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EA87B" w14:textId="77777777" w:rsidR="00F725DC" w:rsidRPr="00F725DC" w:rsidRDefault="00F725DC" w:rsidP="00F725DC">
      <w:pPr>
        <w:pStyle w:val="Sinespaciado"/>
        <w:spacing w:before="0" w:after="0"/>
        <w:jc w:val="both"/>
        <w:rPr>
          <w:color w:val="FF0000"/>
        </w:rPr>
      </w:pPr>
      <w:r w:rsidRPr="00F725DC">
        <w:t>http://dx.doi.org/10.7203/imago.</w:t>
      </w:r>
      <w:r w:rsidRPr="00F725DC">
        <w:rPr>
          <w:color w:val="0000FF"/>
        </w:rPr>
        <w:t>XXXXXX [a completar por editores]</w:t>
      </w:r>
    </w:p>
    <w:p w14:paraId="71401047" w14:textId="77777777" w:rsidR="00F725DC" w:rsidRPr="00F725DC" w:rsidRDefault="00F725DC" w:rsidP="00F725DC">
      <w:pPr>
        <w:pStyle w:val="Sinespaciado"/>
        <w:spacing w:before="0" w:after="0"/>
        <w:jc w:val="both"/>
      </w:pPr>
    </w:p>
    <w:p w14:paraId="41BD5A7C" w14:textId="77777777" w:rsidR="00F725DC" w:rsidRDefault="00F725DC" w:rsidP="00D17CD1">
      <w:pPr>
        <w:spacing w:line="240" w:lineRule="auto"/>
        <w:jc w:val="both"/>
        <w:rPr>
          <w:rFonts w:ascii="Times New Roman" w:hAnsi="Times New Roman" w:cs="Times New Roman"/>
          <w:b/>
          <w:bCs/>
          <w:sz w:val="28"/>
          <w:szCs w:val="28"/>
        </w:rPr>
      </w:pPr>
      <w:r w:rsidRPr="00F725DC">
        <w:rPr>
          <w:rFonts w:ascii="Times New Roman" w:hAnsi="Times New Roman" w:cs="Times New Roman"/>
          <w:b/>
          <w:bCs/>
          <w:sz w:val="28"/>
          <w:szCs w:val="28"/>
        </w:rPr>
        <w:t>Humildad y purificación: continuidad y variación del tipo iconográfico del lavatorio de pies</w:t>
      </w:r>
    </w:p>
    <w:p w14:paraId="43C152E6" w14:textId="77777777" w:rsidR="00D17CD1" w:rsidRPr="00F725DC" w:rsidRDefault="00D17CD1" w:rsidP="00D17CD1">
      <w:pPr>
        <w:spacing w:line="240" w:lineRule="auto"/>
        <w:jc w:val="both"/>
        <w:rPr>
          <w:rFonts w:ascii="Times New Roman" w:hAnsi="Times New Roman" w:cs="Times New Roman"/>
          <w:b/>
          <w:bCs/>
          <w:sz w:val="28"/>
          <w:szCs w:val="28"/>
        </w:rPr>
      </w:pPr>
    </w:p>
    <w:p w14:paraId="18450B76" w14:textId="77777777" w:rsidR="00F725DC" w:rsidRPr="00F725DC" w:rsidRDefault="00F725DC" w:rsidP="00D17CD1">
      <w:pPr>
        <w:pStyle w:val="HTMLconformatoprevio"/>
        <w:jc w:val="both"/>
        <w:rPr>
          <w:rFonts w:ascii="Times New Roman" w:hAnsi="Times New Roman" w:cs="Times New Roman"/>
          <w:color w:val="202124"/>
          <w:sz w:val="42"/>
          <w:szCs w:val="42"/>
        </w:rPr>
      </w:pPr>
      <w:r w:rsidRPr="00F725DC">
        <w:rPr>
          <w:rFonts w:ascii="Times New Roman" w:hAnsi="Times New Roman" w:cs="Times New Roman"/>
          <w:b/>
          <w:bCs/>
          <w:color w:val="202124"/>
          <w:sz w:val="28"/>
          <w:szCs w:val="28"/>
          <w:lang w:val="en"/>
        </w:rPr>
        <w:t>Humility and purification: continuity and variation of the iconographic type of foot washing</w:t>
      </w:r>
    </w:p>
    <w:p w14:paraId="3315A960" w14:textId="77777777" w:rsidR="00F725DC" w:rsidRPr="00F725DC" w:rsidRDefault="00F725DC" w:rsidP="00F725DC">
      <w:pPr>
        <w:pStyle w:val="Subttulo"/>
        <w:jc w:val="both"/>
      </w:pPr>
    </w:p>
    <w:p w14:paraId="610F9E0A" w14:textId="77777777" w:rsidR="00F725DC" w:rsidRPr="00F725DC" w:rsidRDefault="00F725DC" w:rsidP="00F725DC">
      <w:pPr>
        <w:pStyle w:val="Subttulo"/>
        <w:jc w:val="both"/>
      </w:pPr>
      <w:r w:rsidRPr="00F725DC">
        <w:t>Victoria Bernad López</w:t>
      </w:r>
    </w:p>
    <w:p w14:paraId="2F2EE17E" w14:textId="77777777" w:rsidR="00F725DC" w:rsidRPr="00F725DC" w:rsidRDefault="00F725DC" w:rsidP="00F725DC">
      <w:pPr>
        <w:pStyle w:val="Subttulo"/>
        <w:jc w:val="both"/>
      </w:pPr>
      <w:r w:rsidRPr="00F725DC">
        <w:t>Universitat de València</w:t>
      </w:r>
    </w:p>
    <w:p w14:paraId="348D5BEA" w14:textId="77777777" w:rsidR="00F725DC" w:rsidRPr="00F725DC" w:rsidRDefault="00F725DC" w:rsidP="00F725DC">
      <w:pPr>
        <w:pStyle w:val="Subttulo"/>
        <w:jc w:val="both"/>
        <w:rPr>
          <w:lang w:val="de-DE"/>
        </w:rPr>
      </w:pPr>
      <w:r w:rsidRPr="00F725DC">
        <w:t>htpps://orcid.org/</w:t>
      </w:r>
      <w:r w:rsidRPr="00F725DC">
        <w:rPr>
          <w:lang w:val="de-DE"/>
        </w:rPr>
        <w:t>0000-0002-9654-308X</w:t>
      </w:r>
    </w:p>
    <w:p w14:paraId="2E0C023D" w14:textId="77777777" w:rsidR="00F725DC" w:rsidRPr="00F725DC" w:rsidRDefault="00F725DC" w:rsidP="00F725DC">
      <w:pPr>
        <w:rPr>
          <w:rFonts w:ascii="Times New Roman" w:hAnsi="Times New Roman" w:cs="Times New Roman"/>
          <w:sz w:val="24"/>
          <w:szCs w:val="24"/>
          <w:lang w:val="de-DE"/>
        </w:rPr>
      </w:pPr>
    </w:p>
    <w:p w14:paraId="3B95F99D" w14:textId="242F9B96" w:rsidR="009D6A5E" w:rsidRPr="009D6A5E" w:rsidRDefault="00F725DC" w:rsidP="009D6A5E">
      <w:pPr>
        <w:pStyle w:val="HTMLconformatoprevio"/>
        <w:jc w:val="both"/>
        <w:rPr>
          <w:rFonts w:ascii="Times New Roman" w:hAnsi="Times New Roman" w:cs="Times New Roman"/>
          <w:color w:val="202124"/>
          <w:sz w:val="24"/>
          <w:szCs w:val="24"/>
        </w:rPr>
      </w:pPr>
      <w:r w:rsidRPr="009D6A5E">
        <w:rPr>
          <w:rFonts w:ascii="Times New Roman" w:hAnsi="Times New Roman" w:cs="Times New Roman"/>
          <w:sz w:val="24"/>
          <w:szCs w:val="24"/>
        </w:rPr>
        <w:t>ABSTRACT:</w:t>
      </w:r>
      <w:r w:rsidR="009D6A5E" w:rsidRPr="009D6A5E">
        <w:rPr>
          <w:rStyle w:val="Refdenotaalpie"/>
          <w:rFonts w:ascii="Times New Roman" w:hAnsi="Times New Roman" w:cs="Times New Roman"/>
          <w:color w:val="202124"/>
          <w:sz w:val="24"/>
          <w:szCs w:val="24"/>
          <w:lang w:val="en"/>
        </w:rPr>
        <w:t xml:space="preserve"> </w:t>
      </w:r>
      <w:r w:rsidR="009D6A5E" w:rsidRPr="009D6A5E">
        <w:rPr>
          <w:rStyle w:val="y2iqfc"/>
          <w:rFonts w:ascii="Times New Roman" w:hAnsi="Times New Roman" w:cs="Times New Roman"/>
          <w:color w:val="202124"/>
          <w:sz w:val="24"/>
          <w:szCs w:val="24"/>
          <w:lang w:val="en"/>
        </w:rPr>
        <w:t>One of the iconographic types that are part of the theme of the Last Supper is that of the washing of Christ's feet to the apostles, a passage narrated only in the Gospel of John who develops it in detail, unlike the synoptic gospels. The main objective of this article is to carry out a diachronic study of the continuity and variation of this typology from its birth in the East and its subsequent development in the West after the fall of Constantinople. To achieve this objective, the iconographic-iconological method has been used, taking into account the relationship of the sources with the images. The study of these biblical and patristic texts has allowed us to reflect on the significance of washing understood as a process of purification, forgiveness of sins and as a gesture of humility on the part of Christ. Finally, some aspects related to the context have been addressed where the type has been related to its conceptual and imaginary scope, dealing with issues related to the Councils and Synods where the sacraments related to penance and confession were established, as well as those where they settle. the bases of the practice of washing within the liturgy.</w:t>
      </w:r>
    </w:p>
    <w:p w14:paraId="39664102" w14:textId="77777777" w:rsidR="00F725DC" w:rsidRPr="00F725DC" w:rsidRDefault="00F725DC" w:rsidP="00F725DC">
      <w:pPr>
        <w:pStyle w:val="Sinespaciado"/>
        <w:spacing w:before="0" w:after="0"/>
        <w:jc w:val="both"/>
      </w:pPr>
    </w:p>
    <w:p w14:paraId="22D8BB8D" w14:textId="77777777" w:rsidR="00F725DC" w:rsidRPr="00F725DC" w:rsidRDefault="00F725DC" w:rsidP="00F725DC">
      <w:pPr>
        <w:pStyle w:val="Sinespaciado"/>
        <w:spacing w:before="0" w:after="0"/>
        <w:jc w:val="both"/>
      </w:pPr>
      <w:r w:rsidRPr="00F725DC">
        <w:rPr>
          <w:lang w:val="en-US"/>
        </w:rPr>
        <w:t>KEYWORDS</w:t>
      </w:r>
      <w:r w:rsidRPr="00F725DC">
        <w:t xml:space="preserve">: </w:t>
      </w:r>
      <w:r w:rsidRPr="00F725DC">
        <w:rPr>
          <w:rStyle w:val="y2iqfc"/>
          <w:color w:val="202124"/>
          <w:lang w:val="en"/>
        </w:rPr>
        <w:t>lavatory; modesty; purification; penance; confession.</w:t>
      </w:r>
    </w:p>
    <w:p w14:paraId="78CFCFE2" w14:textId="77777777" w:rsidR="00F725DC" w:rsidRPr="00F725DC" w:rsidRDefault="00F725DC" w:rsidP="00F725DC">
      <w:pPr>
        <w:spacing w:line="240" w:lineRule="auto"/>
        <w:jc w:val="both"/>
        <w:rPr>
          <w:rFonts w:ascii="Times New Roman" w:hAnsi="Times New Roman" w:cs="Times New Roman"/>
          <w:sz w:val="24"/>
          <w:szCs w:val="24"/>
        </w:rPr>
      </w:pPr>
    </w:p>
    <w:p w14:paraId="57670A56" w14:textId="774EB0F3" w:rsidR="00F725DC" w:rsidRPr="00F725DC" w:rsidRDefault="00F725DC" w:rsidP="00F725DC">
      <w:pPr>
        <w:spacing w:line="240" w:lineRule="auto"/>
        <w:jc w:val="both"/>
        <w:rPr>
          <w:rFonts w:ascii="Times New Roman" w:hAnsi="Times New Roman" w:cs="Times New Roman"/>
          <w:sz w:val="24"/>
          <w:szCs w:val="24"/>
        </w:rPr>
      </w:pPr>
      <w:r w:rsidRPr="00F725DC">
        <w:rPr>
          <w:rFonts w:ascii="Times New Roman" w:hAnsi="Times New Roman" w:cs="Times New Roman"/>
          <w:sz w:val="24"/>
          <w:szCs w:val="24"/>
        </w:rPr>
        <w:t>RESUMEN: Uno de los tipos iconográficos que forman parte del tema de la Última Cena es el del lavatorio de pies de Cristo a los apóstoles, pasaje narrado únicamente en el Evangelio de Juan quien lo desarrolla de forma detallada a diferencia de los evangelios sinópticos. El objetivo principal de este artículo reside en realizar un estudio diacrónico de la continuidad y variación de esta tipología desde su nacimiento en Oriente y su posterior desarrollo en Occidente tras la caída de Constantinopla. Para alcanzar dicho objetivo,</w:t>
      </w:r>
      <w:r w:rsidR="009E4D08">
        <w:rPr>
          <w:rFonts w:ascii="Times New Roman" w:hAnsi="Times New Roman" w:cs="Times New Roman"/>
          <w:sz w:val="24"/>
          <w:szCs w:val="24"/>
        </w:rPr>
        <w:t xml:space="preserve"> se ha utilizado el método iconográfico-iconológico</w:t>
      </w:r>
      <w:r w:rsidRPr="00F725DC">
        <w:rPr>
          <w:rFonts w:ascii="Times New Roman" w:hAnsi="Times New Roman" w:cs="Times New Roman"/>
          <w:sz w:val="24"/>
          <w:szCs w:val="24"/>
        </w:rPr>
        <w:t xml:space="preserve"> </w:t>
      </w:r>
      <w:r w:rsidR="009E4D08">
        <w:rPr>
          <w:rFonts w:ascii="Times New Roman" w:hAnsi="Times New Roman" w:cs="Times New Roman"/>
          <w:sz w:val="24"/>
          <w:szCs w:val="24"/>
        </w:rPr>
        <w:t>atendiendo</w:t>
      </w:r>
      <w:r w:rsidRPr="00F725DC">
        <w:rPr>
          <w:rFonts w:ascii="Times New Roman" w:hAnsi="Times New Roman" w:cs="Times New Roman"/>
          <w:sz w:val="24"/>
          <w:szCs w:val="24"/>
        </w:rPr>
        <w:t xml:space="preserve"> a la relación de las fuentes con las imágenes. El estudio de estos textos </w:t>
      </w:r>
      <w:r w:rsidR="009E4D08">
        <w:rPr>
          <w:rFonts w:ascii="Times New Roman" w:hAnsi="Times New Roman" w:cs="Times New Roman"/>
          <w:sz w:val="24"/>
          <w:szCs w:val="24"/>
        </w:rPr>
        <w:t>bíblicos y patrísticos</w:t>
      </w:r>
      <w:r w:rsidRPr="00F725DC">
        <w:rPr>
          <w:rFonts w:ascii="Times New Roman" w:hAnsi="Times New Roman" w:cs="Times New Roman"/>
          <w:sz w:val="24"/>
          <w:szCs w:val="24"/>
        </w:rPr>
        <w:t xml:space="preserve">, ha permitido realizar una reflexión acerca de la significación del lavatorio entendido como un proceso de purificación, de perdón de los pecados y como gesto de humildad por parte de Cristo. Finalmente, se han abordado algunos aspectos relativos al contexto donde se ha puesto en relación el tipo con su ámbito conceptual e imaginario tratando cuestiones relativas a los </w:t>
      </w:r>
      <w:r w:rsidR="009E3D71">
        <w:rPr>
          <w:rFonts w:ascii="Times New Roman" w:hAnsi="Times New Roman" w:cs="Times New Roman"/>
          <w:sz w:val="24"/>
          <w:szCs w:val="24"/>
        </w:rPr>
        <w:t>c</w:t>
      </w:r>
      <w:r w:rsidRPr="00F725DC">
        <w:rPr>
          <w:rFonts w:ascii="Times New Roman" w:hAnsi="Times New Roman" w:cs="Times New Roman"/>
          <w:sz w:val="24"/>
          <w:szCs w:val="24"/>
        </w:rPr>
        <w:t xml:space="preserve">oncilios y </w:t>
      </w:r>
      <w:r w:rsidR="009E3D71">
        <w:rPr>
          <w:rFonts w:ascii="Times New Roman" w:hAnsi="Times New Roman" w:cs="Times New Roman"/>
          <w:sz w:val="24"/>
          <w:szCs w:val="24"/>
        </w:rPr>
        <w:t>s</w:t>
      </w:r>
      <w:r w:rsidRPr="00F725DC">
        <w:rPr>
          <w:rFonts w:ascii="Times New Roman" w:hAnsi="Times New Roman" w:cs="Times New Roman"/>
          <w:sz w:val="24"/>
          <w:szCs w:val="24"/>
        </w:rPr>
        <w:t>ínodos donde quedaron fijados los sacramentos relativos a la penitencia y confesión, así como aquellos donde se asientan las bases de la práctica del lavatorio dentro de la liturgia.</w:t>
      </w:r>
    </w:p>
    <w:p w14:paraId="6D2B0106" w14:textId="77777777" w:rsidR="00F725DC" w:rsidRPr="00F725DC" w:rsidRDefault="00F725DC" w:rsidP="00F725DC">
      <w:pPr>
        <w:pStyle w:val="Sinespaciado"/>
        <w:spacing w:before="0" w:after="0"/>
        <w:jc w:val="both"/>
      </w:pPr>
    </w:p>
    <w:p w14:paraId="25D3330D" w14:textId="77777777" w:rsidR="00F725DC" w:rsidRPr="00F725DC" w:rsidRDefault="00F725DC" w:rsidP="00F61D4A">
      <w:pPr>
        <w:pStyle w:val="HTMLconformatoprevio"/>
        <w:rPr>
          <w:rFonts w:ascii="Times New Roman" w:hAnsi="Times New Roman" w:cs="Times New Roman"/>
          <w:color w:val="202124"/>
          <w:sz w:val="24"/>
          <w:szCs w:val="24"/>
        </w:rPr>
      </w:pPr>
      <w:r w:rsidRPr="00F725DC">
        <w:rPr>
          <w:rFonts w:ascii="Times New Roman" w:hAnsi="Times New Roman" w:cs="Times New Roman"/>
          <w:sz w:val="24"/>
          <w:szCs w:val="24"/>
          <w:lang w:val="en-US"/>
        </w:rPr>
        <w:t>PALABRAS CLAVE:</w:t>
      </w:r>
      <w:r w:rsidRPr="00F725DC">
        <w:rPr>
          <w:rFonts w:ascii="Times New Roman" w:hAnsi="Times New Roman" w:cs="Times New Roman"/>
          <w:bCs/>
          <w:sz w:val="24"/>
          <w:szCs w:val="24"/>
          <w:lang w:val="en-US"/>
        </w:rPr>
        <w:t xml:space="preserve"> </w:t>
      </w:r>
      <w:r w:rsidRPr="00F725DC">
        <w:rPr>
          <w:rStyle w:val="y2iqfc"/>
          <w:rFonts w:ascii="Times New Roman" w:hAnsi="Times New Roman" w:cs="Times New Roman"/>
          <w:color w:val="202124"/>
          <w:sz w:val="24"/>
          <w:szCs w:val="24"/>
        </w:rPr>
        <w:t>lavatorio; humildad; purificación; penitencia; confesión.</w:t>
      </w:r>
    </w:p>
    <w:p w14:paraId="325A348B" w14:textId="77777777" w:rsidR="00F725DC" w:rsidRPr="00F725DC" w:rsidRDefault="00F725DC" w:rsidP="00F725DC">
      <w:pPr>
        <w:pStyle w:val="Sinespaciado"/>
        <w:spacing w:before="0" w:after="0"/>
        <w:jc w:val="both"/>
        <w:rPr>
          <w:bCs/>
        </w:rPr>
      </w:pPr>
    </w:p>
    <w:p w14:paraId="499E8286" w14:textId="77777777" w:rsidR="00F725DC" w:rsidRPr="00F725DC" w:rsidRDefault="00F725DC" w:rsidP="00F725DC">
      <w:pPr>
        <w:pStyle w:val="Sinespaciado"/>
        <w:spacing w:before="0" w:after="0"/>
        <w:jc w:val="both"/>
      </w:pPr>
    </w:p>
    <w:p w14:paraId="2D7FA978" w14:textId="77777777" w:rsidR="00F725DC" w:rsidRPr="00F725DC" w:rsidRDefault="00F725DC" w:rsidP="00F725DC">
      <w:pPr>
        <w:pStyle w:val="Sinespaciado"/>
        <w:spacing w:before="0" w:after="0"/>
        <w:jc w:val="both"/>
        <w:rPr>
          <w:bCs/>
        </w:rPr>
      </w:pPr>
    </w:p>
    <w:p w14:paraId="15952C80" w14:textId="77777777" w:rsidR="00F725DC" w:rsidRPr="00F725DC" w:rsidRDefault="00F725DC" w:rsidP="00F725DC">
      <w:pPr>
        <w:pStyle w:val="Ttulo"/>
      </w:pPr>
      <w:r w:rsidRPr="00F725DC">
        <w:lastRenderedPageBreak/>
        <w:t>Fecha recepción: xx-x-20xx / Fecha aceptación: xx-x-20xx [a completar por editores]</w:t>
      </w:r>
    </w:p>
    <w:p w14:paraId="019D0D94" w14:textId="77777777" w:rsidR="00F725DC" w:rsidRDefault="00F725DC" w:rsidP="00C5526E">
      <w:pPr>
        <w:spacing w:before="120" w:line="240" w:lineRule="auto"/>
        <w:ind w:firstLine="709"/>
        <w:jc w:val="both"/>
        <w:rPr>
          <w:rFonts w:ascii="Times New Roman" w:hAnsi="Times New Roman" w:cs="Times New Roman"/>
          <w:i/>
          <w:iCs/>
          <w:sz w:val="24"/>
          <w:szCs w:val="24"/>
        </w:rPr>
      </w:pPr>
    </w:p>
    <w:p w14:paraId="06067C1C" w14:textId="2402E3C2" w:rsidR="00442A69" w:rsidRPr="007472C5" w:rsidRDefault="004F763A" w:rsidP="00C5526E">
      <w:pPr>
        <w:spacing w:before="120" w:line="240" w:lineRule="auto"/>
        <w:ind w:firstLine="709"/>
        <w:jc w:val="both"/>
        <w:rPr>
          <w:rFonts w:ascii="Times New Roman" w:hAnsi="Times New Roman" w:cs="Times New Roman"/>
          <w:sz w:val="24"/>
          <w:szCs w:val="24"/>
        </w:rPr>
      </w:pPr>
      <w:r w:rsidRPr="007472C5">
        <w:rPr>
          <w:rFonts w:ascii="Times New Roman" w:hAnsi="Times New Roman" w:cs="Times New Roman"/>
          <w:sz w:val="24"/>
          <w:szCs w:val="24"/>
        </w:rPr>
        <w:t>Introducción</w:t>
      </w:r>
    </w:p>
    <w:p w14:paraId="38297E2D" w14:textId="5BB72C2F" w:rsidR="00442A69" w:rsidRDefault="00442A69" w:rsidP="00C5526E">
      <w:pPr>
        <w:spacing w:before="120" w:line="240" w:lineRule="auto"/>
        <w:ind w:firstLine="709"/>
        <w:jc w:val="both"/>
        <w:rPr>
          <w:rFonts w:ascii="Times New Roman" w:hAnsi="Times New Roman" w:cs="Times New Roman"/>
          <w:sz w:val="24"/>
          <w:szCs w:val="24"/>
        </w:rPr>
      </w:pPr>
    </w:p>
    <w:p w14:paraId="14391A11" w14:textId="374A9FB9" w:rsidR="00253D13" w:rsidRDefault="00D04A4A" w:rsidP="00C5526E">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El objetivo principal que se plantea en este artículo es el de realizar un análisis diacrónico del tipo iconográfico del lavatorio de pies mediante el método iconográfico-iconológico</w:t>
      </w:r>
      <w:r w:rsidR="00475FFF">
        <w:rPr>
          <w:rFonts w:ascii="Times New Roman" w:hAnsi="Times New Roman" w:cs="Times New Roman"/>
          <w:sz w:val="24"/>
          <w:szCs w:val="24"/>
        </w:rPr>
        <w:t xml:space="preserve"> </w:t>
      </w:r>
      <w:r w:rsidR="006A5E6B">
        <w:rPr>
          <w:rFonts w:ascii="Times New Roman" w:hAnsi="Times New Roman" w:cs="Times New Roman"/>
          <w:sz w:val="24"/>
          <w:szCs w:val="24"/>
        </w:rPr>
        <w:t>(</w:t>
      </w:r>
      <w:r w:rsidR="00475FFF">
        <w:rPr>
          <w:rFonts w:ascii="Times New Roman" w:hAnsi="Times New Roman" w:cs="Times New Roman"/>
          <w:sz w:val="24"/>
          <w:szCs w:val="24"/>
        </w:rPr>
        <w:t>García Mahíques, 2009:</w:t>
      </w:r>
      <w:r w:rsidR="006A5E6B">
        <w:rPr>
          <w:rFonts w:ascii="Times New Roman" w:hAnsi="Times New Roman" w:cs="Times New Roman"/>
          <w:sz w:val="24"/>
          <w:szCs w:val="24"/>
        </w:rPr>
        <w:t xml:space="preserve"> 13-18</w:t>
      </w:r>
      <w:r w:rsidR="00475FFF">
        <w:rPr>
          <w:rFonts w:ascii="Times New Roman" w:hAnsi="Times New Roman" w:cs="Times New Roman"/>
          <w:sz w:val="24"/>
          <w:szCs w:val="24"/>
        </w:rPr>
        <w:t>)</w:t>
      </w:r>
      <w:r>
        <w:rPr>
          <w:rFonts w:ascii="Times New Roman" w:hAnsi="Times New Roman" w:cs="Times New Roman"/>
          <w:sz w:val="24"/>
          <w:szCs w:val="24"/>
        </w:rPr>
        <w:t xml:space="preserve">, detectando desde el nacimiento de la tipología en Oriente, las principales variaciones icónicas y su continuidad en Occidente. </w:t>
      </w:r>
      <w:r w:rsidR="00253D13">
        <w:rPr>
          <w:rFonts w:ascii="Times New Roman" w:hAnsi="Times New Roman" w:cs="Times New Roman"/>
          <w:sz w:val="24"/>
          <w:szCs w:val="24"/>
        </w:rPr>
        <w:t xml:space="preserve">A partir del estudio de las fuentes tanto bíblicas como patrísticas se aborda la </w:t>
      </w:r>
      <w:r>
        <w:rPr>
          <w:rFonts w:ascii="Times New Roman" w:hAnsi="Times New Roman" w:cs="Times New Roman"/>
          <w:sz w:val="24"/>
          <w:szCs w:val="24"/>
        </w:rPr>
        <w:t xml:space="preserve">significación del lavatorio de pies de Cristo a sus discípulos </w:t>
      </w:r>
      <w:r w:rsidR="00253D13">
        <w:rPr>
          <w:rFonts w:ascii="Times New Roman" w:hAnsi="Times New Roman" w:cs="Times New Roman"/>
          <w:sz w:val="24"/>
          <w:szCs w:val="24"/>
        </w:rPr>
        <w:t xml:space="preserve">entendido como acto de purificación y muestra de la humildad de Jesús. Además, </w:t>
      </w:r>
      <w:r w:rsidR="004F763A">
        <w:rPr>
          <w:rFonts w:ascii="Times New Roman" w:hAnsi="Times New Roman" w:cs="Times New Roman"/>
          <w:sz w:val="24"/>
          <w:szCs w:val="24"/>
        </w:rPr>
        <w:t>con el estudio</w:t>
      </w:r>
      <w:r w:rsidR="00253D13">
        <w:rPr>
          <w:rFonts w:ascii="Times New Roman" w:hAnsi="Times New Roman" w:cs="Times New Roman"/>
          <w:sz w:val="24"/>
          <w:szCs w:val="24"/>
        </w:rPr>
        <w:t xml:space="preserve"> del contexto se ha realizado una explicación cultural que responde a los periodos de auge de este </w:t>
      </w:r>
      <w:r w:rsidR="00BA6B33">
        <w:rPr>
          <w:rFonts w:ascii="Times New Roman" w:hAnsi="Times New Roman" w:cs="Times New Roman"/>
          <w:sz w:val="24"/>
          <w:szCs w:val="24"/>
        </w:rPr>
        <w:t>tipo,</w:t>
      </w:r>
      <w:r w:rsidR="00253D13">
        <w:rPr>
          <w:rFonts w:ascii="Times New Roman" w:hAnsi="Times New Roman" w:cs="Times New Roman"/>
          <w:sz w:val="24"/>
          <w:szCs w:val="24"/>
        </w:rPr>
        <w:t xml:space="preserve"> así como al momento en el que cae decae su uso</w:t>
      </w:r>
      <w:r w:rsidR="004F763A">
        <w:rPr>
          <w:rFonts w:ascii="Times New Roman" w:hAnsi="Times New Roman" w:cs="Times New Roman"/>
          <w:sz w:val="24"/>
          <w:szCs w:val="24"/>
        </w:rPr>
        <w:t>, entre otros asuntos culturales.</w:t>
      </w:r>
    </w:p>
    <w:p w14:paraId="6CBD6A79" w14:textId="77777777" w:rsidR="00475FFF" w:rsidRDefault="00475FFF" w:rsidP="00C5526E">
      <w:pPr>
        <w:spacing w:before="120" w:line="240" w:lineRule="auto"/>
        <w:ind w:firstLine="709"/>
        <w:jc w:val="both"/>
        <w:rPr>
          <w:rFonts w:ascii="Times New Roman" w:hAnsi="Times New Roman" w:cs="Times New Roman"/>
          <w:sz w:val="24"/>
          <w:szCs w:val="24"/>
        </w:rPr>
      </w:pPr>
    </w:p>
    <w:p w14:paraId="61F2B004" w14:textId="77777777" w:rsidR="00475FFF" w:rsidRDefault="00475FFF" w:rsidP="00C5526E">
      <w:pPr>
        <w:spacing w:before="120" w:line="240" w:lineRule="auto"/>
        <w:ind w:firstLine="709"/>
        <w:jc w:val="both"/>
        <w:rPr>
          <w:rFonts w:ascii="Times New Roman" w:hAnsi="Times New Roman" w:cs="Times New Roman"/>
          <w:sz w:val="24"/>
          <w:szCs w:val="24"/>
        </w:rPr>
      </w:pPr>
    </w:p>
    <w:p w14:paraId="1E411D6B" w14:textId="1033DEA9" w:rsidR="00D04A4A" w:rsidRPr="007472C5" w:rsidRDefault="009D6A5E" w:rsidP="00C5526E">
      <w:pPr>
        <w:spacing w:before="120" w:line="240" w:lineRule="auto"/>
        <w:ind w:firstLine="709"/>
        <w:jc w:val="both"/>
        <w:rPr>
          <w:rFonts w:ascii="Times New Roman" w:hAnsi="Times New Roman" w:cs="Times New Roman"/>
          <w:sz w:val="24"/>
          <w:szCs w:val="24"/>
        </w:rPr>
      </w:pPr>
      <w:r w:rsidRPr="007472C5">
        <w:rPr>
          <w:rFonts w:ascii="Times New Roman" w:hAnsi="Times New Roman" w:cs="Times New Roman"/>
          <w:sz w:val="24"/>
          <w:szCs w:val="24"/>
        </w:rPr>
        <w:t>El tipo iconográfico del lavatorio de pies</w:t>
      </w:r>
    </w:p>
    <w:p w14:paraId="42D514EF" w14:textId="77777777" w:rsidR="009D6A5E" w:rsidRDefault="009D6A5E" w:rsidP="00C5526E">
      <w:pPr>
        <w:spacing w:before="120" w:line="240" w:lineRule="auto"/>
        <w:ind w:firstLine="709"/>
        <w:jc w:val="both"/>
        <w:rPr>
          <w:rFonts w:ascii="Times New Roman" w:hAnsi="Times New Roman" w:cs="Times New Roman"/>
          <w:i/>
          <w:iCs/>
          <w:sz w:val="24"/>
          <w:szCs w:val="24"/>
        </w:rPr>
      </w:pPr>
    </w:p>
    <w:p w14:paraId="4487EE6C" w14:textId="0F145378" w:rsidR="00C5526E" w:rsidRDefault="004F763A" w:rsidP="00C5526E">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lavatorio de pies es un pasaje que se inserta en el transcurso de la Última Cena que pasó Jesús junto a sus discípulos. Entre los acontecimientos sucedidos durante esta cena, destacan el anuncio de la traición de Judas y la instauración de la Eucaristía, narraciones que aparecen en los </w:t>
      </w:r>
      <w:r w:rsidR="003E2A7F">
        <w:rPr>
          <w:rFonts w:ascii="Times New Roman" w:hAnsi="Times New Roman" w:cs="Times New Roman"/>
          <w:sz w:val="24"/>
          <w:szCs w:val="24"/>
        </w:rPr>
        <w:t>e</w:t>
      </w:r>
      <w:r>
        <w:rPr>
          <w:rFonts w:ascii="Times New Roman" w:hAnsi="Times New Roman" w:cs="Times New Roman"/>
          <w:sz w:val="24"/>
          <w:szCs w:val="24"/>
        </w:rPr>
        <w:t xml:space="preserve">vangelios sinópticos. En cambio, el lavatorio de pies, solo aparece en el Evangelio de Juan el cual, </w:t>
      </w:r>
      <w:r w:rsidRPr="00A33320">
        <w:rPr>
          <w:rFonts w:ascii="Times New Roman" w:hAnsi="Times New Roman" w:cs="Times New Roman"/>
          <w:sz w:val="24"/>
          <w:szCs w:val="24"/>
        </w:rPr>
        <w:t xml:space="preserve">tiene un carácter diferente y su intencionalidad es también dispar. </w:t>
      </w:r>
      <w:r w:rsidR="00085166">
        <w:rPr>
          <w:rFonts w:ascii="Times New Roman" w:hAnsi="Times New Roman" w:cs="Times New Roman"/>
          <w:sz w:val="24"/>
          <w:szCs w:val="24"/>
        </w:rPr>
        <w:t>El</w:t>
      </w:r>
      <w:r w:rsidR="00C5526E" w:rsidRPr="00A33320">
        <w:rPr>
          <w:rFonts w:ascii="Times New Roman" w:hAnsi="Times New Roman" w:cs="Times New Roman"/>
          <w:sz w:val="24"/>
          <w:szCs w:val="24"/>
        </w:rPr>
        <w:t xml:space="preserve"> relato que hace Juan </w:t>
      </w:r>
      <w:r>
        <w:rPr>
          <w:rFonts w:ascii="Times New Roman" w:hAnsi="Times New Roman" w:cs="Times New Roman"/>
          <w:sz w:val="24"/>
          <w:szCs w:val="24"/>
        </w:rPr>
        <w:t>de dicho acto</w:t>
      </w:r>
      <w:r w:rsidR="00C5526E" w:rsidRPr="00A33320">
        <w:rPr>
          <w:rFonts w:ascii="Times New Roman" w:hAnsi="Times New Roman" w:cs="Times New Roman"/>
          <w:sz w:val="24"/>
          <w:szCs w:val="24"/>
        </w:rPr>
        <w:t xml:space="preserve"> por parte de Jesús a sus discípulos comienza con los siguientes versículos:</w:t>
      </w:r>
    </w:p>
    <w:p w14:paraId="2DD28CDD" w14:textId="77777777" w:rsidR="00C5526E" w:rsidRPr="00A33320" w:rsidRDefault="00C5526E" w:rsidP="00C5526E">
      <w:pPr>
        <w:spacing w:before="120" w:line="240" w:lineRule="auto"/>
        <w:ind w:firstLine="709"/>
        <w:mirrorIndents/>
        <w:jc w:val="both"/>
        <w:rPr>
          <w:rFonts w:ascii="Times New Roman" w:hAnsi="Times New Roman" w:cs="Times New Roman"/>
          <w:sz w:val="24"/>
          <w:szCs w:val="24"/>
        </w:rPr>
      </w:pPr>
    </w:p>
    <w:p w14:paraId="0172B5C8" w14:textId="1C715AF5" w:rsidR="00C5526E" w:rsidRPr="00C5526E" w:rsidRDefault="00EB73C6" w:rsidP="003E2A7F">
      <w:pPr>
        <w:spacing w:before="120" w:line="240" w:lineRule="auto"/>
        <w:ind w:left="708" w:right="567"/>
        <w:mirrorIndents/>
        <w:jc w:val="both"/>
        <w:rPr>
          <w:rFonts w:ascii="Times New Roman" w:hAnsi="Times New Roman" w:cs="Times New Roman"/>
          <w:sz w:val="21"/>
          <w:szCs w:val="21"/>
        </w:rPr>
      </w:pPr>
      <w:r>
        <w:rPr>
          <w:rFonts w:ascii="Times New Roman" w:hAnsi="Times New Roman" w:cs="Times New Roman"/>
          <w:sz w:val="21"/>
          <w:szCs w:val="21"/>
        </w:rPr>
        <w:t>«</w:t>
      </w:r>
      <w:r w:rsidR="00C5526E" w:rsidRPr="00C5526E">
        <w:rPr>
          <w:rFonts w:ascii="Times New Roman" w:hAnsi="Times New Roman" w:cs="Times New Roman"/>
          <w:sz w:val="21"/>
          <w:szCs w:val="21"/>
        </w:rPr>
        <w:t>La víspera de la fiesta de Pascua, como Jesús sabía que había llegado su hora de pasar de este mundo al Padre, habiendo amado a los suyos que estaban en el mundo, los amó hasta el fin. Y mientras celebraban la cena, cuando el diablo ya había sugerido en el corazón de Judas, hijo de Simón Iscariote, que lo entregara, como Jesús sabía que todo lo había puesto el Padre en sus manos y que había salido de Dios y a Dios volvía, se levantó de la cena, se quitó la túnica, tomó una toalla y se la puso a la cintura. Después echó agua en una</w:t>
      </w:r>
      <w:r w:rsidR="00836D78">
        <w:rPr>
          <w:rFonts w:ascii="Times New Roman" w:hAnsi="Times New Roman" w:cs="Times New Roman"/>
          <w:sz w:val="21"/>
          <w:szCs w:val="21"/>
        </w:rPr>
        <w:t xml:space="preserve"> </w:t>
      </w:r>
      <w:r w:rsidR="00C5526E" w:rsidRPr="00C5526E">
        <w:rPr>
          <w:rFonts w:ascii="Times New Roman" w:hAnsi="Times New Roman" w:cs="Times New Roman"/>
          <w:sz w:val="21"/>
          <w:szCs w:val="21"/>
        </w:rPr>
        <w:t>jofaina, y empezó a lavarles los pies a los discípulos y a secárselos con la toalla que se había puesto a la cintura</w:t>
      </w:r>
      <w:r>
        <w:rPr>
          <w:rFonts w:ascii="Times New Roman" w:hAnsi="Times New Roman" w:cs="Times New Roman"/>
          <w:sz w:val="21"/>
          <w:szCs w:val="21"/>
        </w:rPr>
        <w:t>»</w:t>
      </w:r>
      <w:r w:rsidR="00C5526E" w:rsidRPr="00C5526E">
        <w:rPr>
          <w:rFonts w:ascii="Times New Roman" w:hAnsi="Times New Roman" w:cs="Times New Roman"/>
          <w:sz w:val="21"/>
          <w:szCs w:val="21"/>
        </w:rPr>
        <w:t xml:space="preserve"> (Jn 13, 1-5)</w:t>
      </w:r>
      <w:r w:rsidR="00E12111">
        <w:rPr>
          <w:rFonts w:ascii="Times New Roman" w:hAnsi="Times New Roman" w:cs="Times New Roman"/>
          <w:sz w:val="21"/>
          <w:szCs w:val="21"/>
        </w:rPr>
        <w:t>.</w:t>
      </w:r>
      <w:r w:rsidR="00C5526E" w:rsidRPr="00C5526E">
        <w:rPr>
          <w:rStyle w:val="Refdenotaalpie"/>
          <w:rFonts w:ascii="Times New Roman" w:hAnsi="Times New Roman" w:cs="Times New Roman"/>
          <w:sz w:val="21"/>
          <w:szCs w:val="21"/>
        </w:rPr>
        <w:footnoteReference w:id="1"/>
      </w:r>
    </w:p>
    <w:p w14:paraId="170F7384" w14:textId="77777777" w:rsidR="007D7C72" w:rsidRDefault="007D7C72" w:rsidP="003E2A7F">
      <w:pPr>
        <w:spacing w:line="240" w:lineRule="auto"/>
        <w:ind w:left="708"/>
      </w:pPr>
    </w:p>
    <w:p w14:paraId="6F9014D0" w14:textId="77777777" w:rsidR="00B358C8" w:rsidRPr="00B358C8" w:rsidRDefault="00B358C8" w:rsidP="00C5526E">
      <w:pPr>
        <w:spacing w:line="240" w:lineRule="auto"/>
        <w:rPr>
          <w:rFonts w:ascii="Times New Roman" w:hAnsi="Times New Roman" w:cs="Times New Roman"/>
          <w:i/>
          <w:iCs/>
          <w:sz w:val="24"/>
          <w:szCs w:val="24"/>
        </w:rPr>
      </w:pPr>
    </w:p>
    <w:p w14:paraId="354D245C" w14:textId="31DE25A5" w:rsidR="00CC068E" w:rsidRDefault="00DF4FBA" w:rsidP="00CC068E">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El origen de esta tipología iconográfica se halla en Oriente siendo e</w:t>
      </w:r>
      <w:r w:rsidR="00572E9C">
        <w:rPr>
          <w:rFonts w:ascii="Times New Roman" w:hAnsi="Times New Roman" w:cs="Times New Roman"/>
          <w:sz w:val="24"/>
          <w:szCs w:val="24"/>
        </w:rPr>
        <w:t>l primer caso</w:t>
      </w:r>
      <w:r w:rsidR="00C5526E" w:rsidRPr="00A33320">
        <w:rPr>
          <w:rFonts w:ascii="Times New Roman" w:hAnsi="Times New Roman" w:cs="Times New Roman"/>
          <w:sz w:val="24"/>
          <w:szCs w:val="24"/>
        </w:rPr>
        <w:t xml:space="preserve"> conocid</w:t>
      </w:r>
      <w:r w:rsidR="00572E9C">
        <w:rPr>
          <w:rFonts w:ascii="Times New Roman" w:hAnsi="Times New Roman" w:cs="Times New Roman"/>
          <w:sz w:val="24"/>
          <w:szCs w:val="24"/>
        </w:rPr>
        <w:t>o</w:t>
      </w:r>
      <w:r w:rsidR="00C5526E">
        <w:rPr>
          <w:rFonts w:ascii="Times New Roman" w:hAnsi="Times New Roman" w:cs="Times New Roman"/>
          <w:sz w:val="24"/>
          <w:szCs w:val="24"/>
        </w:rPr>
        <w:t xml:space="preserve"> </w:t>
      </w:r>
      <w:r>
        <w:rPr>
          <w:rFonts w:ascii="Times New Roman" w:hAnsi="Times New Roman" w:cs="Times New Roman"/>
          <w:sz w:val="24"/>
          <w:szCs w:val="24"/>
        </w:rPr>
        <w:t xml:space="preserve">el </w:t>
      </w:r>
      <w:r w:rsidR="00C5526E">
        <w:rPr>
          <w:rFonts w:ascii="Times New Roman" w:hAnsi="Times New Roman" w:cs="Times New Roman"/>
          <w:sz w:val="24"/>
          <w:szCs w:val="24"/>
        </w:rPr>
        <w:t xml:space="preserve">que aparece en </w:t>
      </w:r>
      <w:r w:rsidR="00085166">
        <w:rPr>
          <w:rFonts w:ascii="Times New Roman" w:hAnsi="Times New Roman" w:cs="Times New Roman"/>
          <w:sz w:val="24"/>
          <w:szCs w:val="24"/>
        </w:rPr>
        <w:t>el</w:t>
      </w:r>
      <w:r w:rsidR="00C5526E" w:rsidRPr="00A33320">
        <w:rPr>
          <w:rFonts w:ascii="Times New Roman" w:hAnsi="Times New Roman" w:cs="Times New Roman"/>
          <w:sz w:val="24"/>
          <w:szCs w:val="24"/>
        </w:rPr>
        <w:t xml:space="preserve"> </w:t>
      </w:r>
      <w:r w:rsidR="00C5526E" w:rsidRPr="00E42DB9">
        <w:rPr>
          <w:rFonts w:ascii="Times New Roman" w:hAnsi="Times New Roman" w:cs="Times New Roman"/>
          <w:i/>
          <w:iCs/>
          <w:sz w:val="24"/>
          <w:szCs w:val="24"/>
        </w:rPr>
        <w:t>Códex purpureus</w:t>
      </w:r>
      <w:r w:rsidR="00C5526E">
        <w:rPr>
          <w:rFonts w:ascii="Times New Roman" w:hAnsi="Times New Roman" w:cs="Times New Roman"/>
          <w:sz w:val="24"/>
          <w:szCs w:val="24"/>
        </w:rPr>
        <w:t xml:space="preserve"> </w:t>
      </w:r>
      <w:r w:rsidR="00C5526E" w:rsidRPr="006716E4">
        <w:rPr>
          <w:rFonts w:ascii="Times New Roman" w:hAnsi="Times New Roman" w:cs="Times New Roman"/>
          <w:i/>
          <w:iCs/>
          <w:sz w:val="24"/>
          <w:szCs w:val="24"/>
        </w:rPr>
        <w:t>de Rossano</w:t>
      </w:r>
      <w:r w:rsidR="00C5526E" w:rsidRPr="00A33320">
        <w:rPr>
          <w:rFonts w:ascii="Times New Roman" w:hAnsi="Times New Roman" w:cs="Times New Roman"/>
          <w:sz w:val="24"/>
          <w:szCs w:val="24"/>
        </w:rPr>
        <w:t xml:space="preserve"> </w:t>
      </w:r>
      <w:r w:rsidR="00C5526E">
        <w:rPr>
          <w:rFonts w:ascii="Times New Roman" w:hAnsi="Times New Roman" w:cs="Times New Roman"/>
          <w:sz w:val="24"/>
          <w:szCs w:val="24"/>
        </w:rPr>
        <w:t xml:space="preserve">(s. </w:t>
      </w:r>
      <w:r w:rsidR="00C5526E" w:rsidRPr="00A33320">
        <w:rPr>
          <w:rFonts w:ascii="Times New Roman" w:hAnsi="Times New Roman" w:cs="Times New Roman"/>
          <w:sz w:val="24"/>
          <w:szCs w:val="24"/>
        </w:rPr>
        <w:t>VI</w:t>
      </w:r>
      <w:r w:rsidR="00C5526E">
        <w:rPr>
          <w:rFonts w:ascii="Times New Roman" w:hAnsi="Times New Roman" w:cs="Times New Roman"/>
          <w:sz w:val="24"/>
          <w:szCs w:val="24"/>
        </w:rPr>
        <w:t xml:space="preserve">, Catedral de Rossano) </w:t>
      </w:r>
      <w:r w:rsidR="00C5526E" w:rsidRPr="00EB73C6">
        <w:rPr>
          <w:rFonts w:ascii="Times New Roman" w:hAnsi="Times New Roman" w:cs="Times New Roman"/>
          <w:sz w:val="24"/>
          <w:szCs w:val="24"/>
        </w:rPr>
        <w:t xml:space="preserve">[fig. 1], </w:t>
      </w:r>
      <w:r w:rsidR="00C5526E" w:rsidRPr="00A33320">
        <w:rPr>
          <w:rFonts w:ascii="Times New Roman" w:hAnsi="Times New Roman" w:cs="Times New Roman"/>
          <w:sz w:val="24"/>
          <w:szCs w:val="24"/>
        </w:rPr>
        <w:t>uno de los manuscritos iluminados</w:t>
      </w:r>
      <w:r w:rsidR="00C5526E">
        <w:rPr>
          <w:rFonts w:ascii="Times New Roman" w:hAnsi="Times New Roman" w:cs="Times New Roman"/>
          <w:sz w:val="24"/>
          <w:szCs w:val="24"/>
        </w:rPr>
        <w:t xml:space="preserve"> bizantinos</w:t>
      </w:r>
      <w:r w:rsidR="00C5526E" w:rsidRPr="00A33320">
        <w:rPr>
          <w:rFonts w:ascii="Times New Roman" w:hAnsi="Times New Roman" w:cs="Times New Roman"/>
          <w:sz w:val="24"/>
          <w:szCs w:val="24"/>
        </w:rPr>
        <w:t xml:space="preserve"> más antiguos del Nuevo Testamento</w:t>
      </w:r>
      <w:r w:rsidR="00C5526E">
        <w:rPr>
          <w:rFonts w:ascii="Times New Roman" w:hAnsi="Times New Roman" w:cs="Times New Roman"/>
          <w:sz w:val="24"/>
          <w:szCs w:val="24"/>
        </w:rPr>
        <w:t xml:space="preserve">. El esquema compositivo de la imagen se configura a partir de las dos figuras centrales: Pedro sentado con los pies en el agua, Cristo de pie, flexionando ligeramente </w:t>
      </w:r>
      <w:r w:rsidR="00C5526E">
        <w:rPr>
          <w:rFonts w:ascii="Times New Roman" w:hAnsi="Times New Roman" w:cs="Times New Roman"/>
          <w:sz w:val="24"/>
          <w:szCs w:val="24"/>
        </w:rPr>
        <w:lastRenderedPageBreak/>
        <w:t>las rodillas y el resto de los apóstoles agrupados entorno a ellos. L</w:t>
      </w:r>
      <w:r w:rsidR="009901F1">
        <w:rPr>
          <w:rFonts w:ascii="Times New Roman" w:hAnsi="Times New Roman" w:cs="Times New Roman"/>
          <w:sz w:val="24"/>
          <w:szCs w:val="24"/>
        </w:rPr>
        <w:t>o</w:t>
      </w:r>
      <w:r w:rsidR="00C5526E">
        <w:rPr>
          <w:rFonts w:ascii="Times New Roman" w:hAnsi="Times New Roman" w:cs="Times New Roman"/>
          <w:sz w:val="24"/>
          <w:szCs w:val="24"/>
        </w:rPr>
        <w:t xml:space="preserve">s siguientes </w:t>
      </w:r>
      <w:r w:rsidR="009901F1">
        <w:rPr>
          <w:rFonts w:ascii="Times New Roman" w:hAnsi="Times New Roman" w:cs="Times New Roman"/>
          <w:sz w:val="24"/>
          <w:szCs w:val="24"/>
        </w:rPr>
        <w:t>casos</w:t>
      </w:r>
      <w:r w:rsidR="00C5526E">
        <w:rPr>
          <w:rFonts w:ascii="Times New Roman" w:hAnsi="Times New Roman" w:cs="Times New Roman"/>
          <w:sz w:val="24"/>
          <w:szCs w:val="24"/>
        </w:rPr>
        <w:t xml:space="preserve"> relacionad</w:t>
      </w:r>
      <w:r w:rsidR="009901F1">
        <w:rPr>
          <w:rFonts w:ascii="Times New Roman" w:hAnsi="Times New Roman" w:cs="Times New Roman"/>
          <w:sz w:val="24"/>
          <w:szCs w:val="24"/>
        </w:rPr>
        <w:t>o</w:t>
      </w:r>
      <w:r w:rsidR="00C5526E">
        <w:rPr>
          <w:rFonts w:ascii="Times New Roman" w:hAnsi="Times New Roman" w:cs="Times New Roman"/>
          <w:sz w:val="24"/>
          <w:szCs w:val="24"/>
        </w:rPr>
        <w:t xml:space="preserve">s con este pasaje datan de los siglos X-XI </w:t>
      </w:r>
      <w:r w:rsidR="00C5526E" w:rsidRPr="00A33320">
        <w:rPr>
          <w:rFonts w:ascii="Times New Roman" w:hAnsi="Times New Roman" w:cs="Times New Roman"/>
          <w:sz w:val="24"/>
          <w:szCs w:val="24"/>
        </w:rPr>
        <w:t>y se insertan</w:t>
      </w:r>
      <w:r w:rsidR="00C5526E">
        <w:rPr>
          <w:rFonts w:ascii="Times New Roman" w:hAnsi="Times New Roman" w:cs="Times New Roman"/>
          <w:sz w:val="24"/>
          <w:szCs w:val="24"/>
        </w:rPr>
        <w:t xml:space="preserve">, como </w:t>
      </w:r>
      <w:r w:rsidR="00DC7EBE">
        <w:rPr>
          <w:rFonts w:ascii="Times New Roman" w:hAnsi="Times New Roman" w:cs="Times New Roman"/>
          <w:sz w:val="24"/>
          <w:szCs w:val="24"/>
        </w:rPr>
        <w:t>el</w:t>
      </w:r>
      <w:r w:rsidR="00C5526E">
        <w:rPr>
          <w:rFonts w:ascii="Times New Roman" w:hAnsi="Times New Roman" w:cs="Times New Roman"/>
          <w:sz w:val="24"/>
          <w:szCs w:val="24"/>
        </w:rPr>
        <w:t xml:space="preserve"> anterior,</w:t>
      </w:r>
      <w:r w:rsidR="00C5526E" w:rsidRPr="00A33320">
        <w:rPr>
          <w:rFonts w:ascii="Times New Roman" w:hAnsi="Times New Roman" w:cs="Times New Roman"/>
          <w:sz w:val="24"/>
          <w:szCs w:val="24"/>
        </w:rPr>
        <w:t xml:space="preserve"> en el ámbito cristiano oriental (</w:t>
      </w:r>
      <w:r w:rsidR="00DC7EBE">
        <w:rPr>
          <w:rFonts w:ascii="Times New Roman" w:hAnsi="Times New Roman" w:cs="Times New Roman"/>
          <w:sz w:val="24"/>
          <w:szCs w:val="24"/>
        </w:rPr>
        <w:t>b</w:t>
      </w:r>
      <w:r w:rsidR="00C5526E" w:rsidRPr="00A33320">
        <w:rPr>
          <w:rFonts w:ascii="Times New Roman" w:hAnsi="Times New Roman" w:cs="Times New Roman"/>
          <w:sz w:val="24"/>
          <w:szCs w:val="24"/>
        </w:rPr>
        <w:t xml:space="preserve">izantino), previo a la caída de </w:t>
      </w:r>
      <w:r w:rsidR="00C5526E" w:rsidRPr="00EB73C6">
        <w:rPr>
          <w:rFonts w:ascii="Times New Roman" w:hAnsi="Times New Roman" w:cs="Times New Roman"/>
          <w:sz w:val="24"/>
          <w:szCs w:val="24"/>
        </w:rPr>
        <w:t xml:space="preserve">Constantinopla. </w:t>
      </w:r>
      <w:r w:rsidR="00FC4AF8">
        <w:rPr>
          <w:rFonts w:ascii="Times New Roman" w:hAnsi="Times New Roman" w:cs="Times New Roman"/>
          <w:sz w:val="24"/>
          <w:szCs w:val="24"/>
        </w:rPr>
        <w:t>Esta tipología</w:t>
      </w:r>
      <w:r w:rsidR="00C5526E" w:rsidRPr="00EB73C6">
        <w:rPr>
          <w:rFonts w:ascii="Times New Roman" w:hAnsi="Times New Roman" w:cs="Times New Roman"/>
          <w:sz w:val="24"/>
          <w:szCs w:val="24"/>
        </w:rPr>
        <w:t xml:space="preserve"> aparece, en estos primeros siglos</w:t>
      </w:r>
      <w:r w:rsidR="00FC4AF8">
        <w:rPr>
          <w:rFonts w:ascii="Times New Roman" w:hAnsi="Times New Roman" w:cs="Times New Roman"/>
          <w:sz w:val="24"/>
          <w:szCs w:val="24"/>
        </w:rPr>
        <w:t>,</w:t>
      </w:r>
      <w:r w:rsidR="00C5526E" w:rsidRPr="00EB73C6">
        <w:rPr>
          <w:rFonts w:ascii="Times New Roman" w:hAnsi="Times New Roman" w:cs="Times New Roman"/>
          <w:sz w:val="24"/>
          <w:szCs w:val="24"/>
        </w:rPr>
        <w:t xml:space="preserve"> </w:t>
      </w:r>
      <w:r w:rsidR="0077436E" w:rsidRPr="00EB73C6">
        <w:rPr>
          <w:rFonts w:ascii="Times New Roman" w:hAnsi="Times New Roman" w:cs="Times New Roman"/>
          <w:sz w:val="24"/>
          <w:szCs w:val="24"/>
        </w:rPr>
        <w:t xml:space="preserve">tanto </w:t>
      </w:r>
      <w:r w:rsidR="00C5526E" w:rsidRPr="00EB73C6">
        <w:rPr>
          <w:rFonts w:ascii="Times New Roman" w:hAnsi="Times New Roman" w:cs="Times New Roman"/>
          <w:sz w:val="24"/>
          <w:szCs w:val="24"/>
        </w:rPr>
        <w:t xml:space="preserve">en manuscritos iluminados como el </w:t>
      </w:r>
      <w:r w:rsidR="00C5526E" w:rsidRPr="00EB73C6">
        <w:rPr>
          <w:rFonts w:ascii="Times New Roman" w:hAnsi="Times New Roman" w:cs="Times New Roman"/>
          <w:i/>
          <w:iCs/>
          <w:sz w:val="24"/>
          <w:szCs w:val="24"/>
        </w:rPr>
        <w:t xml:space="preserve">Evangeliario </w:t>
      </w:r>
      <w:r w:rsidR="00C5526E" w:rsidRPr="00EB73C6">
        <w:rPr>
          <w:rFonts w:ascii="Times New Roman" w:hAnsi="Times New Roman" w:cs="Times New Roman"/>
          <w:sz w:val="24"/>
          <w:szCs w:val="24"/>
        </w:rPr>
        <w:t>de Otón III (ca. 1000, Múnich, Bayerische Staatsbibliothek, Clm 4453, fol. 237r)</w:t>
      </w:r>
      <w:r w:rsidR="0077436E" w:rsidRPr="00EB73C6">
        <w:rPr>
          <w:rFonts w:ascii="Times New Roman" w:hAnsi="Times New Roman" w:cs="Times New Roman"/>
          <w:sz w:val="24"/>
          <w:szCs w:val="24"/>
        </w:rPr>
        <w:t xml:space="preserve"> [fig. 2],</w:t>
      </w:r>
      <w:r w:rsidR="00C5526E" w:rsidRPr="00EB73C6">
        <w:rPr>
          <w:rFonts w:ascii="Times New Roman" w:hAnsi="Times New Roman" w:cs="Times New Roman"/>
          <w:sz w:val="24"/>
          <w:szCs w:val="24"/>
        </w:rPr>
        <w:t xml:space="preserve"> </w:t>
      </w:r>
      <w:r w:rsidR="0077436E" w:rsidRPr="00EB73C6">
        <w:rPr>
          <w:rFonts w:ascii="Times New Roman" w:hAnsi="Times New Roman" w:cs="Times New Roman"/>
          <w:sz w:val="24"/>
          <w:szCs w:val="24"/>
        </w:rPr>
        <w:t>como en mosaicos de pared siendo ejemplo de ello el de la Catedral de Monreale (Palermo, Sicilia) fechado entre los siglos XII y XIII [fig. 3].</w:t>
      </w:r>
      <w:r w:rsidR="00CC068E" w:rsidRPr="00EB73C6">
        <w:rPr>
          <w:rFonts w:ascii="Times New Roman" w:hAnsi="Times New Roman" w:cs="Times New Roman"/>
          <w:sz w:val="24"/>
          <w:szCs w:val="24"/>
        </w:rPr>
        <w:t xml:space="preserve"> En las imágenes orientales </w:t>
      </w:r>
      <w:r w:rsidR="00FC4AF8">
        <w:rPr>
          <w:rFonts w:ascii="Times New Roman" w:hAnsi="Times New Roman" w:cs="Times New Roman"/>
          <w:sz w:val="24"/>
          <w:szCs w:val="24"/>
        </w:rPr>
        <w:t xml:space="preserve">en el </w:t>
      </w:r>
      <w:r w:rsidR="00CC068E" w:rsidRPr="00EB73C6">
        <w:rPr>
          <w:rFonts w:ascii="Times New Roman" w:hAnsi="Times New Roman" w:cs="Times New Roman"/>
          <w:sz w:val="24"/>
          <w:szCs w:val="24"/>
        </w:rPr>
        <w:t>lavatorio de pies se pueden encontrar tres estrategias formales diferentes a la hora de articular el espacio y las figuras que lo ocupan: los apóstoles formando un único grupo</w:t>
      </w:r>
      <w:r w:rsidR="009901F1" w:rsidRPr="00EB73C6">
        <w:rPr>
          <w:rFonts w:ascii="Times New Roman" w:hAnsi="Times New Roman" w:cs="Times New Roman"/>
          <w:sz w:val="24"/>
          <w:szCs w:val="24"/>
        </w:rPr>
        <w:t>;</w:t>
      </w:r>
      <w:r w:rsidR="00CC068E" w:rsidRPr="00EB73C6">
        <w:rPr>
          <w:rFonts w:ascii="Times New Roman" w:hAnsi="Times New Roman" w:cs="Times New Roman"/>
          <w:sz w:val="24"/>
          <w:szCs w:val="24"/>
        </w:rPr>
        <w:t xml:space="preserve"> repartidos a ambos lados de </w:t>
      </w:r>
      <w:r w:rsidR="003E2A7F">
        <w:rPr>
          <w:rFonts w:ascii="Times New Roman" w:hAnsi="Times New Roman" w:cs="Times New Roman"/>
          <w:sz w:val="24"/>
          <w:szCs w:val="24"/>
        </w:rPr>
        <w:t>Cristo y Pedro</w:t>
      </w:r>
      <w:r w:rsidR="00CC068E" w:rsidRPr="00EB73C6">
        <w:rPr>
          <w:rFonts w:ascii="Times New Roman" w:hAnsi="Times New Roman" w:cs="Times New Roman"/>
          <w:sz w:val="24"/>
          <w:szCs w:val="24"/>
        </w:rPr>
        <w:t xml:space="preserve"> o en semicírculo alrededor de los mismos. Alejos Morán distingue tres gestualidades diferentes en lo referente</w:t>
      </w:r>
      <w:r w:rsidR="00DC7EBE">
        <w:rPr>
          <w:rFonts w:ascii="Times New Roman" w:hAnsi="Times New Roman" w:cs="Times New Roman"/>
          <w:sz w:val="24"/>
          <w:szCs w:val="24"/>
        </w:rPr>
        <w:t xml:space="preserve"> a los asistentes</w:t>
      </w:r>
      <w:r w:rsidR="00CC068E">
        <w:rPr>
          <w:rFonts w:ascii="Times New Roman" w:hAnsi="Times New Roman" w:cs="Times New Roman"/>
          <w:sz w:val="24"/>
          <w:szCs w:val="24"/>
        </w:rPr>
        <w:t xml:space="preserve">. En la disposición helenística, Jesús se dispone a lavar los pies de los apóstoles mientras Pedro protesta por la acción. En la configuración formal capadocia, Pedro accede a ello y el resto de apóstoles están de pie; y en la bizantina, algunos apóstoles aparecen sentados descalzándose y Jesús seca los pies de Pedro (Millet, 1960: 310-314; Alejos, 1977: 363). Las tres soluciones </w:t>
      </w:r>
      <w:r w:rsidR="00CC068E" w:rsidRPr="00FD52DA">
        <w:rPr>
          <w:rFonts w:ascii="Times New Roman" w:hAnsi="Times New Roman" w:cs="Times New Roman"/>
          <w:sz w:val="24"/>
          <w:szCs w:val="24"/>
        </w:rPr>
        <w:t>formales coinciden en mantener a Cristo de pie, por lo que</w:t>
      </w:r>
      <w:r w:rsidR="009901F1" w:rsidRPr="00FD52DA">
        <w:rPr>
          <w:rFonts w:ascii="Times New Roman" w:hAnsi="Times New Roman" w:cs="Times New Roman"/>
          <w:sz w:val="24"/>
          <w:szCs w:val="24"/>
        </w:rPr>
        <w:t xml:space="preserve"> </w:t>
      </w:r>
      <w:r w:rsidR="00CC068E" w:rsidRPr="00FD52DA">
        <w:rPr>
          <w:rFonts w:ascii="Times New Roman" w:hAnsi="Times New Roman" w:cs="Times New Roman"/>
          <w:sz w:val="24"/>
          <w:szCs w:val="24"/>
        </w:rPr>
        <w:t xml:space="preserve">se hace referencia a todos ellos como </w:t>
      </w:r>
      <w:r w:rsidR="003E2A7F" w:rsidRPr="00FD52DA">
        <w:rPr>
          <w:rFonts w:ascii="Times New Roman" w:hAnsi="Times New Roman" w:cs="Times New Roman"/>
          <w:sz w:val="24"/>
          <w:szCs w:val="24"/>
        </w:rPr>
        <w:t>modelo</w:t>
      </w:r>
      <w:r w:rsidR="00CC068E" w:rsidRPr="00FD52DA">
        <w:rPr>
          <w:rFonts w:ascii="Times New Roman" w:hAnsi="Times New Roman" w:cs="Times New Roman"/>
          <w:sz w:val="24"/>
          <w:szCs w:val="24"/>
        </w:rPr>
        <w:t xml:space="preserve"> oriental</w:t>
      </w:r>
      <w:r w:rsidR="00FC4AF8">
        <w:rPr>
          <w:rFonts w:ascii="Times New Roman" w:hAnsi="Times New Roman" w:cs="Times New Roman"/>
          <w:sz w:val="24"/>
          <w:szCs w:val="24"/>
        </w:rPr>
        <w:t>.</w:t>
      </w:r>
    </w:p>
    <w:p w14:paraId="13577A8D" w14:textId="6B78A7C0" w:rsidR="00CC068E" w:rsidRDefault="00CC068E" w:rsidP="00DF4FBA">
      <w:pPr>
        <w:spacing w:before="120" w:line="240" w:lineRule="auto"/>
        <w:ind w:firstLine="709"/>
        <w:jc w:val="both"/>
        <w:rPr>
          <w:rFonts w:ascii="Times New Roman" w:hAnsi="Times New Roman" w:cs="Times New Roman"/>
          <w:color w:val="FF0000"/>
          <w:sz w:val="24"/>
          <w:szCs w:val="24"/>
        </w:rPr>
      </w:pPr>
    </w:p>
    <w:p w14:paraId="531DDECC" w14:textId="77777777" w:rsidR="0077436E" w:rsidRDefault="0077436E" w:rsidP="00DF4FBA">
      <w:pPr>
        <w:spacing w:before="120" w:line="240" w:lineRule="auto"/>
        <w:ind w:firstLine="709"/>
        <w:jc w:val="both"/>
        <w:rPr>
          <w:rFonts w:ascii="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4164"/>
      </w:tblGrid>
      <w:tr w:rsidR="0077436E" w14:paraId="68DE4D30" w14:textId="77777777" w:rsidTr="00FD52DA">
        <w:trPr>
          <w:trHeight w:val="5279"/>
          <w:jc w:val="center"/>
        </w:trPr>
        <w:tc>
          <w:tcPr>
            <w:tcW w:w="4164" w:type="dxa"/>
          </w:tcPr>
          <w:p w14:paraId="50FC9125" w14:textId="1818CEC2" w:rsidR="0077436E" w:rsidRDefault="0077436E" w:rsidP="00DF4FBA">
            <w:pPr>
              <w:spacing w:before="120"/>
              <w:jc w:val="both"/>
              <w:rPr>
                <w:rFonts w:ascii="Times New Roman" w:hAnsi="Times New Roman" w:cs="Times New Roman"/>
                <w:sz w:val="24"/>
                <w:szCs w:val="24"/>
              </w:rPr>
            </w:pPr>
            <w:r>
              <w:rPr>
                <w:noProof/>
                <w:lang w:val="es-ES" w:eastAsia="es-ES"/>
              </w:rPr>
              <w:drawing>
                <wp:anchor distT="0" distB="0" distL="114300" distR="114300" simplePos="0" relativeHeight="251670528" behindDoc="1" locked="0" layoutInCell="1" allowOverlap="1" wp14:anchorId="0AC0AFE3" wp14:editId="3ABA2346">
                  <wp:simplePos x="0" y="0"/>
                  <wp:positionH relativeFrom="column">
                    <wp:posOffset>67310</wp:posOffset>
                  </wp:positionH>
                  <wp:positionV relativeFrom="page">
                    <wp:posOffset>78740</wp:posOffset>
                  </wp:positionV>
                  <wp:extent cx="2408555" cy="318833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138" t="8459" r="-688" b="44768"/>
                          <a:stretch/>
                        </pic:blipFill>
                        <pic:spPr bwMode="auto">
                          <a:xfrm>
                            <a:off x="0" y="0"/>
                            <a:ext cx="2408555" cy="318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64" w:type="dxa"/>
          </w:tcPr>
          <w:p w14:paraId="04591744" w14:textId="5C4FE5FE" w:rsidR="0077436E" w:rsidRDefault="00413283" w:rsidP="00DF4FBA">
            <w:pPr>
              <w:spacing w:before="120"/>
              <w:jc w:val="both"/>
              <w:rPr>
                <w:rFonts w:ascii="Times New Roman" w:hAnsi="Times New Roman" w:cs="Times New Roman"/>
                <w:sz w:val="24"/>
                <w:szCs w:val="24"/>
              </w:rPr>
            </w:pPr>
            <w:r w:rsidRPr="000B333D">
              <w:rPr>
                <w:rFonts w:ascii="Times New Roman" w:hAnsi="Times New Roman" w:cs="Times New Roman"/>
                <w:noProof/>
                <w:sz w:val="24"/>
                <w:szCs w:val="24"/>
                <w:lang w:val="es-ES" w:eastAsia="es-ES"/>
              </w:rPr>
              <w:drawing>
                <wp:inline distT="0" distB="0" distL="0" distR="0" wp14:anchorId="00373963" wp14:editId="61A144F5">
                  <wp:extent cx="2362200" cy="32008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8631" cy="3236627"/>
                          </a:xfrm>
                          <a:prstGeom prst="rect">
                            <a:avLst/>
                          </a:prstGeom>
                          <a:noFill/>
                          <a:ln>
                            <a:noFill/>
                          </a:ln>
                        </pic:spPr>
                      </pic:pic>
                    </a:graphicData>
                  </a:graphic>
                </wp:inline>
              </w:drawing>
            </w:r>
          </w:p>
        </w:tc>
      </w:tr>
      <w:tr w:rsidR="0077436E" w14:paraId="2788FD6B" w14:textId="77777777" w:rsidTr="00FD52DA">
        <w:trPr>
          <w:trHeight w:val="708"/>
          <w:jc w:val="center"/>
        </w:trPr>
        <w:tc>
          <w:tcPr>
            <w:tcW w:w="4164" w:type="dxa"/>
          </w:tcPr>
          <w:p w14:paraId="33442133" w14:textId="74F995FC" w:rsidR="0077436E" w:rsidRPr="00FD52DA" w:rsidRDefault="00413283" w:rsidP="00DF4FBA">
            <w:pPr>
              <w:spacing w:before="120"/>
              <w:jc w:val="both"/>
              <w:rPr>
                <w:rFonts w:ascii="Times New Roman" w:hAnsi="Times New Roman" w:cs="Times New Roman"/>
                <w:sz w:val="24"/>
                <w:szCs w:val="24"/>
              </w:rPr>
            </w:pPr>
            <w:r w:rsidRPr="00FD52DA">
              <w:rPr>
                <w:rFonts w:ascii="Times New Roman" w:hAnsi="Times New Roman" w:cs="Times New Roman"/>
                <w:sz w:val="20"/>
                <w:szCs w:val="20"/>
              </w:rPr>
              <w:t>[fig.</w:t>
            </w:r>
            <w:r w:rsidR="00FD52DA">
              <w:rPr>
                <w:rFonts w:ascii="Times New Roman" w:hAnsi="Times New Roman" w:cs="Times New Roman"/>
                <w:sz w:val="20"/>
                <w:szCs w:val="20"/>
              </w:rPr>
              <w:t xml:space="preserve"> </w:t>
            </w:r>
            <w:r w:rsidRPr="00FD52DA">
              <w:rPr>
                <w:rFonts w:ascii="Times New Roman" w:hAnsi="Times New Roman" w:cs="Times New Roman"/>
                <w:sz w:val="20"/>
                <w:szCs w:val="20"/>
              </w:rPr>
              <w:t>1]</w:t>
            </w:r>
            <w:r w:rsidRPr="00FD52DA">
              <w:rPr>
                <w:rFonts w:ascii="Times New Roman" w:hAnsi="Times New Roman" w:cs="Times New Roman"/>
                <w:i/>
                <w:iCs/>
                <w:sz w:val="20"/>
                <w:szCs w:val="20"/>
              </w:rPr>
              <w:t>Códice purpureus</w:t>
            </w:r>
            <w:r w:rsidRPr="00FD52DA">
              <w:rPr>
                <w:rFonts w:ascii="Times New Roman" w:hAnsi="Times New Roman" w:cs="Times New Roman"/>
                <w:sz w:val="20"/>
                <w:szCs w:val="20"/>
              </w:rPr>
              <w:t xml:space="preserve"> </w:t>
            </w:r>
            <w:r w:rsidRPr="00FD52DA">
              <w:rPr>
                <w:rFonts w:ascii="Times New Roman" w:hAnsi="Times New Roman" w:cs="Times New Roman"/>
                <w:i/>
                <w:iCs/>
                <w:sz w:val="20"/>
                <w:szCs w:val="20"/>
              </w:rPr>
              <w:t xml:space="preserve">de Rossano, </w:t>
            </w:r>
            <w:r w:rsidRPr="00FD52DA">
              <w:rPr>
                <w:rFonts w:ascii="Times New Roman" w:hAnsi="Times New Roman" w:cs="Times New Roman"/>
                <w:sz w:val="20"/>
                <w:szCs w:val="20"/>
              </w:rPr>
              <w:t>s. VI, Catedral de Rossano.</w:t>
            </w:r>
          </w:p>
        </w:tc>
        <w:tc>
          <w:tcPr>
            <w:tcW w:w="4164" w:type="dxa"/>
          </w:tcPr>
          <w:p w14:paraId="57BA778B" w14:textId="06606132" w:rsidR="0077436E" w:rsidRPr="00FD52DA" w:rsidRDefault="00413283" w:rsidP="00DF4FBA">
            <w:pPr>
              <w:spacing w:before="120"/>
              <w:jc w:val="both"/>
              <w:rPr>
                <w:rFonts w:ascii="Times New Roman" w:hAnsi="Times New Roman" w:cs="Times New Roman"/>
                <w:sz w:val="24"/>
                <w:szCs w:val="24"/>
              </w:rPr>
            </w:pPr>
            <w:r w:rsidRPr="00FD52DA">
              <w:rPr>
                <w:rFonts w:ascii="Times New Roman" w:hAnsi="Times New Roman" w:cs="Times New Roman"/>
                <w:sz w:val="20"/>
                <w:szCs w:val="20"/>
              </w:rPr>
              <w:t>[fig. 2]</w:t>
            </w:r>
            <w:r w:rsidR="00EB73C6" w:rsidRPr="00FD52DA">
              <w:rPr>
                <w:rFonts w:ascii="Times New Roman" w:hAnsi="Times New Roman" w:cs="Times New Roman"/>
                <w:sz w:val="20"/>
                <w:szCs w:val="20"/>
              </w:rPr>
              <w:t xml:space="preserve"> </w:t>
            </w:r>
            <w:r w:rsidRPr="00FD52DA">
              <w:rPr>
                <w:rFonts w:ascii="Times New Roman" w:hAnsi="Times New Roman" w:cs="Times New Roman"/>
                <w:i/>
                <w:iCs/>
                <w:sz w:val="20"/>
                <w:szCs w:val="20"/>
              </w:rPr>
              <w:t>Evangeliario de Otón III</w:t>
            </w:r>
            <w:r w:rsidRPr="00FD52DA">
              <w:rPr>
                <w:rFonts w:ascii="Times New Roman" w:hAnsi="Times New Roman" w:cs="Times New Roman"/>
                <w:sz w:val="20"/>
                <w:szCs w:val="20"/>
              </w:rPr>
              <w:t>, ca. 1000, Múnich, BSB, Clm 4453, fol. 237r.</w:t>
            </w:r>
          </w:p>
        </w:tc>
      </w:tr>
    </w:tbl>
    <w:p w14:paraId="4D8F4579" w14:textId="77777777" w:rsidR="0077436E" w:rsidRDefault="0077436E" w:rsidP="00DF4FBA">
      <w:pPr>
        <w:spacing w:before="120" w:line="240" w:lineRule="auto"/>
        <w:ind w:firstLine="709"/>
        <w:jc w:val="both"/>
        <w:rPr>
          <w:rFonts w:ascii="Times New Roman" w:hAnsi="Times New Roman" w:cs="Times New Roman"/>
          <w:sz w:val="24"/>
          <w:szCs w:val="24"/>
        </w:rPr>
      </w:pPr>
    </w:p>
    <w:p w14:paraId="374786D2" w14:textId="77777777" w:rsidR="0077436E" w:rsidRDefault="0077436E" w:rsidP="00DF4FBA">
      <w:pPr>
        <w:spacing w:before="120" w:line="240" w:lineRule="auto"/>
        <w:ind w:firstLine="709"/>
        <w:jc w:val="both"/>
        <w:rPr>
          <w:rFonts w:ascii="Times New Roman" w:hAnsi="Times New Roman" w:cs="Times New Roman"/>
          <w:sz w:val="24"/>
          <w:szCs w:val="24"/>
        </w:rPr>
      </w:pPr>
    </w:p>
    <w:tbl>
      <w:tblPr>
        <w:tblStyle w:val="Tablaconcuadrcula"/>
        <w:tblpPr w:leftFromText="141" w:rightFromText="141" w:vertAnchor="text" w:horzAnchor="margin" w:tblpXSpec="center"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0"/>
      </w:tblGrid>
      <w:tr w:rsidR="00BD0337" w14:paraId="51FC8A57" w14:textId="77777777" w:rsidTr="00FD52DA">
        <w:trPr>
          <w:trHeight w:val="3687"/>
        </w:trPr>
        <w:tc>
          <w:tcPr>
            <w:tcW w:w="7460" w:type="dxa"/>
          </w:tcPr>
          <w:p w14:paraId="35C497B3" w14:textId="77777777" w:rsidR="00BD0337" w:rsidRDefault="00BD0337" w:rsidP="00BD0337">
            <w:pPr>
              <w:spacing w:before="120"/>
              <w:jc w:val="center"/>
              <w:rPr>
                <w:rFonts w:ascii="Times New Roman" w:hAnsi="Times New Roman" w:cs="Times New Roman"/>
                <w:sz w:val="24"/>
                <w:szCs w:val="24"/>
              </w:rPr>
            </w:pPr>
            <w:r>
              <w:rPr>
                <w:noProof/>
                <w:lang w:val="es-ES" w:eastAsia="es-ES"/>
              </w:rPr>
              <w:lastRenderedPageBreak/>
              <w:drawing>
                <wp:inline distT="0" distB="0" distL="0" distR="0" wp14:anchorId="0B11A9A2" wp14:editId="6D2A26DF">
                  <wp:extent cx="3932265" cy="2743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4156" cy="2807304"/>
                          </a:xfrm>
                          <a:prstGeom prst="rect">
                            <a:avLst/>
                          </a:prstGeom>
                          <a:noFill/>
                          <a:ln>
                            <a:noFill/>
                          </a:ln>
                        </pic:spPr>
                      </pic:pic>
                    </a:graphicData>
                  </a:graphic>
                </wp:inline>
              </w:drawing>
            </w:r>
          </w:p>
        </w:tc>
      </w:tr>
      <w:tr w:rsidR="00BD0337" w14:paraId="111FC693" w14:textId="77777777" w:rsidTr="00FD52DA">
        <w:trPr>
          <w:trHeight w:val="276"/>
        </w:trPr>
        <w:tc>
          <w:tcPr>
            <w:tcW w:w="7460" w:type="dxa"/>
          </w:tcPr>
          <w:p w14:paraId="6053FD0D" w14:textId="7014AB9C" w:rsidR="00BD0337" w:rsidRDefault="00BD0337" w:rsidP="00BD0337">
            <w:pPr>
              <w:spacing w:before="120"/>
              <w:jc w:val="center"/>
              <w:rPr>
                <w:rFonts w:ascii="Times New Roman" w:hAnsi="Times New Roman" w:cs="Times New Roman"/>
                <w:sz w:val="24"/>
                <w:szCs w:val="24"/>
              </w:rPr>
            </w:pPr>
            <w:r w:rsidRPr="00FD52DA">
              <w:rPr>
                <w:rFonts w:ascii="Times New Roman" w:hAnsi="Times New Roman" w:cs="Times New Roman"/>
                <w:sz w:val="20"/>
                <w:szCs w:val="20"/>
              </w:rPr>
              <w:t xml:space="preserve">[fig. 3] </w:t>
            </w:r>
            <w:r w:rsidR="00EB73C6">
              <w:rPr>
                <w:rFonts w:ascii="Times New Roman" w:hAnsi="Times New Roman" w:cs="Times New Roman"/>
                <w:sz w:val="20"/>
                <w:szCs w:val="20"/>
              </w:rPr>
              <w:t>Mosaico</w:t>
            </w:r>
            <w:r w:rsidRPr="00E446F0">
              <w:rPr>
                <w:rFonts w:ascii="Times New Roman" w:hAnsi="Times New Roman" w:cs="Times New Roman"/>
                <w:sz w:val="20"/>
                <w:szCs w:val="20"/>
              </w:rPr>
              <w:t>, s. XII-XIII</w:t>
            </w:r>
            <w:r>
              <w:rPr>
                <w:rFonts w:ascii="Times New Roman" w:hAnsi="Times New Roman" w:cs="Times New Roman"/>
                <w:sz w:val="20"/>
                <w:szCs w:val="20"/>
              </w:rPr>
              <w:t xml:space="preserve">, </w:t>
            </w:r>
            <w:r w:rsidRPr="00E446F0">
              <w:rPr>
                <w:rFonts w:ascii="Times New Roman" w:hAnsi="Times New Roman" w:cs="Times New Roman"/>
                <w:sz w:val="20"/>
                <w:szCs w:val="20"/>
              </w:rPr>
              <w:t>Catedral de Monreale, Palermo, Sicilia</w:t>
            </w:r>
            <w:r w:rsidRPr="00284F05">
              <w:rPr>
                <w:rFonts w:ascii="Times New Roman" w:hAnsi="Times New Roman" w:cs="Times New Roman"/>
                <w:sz w:val="20"/>
                <w:szCs w:val="20"/>
              </w:rPr>
              <w:t>.</w:t>
            </w:r>
          </w:p>
        </w:tc>
      </w:tr>
    </w:tbl>
    <w:p w14:paraId="35F64830" w14:textId="77777777" w:rsidR="00CC068E" w:rsidRDefault="00CC068E" w:rsidP="00DF4FBA">
      <w:pPr>
        <w:spacing w:before="120" w:line="240" w:lineRule="auto"/>
        <w:ind w:firstLine="709"/>
        <w:jc w:val="both"/>
        <w:rPr>
          <w:rFonts w:ascii="Times New Roman" w:hAnsi="Times New Roman" w:cs="Times New Roman"/>
          <w:sz w:val="24"/>
          <w:szCs w:val="24"/>
        </w:rPr>
      </w:pPr>
    </w:p>
    <w:p w14:paraId="65EB9ABE" w14:textId="23CBE9AD" w:rsidR="00DF4FBA" w:rsidRDefault="00DF4FBA" w:rsidP="00E12111">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nivel formal, el esquema compositivo es diferente </w:t>
      </w:r>
      <w:r w:rsidR="00413283">
        <w:rPr>
          <w:rFonts w:ascii="Times New Roman" w:hAnsi="Times New Roman" w:cs="Times New Roman"/>
          <w:sz w:val="24"/>
          <w:szCs w:val="24"/>
        </w:rPr>
        <w:t>en los tres casos presentados,</w:t>
      </w:r>
      <w:r>
        <w:rPr>
          <w:rFonts w:ascii="Times New Roman" w:hAnsi="Times New Roman" w:cs="Times New Roman"/>
          <w:sz w:val="24"/>
          <w:szCs w:val="24"/>
        </w:rPr>
        <w:t xml:space="preserve"> pero, </w:t>
      </w:r>
      <w:r w:rsidR="00572E9C" w:rsidRPr="00A20137">
        <w:rPr>
          <w:rFonts w:ascii="Times New Roman" w:hAnsi="Times New Roman" w:cs="Times New Roman"/>
          <w:sz w:val="24"/>
          <w:szCs w:val="24"/>
        </w:rPr>
        <w:t>la gestualidad y posición de las dos figuras principales, Cristo y Pedro, se mantiene en lo esencial.</w:t>
      </w:r>
      <w:r w:rsidR="00572E9C" w:rsidRPr="00A20137">
        <w:t xml:space="preserve"> </w:t>
      </w:r>
      <w:r w:rsidR="00572E9C" w:rsidRPr="00A33320">
        <w:rPr>
          <w:rFonts w:ascii="Times New Roman" w:hAnsi="Times New Roman" w:cs="Times New Roman"/>
          <w:sz w:val="24"/>
          <w:szCs w:val="24"/>
        </w:rPr>
        <w:t>Jesús aparece de pie, nimbado, y hablando con Pedro quien, ya sentado</w:t>
      </w:r>
      <w:r w:rsidR="00413283">
        <w:rPr>
          <w:rFonts w:ascii="Times New Roman" w:hAnsi="Times New Roman" w:cs="Times New Roman"/>
          <w:sz w:val="24"/>
          <w:szCs w:val="24"/>
        </w:rPr>
        <w:t xml:space="preserve"> o en actitud de ello,</w:t>
      </w:r>
      <w:r w:rsidR="00572E9C" w:rsidRPr="00A33320">
        <w:rPr>
          <w:rFonts w:ascii="Times New Roman" w:hAnsi="Times New Roman" w:cs="Times New Roman"/>
          <w:sz w:val="24"/>
          <w:szCs w:val="24"/>
        </w:rPr>
        <w:t xml:space="preserve"> discute con Jesús porque no quiere que él le lave los pies</w:t>
      </w:r>
      <w:r w:rsidR="00475FFF">
        <w:rPr>
          <w:rFonts w:ascii="Times New Roman" w:hAnsi="Times New Roman" w:cs="Times New Roman"/>
          <w:sz w:val="24"/>
          <w:szCs w:val="24"/>
        </w:rPr>
        <w:t xml:space="preserve"> (Réau,</w:t>
      </w:r>
      <w:r w:rsidR="00DF1429">
        <w:rPr>
          <w:rFonts w:ascii="Times New Roman" w:hAnsi="Times New Roman" w:cs="Times New Roman"/>
          <w:sz w:val="24"/>
          <w:szCs w:val="24"/>
        </w:rPr>
        <w:t xml:space="preserve"> 1996</w:t>
      </w:r>
      <w:r w:rsidR="00475FFF">
        <w:rPr>
          <w:rFonts w:ascii="Times New Roman" w:hAnsi="Times New Roman" w:cs="Times New Roman"/>
          <w:sz w:val="24"/>
          <w:szCs w:val="24"/>
        </w:rPr>
        <w:t>:</w:t>
      </w:r>
      <w:r w:rsidR="00DF1429">
        <w:rPr>
          <w:rFonts w:ascii="Times New Roman" w:hAnsi="Times New Roman" w:cs="Times New Roman"/>
          <w:sz w:val="24"/>
          <w:szCs w:val="24"/>
        </w:rPr>
        <w:t xml:space="preserve"> </w:t>
      </w:r>
      <w:r w:rsidR="00475FFF">
        <w:rPr>
          <w:rFonts w:ascii="Times New Roman" w:hAnsi="Times New Roman" w:cs="Times New Roman"/>
          <w:sz w:val="24"/>
          <w:szCs w:val="24"/>
        </w:rPr>
        <w:t>423; Monreal y Tejada, 2000: 125)</w:t>
      </w:r>
      <w:r w:rsidR="00413283">
        <w:rPr>
          <w:rFonts w:ascii="Times New Roman" w:hAnsi="Times New Roman" w:cs="Times New Roman"/>
          <w:sz w:val="24"/>
          <w:szCs w:val="24"/>
        </w:rPr>
        <w:t>. Además, en el mosaico de Monreale, Pedro</w:t>
      </w:r>
      <w:r w:rsidR="00572E9C" w:rsidRPr="00A33320">
        <w:rPr>
          <w:rFonts w:ascii="Times New Roman" w:hAnsi="Times New Roman" w:cs="Times New Roman"/>
          <w:sz w:val="24"/>
          <w:szCs w:val="24"/>
        </w:rPr>
        <w:t xml:space="preserve"> señala su cabeza</w:t>
      </w:r>
      <w:r w:rsidR="003127A4">
        <w:rPr>
          <w:rFonts w:ascii="Times New Roman" w:hAnsi="Times New Roman" w:cs="Times New Roman"/>
          <w:sz w:val="24"/>
          <w:szCs w:val="24"/>
        </w:rPr>
        <w:t xml:space="preserve"> para que también sea lavada </w:t>
      </w:r>
      <w:r w:rsidR="00E12111">
        <w:rPr>
          <w:rFonts w:ascii="Times New Roman" w:hAnsi="Times New Roman" w:cs="Times New Roman"/>
          <w:sz w:val="24"/>
          <w:szCs w:val="24"/>
        </w:rPr>
        <w:t>«</w:t>
      </w:r>
      <w:r w:rsidR="003127A4" w:rsidRPr="00A33320">
        <w:rPr>
          <w:rFonts w:ascii="Times New Roman" w:hAnsi="Times New Roman" w:cs="Times New Roman"/>
          <w:i/>
          <w:iCs/>
          <w:sz w:val="24"/>
          <w:szCs w:val="24"/>
        </w:rPr>
        <w:t>Non Tantum pedes sed et manus et caput</w:t>
      </w:r>
      <w:r w:rsidR="00E12111">
        <w:rPr>
          <w:rFonts w:ascii="Times New Roman" w:hAnsi="Times New Roman" w:cs="Times New Roman"/>
          <w:i/>
          <w:iCs/>
          <w:sz w:val="24"/>
          <w:szCs w:val="24"/>
        </w:rPr>
        <w:t>»</w:t>
      </w:r>
      <w:r w:rsidR="00CD5D52">
        <w:rPr>
          <w:rFonts w:ascii="Times New Roman" w:hAnsi="Times New Roman" w:cs="Times New Roman"/>
          <w:i/>
          <w:iCs/>
          <w:sz w:val="24"/>
          <w:szCs w:val="24"/>
        </w:rPr>
        <w:t xml:space="preserve"> </w:t>
      </w:r>
      <w:r w:rsidR="00CD5D52" w:rsidRPr="00CD5D52">
        <w:rPr>
          <w:rFonts w:ascii="Times New Roman" w:hAnsi="Times New Roman" w:cs="Times New Roman"/>
          <w:sz w:val="24"/>
          <w:szCs w:val="24"/>
        </w:rPr>
        <w:t>[No solo los pies, sino también las manos y la cabeza].</w:t>
      </w:r>
      <w:r>
        <w:rPr>
          <w:rFonts w:ascii="Times New Roman" w:hAnsi="Times New Roman" w:cs="Times New Roman"/>
          <w:sz w:val="24"/>
          <w:szCs w:val="24"/>
        </w:rPr>
        <w:t xml:space="preserve"> </w:t>
      </w:r>
      <w:r w:rsidRPr="00A33320">
        <w:rPr>
          <w:rFonts w:ascii="Times New Roman" w:hAnsi="Times New Roman" w:cs="Times New Roman"/>
          <w:sz w:val="24"/>
          <w:szCs w:val="24"/>
        </w:rPr>
        <w:t>Para entender este último gesto por parte de</w:t>
      </w:r>
      <w:r w:rsidR="00413283">
        <w:rPr>
          <w:rFonts w:ascii="Times New Roman" w:hAnsi="Times New Roman" w:cs="Times New Roman"/>
          <w:sz w:val="24"/>
          <w:szCs w:val="24"/>
        </w:rPr>
        <w:t>l apóstol</w:t>
      </w:r>
      <w:r w:rsidRPr="00A33320">
        <w:rPr>
          <w:rFonts w:ascii="Times New Roman" w:hAnsi="Times New Roman" w:cs="Times New Roman"/>
          <w:sz w:val="24"/>
          <w:szCs w:val="24"/>
        </w:rPr>
        <w:t>, es necesario atender a los siguientes versículos del relato de Juan:</w:t>
      </w:r>
    </w:p>
    <w:p w14:paraId="0708B57F" w14:textId="77777777" w:rsidR="00E12111" w:rsidRDefault="00E12111" w:rsidP="00413283">
      <w:pPr>
        <w:spacing w:before="120" w:line="240" w:lineRule="auto"/>
        <w:ind w:left="708" w:right="567" w:firstLine="709"/>
        <w:mirrorIndents/>
        <w:jc w:val="both"/>
        <w:rPr>
          <w:color w:val="FF0000"/>
        </w:rPr>
      </w:pPr>
    </w:p>
    <w:p w14:paraId="7A356AFE" w14:textId="3560A339" w:rsidR="00DF4FBA" w:rsidRPr="00B358C8" w:rsidRDefault="00EB73C6" w:rsidP="00E12111">
      <w:pPr>
        <w:spacing w:before="120" w:line="240" w:lineRule="auto"/>
        <w:ind w:left="709" w:right="567"/>
        <w:mirrorIndents/>
        <w:jc w:val="both"/>
        <w:rPr>
          <w:rFonts w:ascii="Times New Roman" w:hAnsi="Times New Roman" w:cs="Times New Roman"/>
          <w:sz w:val="21"/>
          <w:szCs w:val="21"/>
        </w:rPr>
      </w:pPr>
      <w:r>
        <w:rPr>
          <w:rFonts w:ascii="Times New Roman" w:hAnsi="Times New Roman" w:cs="Times New Roman"/>
          <w:sz w:val="21"/>
          <w:szCs w:val="21"/>
        </w:rPr>
        <w:t>«</w:t>
      </w:r>
      <w:r w:rsidR="00DF4FBA" w:rsidRPr="00B358C8">
        <w:rPr>
          <w:rFonts w:ascii="Times New Roman" w:hAnsi="Times New Roman" w:cs="Times New Roman"/>
          <w:sz w:val="21"/>
          <w:szCs w:val="21"/>
        </w:rPr>
        <w:t xml:space="preserve">Llegó a Simón Pedro y éste le dijo: ´Señor, ¿tú me vas a lavar a mí los </w:t>
      </w:r>
      <w:r w:rsidR="00413283" w:rsidRPr="00B358C8">
        <w:rPr>
          <w:rFonts w:ascii="Times New Roman" w:hAnsi="Times New Roman" w:cs="Times New Roman"/>
          <w:sz w:val="21"/>
          <w:szCs w:val="21"/>
        </w:rPr>
        <w:t>pies? ´</w:t>
      </w:r>
      <w:r w:rsidR="00DF4FBA" w:rsidRPr="00B358C8">
        <w:rPr>
          <w:rFonts w:ascii="Times New Roman" w:hAnsi="Times New Roman" w:cs="Times New Roman"/>
          <w:sz w:val="21"/>
          <w:szCs w:val="21"/>
        </w:rPr>
        <w:t>. ´Lo que yo hago no lo entiendes ahora -respondió Jesús-. Lo comprenderás después´. Le dijo Pedro: ´No me lavaras los pies jamás´. ´Si no te lavo no tendrás parte conmigo´, le respondió Jesús. Simón Pedro le replicó: ´Entonces, Señor, no solo los pies, sino también las manos y la cabeza´. Jesús le dijo: ´ El que se ha bañado no tiene necesidad de lavarse más que los pies, porque todo él está limpio. Y vosotros estáis limpios, aunque no todos´; como sabía quién le iba a entregar, por eso dijo: ‘No todos estáis limpios´</w:t>
      </w:r>
      <w:r>
        <w:rPr>
          <w:rFonts w:ascii="Times New Roman" w:hAnsi="Times New Roman" w:cs="Times New Roman"/>
          <w:sz w:val="21"/>
          <w:szCs w:val="21"/>
        </w:rPr>
        <w:t>»</w:t>
      </w:r>
      <w:r w:rsidR="00DF4FBA" w:rsidRPr="00B358C8">
        <w:rPr>
          <w:rFonts w:ascii="Times New Roman" w:hAnsi="Times New Roman" w:cs="Times New Roman"/>
          <w:sz w:val="21"/>
          <w:szCs w:val="21"/>
        </w:rPr>
        <w:t xml:space="preserve"> (Jn 13,6-11)</w:t>
      </w:r>
      <w:r w:rsidR="00E12111">
        <w:rPr>
          <w:rFonts w:ascii="Times New Roman" w:hAnsi="Times New Roman" w:cs="Times New Roman"/>
          <w:sz w:val="21"/>
          <w:szCs w:val="21"/>
        </w:rPr>
        <w:t>.</w:t>
      </w:r>
      <w:r w:rsidR="00DF4FBA" w:rsidRPr="00B358C8">
        <w:rPr>
          <w:rStyle w:val="Refdenotaalpie"/>
          <w:rFonts w:ascii="Times New Roman" w:hAnsi="Times New Roman" w:cs="Times New Roman"/>
          <w:sz w:val="21"/>
          <w:szCs w:val="21"/>
        </w:rPr>
        <w:footnoteReference w:id="2"/>
      </w:r>
    </w:p>
    <w:p w14:paraId="6E569C4A" w14:textId="77777777" w:rsidR="00DF4FBA" w:rsidRPr="00A33320" w:rsidRDefault="00DF4FBA" w:rsidP="00DF4FBA">
      <w:pPr>
        <w:spacing w:before="120"/>
        <w:ind w:firstLine="709"/>
        <w:mirrorIndents/>
        <w:jc w:val="both"/>
        <w:rPr>
          <w:rFonts w:ascii="Times New Roman" w:hAnsi="Times New Roman" w:cs="Times New Roman"/>
          <w:sz w:val="24"/>
          <w:szCs w:val="24"/>
        </w:rPr>
      </w:pPr>
    </w:p>
    <w:p w14:paraId="27C561AE" w14:textId="55BABA4B" w:rsidR="009E3D71" w:rsidRPr="0075271B" w:rsidRDefault="009E3D71" w:rsidP="009E3D71">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Según Agustín, el lavatorio n</w:t>
      </w:r>
      <w:r w:rsidRPr="0075271B">
        <w:rPr>
          <w:rFonts w:ascii="Times New Roman" w:hAnsi="Times New Roman" w:cs="Times New Roman"/>
          <w:sz w:val="24"/>
          <w:szCs w:val="24"/>
        </w:rPr>
        <w:t xml:space="preserve">o solo purifica los pecados de quien es lavado, sino que también </w:t>
      </w:r>
      <w:r w:rsidR="00FC4AF8">
        <w:rPr>
          <w:rFonts w:ascii="Times New Roman" w:hAnsi="Times New Roman" w:cs="Times New Roman"/>
          <w:sz w:val="24"/>
          <w:szCs w:val="24"/>
        </w:rPr>
        <w:t xml:space="preserve">le son </w:t>
      </w:r>
      <w:r w:rsidRPr="0075271B">
        <w:rPr>
          <w:rFonts w:ascii="Times New Roman" w:hAnsi="Times New Roman" w:cs="Times New Roman"/>
          <w:sz w:val="24"/>
          <w:szCs w:val="24"/>
        </w:rPr>
        <w:t>purifica</w:t>
      </w:r>
      <w:r w:rsidR="00FC4AF8">
        <w:rPr>
          <w:rFonts w:ascii="Times New Roman" w:hAnsi="Times New Roman" w:cs="Times New Roman"/>
          <w:sz w:val="24"/>
          <w:szCs w:val="24"/>
        </w:rPr>
        <w:t xml:space="preserve">dos a </w:t>
      </w:r>
      <w:r w:rsidRPr="0075271B">
        <w:rPr>
          <w:rFonts w:ascii="Times New Roman" w:hAnsi="Times New Roman" w:cs="Times New Roman"/>
          <w:sz w:val="24"/>
          <w:szCs w:val="24"/>
        </w:rPr>
        <w:t>aquel que lava los pies:</w:t>
      </w:r>
      <w:r>
        <w:rPr>
          <w:rFonts w:ascii="Times New Roman" w:hAnsi="Times New Roman" w:cs="Times New Roman"/>
          <w:sz w:val="24"/>
          <w:szCs w:val="24"/>
        </w:rPr>
        <w:t xml:space="preserve"> </w:t>
      </w:r>
      <w:r w:rsidRPr="0075271B">
        <w:rPr>
          <w:rFonts w:ascii="Times New Roman" w:hAnsi="Times New Roman" w:cs="Times New Roman"/>
          <w:sz w:val="24"/>
          <w:szCs w:val="24"/>
        </w:rPr>
        <w:t xml:space="preserve">«¿podremos decir que un hermano puede lavar a otro de pecado? Debemos sentirnos amonestados con esta obra </w:t>
      </w:r>
      <w:r w:rsidRPr="0075271B">
        <w:rPr>
          <w:rFonts w:ascii="Times New Roman" w:hAnsi="Times New Roman" w:cs="Times New Roman"/>
          <w:sz w:val="24"/>
          <w:szCs w:val="24"/>
        </w:rPr>
        <w:lastRenderedPageBreak/>
        <w:t>excelsa del Señor, para que, confesándonos mutuamente nuestros pecados, oremos por nosotros»</w:t>
      </w:r>
      <w:r>
        <w:rPr>
          <w:rFonts w:ascii="Times New Roman" w:hAnsi="Times New Roman" w:cs="Times New Roman"/>
          <w:sz w:val="24"/>
          <w:szCs w:val="24"/>
        </w:rPr>
        <w:t>.</w:t>
      </w:r>
      <w:r w:rsidRPr="0075271B">
        <w:rPr>
          <w:rStyle w:val="Refdenotaalpie"/>
          <w:rFonts w:ascii="Times New Roman" w:hAnsi="Times New Roman" w:cs="Times New Roman"/>
          <w:sz w:val="24"/>
          <w:szCs w:val="24"/>
        </w:rPr>
        <w:footnoteReference w:id="3"/>
      </w:r>
    </w:p>
    <w:p w14:paraId="5E60EB4A" w14:textId="632323A5" w:rsidR="009E3D71" w:rsidRPr="00124289" w:rsidRDefault="009E3D71" w:rsidP="00124289">
      <w:pPr>
        <w:spacing w:before="120" w:line="240" w:lineRule="auto"/>
        <w:ind w:firstLine="709"/>
        <w:jc w:val="both"/>
        <w:rPr>
          <w:rFonts w:ascii="Times New Roman" w:hAnsi="Times New Roman" w:cs="Times New Roman"/>
          <w:sz w:val="24"/>
          <w:szCs w:val="24"/>
        </w:rPr>
      </w:pPr>
      <w:r w:rsidRPr="0075271B">
        <w:rPr>
          <w:rFonts w:ascii="Times New Roman" w:hAnsi="Times New Roman" w:cs="Times New Roman"/>
          <w:sz w:val="24"/>
          <w:szCs w:val="24"/>
        </w:rPr>
        <w:t xml:space="preserve">Por lo tanto, el lavatorio de pies </w:t>
      </w:r>
      <w:r w:rsidR="00124289">
        <w:rPr>
          <w:rFonts w:ascii="Times New Roman" w:hAnsi="Times New Roman" w:cs="Times New Roman"/>
          <w:sz w:val="24"/>
          <w:szCs w:val="24"/>
        </w:rPr>
        <w:t>l</w:t>
      </w:r>
      <w:r w:rsidRPr="0075271B">
        <w:rPr>
          <w:rFonts w:ascii="Times New Roman" w:hAnsi="Times New Roman" w:cs="Times New Roman"/>
          <w:sz w:val="24"/>
          <w:szCs w:val="24"/>
        </w:rPr>
        <w:t xml:space="preserve">ava los pecados del día a día, y con él se limpia toda culpa. No equivale al </w:t>
      </w:r>
      <w:r>
        <w:rPr>
          <w:rFonts w:ascii="Times New Roman" w:hAnsi="Times New Roman" w:cs="Times New Roman"/>
          <w:sz w:val="24"/>
          <w:szCs w:val="24"/>
        </w:rPr>
        <w:t>b</w:t>
      </w:r>
      <w:r w:rsidRPr="0075271B">
        <w:rPr>
          <w:rFonts w:ascii="Times New Roman" w:hAnsi="Times New Roman" w:cs="Times New Roman"/>
          <w:sz w:val="24"/>
          <w:szCs w:val="24"/>
        </w:rPr>
        <w:t>autismo ya que este sacramento se recibía una vez en la vida, para limpiar el pecado original y el rito por el cual se llevaba a cabo consistía en la inmersión total del cuerpo en el agua, no s</w:t>
      </w:r>
      <w:r>
        <w:rPr>
          <w:rFonts w:ascii="Times New Roman" w:hAnsi="Times New Roman" w:cs="Times New Roman"/>
          <w:sz w:val="24"/>
          <w:szCs w:val="24"/>
        </w:rPr>
        <w:t>o</w:t>
      </w:r>
      <w:r w:rsidRPr="0075271B">
        <w:rPr>
          <w:rFonts w:ascii="Times New Roman" w:hAnsi="Times New Roman" w:cs="Times New Roman"/>
          <w:sz w:val="24"/>
          <w:szCs w:val="24"/>
        </w:rPr>
        <w:t xml:space="preserve">lo de los pies. Esta confusión explica por qué Pedro, una vez había entendido que si no se le lavaba los pies no tendría parte con Dios, pidió también que se le lavara la cabeza, suponiendo éste que Jesús se refería a un segundo </w:t>
      </w:r>
      <w:r>
        <w:rPr>
          <w:rFonts w:ascii="Times New Roman" w:hAnsi="Times New Roman" w:cs="Times New Roman"/>
          <w:sz w:val="24"/>
          <w:szCs w:val="24"/>
        </w:rPr>
        <w:t>b</w:t>
      </w:r>
      <w:r w:rsidRPr="0075271B">
        <w:rPr>
          <w:rFonts w:ascii="Times New Roman" w:hAnsi="Times New Roman" w:cs="Times New Roman"/>
          <w:sz w:val="24"/>
          <w:szCs w:val="24"/>
        </w:rPr>
        <w:t xml:space="preserve">autismo. Cristo, contestando a Pedro apunta que no es necesario ya que </w:t>
      </w:r>
      <w:r w:rsidR="00124289">
        <w:rPr>
          <w:rFonts w:ascii="Times New Roman" w:hAnsi="Times New Roman" w:cs="Times New Roman"/>
          <w:sz w:val="24"/>
          <w:szCs w:val="24"/>
        </w:rPr>
        <w:t>el pecado original</w:t>
      </w:r>
      <w:r w:rsidRPr="0075271B">
        <w:rPr>
          <w:rFonts w:ascii="Times New Roman" w:hAnsi="Times New Roman" w:cs="Times New Roman"/>
          <w:sz w:val="24"/>
          <w:szCs w:val="24"/>
        </w:rPr>
        <w:t xml:space="preserve"> se les había perdonado. Beda el Venerable</w:t>
      </w:r>
      <w:r>
        <w:rPr>
          <w:rFonts w:ascii="Times New Roman" w:hAnsi="Times New Roman" w:cs="Times New Roman"/>
          <w:sz w:val="24"/>
          <w:szCs w:val="24"/>
        </w:rPr>
        <w:t xml:space="preserve"> </w:t>
      </w:r>
      <w:r w:rsidRPr="0075271B">
        <w:rPr>
          <w:rFonts w:ascii="Times New Roman" w:hAnsi="Times New Roman" w:cs="Times New Roman"/>
          <w:sz w:val="24"/>
          <w:szCs w:val="24"/>
        </w:rPr>
        <w:t xml:space="preserve">reafirma que el lavatorio consiste en el perdón de los pecados, actuando en los apóstoles de la misma manera que la confesión </w:t>
      </w:r>
      <w:r w:rsidR="00124289">
        <w:rPr>
          <w:rFonts w:ascii="Times New Roman" w:hAnsi="Times New Roman" w:cs="Times New Roman"/>
          <w:sz w:val="24"/>
          <w:szCs w:val="24"/>
        </w:rPr>
        <w:t>y la penitencia</w:t>
      </w:r>
      <w:r>
        <w:rPr>
          <w:rFonts w:ascii="Times New Roman" w:hAnsi="Times New Roman" w:cs="Times New Roman"/>
          <w:sz w:val="24"/>
          <w:szCs w:val="24"/>
        </w:rPr>
        <w:t>.</w:t>
      </w:r>
      <w:r w:rsidRPr="00BA5F40">
        <w:rPr>
          <w:rStyle w:val="Refdenotaalpie"/>
          <w:rFonts w:ascii="Times New Roman" w:hAnsi="Times New Roman" w:cs="Times New Roman"/>
          <w:sz w:val="21"/>
          <w:szCs w:val="21"/>
        </w:rPr>
        <w:footnoteReference w:id="4"/>
      </w:r>
      <w:r>
        <w:rPr>
          <w:rFonts w:ascii="Times New Roman" w:hAnsi="Times New Roman" w:cs="Times New Roman"/>
          <w:sz w:val="24"/>
          <w:szCs w:val="24"/>
        </w:rPr>
        <w:t xml:space="preserve"> </w:t>
      </w:r>
    </w:p>
    <w:p w14:paraId="1C0B573F" w14:textId="561B63E1" w:rsidR="009E3D71" w:rsidRDefault="00FC7270" w:rsidP="00BA5F40">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En el mosaico mencionado,</w:t>
      </w:r>
      <w:r w:rsidR="00836D78">
        <w:rPr>
          <w:rFonts w:ascii="Times New Roman" w:hAnsi="Times New Roman" w:cs="Times New Roman"/>
          <w:sz w:val="24"/>
          <w:szCs w:val="24"/>
        </w:rPr>
        <w:t xml:space="preserve"> se puede leer la palabra </w:t>
      </w:r>
      <w:r w:rsidR="00836D78" w:rsidRPr="00A33320">
        <w:rPr>
          <w:rFonts w:ascii="Times New Roman" w:hAnsi="Times New Roman" w:cs="Times New Roman"/>
          <w:i/>
          <w:iCs/>
          <w:sz w:val="24"/>
          <w:szCs w:val="24"/>
        </w:rPr>
        <w:t>Mandatum</w:t>
      </w:r>
      <w:r w:rsidR="00836D78" w:rsidRPr="00A33320">
        <w:rPr>
          <w:rFonts w:ascii="Times New Roman" w:hAnsi="Times New Roman" w:cs="Times New Roman"/>
          <w:sz w:val="24"/>
          <w:szCs w:val="24"/>
        </w:rPr>
        <w:t xml:space="preserve"> haciendo referencia al mandamiento nuevo que Cristo dio a los apóstoles durante la </w:t>
      </w:r>
      <w:r w:rsidR="00836D78">
        <w:rPr>
          <w:rFonts w:ascii="Times New Roman" w:hAnsi="Times New Roman" w:cs="Times New Roman"/>
          <w:sz w:val="24"/>
          <w:szCs w:val="24"/>
        </w:rPr>
        <w:t>c</w:t>
      </w:r>
      <w:r w:rsidR="00836D78" w:rsidRPr="00A33320">
        <w:rPr>
          <w:rFonts w:ascii="Times New Roman" w:hAnsi="Times New Roman" w:cs="Times New Roman"/>
          <w:sz w:val="24"/>
          <w:szCs w:val="24"/>
        </w:rPr>
        <w:t xml:space="preserve">ena: </w:t>
      </w:r>
      <w:r w:rsidR="00E12111">
        <w:rPr>
          <w:rFonts w:ascii="Times New Roman" w:hAnsi="Times New Roman" w:cs="Times New Roman"/>
          <w:sz w:val="24"/>
          <w:szCs w:val="24"/>
        </w:rPr>
        <w:t>«</w:t>
      </w:r>
      <w:r w:rsidR="00836D78" w:rsidRPr="00A33320">
        <w:rPr>
          <w:rFonts w:ascii="Times New Roman" w:hAnsi="Times New Roman" w:cs="Times New Roman"/>
          <w:i/>
          <w:iCs/>
          <w:sz w:val="24"/>
          <w:szCs w:val="24"/>
        </w:rPr>
        <w:t>Mandatum novum do vobis</w:t>
      </w:r>
      <w:r w:rsidR="00E12111">
        <w:rPr>
          <w:rFonts w:ascii="Times New Roman" w:hAnsi="Times New Roman" w:cs="Times New Roman"/>
          <w:sz w:val="24"/>
          <w:szCs w:val="24"/>
        </w:rPr>
        <w:t>»</w:t>
      </w:r>
      <w:r w:rsidR="00836D78" w:rsidRPr="00A33320">
        <w:rPr>
          <w:rFonts w:ascii="Times New Roman" w:hAnsi="Times New Roman" w:cs="Times New Roman"/>
          <w:sz w:val="24"/>
          <w:szCs w:val="24"/>
        </w:rPr>
        <w:t xml:space="preserve"> [Amaos unos a otros como yo os he amado].  Este momento se </w:t>
      </w:r>
      <w:r w:rsidR="009901F1">
        <w:rPr>
          <w:rFonts w:ascii="Times New Roman" w:hAnsi="Times New Roman" w:cs="Times New Roman"/>
          <w:sz w:val="24"/>
          <w:szCs w:val="24"/>
        </w:rPr>
        <w:t>narra</w:t>
      </w:r>
      <w:r w:rsidR="00836D78" w:rsidRPr="00A33320">
        <w:rPr>
          <w:rFonts w:ascii="Times New Roman" w:hAnsi="Times New Roman" w:cs="Times New Roman"/>
          <w:sz w:val="24"/>
          <w:szCs w:val="24"/>
        </w:rPr>
        <w:t xml:space="preserve"> </w:t>
      </w:r>
      <w:r w:rsidR="009901F1">
        <w:rPr>
          <w:rFonts w:ascii="Times New Roman" w:hAnsi="Times New Roman" w:cs="Times New Roman"/>
          <w:sz w:val="24"/>
          <w:szCs w:val="24"/>
        </w:rPr>
        <w:t>en</w:t>
      </w:r>
      <w:r w:rsidR="00836D78" w:rsidRPr="00A33320">
        <w:rPr>
          <w:rFonts w:ascii="Times New Roman" w:hAnsi="Times New Roman" w:cs="Times New Roman"/>
          <w:sz w:val="24"/>
          <w:szCs w:val="24"/>
        </w:rPr>
        <w:t xml:space="preserve"> los versículos siguientes del Evangelio de Juan:</w:t>
      </w:r>
      <w:r w:rsidR="00836D78">
        <w:rPr>
          <w:rFonts w:ascii="Times New Roman" w:hAnsi="Times New Roman" w:cs="Times New Roman"/>
          <w:sz w:val="24"/>
          <w:szCs w:val="24"/>
        </w:rPr>
        <w:t xml:space="preserve"> </w:t>
      </w:r>
      <w:r w:rsidR="00836D78" w:rsidRPr="00A33320">
        <w:rPr>
          <w:rFonts w:ascii="Times New Roman" w:hAnsi="Times New Roman" w:cs="Times New Roman"/>
          <w:sz w:val="24"/>
          <w:szCs w:val="24"/>
        </w:rPr>
        <w:t>«Un mandamiento nuevo os doy: que os améis unos a otros. Como yo os he amado, amaos también unos a otros. En esto conocerán todos que sois mis discípulos, si os tenéis amor unos a otros» (Jn 13,34-35)</w:t>
      </w:r>
      <w:r w:rsidR="00E12111">
        <w:rPr>
          <w:rFonts w:ascii="Times New Roman" w:hAnsi="Times New Roman" w:cs="Times New Roman"/>
          <w:sz w:val="24"/>
          <w:szCs w:val="24"/>
        </w:rPr>
        <w:t>.</w:t>
      </w:r>
      <w:r w:rsidR="00836D78">
        <w:rPr>
          <w:rStyle w:val="Refdenotaalpie"/>
          <w:rFonts w:ascii="Times New Roman" w:hAnsi="Times New Roman" w:cs="Times New Roman"/>
          <w:sz w:val="24"/>
          <w:szCs w:val="24"/>
        </w:rPr>
        <w:footnoteReference w:id="5"/>
      </w:r>
      <w:r w:rsidR="00836D78">
        <w:rPr>
          <w:rFonts w:ascii="Times New Roman" w:hAnsi="Times New Roman" w:cs="Times New Roman"/>
          <w:sz w:val="24"/>
          <w:szCs w:val="24"/>
        </w:rPr>
        <w:t xml:space="preserve"> C</w:t>
      </w:r>
      <w:r w:rsidR="00836D78" w:rsidRPr="00A33320">
        <w:rPr>
          <w:rFonts w:ascii="Times New Roman" w:hAnsi="Times New Roman" w:cs="Times New Roman"/>
          <w:sz w:val="24"/>
          <w:szCs w:val="24"/>
        </w:rPr>
        <w:t>on ello</w:t>
      </w:r>
      <w:r w:rsidR="00836D78">
        <w:rPr>
          <w:rFonts w:ascii="Times New Roman" w:hAnsi="Times New Roman" w:cs="Times New Roman"/>
          <w:sz w:val="24"/>
          <w:szCs w:val="24"/>
        </w:rPr>
        <w:t>,</w:t>
      </w:r>
      <w:r w:rsidR="00836D78" w:rsidRPr="00A33320">
        <w:rPr>
          <w:rFonts w:ascii="Times New Roman" w:hAnsi="Times New Roman" w:cs="Times New Roman"/>
          <w:sz w:val="24"/>
          <w:szCs w:val="24"/>
        </w:rPr>
        <w:t xml:space="preserve"> </w:t>
      </w:r>
      <w:r w:rsidR="009901F1">
        <w:rPr>
          <w:rFonts w:ascii="Times New Roman" w:hAnsi="Times New Roman" w:cs="Times New Roman"/>
          <w:sz w:val="24"/>
          <w:szCs w:val="24"/>
        </w:rPr>
        <w:t xml:space="preserve">Cristo </w:t>
      </w:r>
      <w:r w:rsidR="00836D78" w:rsidRPr="00A33320">
        <w:rPr>
          <w:rFonts w:ascii="Times New Roman" w:hAnsi="Times New Roman" w:cs="Times New Roman"/>
          <w:sz w:val="24"/>
          <w:szCs w:val="24"/>
        </w:rPr>
        <w:t>quiso decir que debían no s</w:t>
      </w:r>
      <w:r w:rsidR="00836D78">
        <w:rPr>
          <w:rFonts w:ascii="Times New Roman" w:hAnsi="Times New Roman" w:cs="Times New Roman"/>
          <w:sz w:val="24"/>
          <w:szCs w:val="24"/>
        </w:rPr>
        <w:t>o</w:t>
      </w:r>
      <w:r w:rsidR="00836D78" w:rsidRPr="00A33320">
        <w:rPr>
          <w:rFonts w:ascii="Times New Roman" w:hAnsi="Times New Roman" w:cs="Times New Roman"/>
          <w:sz w:val="24"/>
          <w:szCs w:val="24"/>
        </w:rPr>
        <w:t>lo amarse unos a otros y hacer el bien sino lavar los pies a los demás como muestra de humildad y amor</w:t>
      </w:r>
      <w:r w:rsidR="00836D78">
        <w:rPr>
          <w:rFonts w:ascii="Times New Roman" w:hAnsi="Times New Roman" w:cs="Times New Roman"/>
          <w:sz w:val="24"/>
          <w:szCs w:val="24"/>
        </w:rPr>
        <w:t>,</w:t>
      </w:r>
      <w:r w:rsidR="00836D78" w:rsidRPr="00A33320">
        <w:rPr>
          <w:rFonts w:ascii="Times New Roman" w:hAnsi="Times New Roman" w:cs="Times New Roman"/>
          <w:sz w:val="24"/>
          <w:szCs w:val="24"/>
        </w:rPr>
        <w:t xml:space="preserve"> como él había hecho.</w:t>
      </w:r>
      <w:r w:rsidR="00FC4AF8">
        <w:rPr>
          <w:rFonts w:ascii="Times New Roman" w:hAnsi="Times New Roman" w:cs="Times New Roman"/>
          <w:sz w:val="24"/>
          <w:szCs w:val="24"/>
        </w:rPr>
        <w:t xml:space="preserve"> </w:t>
      </w:r>
      <w:r w:rsidR="00836D78">
        <w:rPr>
          <w:rFonts w:ascii="Times New Roman" w:hAnsi="Times New Roman" w:cs="Times New Roman"/>
          <w:sz w:val="24"/>
          <w:szCs w:val="24"/>
        </w:rPr>
        <w:t xml:space="preserve">Los Padres de la Iglesia de los primeros siglos también reflexionaron sobre el </w:t>
      </w:r>
      <w:r w:rsidR="00836D78" w:rsidRPr="00580DB7">
        <w:rPr>
          <w:rFonts w:ascii="Times New Roman" w:hAnsi="Times New Roman" w:cs="Times New Roman"/>
          <w:i/>
          <w:iCs/>
          <w:sz w:val="24"/>
          <w:szCs w:val="24"/>
        </w:rPr>
        <w:t>Mandatum</w:t>
      </w:r>
      <w:r w:rsidR="00836D78">
        <w:rPr>
          <w:rFonts w:ascii="Times New Roman" w:hAnsi="Times New Roman" w:cs="Times New Roman"/>
          <w:sz w:val="24"/>
          <w:szCs w:val="24"/>
        </w:rPr>
        <w:t xml:space="preserve">. </w:t>
      </w:r>
      <w:r w:rsidR="00836D78" w:rsidRPr="008C2335">
        <w:rPr>
          <w:rFonts w:ascii="Times New Roman" w:hAnsi="Times New Roman" w:cs="Times New Roman"/>
          <w:sz w:val="24"/>
          <w:szCs w:val="24"/>
        </w:rPr>
        <w:t>Orígenes</w:t>
      </w:r>
      <w:r w:rsidR="00836D78">
        <w:rPr>
          <w:rFonts w:ascii="Times New Roman" w:hAnsi="Times New Roman" w:cs="Times New Roman"/>
          <w:sz w:val="24"/>
          <w:szCs w:val="24"/>
        </w:rPr>
        <w:t>,</w:t>
      </w:r>
      <w:r w:rsidR="00836D78" w:rsidRPr="008C2335">
        <w:rPr>
          <w:rFonts w:ascii="Times New Roman" w:hAnsi="Times New Roman" w:cs="Times New Roman"/>
          <w:sz w:val="24"/>
          <w:szCs w:val="24"/>
        </w:rPr>
        <w:t xml:space="preserve"> en sus </w:t>
      </w:r>
      <w:r w:rsidR="00836D78" w:rsidRPr="008C2335">
        <w:rPr>
          <w:rFonts w:ascii="Times New Roman" w:hAnsi="Times New Roman" w:cs="Times New Roman"/>
          <w:i/>
          <w:iCs/>
          <w:sz w:val="24"/>
          <w:szCs w:val="24"/>
        </w:rPr>
        <w:t>Comentarios al Evangelio de Juan</w:t>
      </w:r>
      <w:r w:rsidR="00836D78">
        <w:rPr>
          <w:rFonts w:ascii="Times New Roman" w:hAnsi="Times New Roman" w:cs="Times New Roman"/>
          <w:i/>
          <w:iCs/>
          <w:sz w:val="24"/>
          <w:szCs w:val="24"/>
        </w:rPr>
        <w:t>,</w:t>
      </w:r>
      <w:r w:rsidR="00836D78" w:rsidRPr="008C2335">
        <w:rPr>
          <w:rFonts w:ascii="Times New Roman" w:hAnsi="Times New Roman" w:cs="Times New Roman"/>
          <w:sz w:val="24"/>
          <w:szCs w:val="24"/>
        </w:rPr>
        <w:t xml:space="preserve"> </w:t>
      </w:r>
      <w:r w:rsidR="00836D78">
        <w:rPr>
          <w:rFonts w:ascii="Times New Roman" w:hAnsi="Times New Roman" w:cs="Times New Roman"/>
          <w:sz w:val="24"/>
          <w:szCs w:val="24"/>
        </w:rPr>
        <w:t>apunta</w:t>
      </w:r>
      <w:r w:rsidR="00836D78" w:rsidRPr="008C2335">
        <w:rPr>
          <w:rFonts w:ascii="Times New Roman" w:hAnsi="Times New Roman" w:cs="Times New Roman"/>
          <w:sz w:val="24"/>
          <w:szCs w:val="24"/>
        </w:rPr>
        <w:t xml:space="preserve"> que el hecho de lavarse los pies unos a los otros, consist</w:t>
      </w:r>
      <w:r w:rsidR="00836D78">
        <w:rPr>
          <w:rFonts w:ascii="Times New Roman" w:hAnsi="Times New Roman" w:cs="Times New Roman"/>
          <w:sz w:val="24"/>
          <w:szCs w:val="24"/>
        </w:rPr>
        <w:t>ía</w:t>
      </w:r>
      <w:r w:rsidR="00836D78" w:rsidRPr="008C2335">
        <w:rPr>
          <w:rFonts w:ascii="Times New Roman" w:hAnsi="Times New Roman" w:cs="Times New Roman"/>
          <w:sz w:val="24"/>
          <w:szCs w:val="24"/>
        </w:rPr>
        <w:t xml:space="preserve"> en poner en práctica este nuevo mandamiento, que a su vez comporta</w:t>
      </w:r>
      <w:r w:rsidR="00836D78">
        <w:rPr>
          <w:rFonts w:ascii="Times New Roman" w:hAnsi="Times New Roman" w:cs="Times New Roman"/>
          <w:sz w:val="24"/>
          <w:szCs w:val="24"/>
        </w:rPr>
        <w:t>ba</w:t>
      </w:r>
      <w:r w:rsidR="00836D78" w:rsidRPr="008C2335">
        <w:rPr>
          <w:rFonts w:ascii="Times New Roman" w:hAnsi="Times New Roman" w:cs="Times New Roman"/>
          <w:sz w:val="24"/>
          <w:szCs w:val="24"/>
        </w:rPr>
        <w:t xml:space="preserve"> humildad</w:t>
      </w:r>
      <w:r w:rsidR="00836D78" w:rsidRPr="00BA5F40">
        <w:rPr>
          <w:rStyle w:val="Refdenotaalpie"/>
          <w:rFonts w:ascii="Times New Roman" w:hAnsi="Times New Roman" w:cs="Times New Roman"/>
          <w:sz w:val="21"/>
          <w:szCs w:val="21"/>
        </w:rPr>
        <w:footnoteReference w:id="6"/>
      </w:r>
      <w:r w:rsidR="003127A4">
        <w:rPr>
          <w:rFonts w:ascii="Times New Roman" w:hAnsi="Times New Roman" w:cs="Times New Roman"/>
          <w:sz w:val="24"/>
          <w:szCs w:val="24"/>
        </w:rPr>
        <w:t xml:space="preserve">. </w:t>
      </w:r>
      <w:r w:rsidR="00836D78" w:rsidRPr="00A33320">
        <w:rPr>
          <w:rFonts w:ascii="Times New Roman" w:hAnsi="Times New Roman" w:cs="Times New Roman"/>
          <w:sz w:val="24"/>
          <w:szCs w:val="24"/>
        </w:rPr>
        <w:t xml:space="preserve">Del mismo modo, </w:t>
      </w:r>
      <w:bookmarkStart w:id="0" w:name="_Hlk109408615"/>
      <w:r w:rsidR="00836D78" w:rsidRPr="00A33320">
        <w:rPr>
          <w:rFonts w:ascii="Times New Roman" w:hAnsi="Times New Roman" w:cs="Times New Roman"/>
          <w:sz w:val="24"/>
          <w:szCs w:val="24"/>
        </w:rPr>
        <w:t>Teodoro de Mopsuestia</w:t>
      </w:r>
      <w:bookmarkEnd w:id="0"/>
      <w:r w:rsidR="00836D78">
        <w:rPr>
          <w:rFonts w:ascii="Times New Roman" w:hAnsi="Times New Roman" w:cs="Times New Roman"/>
          <w:sz w:val="24"/>
          <w:szCs w:val="24"/>
        </w:rPr>
        <w:t xml:space="preserve">, </w:t>
      </w:r>
      <w:r w:rsidR="00836D78" w:rsidRPr="00A33320">
        <w:rPr>
          <w:rFonts w:ascii="Times New Roman" w:hAnsi="Times New Roman" w:cs="Times New Roman"/>
          <w:sz w:val="24"/>
          <w:szCs w:val="24"/>
        </w:rPr>
        <w:t xml:space="preserve">comentando </w:t>
      </w:r>
      <w:r>
        <w:rPr>
          <w:rFonts w:ascii="Times New Roman" w:hAnsi="Times New Roman" w:cs="Times New Roman"/>
          <w:sz w:val="24"/>
          <w:szCs w:val="24"/>
        </w:rPr>
        <w:t>el mismo Evangelio</w:t>
      </w:r>
      <w:r w:rsidR="00836D78" w:rsidRPr="00A33320">
        <w:rPr>
          <w:rFonts w:ascii="Times New Roman" w:hAnsi="Times New Roman" w:cs="Times New Roman"/>
          <w:sz w:val="24"/>
          <w:szCs w:val="24"/>
        </w:rPr>
        <w:t xml:space="preserve"> repite de nuevo la idea del amor entre los discípulos:</w:t>
      </w:r>
      <w:bookmarkStart w:id="1" w:name="_Hlk88983783"/>
      <w:r w:rsidR="00836D78" w:rsidRPr="00A33320">
        <w:rPr>
          <w:rFonts w:ascii="Times New Roman" w:hAnsi="Times New Roman" w:cs="Times New Roman"/>
          <w:sz w:val="24"/>
          <w:szCs w:val="24"/>
          <w:lang w:val="es-ES"/>
        </w:rPr>
        <w:t xml:space="preserve"> </w:t>
      </w:r>
      <w:r w:rsidR="00836D78" w:rsidRPr="00A33320">
        <w:rPr>
          <w:rFonts w:ascii="Times New Roman" w:hAnsi="Times New Roman" w:cs="Times New Roman"/>
          <w:sz w:val="24"/>
          <w:szCs w:val="24"/>
        </w:rPr>
        <w:t>«</w:t>
      </w:r>
      <w:r w:rsidR="009901F1">
        <w:rPr>
          <w:rFonts w:ascii="Times New Roman" w:hAnsi="Times New Roman" w:cs="Times New Roman"/>
          <w:sz w:val="24"/>
          <w:szCs w:val="24"/>
        </w:rPr>
        <w:t>[</w:t>
      </w:r>
      <w:r w:rsidR="00836D78" w:rsidRPr="00A33320">
        <w:rPr>
          <w:rFonts w:ascii="Times New Roman" w:hAnsi="Times New Roman" w:cs="Times New Roman"/>
          <w:sz w:val="24"/>
          <w:szCs w:val="24"/>
        </w:rPr>
        <w:t>…</w:t>
      </w:r>
      <w:r w:rsidR="009901F1">
        <w:rPr>
          <w:rFonts w:ascii="Times New Roman" w:hAnsi="Times New Roman" w:cs="Times New Roman"/>
          <w:sz w:val="24"/>
          <w:szCs w:val="24"/>
        </w:rPr>
        <w:t>]</w:t>
      </w:r>
      <w:r w:rsidR="00836D78" w:rsidRPr="00A33320">
        <w:rPr>
          <w:rFonts w:ascii="Times New Roman" w:hAnsi="Times New Roman" w:cs="Times New Roman"/>
          <w:sz w:val="24"/>
          <w:szCs w:val="24"/>
        </w:rPr>
        <w:t xml:space="preserve"> El propósito de la acción de nuestro Señor era</w:t>
      </w:r>
      <w:r w:rsidR="00836D78">
        <w:rPr>
          <w:rFonts w:ascii="Times New Roman" w:hAnsi="Times New Roman" w:cs="Times New Roman"/>
          <w:sz w:val="24"/>
          <w:szCs w:val="24"/>
        </w:rPr>
        <w:t xml:space="preserve"> </w:t>
      </w:r>
      <w:r w:rsidR="009901F1">
        <w:rPr>
          <w:rFonts w:ascii="Times New Roman" w:hAnsi="Times New Roman" w:cs="Times New Roman"/>
          <w:sz w:val="24"/>
          <w:szCs w:val="24"/>
        </w:rPr>
        <w:t>[</w:t>
      </w:r>
      <w:r w:rsidR="00836D78" w:rsidRPr="00A33320">
        <w:rPr>
          <w:rFonts w:ascii="Times New Roman" w:hAnsi="Times New Roman" w:cs="Times New Roman"/>
          <w:sz w:val="24"/>
          <w:szCs w:val="24"/>
        </w:rPr>
        <w:t>…</w:t>
      </w:r>
      <w:r w:rsidR="009901F1">
        <w:rPr>
          <w:rFonts w:ascii="Times New Roman" w:hAnsi="Times New Roman" w:cs="Times New Roman"/>
          <w:sz w:val="24"/>
          <w:szCs w:val="24"/>
        </w:rPr>
        <w:t>]</w:t>
      </w:r>
      <w:r w:rsidR="00836D78" w:rsidRPr="00A33320">
        <w:rPr>
          <w:rFonts w:ascii="Times New Roman" w:hAnsi="Times New Roman" w:cs="Times New Roman"/>
          <w:sz w:val="24"/>
          <w:szCs w:val="24"/>
        </w:rPr>
        <w:t xml:space="preserve"> enseñarnos que debemos amarnos con diligencia y ayudarnos unos a otros con entusiasmo»</w:t>
      </w:r>
      <w:r w:rsidR="00E12111">
        <w:rPr>
          <w:rFonts w:ascii="Times New Roman" w:hAnsi="Times New Roman" w:cs="Times New Roman"/>
          <w:sz w:val="24"/>
          <w:szCs w:val="24"/>
        </w:rPr>
        <w:t>.</w:t>
      </w:r>
      <w:r w:rsidR="00836D78" w:rsidRPr="00A33320">
        <w:rPr>
          <w:rStyle w:val="Refdenotaalpie"/>
          <w:rFonts w:ascii="Times New Roman" w:hAnsi="Times New Roman" w:cs="Times New Roman"/>
          <w:sz w:val="24"/>
          <w:szCs w:val="24"/>
        </w:rPr>
        <w:footnoteReference w:id="7"/>
      </w:r>
      <w:bookmarkStart w:id="2" w:name="_Hlk88492168"/>
      <w:bookmarkEnd w:id="1"/>
      <w:r w:rsidR="0009010A">
        <w:rPr>
          <w:rFonts w:ascii="Times New Roman" w:hAnsi="Times New Roman" w:cs="Times New Roman"/>
          <w:sz w:val="24"/>
          <w:szCs w:val="24"/>
        </w:rPr>
        <w:t xml:space="preserve"> </w:t>
      </w:r>
    </w:p>
    <w:p w14:paraId="3E6163FC" w14:textId="3BD461F1" w:rsidR="009E3D71" w:rsidRPr="008C2335" w:rsidRDefault="009E3D71" w:rsidP="009E3D71">
      <w:pPr>
        <w:spacing w:before="120" w:line="240" w:lineRule="auto"/>
        <w:ind w:firstLine="709"/>
        <w:jc w:val="both"/>
        <w:rPr>
          <w:rFonts w:ascii="Times New Roman" w:hAnsi="Times New Roman" w:cs="Times New Roman"/>
          <w:sz w:val="24"/>
          <w:szCs w:val="24"/>
        </w:rPr>
      </w:pPr>
      <w:r w:rsidRPr="008C2335">
        <w:rPr>
          <w:rFonts w:ascii="Times New Roman" w:hAnsi="Times New Roman" w:cs="Times New Roman"/>
          <w:sz w:val="24"/>
          <w:szCs w:val="24"/>
        </w:rPr>
        <w:t>El lavatorio de pies</w:t>
      </w:r>
      <w:r>
        <w:rPr>
          <w:rFonts w:ascii="Times New Roman" w:hAnsi="Times New Roman" w:cs="Times New Roman"/>
          <w:sz w:val="24"/>
          <w:szCs w:val="24"/>
        </w:rPr>
        <w:t xml:space="preserve"> </w:t>
      </w:r>
      <w:r w:rsidRPr="008C2335">
        <w:rPr>
          <w:rFonts w:ascii="Times New Roman" w:hAnsi="Times New Roman" w:cs="Times New Roman"/>
          <w:sz w:val="24"/>
          <w:szCs w:val="24"/>
        </w:rPr>
        <w:t>supone un gesto de suma humildad ya que esta práctica la realizaban los esclavos a sus señores o el anfitrión a los invitados</w:t>
      </w:r>
      <w:r>
        <w:rPr>
          <w:rFonts w:ascii="Times New Roman" w:hAnsi="Times New Roman" w:cs="Times New Roman"/>
          <w:sz w:val="24"/>
          <w:szCs w:val="24"/>
        </w:rPr>
        <w:t xml:space="preserve"> (Carmona, 1998: 150-151; Rodríguez, 2016: 121)</w:t>
      </w:r>
      <w:r w:rsidRPr="008C2335">
        <w:rPr>
          <w:rFonts w:ascii="Times New Roman" w:hAnsi="Times New Roman" w:cs="Times New Roman"/>
          <w:sz w:val="24"/>
          <w:szCs w:val="24"/>
        </w:rPr>
        <w:t xml:space="preserve">. Al ser </w:t>
      </w:r>
      <w:r>
        <w:rPr>
          <w:rFonts w:ascii="Times New Roman" w:hAnsi="Times New Roman" w:cs="Times New Roman"/>
          <w:sz w:val="24"/>
          <w:szCs w:val="24"/>
        </w:rPr>
        <w:t>un acto</w:t>
      </w:r>
      <w:r w:rsidRPr="008C2335">
        <w:rPr>
          <w:rFonts w:ascii="Times New Roman" w:hAnsi="Times New Roman" w:cs="Times New Roman"/>
          <w:sz w:val="24"/>
          <w:szCs w:val="24"/>
        </w:rPr>
        <w:t xml:space="preserve"> frecuente en la Antigüedad, en el Antiguo Testamento aparecen lavatorios de pies como prefiguras del </w:t>
      </w:r>
      <w:r>
        <w:rPr>
          <w:rFonts w:ascii="Times New Roman" w:hAnsi="Times New Roman" w:cs="Times New Roman"/>
          <w:sz w:val="24"/>
          <w:szCs w:val="24"/>
        </w:rPr>
        <w:t>realizado en</w:t>
      </w:r>
      <w:r w:rsidRPr="008C2335">
        <w:rPr>
          <w:rFonts w:ascii="Times New Roman" w:hAnsi="Times New Roman" w:cs="Times New Roman"/>
          <w:sz w:val="24"/>
          <w:szCs w:val="24"/>
        </w:rPr>
        <w:t xml:space="preserve"> la Última Cena. Es el caso del pasaje del Génesis </w:t>
      </w:r>
      <w:r>
        <w:rPr>
          <w:rFonts w:ascii="Times New Roman" w:hAnsi="Times New Roman" w:cs="Times New Roman"/>
          <w:sz w:val="24"/>
          <w:szCs w:val="24"/>
        </w:rPr>
        <w:t>(</w:t>
      </w:r>
      <w:r w:rsidRPr="008C2335">
        <w:rPr>
          <w:rFonts w:ascii="Times New Roman" w:hAnsi="Times New Roman" w:cs="Times New Roman"/>
          <w:sz w:val="24"/>
          <w:szCs w:val="24"/>
        </w:rPr>
        <w:t>18,4-5</w:t>
      </w:r>
      <w:r>
        <w:rPr>
          <w:rFonts w:ascii="Times New Roman" w:hAnsi="Times New Roman" w:cs="Times New Roman"/>
          <w:sz w:val="24"/>
          <w:szCs w:val="24"/>
        </w:rPr>
        <w:t>)</w:t>
      </w:r>
      <w:r w:rsidRPr="008C2335">
        <w:rPr>
          <w:rFonts w:ascii="Times New Roman" w:hAnsi="Times New Roman" w:cs="Times New Roman"/>
          <w:sz w:val="24"/>
          <w:szCs w:val="24"/>
        </w:rPr>
        <w:t xml:space="preserve"> donde Abraham manda lavar los pies de los ángeles que le visitan</w:t>
      </w:r>
      <w:r>
        <w:rPr>
          <w:rFonts w:ascii="Times New Roman" w:hAnsi="Times New Roman" w:cs="Times New Roman"/>
          <w:sz w:val="24"/>
          <w:szCs w:val="24"/>
        </w:rPr>
        <w:t>;</w:t>
      </w:r>
      <w:r w:rsidRPr="008C2335">
        <w:rPr>
          <w:rFonts w:ascii="Times New Roman" w:hAnsi="Times New Roman" w:cs="Times New Roman"/>
          <w:sz w:val="24"/>
          <w:szCs w:val="24"/>
        </w:rPr>
        <w:t xml:space="preserve"> la ablución de los sacerdotes judíos </w:t>
      </w:r>
      <w:r>
        <w:rPr>
          <w:rFonts w:ascii="Times New Roman" w:hAnsi="Times New Roman" w:cs="Times New Roman"/>
          <w:sz w:val="24"/>
          <w:szCs w:val="24"/>
        </w:rPr>
        <w:t>en</w:t>
      </w:r>
      <w:r w:rsidRPr="008C2335">
        <w:rPr>
          <w:rFonts w:ascii="Times New Roman" w:hAnsi="Times New Roman" w:cs="Times New Roman"/>
          <w:sz w:val="24"/>
          <w:szCs w:val="24"/>
        </w:rPr>
        <w:t xml:space="preserve"> el Mar de bronce antes de entrar y salir del templo de Salomón </w:t>
      </w:r>
      <w:r w:rsidRPr="004B4F66">
        <w:rPr>
          <w:rFonts w:ascii="Times New Roman" w:hAnsi="Times New Roman" w:cs="Times New Roman"/>
          <w:sz w:val="24"/>
          <w:szCs w:val="24"/>
        </w:rPr>
        <w:t>(</w:t>
      </w:r>
      <w:r>
        <w:rPr>
          <w:rFonts w:ascii="Times New Roman" w:hAnsi="Times New Roman" w:cs="Times New Roman"/>
          <w:sz w:val="24"/>
          <w:szCs w:val="24"/>
        </w:rPr>
        <w:t>Ex</w:t>
      </w:r>
      <w:r w:rsidRPr="004B4F66">
        <w:rPr>
          <w:rFonts w:ascii="Times New Roman" w:hAnsi="Times New Roman" w:cs="Times New Roman"/>
          <w:sz w:val="24"/>
          <w:szCs w:val="24"/>
        </w:rPr>
        <w:t xml:space="preserve"> 30-11);</w:t>
      </w:r>
      <w:r w:rsidRPr="008C2335">
        <w:rPr>
          <w:rFonts w:ascii="Times New Roman" w:hAnsi="Times New Roman" w:cs="Times New Roman"/>
          <w:sz w:val="24"/>
          <w:szCs w:val="24"/>
        </w:rPr>
        <w:t xml:space="preserve"> el lavatorio de pies a Eliezer en </w:t>
      </w:r>
      <w:r w:rsidRPr="00C9470E">
        <w:rPr>
          <w:rFonts w:ascii="Times New Roman" w:hAnsi="Times New Roman" w:cs="Times New Roman"/>
          <w:sz w:val="24"/>
          <w:szCs w:val="24"/>
        </w:rPr>
        <w:t>casa</w:t>
      </w:r>
      <w:r w:rsidRPr="008C2335">
        <w:rPr>
          <w:rFonts w:ascii="Times New Roman" w:hAnsi="Times New Roman" w:cs="Times New Roman"/>
          <w:sz w:val="24"/>
          <w:szCs w:val="24"/>
        </w:rPr>
        <w:t xml:space="preserve"> de Labán </w:t>
      </w:r>
      <w:r w:rsidRPr="004B4F66">
        <w:rPr>
          <w:rFonts w:ascii="Times New Roman" w:hAnsi="Times New Roman" w:cs="Times New Roman"/>
          <w:sz w:val="24"/>
          <w:szCs w:val="24"/>
        </w:rPr>
        <w:t>(G</w:t>
      </w:r>
      <w:r>
        <w:rPr>
          <w:rFonts w:ascii="Times New Roman" w:hAnsi="Times New Roman" w:cs="Times New Roman"/>
          <w:sz w:val="24"/>
          <w:szCs w:val="24"/>
        </w:rPr>
        <w:t>n</w:t>
      </w:r>
      <w:r w:rsidRPr="004B4F66">
        <w:rPr>
          <w:rFonts w:ascii="Times New Roman" w:hAnsi="Times New Roman" w:cs="Times New Roman"/>
          <w:sz w:val="24"/>
          <w:szCs w:val="24"/>
        </w:rPr>
        <w:t xml:space="preserve"> 34,32)</w:t>
      </w:r>
      <w:r w:rsidRPr="008C2335">
        <w:rPr>
          <w:rFonts w:ascii="Times New Roman" w:hAnsi="Times New Roman" w:cs="Times New Roman"/>
          <w:sz w:val="24"/>
          <w:szCs w:val="24"/>
        </w:rPr>
        <w:t xml:space="preserve"> y el lavatorio de pies a los hermanos de José cuando llegaron a Egipto </w:t>
      </w:r>
      <w:r>
        <w:rPr>
          <w:rFonts w:ascii="Times New Roman" w:hAnsi="Times New Roman" w:cs="Times New Roman"/>
          <w:sz w:val="24"/>
          <w:szCs w:val="24"/>
        </w:rPr>
        <w:t>(Gn 43,24</w:t>
      </w:r>
      <w:r w:rsidRPr="008C2335">
        <w:rPr>
          <w:rFonts w:ascii="Times New Roman" w:hAnsi="Times New Roman" w:cs="Times New Roman"/>
          <w:sz w:val="24"/>
          <w:szCs w:val="24"/>
        </w:rPr>
        <w:t xml:space="preserve">). De la misma manera, también en el Antiguo Testamento, en el primer libro de Timoteo 5,9-10 se dice que una buena viuda es la que practica la hospitalidad y lava los pies a los santos. Orígenes afirma que: «Jesús empezó a lavar los pies a sus discípulos, como lo haría un </w:t>
      </w:r>
      <w:r w:rsidRPr="00C9470E">
        <w:rPr>
          <w:rFonts w:ascii="Times New Roman" w:hAnsi="Times New Roman" w:cs="Times New Roman"/>
          <w:sz w:val="24"/>
          <w:szCs w:val="24"/>
        </w:rPr>
        <w:t>siervo»</w:t>
      </w:r>
      <w:r>
        <w:rPr>
          <w:rFonts w:ascii="Times New Roman" w:hAnsi="Times New Roman" w:cs="Times New Roman"/>
          <w:sz w:val="24"/>
          <w:szCs w:val="24"/>
        </w:rPr>
        <w:t>.</w:t>
      </w:r>
      <w:r w:rsidRPr="004F763A">
        <w:rPr>
          <w:rStyle w:val="Refdenotaalpie"/>
          <w:rFonts w:ascii="Times New Roman" w:hAnsi="Times New Roman" w:cs="Times New Roman"/>
          <w:sz w:val="24"/>
          <w:szCs w:val="24"/>
        </w:rPr>
        <w:footnoteReference w:id="8"/>
      </w:r>
      <w:r>
        <w:rPr>
          <w:rFonts w:ascii="Times New Roman" w:hAnsi="Times New Roman" w:cs="Times New Roman"/>
          <w:sz w:val="24"/>
          <w:szCs w:val="24"/>
        </w:rPr>
        <w:t xml:space="preserve"> </w:t>
      </w:r>
      <w:r w:rsidRPr="008C2335">
        <w:rPr>
          <w:rFonts w:ascii="Times New Roman" w:hAnsi="Times New Roman" w:cs="Times New Roman"/>
          <w:sz w:val="24"/>
          <w:szCs w:val="24"/>
        </w:rPr>
        <w:t>Por su parte, Juan Crisóstomo va más allá diciendo que no s</w:t>
      </w:r>
      <w:r>
        <w:rPr>
          <w:rFonts w:ascii="Times New Roman" w:hAnsi="Times New Roman" w:cs="Times New Roman"/>
          <w:sz w:val="24"/>
          <w:szCs w:val="24"/>
        </w:rPr>
        <w:t>o</w:t>
      </w:r>
      <w:r w:rsidRPr="008C2335">
        <w:rPr>
          <w:rFonts w:ascii="Times New Roman" w:hAnsi="Times New Roman" w:cs="Times New Roman"/>
          <w:sz w:val="24"/>
          <w:szCs w:val="24"/>
        </w:rPr>
        <w:t xml:space="preserve">lo el hecho de lavarles los pies era signo de humildad, sino que «lo hizo tras dejar a un lado </w:t>
      </w:r>
      <w:r w:rsidRPr="008C2335">
        <w:rPr>
          <w:rFonts w:ascii="Times New Roman" w:hAnsi="Times New Roman" w:cs="Times New Roman"/>
          <w:sz w:val="24"/>
          <w:szCs w:val="24"/>
        </w:rPr>
        <w:lastRenderedPageBreak/>
        <w:t>su manto. Y no paró aquí, sino que se pertrechó de una toalla. Más aún, no satisfecho con esto, Él mismo llenó la palangana. No le pidió a otro que la llenase, sino que hizo todas esas cosas Él mismo, para mostrar que, cuando obramos bien, no debemos actuar con espíritu de rutina, sino con celo entusiasta»</w:t>
      </w:r>
      <w:r>
        <w:rPr>
          <w:rFonts w:ascii="Times New Roman" w:hAnsi="Times New Roman" w:cs="Times New Roman"/>
          <w:sz w:val="24"/>
          <w:szCs w:val="24"/>
        </w:rPr>
        <w:t>.</w:t>
      </w:r>
      <w:r w:rsidRPr="004F763A">
        <w:rPr>
          <w:rStyle w:val="Refdenotaalpie"/>
          <w:rFonts w:ascii="Times New Roman" w:hAnsi="Times New Roman" w:cs="Times New Roman"/>
          <w:sz w:val="24"/>
          <w:szCs w:val="24"/>
        </w:rPr>
        <w:footnoteReference w:id="9"/>
      </w:r>
      <w:r>
        <w:rPr>
          <w:rFonts w:ascii="Times New Roman" w:hAnsi="Times New Roman" w:cs="Times New Roman"/>
          <w:sz w:val="24"/>
          <w:szCs w:val="24"/>
        </w:rPr>
        <w:t xml:space="preserve"> </w:t>
      </w:r>
      <w:r w:rsidRPr="008C2335">
        <w:rPr>
          <w:rFonts w:ascii="Times New Roman" w:hAnsi="Times New Roman" w:cs="Times New Roman"/>
          <w:sz w:val="24"/>
          <w:szCs w:val="24"/>
        </w:rPr>
        <w:t>La humildad de Jesús ante sus discíp</w:t>
      </w:r>
      <w:r w:rsidRPr="00236075">
        <w:rPr>
          <w:rFonts w:ascii="Times New Roman" w:hAnsi="Times New Roman" w:cs="Times New Roman"/>
          <w:sz w:val="24"/>
          <w:szCs w:val="24"/>
        </w:rPr>
        <w:t>ulos</w:t>
      </w:r>
      <w:r>
        <w:rPr>
          <w:rFonts w:ascii="Times New Roman" w:hAnsi="Times New Roman" w:cs="Times New Roman"/>
          <w:sz w:val="24"/>
          <w:szCs w:val="24"/>
        </w:rPr>
        <w:t xml:space="preserve"> </w:t>
      </w:r>
      <w:r w:rsidRPr="008C2335">
        <w:rPr>
          <w:rFonts w:ascii="Times New Roman" w:hAnsi="Times New Roman" w:cs="Times New Roman"/>
          <w:sz w:val="24"/>
          <w:szCs w:val="24"/>
        </w:rPr>
        <w:t>también se muestra cuando, durante la Última Cena, en la narración de Lucas 22,27 se dice</w:t>
      </w:r>
      <w:r>
        <w:rPr>
          <w:rFonts w:ascii="Times New Roman" w:hAnsi="Times New Roman" w:cs="Times New Roman"/>
          <w:sz w:val="24"/>
          <w:szCs w:val="24"/>
        </w:rPr>
        <w:t xml:space="preserve"> </w:t>
      </w:r>
      <w:r w:rsidRPr="008C2335">
        <w:rPr>
          <w:rFonts w:ascii="Times New Roman" w:hAnsi="Times New Roman" w:cs="Times New Roman"/>
          <w:sz w:val="24"/>
          <w:szCs w:val="24"/>
        </w:rPr>
        <w:t>«pues yo estoy en medio de vosotros como el que sirve»</w:t>
      </w:r>
      <w:r>
        <w:rPr>
          <w:rFonts w:ascii="Times New Roman" w:hAnsi="Times New Roman" w:cs="Times New Roman"/>
          <w:sz w:val="24"/>
          <w:szCs w:val="24"/>
        </w:rPr>
        <w:t xml:space="preserve"> (Réau, 1996: 422)</w:t>
      </w:r>
      <w:r w:rsidRPr="008C2335">
        <w:rPr>
          <w:rFonts w:ascii="Times New Roman" w:hAnsi="Times New Roman" w:cs="Times New Roman"/>
          <w:sz w:val="24"/>
          <w:szCs w:val="24"/>
        </w:rPr>
        <w:t>.</w:t>
      </w:r>
    </w:p>
    <w:p w14:paraId="39458DCB" w14:textId="77777777" w:rsidR="009E3D71" w:rsidRDefault="009E3D71" w:rsidP="009E3D71">
      <w:pPr>
        <w:spacing w:before="120" w:line="240" w:lineRule="auto"/>
        <w:ind w:firstLine="709"/>
        <w:jc w:val="both"/>
        <w:rPr>
          <w:rFonts w:ascii="Times New Roman" w:hAnsi="Times New Roman" w:cs="Times New Roman"/>
          <w:sz w:val="24"/>
          <w:szCs w:val="24"/>
        </w:rPr>
      </w:pPr>
      <w:r w:rsidRPr="008C2335">
        <w:rPr>
          <w:rFonts w:ascii="Times New Roman" w:hAnsi="Times New Roman" w:cs="Times New Roman"/>
          <w:sz w:val="24"/>
          <w:szCs w:val="24"/>
        </w:rPr>
        <w:t>El Evangelio de Juan, después del lavatorio de pies, ofrece una explicación que Jesús mismo dio a sus discípulos acerca de la importancia de la humildad que debían mostrar hacia los demás y entre ellos:</w:t>
      </w:r>
    </w:p>
    <w:p w14:paraId="3C5D7705" w14:textId="77777777" w:rsidR="009E3D71" w:rsidRPr="008C2335" w:rsidRDefault="009E3D71" w:rsidP="009E3D71">
      <w:pPr>
        <w:spacing w:before="120" w:line="240" w:lineRule="auto"/>
        <w:ind w:firstLine="709"/>
        <w:mirrorIndents/>
        <w:jc w:val="both"/>
        <w:rPr>
          <w:rFonts w:ascii="Times New Roman" w:hAnsi="Times New Roman" w:cs="Times New Roman"/>
          <w:sz w:val="24"/>
          <w:szCs w:val="24"/>
        </w:rPr>
      </w:pPr>
    </w:p>
    <w:p w14:paraId="68ABBF39" w14:textId="77777777" w:rsidR="009E3D71" w:rsidRPr="00C5526E" w:rsidRDefault="009E3D71" w:rsidP="009E3D71">
      <w:pPr>
        <w:spacing w:before="120" w:line="240" w:lineRule="auto"/>
        <w:ind w:left="567" w:right="567"/>
        <w:mirrorIndents/>
        <w:jc w:val="both"/>
        <w:rPr>
          <w:rFonts w:ascii="Times New Roman" w:hAnsi="Times New Roman" w:cs="Times New Roman"/>
          <w:sz w:val="21"/>
          <w:szCs w:val="21"/>
        </w:rPr>
      </w:pPr>
      <w:r>
        <w:rPr>
          <w:rFonts w:ascii="Times New Roman" w:hAnsi="Times New Roman" w:cs="Times New Roman"/>
          <w:sz w:val="21"/>
          <w:szCs w:val="21"/>
        </w:rPr>
        <w:t>«</w:t>
      </w:r>
      <w:r w:rsidRPr="00C5526E">
        <w:rPr>
          <w:rFonts w:ascii="Times New Roman" w:hAnsi="Times New Roman" w:cs="Times New Roman"/>
          <w:sz w:val="21"/>
          <w:szCs w:val="21"/>
        </w:rPr>
        <w:t xml:space="preserve">Después de lavarles los pies se puso la túnica, </w:t>
      </w:r>
      <w:r w:rsidRPr="00C5526E">
        <w:rPr>
          <w:rFonts w:ascii="Times New Roman" w:hAnsi="Times New Roman" w:cs="Times New Roman"/>
          <w:bCs/>
          <w:sz w:val="21"/>
          <w:szCs w:val="21"/>
        </w:rPr>
        <w:t>se recostó</w:t>
      </w:r>
      <w:r w:rsidRPr="00C5526E">
        <w:rPr>
          <w:rFonts w:ascii="Times New Roman" w:hAnsi="Times New Roman" w:cs="Times New Roman"/>
          <w:sz w:val="21"/>
          <w:szCs w:val="21"/>
        </w:rPr>
        <w:t xml:space="preserve"> a la mesa de nuevo y les dijo: ´ ¿Comprendéis lo que he hecho con vosotros? Vosotros me llamáis el Maestro y el Señor, y tenéis razón porque lo soy. Pues si yo, que soy el Señor y el Maestro, os he lavado los pies, vosotros también debéis lavaros los pies unos a otros. Os he dado ejemplo para que, como yo he hecho con vosotros también lo hagáis vosotros. En verdad, en verdad os digo: no es el siervo más que su señor, ni el enviado más que quien le envió. Si comprendéis esto y lo hacéis, seréis bienaventurados´</w:t>
      </w:r>
      <w:r>
        <w:rPr>
          <w:rFonts w:ascii="Times New Roman" w:hAnsi="Times New Roman" w:cs="Times New Roman"/>
          <w:sz w:val="21"/>
          <w:szCs w:val="21"/>
        </w:rPr>
        <w:t xml:space="preserve">» </w:t>
      </w:r>
      <w:r w:rsidRPr="00C5526E">
        <w:rPr>
          <w:rFonts w:ascii="Times New Roman" w:hAnsi="Times New Roman" w:cs="Times New Roman"/>
          <w:sz w:val="21"/>
          <w:szCs w:val="21"/>
        </w:rPr>
        <w:t>(Jn 13,12-17)</w:t>
      </w:r>
      <w:r>
        <w:rPr>
          <w:rFonts w:ascii="Times New Roman" w:hAnsi="Times New Roman" w:cs="Times New Roman"/>
          <w:sz w:val="21"/>
          <w:szCs w:val="21"/>
        </w:rPr>
        <w:t>.</w:t>
      </w:r>
      <w:r w:rsidRPr="00C5526E">
        <w:rPr>
          <w:rStyle w:val="Refdenotaalpie"/>
          <w:rFonts w:ascii="Times New Roman" w:hAnsi="Times New Roman" w:cs="Times New Roman"/>
          <w:sz w:val="21"/>
          <w:szCs w:val="21"/>
        </w:rPr>
        <w:footnoteReference w:id="10"/>
      </w:r>
    </w:p>
    <w:bookmarkEnd w:id="2"/>
    <w:p w14:paraId="64F9AC04" w14:textId="77777777" w:rsidR="00CC068E" w:rsidRPr="00CC068E" w:rsidRDefault="00CC068E" w:rsidP="00CC068E">
      <w:pPr>
        <w:spacing w:before="120" w:line="240" w:lineRule="auto"/>
        <w:ind w:right="567" w:firstLine="709"/>
        <w:mirrorIndents/>
        <w:jc w:val="both"/>
        <w:rPr>
          <w:rFonts w:ascii="Times New Roman" w:hAnsi="Times New Roman" w:cs="Times New Roman"/>
          <w:sz w:val="21"/>
          <w:szCs w:val="21"/>
        </w:rPr>
      </w:pPr>
    </w:p>
    <w:p w14:paraId="3B4180A5" w14:textId="5B91D74D" w:rsidR="00C5526E" w:rsidRPr="00A33320" w:rsidRDefault="00C5526E" w:rsidP="00BA5F40">
      <w:pPr>
        <w:spacing w:before="120" w:line="240" w:lineRule="auto"/>
        <w:ind w:firstLine="709"/>
        <w:jc w:val="both"/>
        <w:rPr>
          <w:rFonts w:ascii="Times New Roman" w:hAnsi="Times New Roman" w:cs="Times New Roman"/>
          <w:sz w:val="24"/>
          <w:szCs w:val="24"/>
        </w:rPr>
      </w:pPr>
      <w:r w:rsidRPr="00A33320">
        <w:rPr>
          <w:rFonts w:ascii="Times New Roman" w:hAnsi="Times New Roman" w:cs="Times New Roman"/>
          <w:sz w:val="24"/>
          <w:szCs w:val="24"/>
        </w:rPr>
        <w:t xml:space="preserve">El declive de Constantinopla, capital del Imperio Bizantino, comenzó a principios del siglo XI, siendo más evidente ya en el siglo XIII con la consecuente caída de la capital en el siglo XIV a manos de los otomanos. Las cruzadas que se estaban produciendo ya desde siglos atrás, no consiguieron frenar el avance de los musulmanes en el </w:t>
      </w:r>
      <w:r>
        <w:rPr>
          <w:rFonts w:ascii="Times New Roman" w:hAnsi="Times New Roman" w:cs="Times New Roman"/>
          <w:sz w:val="24"/>
          <w:szCs w:val="24"/>
        </w:rPr>
        <w:t>I</w:t>
      </w:r>
      <w:r w:rsidRPr="00A33320">
        <w:rPr>
          <w:rFonts w:ascii="Times New Roman" w:hAnsi="Times New Roman" w:cs="Times New Roman"/>
          <w:sz w:val="24"/>
          <w:szCs w:val="24"/>
        </w:rPr>
        <w:t xml:space="preserve">mperio </w:t>
      </w:r>
      <w:r>
        <w:rPr>
          <w:rFonts w:ascii="Times New Roman" w:hAnsi="Times New Roman" w:cs="Times New Roman"/>
          <w:sz w:val="24"/>
          <w:szCs w:val="24"/>
        </w:rPr>
        <w:t xml:space="preserve">Bizantino </w:t>
      </w:r>
      <w:r w:rsidRPr="00A33320">
        <w:rPr>
          <w:rFonts w:ascii="Times New Roman" w:hAnsi="Times New Roman" w:cs="Times New Roman"/>
          <w:sz w:val="24"/>
          <w:szCs w:val="24"/>
        </w:rPr>
        <w:t xml:space="preserve">por lo que desde el principio de dicho declive, eruditos, artistas y personalidades importantes de todo tipo comenzaron a </w:t>
      </w:r>
      <w:r>
        <w:rPr>
          <w:rFonts w:ascii="Times New Roman" w:hAnsi="Times New Roman" w:cs="Times New Roman"/>
          <w:sz w:val="24"/>
          <w:szCs w:val="24"/>
        </w:rPr>
        <w:t>emigrar</w:t>
      </w:r>
      <w:r w:rsidRPr="00A33320">
        <w:rPr>
          <w:rFonts w:ascii="Times New Roman" w:hAnsi="Times New Roman" w:cs="Times New Roman"/>
          <w:sz w:val="24"/>
          <w:szCs w:val="24"/>
        </w:rPr>
        <w:t xml:space="preserve"> a </w:t>
      </w:r>
      <w:r>
        <w:rPr>
          <w:rFonts w:ascii="Times New Roman" w:hAnsi="Times New Roman" w:cs="Times New Roman"/>
          <w:sz w:val="24"/>
          <w:szCs w:val="24"/>
        </w:rPr>
        <w:t>O</w:t>
      </w:r>
      <w:r w:rsidRPr="00A33320">
        <w:rPr>
          <w:rFonts w:ascii="Times New Roman" w:hAnsi="Times New Roman" w:cs="Times New Roman"/>
          <w:sz w:val="24"/>
          <w:szCs w:val="24"/>
        </w:rPr>
        <w:t>ccidente llevando consigo técnic</w:t>
      </w:r>
      <w:r>
        <w:rPr>
          <w:rFonts w:ascii="Times New Roman" w:hAnsi="Times New Roman" w:cs="Times New Roman"/>
          <w:sz w:val="24"/>
          <w:szCs w:val="24"/>
        </w:rPr>
        <w:t>a</w:t>
      </w:r>
      <w:r w:rsidRPr="00A33320">
        <w:rPr>
          <w:rFonts w:ascii="Times New Roman" w:hAnsi="Times New Roman" w:cs="Times New Roman"/>
          <w:sz w:val="24"/>
          <w:szCs w:val="24"/>
        </w:rPr>
        <w:t>s como la del mosaico y nuevos tipos iconográficos que se introdujeron en la visualidad del arte occidental</w:t>
      </w:r>
      <w:r w:rsidR="00475FFF">
        <w:rPr>
          <w:rFonts w:ascii="Times New Roman" w:hAnsi="Times New Roman" w:cs="Times New Roman"/>
          <w:sz w:val="24"/>
          <w:szCs w:val="24"/>
        </w:rPr>
        <w:t xml:space="preserve"> (Réau, </w:t>
      </w:r>
      <w:r w:rsidR="00DF1429">
        <w:rPr>
          <w:rFonts w:ascii="Times New Roman" w:hAnsi="Times New Roman" w:cs="Times New Roman"/>
          <w:sz w:val="24"/>
          <w:szCs w:val="24"/>
        </w:rPr>
        <w:t>1996</w:t>
      </w:r>
      <w:r w:rsidR="00475FFF">
        <w:rPr>
          <w:rFonts w:ascii="Times New Roman" w:hAnsi="Times New Roman" w:cs="Times New Roman"/>
          <w:sz w:val="24"/>
          <w:szCs w:val="24"/>
        </w:rPr>
        <w:t>: 422-424)</w:t>
      </w:r>
      <w:r w:rsidRPr="00A33320">
        <w:rPr>
          <w:rFonts w:ascii="Times New Roman" w:hAnsi="Times New Roman" w:cs="Times New Roman"/>
          <w:sz w:val="24"/>
          <w:szCs w:val="24"/>
        </w:rPr>
        <w:t xml:space="preserve">. </w:t>
      </w:r>
    </w:p>
    <w:p w14:paraId="5F96CEDB" w14:textId="44C87F1C" w:rsidR="00C5526E" w:rsidRDefault="00C5526E" w:rsidP="00BA5F40">
      <w:pPr>
        <w:spacing w:before="120" w:line="240" w:lineRule="auto"/>
        <w:ind w:firstLine="709"/>
        <w:jc w:val="both"/>
        <w:rPr>
          <w:rFonts w:ascii="Times New Roman" w:hAnsi="Times New Roman" w:cs="Times New Roman"/>
          <w:sz w:val="24"/>
          <w:szCs w:val="24"/>
        </w:rPr>
      </w:pPr>
      <w:r w:rsidRPr="00A33320">
        <w:rPr>
          <w:rFonts w:ascii="Times New Roman" w:hAnsi="Times New Roman" w:cs="Times New Roman"/>
          <w:sz w:val="24"/>
          <w:szCs w:val="24"/>
        </w:rPr>
        <w:t>Las primeras imágenes</w:t>
      </w:r>
      <w:r>
        <w:rPr>
          <w:rFonts w:ascii="Times New Roman" w:hAnsi="Times New Roman" w:cs="Times New Roman"/>
          <w:sz w:val="24"/>
          <w:szCs w:val="24"/>
        </w:rPr>
        <w:t xml:space="preserve"> </w:t>
      </w:r>
      <w:r w:rsidRPr="00C16275">
        <w:rPr>
          <w:rFonts w:ascii="Times New Roman" w:hAnsi="Times New Roman" w:cs="Times New Roman"/>
          <w:sz w:val="24"/>
          <w:szCs w:val="24"/>
        </w:rPr>
        <w:t>occidentales</w:t>
      </w:r>
      <w:r>
        <w:rPr>
          <w:rFonts w:ascii="Times New Roman" w:hAnsi="Times New Roman" w:cs="Times New Roman"/>
          <w:sz w:val="24"/>
          <w:szCs w:val="24"/>
        </w:rPr>
        <w:t xml:space="preserve"> que se han detectado</w:t>
      </w:r>
      <w:r w:rsidRPr="00A33320">
        <w:rPr>
          <w:rFonts w:ascii="Times New Roman" w:hAnsi="Times New Roman" w:cs="Times New Roman"/>
          <w:sz w:val="24"/>
          <w:szCs w:val="24"/>
        </w:rPr>
        <w:t xml:space="preserve"> del tipo se encuentran </w:t>
      </w:r>
      <w:r w:rsidRPr="00EB73C6">
        <w:rPr>
          <w:rFonts w:ascii="Times New Roman" w:hAnsi="Times New Roman" w:cs="Times New Roman"/>
          <w:sz w:val="24"/>
          <w:szCs w:val="24"/>
        </w:rPr>
        <w:t xml:space="preserve">en Italia y son, por una parte, </w:t>
      </w:r>
      <w:bookmarkStart w:id="3" w:name="_Hlk113345566"/>
      <w:r w:rsidRPr="00EB73C6">
        <w:rPr>
          <w:rFonts w:ascii="Times New Roman" w:hAnsi="Times New Roman" w:cs="Times New Roman"/>
          <w:sz w:val="24"/>
          <w:szCs w:val="24"/>
        </w:rPr>
        <w:t>el díptico latino de la Catedral de Milán del siglo XI</w:t>
      </w:r>
      <w:bookmarkEnd w:id="3"/>
      <w:r w:rsidRPr="00EB73C6">
        <w:rPr>
          <w:rFonts w:ascii="Times New Roman" w:hAnsi="Times New Roman" w:cs="Times New Roman"/>
          <w:sz w:val="24"/>
          <w:szCs w:val="24"/>
        </w:rPr>
        <w:t>, [fig.</w:t>
      </w:r>
      <w:r w:rsidR="009D6A5E" w:rsidRPr="00EB73C6">
        <w:rPr>
          <w:rFonts w:ascii="Times New Roman" w:hAnsi="Times New Roman" w:cs="Times New Roman"/>
          <w:sz w:val="24"/>
          <w:szCs w:val="24"/>
        </w:rPr>
        <w:t xml:space="preserve"> 4</w:t>
      </w:r>
      <w:r w:rsidRPr="00EB73C6">
        <w:rPr>
          <w:rFonts w:ascii="Times New Roman" w:hAnsi="Times New Roman" w:cs="Times New Roman"/>
          <w:sz w:val="24"/>
          <w:szCs w:val="24"/>
        </w:rPr>
        <w:t xml:space="preserve">] y por otro, uno de los paneles de la Puerta de bronce de la Catedral de Benevento, Italia, (ca. 1160) [fig. </w:t>
      </w:r>
      <w:r w:rsidR="009D6A5E" w:rsidRPr="00EB73C6">
        <w:rPr>
          <w:rFonts w:ascii="Times New Roman" w:hAnsi="Times New Roman" w:cs="Times New Roman"/>
          <w:sz w:val="24"/>
          <w:szCs w:val="24"/>
        </w:rPr>
        <w:t>5</w:t>
      </w:r>
      <w:r w:rsidRPr="00EB73C6">
        <w:rPr>
          <w:rFonts w:ascii="Times New Roman" w:hAnsi="Times New Roman" w:cs="Times New Roman"/>
          <w:sz w:val="24"/>
          <w:szCs w:val="24"/>
        </w:rPr>
        <w:t>].</w:t>
      </w:r>
      <w:r w:rsidR="00CC068E" w:rsidRPr="00EB73C6">
        <w:rPr>
          <w:rFonts w:ascii="Times New Roman" w:hAnsi="Times New Roman" w:cs="Times New Roman"/>
          <w:sz w:val="24"/>
          <w:szCs w:val="24"/>
        </w:rPr>
        <w:t xml:space="preserve"> </w:t>
      </w:r>
      <w:r w:rsidRPr="00EB73C6">
        <w:rPr>
          <w:rFonts w:ascii="Times New Roman" w:hAnsi="Times New Roman" w:cs="Times New Roman"/>
          <w:sz w:val="24"/>
          <w:szCs w:val="24"/>
        </w:rPr>
        <w:t xml:space="preserve">Ambos relieves, muestran un esquema compositivo muy similar </w:t>
      </w:r>
      <w:r w:rsidR="00F2799F" w:rsidRPr="00EB73C6">
        <w:rPr>
          <w:rFonts w:ascii="Times New Roman" w:hAnsi="Times New Roman" w:cs="Times New Roman"/>
          <w:sz w:val="24"/>
          <w:szCs w:val="24"/>
        </w:rPr>
        <w:t>al oriental</w:t>
      </w:r>
      <w:r w:rsidRPr="00EB73C6">
        <w:rPr>
          <w:rFonts w:ascii="Times New Roman" w:hAnsi="Times New Roman" w:cs="Times New Roman"/>
          <w:sz w:val="24"/>
          <w:szCs w:val="24"/>
        </w:rPr>
        <w:t xml:space="preserve">. No obstante, en la postura </w:t>
      </w:r>
      <w:r w:rsidRPr="00BA5F40">
        <w:rPr>
          <w:rFonts w:ascii="Times New Roman" w:hAnsi="Times New Roman" w:cs="Times New Roman"/>
          <w:sz w:val="24"/>
          <w:szCs w:val="24"/>
        </w:rPr>
        <w:t>de las figuras principales se ha producido una variación importante: a pesar de que Pedro continúa sentado frente al recipiente del lavado, Jesús,</w:t>
      </w:r>
      <w:r w:rsidR="00F2799F">
        <w:rPr>
          <w:rFonts w:ascii="Times New Roman" w:hAnsi="Times New Roman" w:cs="Times New Roman"/>
          <w:sz w:val="24"/>
          <w:szCs w:val="24"/>
        </w:rPr>
        <w:t xml:space="preserve"> </w:t>
      </w:r>
      <w:r w:rsidRPr="00BA5F40">
        <w:rPr>
          <w:rFonts w:ascii="Times New Roman" w:hAnsi="Times New Roman" w:cs="Times New Roman"/>
          <w:sz w:val="24"/>
          <w:szCs w:val="24"/>
        </w:rPr>
        <w:t xml:space="preserve">comienza a representarse de forma genuflexa. Esta será la principal variación que se podrá </w:t>
      </w:r>
      <w:r w:rsidR="00CC068E">
        <w:rPr>
          <w:rFonts w:ascii="Times New Roman" w:hAnsi="Times New Roman" w:cs="Times New Roman"/>
          <w:sz w:val="24"/>
          <w:szCs w:val="24"/>
        </w:rPr>
        <w:t>detectar</w:t>
      </w:r>
      <w:r w:rsidRPr="00BA5F40">
        <w:rPr>
          <w:rFonts w:ascii="Times New Roman" w:hAnsi="Times New Roman" w:cs="Times New Roman"/>
          <w:sz w:val="24"/>
          <w:szCs w:val="24"/>
        </w:rPr>
        <w:t xml:space="preserve"> en la visualidad de Occidente frente a la oriental.</w:t>
      </w:r>
    </w:p>
    <w:p w14:paraId="33CFC5C8" w14:textId="77777777" w:rsidR="00CC068E" w:rsidRDefault="00CC068E" w:rsidP="00BA5F40">
      <w:pPr>
        <w:spacing w:before="120" w:line="240" w:lineRule="auto"/>
        <w:ind w:firstLine="709"/>
        <w:jc w:val="both"/>
        <w:rPr>
          <w:rFonts w:ascii="Times New Roman" w:hAnsi="Times New Roman" w:cs="Times New Roman"/>
          <w:sz w:val="24"/>
          <w:szCs w:val="24"/>
        </w:rPr>
      </w:pPr>
    </w:p>
    <w:tbl>
      <w:tblPr>
        <w:tblStyle w:val="Tablaconcuadrcula"/>
        <w:tblpPr w:leftFromText="141" w:rightFromText="141" w:vertAnchor="page" w:horzAnchor="margin" w:tblpY="1156"/>
        <w:tblW w:w="8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890"/>
      </w:tblGrid>
      <w:tr w:rsidR="00413F23" w14:paraId="6D3943A8" w14:textId="77777777" w:rsidTr="00413F23">
        <w:tc>
          <w:tcPr>
            <w:tcW w:w="3964" w:type="dxa"/>
          </w:tcPr>
          <w:p w14:paraId="4177EF7E" w14:textId="77777777" w:rsidR="00413F23" w:rsidRDefault="00413F23" w:rsidP="00413F23">
            <w:pPr>
              <w:spacing w:before="120" w:line="360" w:lineRule="auto"/>
              <w:ind w:firstLine="709"/>
              <w:mirrorIndents/>
              <w:jc w:val="both"/>
              <w:rPr>
                <w:rFonts w:ascii="Times New Roman" w:hAnsi="Times New Roman" w:cs="Times New Roman"/>
                <w:color w:val="FF0000"/>
                <w:sz w:val="24"/>
                <w:szCs w:val="24"/>
              </w:rPr>
            </w:pPr>
            <w:r>
              <w:rPr>
                <w:noProof/>
                <w:lang w:val="es-ES" w:eastAsia="es-ES"/>
              </w:rPr>
              <w:lastRenderedPageBreak/>
              <w:drawing>
                <wp:anchor distT="0" distB="0" distL="114300" distR="114300" simplePos="0" relativeHeight="251682816" behindDoc="0" locked="0" layoutInCell="1" allowOverlap="1" wp14:anchorId="48B05B66" wp14:editId="30AF3CD6">
                  <wp:simplePos x="0" y="0"/>
                  <wp:positionH relativeFrom="column">
                    <wp:posOffset>159385</wp:posOffset>
                  </wp:positionH>
                  <wp:positionV relativeFrom="paragraph">
                    <wp:posOffset>79375</wp:posOffset>
                  </wp:positionV>
                  <wp:extent cx="2282190" cy="2468771"/>
                  <wp:effectExtent l="0" t="0" r="3810" b="825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044" t="21175" r="6615"/>
                          <a:stretch/>
                        </pic:blipFill>
                        <pic:spPr bwMode="auto">
                          <a:xfrm>
                            <a:off x="0" y="0"/>
                            <a:ext cx="2282190" cy="2468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90" w:type="dxa"/>
          </w:tcPr>
          <w:p w14:paraId="312B827A" w14:textId="77777777" w:rsidR="00413F23" w:rsidRDefault="00413F23" w:rsidP="00413F23">
            <w:pPr>
              <w:spacing w:before="120" w:line="360" w:lineRule="auto"/>
              <w:ind w:firstLine="709"/>
              <w:mirrorIndents/>
              <w:jc w:val="both"/>
              <w:rPr>
                <w:rFonts w:ascii="Times New Roman" w:hAnsi="Times New Roman" w:cs="Times New Roman"/>
                <w:color w:val="FF0000"/>
                <w:sz w:val="24"/>
                <w:szCs w:val="24"/>
              </w:rPr>
            </w:pPr>
            <w:r w:rsidRPr="000966CC">
              <w:rPr>
                <w:noProof/>
              </w:rPr>
              <w:drawing>
                <wp:inline distT="0" distB="0" distL="0" distR="0" wp14:anchorId="4DBD9CFB" wp14:editId="7E3C2EB5">
                  <wp:extent cx="2047240" cy="2612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6754" t="13721" r="12487" b="16225"/>
                          <a:stretch/>
                        </pic:blipFill>
                        <pic:spPr bwMode="auto">
                          <a:xfrm>
                            <a:off x="0" y="0"/>
                            <a:ext cx="2048274" cy="2614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3F23" w:rsidRPr="00E446F0" w14:paraId="739F7DF7" w14:textId="77777777" w:rsidTr="00413F23">
        <w:tc>
          <w:tcPr>
            <w:tcW w:w="3964" w:type="dxa"/>
          </w:tcPr>
          <w:p w14:paraId="48E56CDB" w14:textId="77777777" w:rsidR="00413F23" w:rsidRPr="00E446F0" w:rsidRDefault="00413F23" w:rsidP="00413F23">
            <w:pPr>
              <w:spacing w:before="120"/>
              <w:mirrorIndents/>
              <w:jc w:val="center"/>
              <w:rPr>
                <w:rFonts w:ascii="Times New Roman" w:hAnsi="Times New Roman" w:cs="Times New Roman"/>
                <w:color w:val="FF0000"/>
                <w:sz w:val="20"/>
                <w:szCs w:val="20"/>
              </w:rPr>
            </w:pPr>
            <w:r w:rsidRPr="00EB73C6">
              <w:rPr>
                <w:rFonts w:ascii="Times New Roman" w:hAnsi="Times New Roman" w:cs="Times New Roman"/>
                <w:sz w:val="20"/>
                <w:szCs w:val="20"/>
              </w:rPr>
              <w:t xml:space="preserve">[fig. 4] </w:t>
            </w:r>
            <w:r w:rsidRPr="00E446F0">
              <w:rPr>
                <w:rFonts w:ascii="Times New Roman" w:hAnsi="Times New Roman" w:cs="Times New Roman"/>
                <w:sz w:val="20"/>
                <w:szCs w:val="20"/>
              </w:rPr>
              <w:t>Lavatorio de pies, díptico latino, s. XI, Catedral de Milán, Italia.</w:t>
            </w:r>
          </w:p>
        </w:tc>
        <w:tc>
          <w:tcPr>
            <w:tcW w:w="4890" w:type="dxa"/>
          </w:tcPr>
          <w:p w14:paraId="248DEBE5" w14:textId="77777777" w:rsidR="00413F23" w:rsidRPr="00EB73C6" w:rsidRDefault="00413F23" w:rsidP="00413F23">
            <w:pPr>
              <w:spacing w:before="120"/>
              <w:mirrorIndents/>
              <w:jc w:val="center"/>
              <w:rPr>
                <w:rFonts w:ascii="Times New Roman" w:hAnsi="Times New Roman" w:cs="Times New Roman"/>
                <w:color w:val="FF0000"/>
                <w:sz w:val="20"/>
                <w:szCs w:val="20"/>
              </w:rPr>
            </w:pPr>
            <w:r w:rsidRPr="00EB73C6">
              <w:rPr>
                <w:rFonts w:ascii="Times New Roman" w:hAnsi="Times New Roman" w:cs="Times New Roman"/>
                <w:sz w:val="20"/>
                <w:szCs w:val="20"/>
              </w:rPr>
              <w:t>[fig. 5]</w:t>
            </w:r>
            <w:r w:rsidRPr="00EB73C6">
              <w:rPr>
                <w:rFonts w:ascii="Times New Roman" w:hAnsi="Times New Roman" w:cs="Times New Roman"/>
                <w:noProof/>
                <w:sz w:val="20"/>
                <w:szCs w:val="20"/>
              </w:rPr>
              <w:t xml:space="preserve"> Lavatorio de pies, ca. 1160, Catedral de Benevento, Italia.</w:t>
            </w:r>
          </w:p>
        </w:tc>
      </w:tr>
    </w:tbl>
    <w:p w14:paraId="6B285B5A" w14:textId="77777777" w:rsidR="00413F23" w:rsidRDefault="00413F23" w:rsidP="00BA5F40">
      <w:pPr>
        <w:spacing w:before="120" w:line="240" w:lineRule="auto"/>
        <w:ind w:firstLine="709"/>
        <w:jc w:val="both"/>
        <w:rPr>
          <w:rFonts w:ascii="Times New Roman" w:hAnsi="Times New Roman" w:cs="Times New Roman"/>
          <w:sz w:val="24"/>
          <w:szCs w:val="24"/>
        </w:rPr>
      </w:pPr>
    </w:p>
    <w:p w14:paraId="002C8666" w14:textId="21B3C5F3" w:rsidR="002D4598" w:rsidRPr="00957F6F" w:rsidRDefault="002D4598" w:rsidP="00BA5F40">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Una vez codificado el tipo en los siglos XI-XII, será a</w:t>
      </w:r>
      <w:r w:rsidR="0009010A">
        <w:rPr>
          <w:rFonts w:ascii="Times New Roman" w:hAnsi="Times New Roman" w:cs="Times New Roman"/>
          <w:sz w:val="24"/>
          <w:szCs w:val="24"/>
        </w:rPr>
        <w:t xml:space="preserve"> </w:t>
      </w:r>
      <w:r>
        <w:rPr>
          <w:rFonts w:ascii="Times New Roman" w:hAnsi="Times New Roman" w:cs="Times New Roman"/>
          <w:sz w:val="24"/>
          <w:szCs w:val="24"/>
        </w:rPr>
        <w:t xml:space="preserve">partir del XIII cuando se encuentre esta misma variación de Cristo arrodillado en las portadas, capiteles y dinteles de la </w:t>
      </w:r>
      <w:r w:rsidRPr="009857E9">
        <w:rPr>
          <w:rFonts w:ascii="Times New Roman" w:hAnsi="Times New Roman" w:cs="Times New Roman"/>
          <w:sz w:val="24"/>
          <w:szCs w:val="24"/>
        </w:rPr>
        <w:t xml:space="preserve">arquitectura francesa. </w:t>
      </w:r>
      <w:r w:rsidR="00C5526E" w:rsidRPr="009857E9">
        <w:rPr>
          <w:rFonts w:ascii="Times New Roman" w:hAnsi="Times New Roman" w:cs="Times New Roman"/>
          <w:sz w:val="24"/>
          <w:szCs w:val="24"/>
        </w:rPr>
        <w:t xml:space="preserve">En el </w:t>
      </w:r>
      <w:bookmarkStart w:id="4" w:name="_Hlk113345636"/>
      <w:r w:rsidR="00C5526E" w:rsidRPr="009857E9">
        <w:rPr>
          <w:rFonts w:ascii="Times New Roman" w:hAnsi="Times New Roman" w:cs="Times New Roman"/>
          <w:sz w:val="24"/>
          <w:szCs w:val="24"/>
        </w:rPr>
        <w:t>dintel de Saint-Julien de Jonzy (siglo XII)</w:t>
      </w:r>
      <w:bookmarkEnd w:id="4"/>
      <w:r w:rsidR="00F2799F" w:rsidRPr="009857E9">
        <w:rPr>
          <w:rFonts w:ascii="Times New Roman" w:hAnsi="Times New Roman" w:cs="Times New Roman"/>
          <w:sz w:val="24"/>
          <w:szCs w:val="24"/>
        </w:rPr>
        <w:t xml:space="preserve">, </w:t>
      </w:r>
      <w:r w:rsidR="00C5526E" w:rsidRPr="009857E9">
        <w:rPr>
          <w:rFonts w:ascii="Times New Roman" w:hAnsi="Times New Roman" w:cs="Times New Roman"/>
          <w:sz w:val="24"/>
          <w:szCs w:val="24"/>
        </w:rPr>
        <w:t>en el de la Iglesia de Saint Pierre de Clermont Ferrand (siglo XIII)</w:t>
      </w:r>
      <w:r w:rsidRPr="009857E9">
        <w:rPr>
          <w:rFonts w:ascii="Times New Roman" w:hAnsi="Times New Roman" w:cs="Times New Roman"/>
          <w:sz w:val="24"/>
          <w:szCs w:val="24"/>
        </w:rPr>
        <w:t xml:space="preserve"> </w:t>
      </w:r>
      <w:r w:rsidR="00C5526E" w:rsidRPr="009857E9">
        <w:rPr>
          <w:rFonts w:ascii="Times New Roman" w:hAnsi="Times New Roman" w:cs="Times New Roman"/>
          <w:sz w:val="24"/>
          <w:szCs w:val="24"/>
        </w:rPr>
        <w:t xml:space="preserve">y en el de Saint GillesGard del mismo siglo [fig. </w:t>
      </w:r>
      <w:r w:rsidR="00387CA5">
        <w:rPr>
          <w:rFonts w:ascii="Times New Roman" w:hAnsi="Times New Roman" w:cs="Times New Roman"/>
          <w:sz w:val="24"/>
          <w:szCs w:val="24"/>
        </w:rPr>
        <w:t>6</w:t>
      </w:r>
      <w:r w:rsidR="00C5526E" w:rsidRPr="009857E9">
        <w:rPr>
          <w:rFonts w:ascii="Times New Roman" w:hAnsi="Times New Roman" w:cs="Times New Roman"/>
          <w:sz w:val="24"/>
          <w:szCs w:val="24"/>
        </w:rPr>
        <w:t xml:space="preserve">], el lavatorio de pies aparece como parte de una narración de la vida y Pasión de Cristo. Estos </w:t>
      </w:r>
      <w:r w:rsidR="00C5526E" w:rsidRPr="00A33320">
        <w:rPr>
          <w:rFonts w:ascii="Times New Roman" w:hAnsi="Times New Roman" w:cs="Times New Roman"/>
          <w:sz w:val="24"/>
          <w:szCs w:val="24"/>
        </w:rPr>
        <w:t xml:space="preserve">relieves muestran a Cristo arrodillado con el paño en las manos para disponerse a lavar los pies de Pedro que, normalmente, aparece de nuevo </w:t>
      </w:r>
      <w:r w:rsidR="00413F23">
        <w:rPr>
          <w:rFonts w:ascii="Times New Roman" w:hAnsi="Times New Roman" w:cs="Times New Roman"/>
          <w:sz w:val="24"/>
          <w:szCs w:val="24"/>
        </w:rPr>
        <w:t>señalando</w:t>
      </w:r>
      <w:r w:rsidR="00C5526E" w:rsidRPr="00A33320">
        <w:rPr>
          <w:rFonts w:ascii="Times New Roman" w:hAnsi="Times New Roman" w:cs="Times New Roman"/>
          <w:sz w:val="24"/>
          <w:szCs w:val="24"/>
        </w:rPr>
        <w:t xml:space="preserve"> su cabeza.</w:t>
      </w:r>
      <w:r w:rsidR="00957F6F">
        <w:rPr>
          <w:rFonts w:ascii="Times New Roman" w:hAnsi="Times New Roman" w:cs="Times New Roman"/>
          <w:sz w:val="24"/>
          <w:szCs w:val="24"/>
        </w:rPr>
        <w:t xml:space="preserve"> </w:t>
      </w:r>
      <w:r w:rsidRPr="00D863CC">
        <w:rPr>
          <w:rFonts w:ascii="Times New Roman" w:hAnsi="Times New Roman" w:cs="Times New Roman"/>
          <w:sz w:val="24"/>
          <w:szCs w:val="24"/>
        </w:rPr>
        <w:t xml:space="preserve">De la misma manera, en la </w:t>
      </w:r>
      <w:r w:rsidRPr="00D920FB">
        <w:rPr>
          <w:rFonts w:ascii="Times New Roman" w:hAnsi="Times New Roman" w:cs="Times New Roman"/>
          <w:sz w:val="24"/>
          <w:szCs w:val="24"/>
        </w:rPr>
        <w:t>Península Ibérica también</w:t>
      </w:r>
      <w:r w:rsidRPr="00D863CC">
        <w:rPr>
          <w:rFonts w:ascii="Times New Roman" w:hAnsi="Times New Roman" w:cs="Times New Roman"/>
          <w:sz w:val="24"/>
          <w:szCs w:val="24"/>
        </w:rPr>
        <w:t xml:space="preserve"> se cuenta con </w:t>
      </w:r>
      <w:r w:rsidR="00413F23">
        <w:rPr>
          <w:rFonts w:ascii="Times New Roman" w:hAnsi="Times New Roman" w:cs="Times New Roman"/>
          <w:sz w:val="24"/>
          <w:szCs w:val="24"/>
        </w:rPr>
        <w:t>el</w:t>
      </w:r>
      <w:r w:rsidRPr="009857E9">
        <w:rPr>
          <w:rFonts w:ascii="Times New Roman" w:hAnsi="Times New Roman" w:cs="Times New Roman"/>
          <w:sz w:val="24"/>
          <w:szCs w:val="24"/>
          <w:lang w:val="es-ES"/>
        </w:rPr>
        <w:t xml:space="preserve"> capitel del claustro de San Juan de la Peña (siglo XI, Huesca, Aragón) </w:t>
      </w:r>
      <w:r w:rsidR="0009010A" w:rsidRPr="009857E9">
        <w:rPr>
          <w:rFonts w:ascii="Times New Roman" w:hAnsi="Times New Roman" w:cs="Times New Roman"/>
          <w:sz w:val="24"/>
          <w:szCs w:val="24"/>
          <w:lang w:val="es-ES"/>
        </w:rPr>
        <w:t>y</w:t>
      </w:r>
      <w:r w:rsidRPr="009857E9">
        <w:rPr>
          <w:rFonts w:ascii="Times New Roman" w:hAnsi="Times New Roman" w:cs="Times New Roman"/>
          <w:sz w:val="24"/>
          <w:szCs w:val="24"/>
          <w:lang w:val="es-ES"/>
        </w:rPr>
        <w:t xml:space="preserve"> </w:t>
      </w:r>
      <w:r w:rsidR="00413F23">
        <w:rPr>
          <w:rFonts w:ascii="Times New Roman" w:hAnsi="Times New Roman" w:cs="Times New Roman"/>
          <w:sz w:val="24"/>
          <w:szCs w:val="24"/>
          <w:lang w:val="es-ES"/>
        </w:rPr>
        <w:t>con el</w:t>
      </w:r>
      <w:r w:rsidRPr="009857E9">
        <w:rPr>
          <w:rFonts w:ascii="Times New Roman" w:hAnsi="Times New Roman" w:cs="Times New Roman"/>
          <w:sz w:val="24"/>
          <w:szCs w:val="24"/>
          <w:lang w:val="es-ES"/>
        </w:rPr>
        <w:t xml:space="preserve"> capitel del claustro del monasterio de San Cugat del Vallés (siglo XII, Barcelona, Cataluña)</w:t>
      </w:r>
      <w:r w:rsidR="00957F6F">
        <w:rPr>
          <w:rFonts w:ascii="Times New Roman" w:hAnsi="Times New Roman" w:cs="Times New Roman"/>
          <w:sz w:val="24"/>
          <w:szCs w:val="24"/>
          <w:lang w:val="es-ES"/>
        </w:rPr>
        <w:t xml:space="preserve">. </w:t>
      </w:r>
      <w:r w:rsidRPr="009857E9">
        <w:rPr>
          <w:rFonts w:ascii="Times New Roman" w:hAnsi="Times New Roman" w:cs="Times New Roman"/>
          <w:sz w:val="24"/>
          <w:szCs w:val="24"/>
          <w:lang w:val="es-ES"/>
        </w:rPr>
        <w:t xml:space="preserve">En ambos casos, la narración del pasaje del lavatorio ha quedado reducida a Cristo </w:t>
      </w:r>
      <w:r w:rsidRPr="008E42B7">
        <w:rPr>
          <w:rFonts w:ascii="Times New Roman" w:hAnsi="Times New Roman" w:cs="Times New Roman"/>
          <w:sz w:val="24"/>
          <w:szCs w:val="24"/>
          <w:lang w:val="es-ES"/>
        </w:rPr>
        <w:t>arrodillado y Pedro sentado</w:t>
      </w:r>
      <w:r w:rsidR="00406F73">
        <w:rPr>
          <w:rFonts w:ascii="Times New Roman" w:hAnsi="Times New Roman" w:cs="Times New Roman"/>
          <w:sz w:val="24"/>
          <w:szCs w:val="24"/>
          <w:lang w:val="es-ES"/>
        </w:rPr>
        <w:t>.</w:t>
      </w:r>
    </w:p>
    <w:p w14:paraId="53948EB7" w14:textId="77777777" w:rsidR="009E3068" w:rsidRPr="009E3068" w:rsidRDefault="009E3068" w:rsidP="00BA5F40">
      <w:pPr>
        <w:spacing w:before="120" w:line="240" w:lineRule="auto"/>
        <w:ind w:firstLine="709"/>
        <w:jc w:val="both"/>
        <w:rPr>
          <w:rFonts w:ascii="Times New Roman" w:hAnsi="Times New Roman" w:cs="Times New Roman"/>
          <w:sz w:val="24"/>
          <w:szCs w:val="24"/>
          <w:lang w:val="es-ES"/>
        </w:rPr>
      </w:pPr>
    </w:p>
    <w:p w14:paraId="55AF3AD9" w14:textId="77777777" w:rsidR="00F2799F" w:rsidRDefault="00F2799F" w:rsidP="00BA5F40">
      <w:pPr>
        <w:spacing w:before="120" w:line="240" w:lineRule="auto"/>
        <w:ind w:firstLine="709"/>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C5526E" w14:paraId="3A3E42FE" w14:textId="77777777" w:rsidTr="00FD52DA">
        <w:tc>
          <w:tcPr>
            <w:tcW w:w="8494" w:type="dxa"/>
          </w:tcPr>
          <w:p w14:paraId="0A1DF4A0" w14:textId="77777777" w:rsidR="00C5526E" w:rsidRDefault="00C5526E" w:rsidP="004519E6">
            <w:pPr>
              <w:spacing w:before="120" w:line="360" w:lineRule="auto"/>
              <w:ind w:firstLine="709"/>
              <w:mirrorIndents/>
              <w:jc w:val="center"/>
              <w:rPr>
                <w:rFonts w:ascii="Times New Roman" w:hAnsi="Times New Roman" w:cs="Times New Roman"/>
                <w:sz w:val="24"/>
                <w:szCs w:val="24"/>
              </w:rPr>
            </w:pPr>
            <w:r>
              <w:rPr>
                <w:noProof/>
                <w:lang w:val="es-ES" w:eastAsia="es-ES"/>
              </w:rPr>
              <w:drawing>
                <wp:inline distT="0" distB="0" distL="0" distR="0" wp14:anchorId="1FF20C12" wp14:editId="23C5E216">
                  <wp:extent cx="2459247" cy="22574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3037" cy="2279263"/>
                          </a:xfrm>
                          <a:prstGeom prst="rect">
                            <a:avLst/>
                          </a:prstGeom>
                          <a:noFill/>
                          <a:ln>
                            <a:noFill/>
                          </a:ln>
                        </pic:spPr>
                      </pic:pic>
                    </a:graphicData>
                  </a:graphic>
                </wp:inline>
              </w:drawing>
            </w:r>
          </w:p>
        </w:tc>
      </w:tr>
      <w:tr w:rsidR="00C5526E" w14:paraId="7744A81B" w14:textId="77777777" w:rsidTr="00FD52DA">
        <w:tc>
          <w:tcPr>
            <w:tcW w:w="8494" w:type="dxa"/>
          </w:tcPr>
          <w:p w14:paraId="019CCBD7" w14:textId="1569DECF" w:rsidR="00C5526E" w:rsidRPr="00F714CA" w:rsidRDefault="00C5526E" w:rsidP="004519E6">
            <w:pPr>
              <w:spacing w:before="120"/>
              <w:ind w:firstLine="709"/>
              <w:mirrorIndents/>
              <w:jc w:val="both"/>
              <w:rPr>
                <w:rFonts w:ascii="Times New Roman" w:hAnsi="Times New Roman" w:cs="Times New Roman"/>
                <w:sz w:val="20"/>
                <w:szCs w:val="20"/>
              </w:rPr>
            </w:pPr>
            <w:r w:rsidRPr="00FD52DA">
              <w:rPr>
                <w:rFonts w:ascii="Times New Roman" w:hAnsi="Times New Roman" w:cs="Times New Roman"/>
                <w:sz w:val="20"/>
                <w:szCs w:val="20"/>
              </w:rPr>
              <w:t xml:space="preserve">[fig. </w:t>
            </w:r>
            <w:r w:rsidR="00387CA5" w:rsidRPr="00FD52DA">
              <w:rPr>
                <w:rFonts w:ascii="Times New Roman" w:hAnsi="Times New Roman" w:cs="Times New Roman"/>
                <w:sz w:val="20"/>
                <w:szCs w:val="20"/>
              </w:rPr>
              <w:t>6</w:t>
            </w:r>
            <w:r w:rsidRPr="00FD52DA">
              <w:rPr>
                <w:rFonts w:ascii="Times New Roman" w:hAnsi="Times New Roman" w:cs="Times New Roman"/>
                <w:sz w:val="20"/>
                <w:szCs w:val="20"/>
              </w:rPr>
              <w:t xml:space="preserve">] Lavatorio </w:t>
            </w:r>
            <w:r w:rsidRPr="00F714CA">
              <w:rPr>
                <w:rFonts w:ascii="Times New Roman" w:hAnsi="Times New Roman" w:cs="Times New Roman"/>
                <w:sz w:val="20"/>
                <w:szCs w:val="20"/>
              </w:rPr>
              <w:t>de pies, detalle</w:t>
            </w:r>
            <w:r>
              <w:rPr>
                <w:rFonts w:ascii="Times New Roman" w:hAnsi="Times New Roman" w:cs="Times New Roman"/>
                <w:sz w:val="20"/>
                <w:szCs w:val="20"/>
              </w:rPr>
              <w:t>,</w:t>
            </w:r>
            <w:r w:rsidRPr="00F714CA">
              <w:rPr>
                <w:rFonts w:ascii="Times New Roman" w:hAnsi="Times New Roman" w:cs="Times New Roman"/>
                <w:sz w:val="20"/>
                <w:szCs w:val="20"/>
              </w:rPr>
              <w:t xml:space="preserve"> dintel</w:t>
            </w:r>
            <w:r>
              <w:rPr>
                <w:rFonts w:ascii="Times New Roman" w:hAnsi="Times New Roman" w:cs="Times New Roman"/>
                <w:sz w:val="20"/>
                <w:szCs w:val="20"/>
              </w:rPr>
              <w:t xml:space="preserve">, s. XIII, </w:t>
            </w:r>
            <w:r w:rsidRPr="00F714CA">
              <w:rPr>
                <w:rFonts w:ascii="Times New Roman" w:hAnsi="Times New Roman" w:cs="Times New Roman"/>
                <w:sz w:val="20"/>
                <w:szCs w:val="20"/>
              </w:rPr>
              <w:t xml:space="preserve">Iglesia de Saint </w:t>
            </w:r>
            <w:r w:rsidR="00D92E9F" w:rsidRPr="00F714CA">
              <w:rPr>
                <w:rFonts w:ascii="Times New Roman" w:hAnsi="Times New Roman" w:cs="Times New Roman"/>
                <w:sz w:val="20"/>
                <w:szCs w:val="20"/>
              </w:rPr>
              <w:t>Gilles Gard</w:t>
            </w:r>
            <w:r w:rsidRPr="00F714CA">
              <w:rPr>
                <w:rFonts w:ascii="Times New Roman" w:hAnsi="Times New Roman" w:cs="Times New Roman"/>
                <w:sz w:val="20"/>
                <w:szCs w:val="20"/>
              </w:rPr>
              <w:t>, Francia.</w:t>
            </w:r>
          </w:p>
        </w:tc>
      </w:tr>
    </w:tbl>
    <w:p w14:paraId="4CFBD3B6" w14:textId="77777777" w:rsidR="00F2799F" w:rsidRDefault="00F2799F" w:rsidP="00D92E9F">
      <w:pPr>
        <w:spacing w:before="120" w:line="240" w:lineRule="auto"/>
        <w:ind w:firstLine="709"/>
        <w:jc w:val="both"/>
        <w:rPr>
          <w:rFonts w:ascii="Times New Roman" w:hAnsi="Times New Roman" w:cs="Times New Roman"/>
          <w:sz w:val="24"/>
          <w:szCs w:val="24"/>
          <w:lang w:val="es-ES"/>
        </w:rPr>
      </w:pPr>
    </w:p>
    <w:p w14:paraId="2C03CA65" w14:textId="02D91119" w:rsidR="00CA607B" w:rsidRPr="00A33320" w:rsidRDefault="00CA607B" w:rsidP="00D92E9F">
      <w:pPr>
        <w:spacing w:before="120" w:line="240" w:lineRule="auto"/>
        <w:ind w:firstLine="709"/>
        <w:jc w:val="both"/>
        <w:rPr>
          <w:rFonts w:ascii="Times New Roman" w:hAnsi="Times New Roman" w:cs="Times New Roman"/>
          <w:sz w:val="24"/>
          <w:szCs w:val="24"/>
        </w:rPr>
      </w:pPr>
      <w:r w:rsidRPr="00A33320">
        <w:rPr>
          <w:rFonts w:ascii="Times New Roman" w:hAnsi="Times New Roman" w:cs="Times New Roman"/>
          <w:sz w:val="24"/>
          <w:szCs w:val="24"/>
        </w:rPr>
        <w:t>Según R</w:t>
      </w:r>
      <w:r>
        <w:rPr>
          <w:rFonts w:ascii="Times New Roman" w:hAnsi="Times New Roman" w:cs="Times New Roman"/>
          <w:sz w:val="24"/>
          <w:szCs w:val="24"/>
        </w:rPr>
        <w:t>é</w:t>
      </w:r>
      <w:r w:rsidRPr="00A33320">
        <w:rPr>
          <w:rFonts w:ascii="Times New Roman" w:hAnsi="Times New Roman" w:cs="Times New Roman"/>
          <w:sz w:val="24"/>
          <w:szCs w:val="24"/>
        </w:rPr>
        <w:t>au</w:t>
      </w:r>
      <w:r>
        <w:rPr>
          <w:rFonts w:ascii="Times New Roman" w:hAnsi="Times New Roman" w:cs="Times New Roman"/>
          <w:sz w:val="24"/>
          <w:szCs w:val="24"/>
        </w:rPr>
        <w:t xml:space="preserve">, </w:t>
      </w:r>
      <w:r w:rsidRPr="00A33320">
        <w:rPr>
          <w:rFonts w:ascii="Times New Roman" w:hAnsi="Times New Roman" w:cs="Times New Roman"/>
          <w:sz w:val="24"/>
          <w:szCs w:val="24"/>
        </w:rPr>
        <w:t>M</w:t>
      </w:r>
      <w:r>
        <w:rPr>
          <w:rFonts w:ascii="Times New Roman" w:hAnsi="Times New Roman" w:cs="Times New Roman"/>
          <w:sz w:val="24"/>
          <w:szCs w:val="24"/>
        </w:rPr>
        <w:t>â</w:t>
      </w:r>
      <w:r w:rsidRPr="00A33320">
        <w:rPr>
          <w:rFonts w:ascii="Times New Roman" w:hAnsi="Times New Roman" w:cs="Times New Roman"/>
          <w:sz w:val="24"/>
          <w:szCs w:val="24"/>
        </w:rPr>
        <w:t xml:space="preserve">le creyó poder atribuir esta innovación postural a la influencia franciscana de las </w:t>
      </w:r>
      <w:r w:rsidRPr="00A33320">
        <w:rPr>
          <w:rFonts w:ascii="Times New Roman" w:hAnsi="Times New Roman" w:cs="Times New Roman"/>
          <w:i/>
          <w:iCs/>
          <w:sz w:val="24"/>
          <w:szCs w:val="24"/>
        </w:rPr>
        <w:t>Meditaciones</w:t>
      </w:r>
      <w:r w:rsidRPr="00A33320">
        <w:rPr>
          <w:rFonts w:ascii="Times New Roman" w:hAnsi="Times New Roman" w:cs="Times New Roman"/>
          <w:sz w:val="24"/>
          <w:szCs w:val="24"/>
        </w:rPr>
        <w:t xml:space="preserve"> </w:t>
      </w:r>
      <w:r w:rsidRPr="00503A7B">
        <w:rPr>
          <w:rFonts w:ascii="Times New Roman" w:hAnsi="Times New Roman" w:cs="Times New Roman"/>
          <w:sz w:val="24"/>
          <w:szCs w:val="24"/>
        </w:rPr>
        <w:t>de Pseudobuenaventura</w:t>
      </w:r>
      <w:r w:rsidRPr="00A33320">
        <w:rPr>
          <w:rFonts w:ascii="Times New Roman" w:hAnsi="Times New Roman" w:cs="Times New Roman"/>
          <w:sz w:val="24"/>
          <w:szCs w:val="24"/>
        </w:rPr>
        <w:t xml:space="preserve"> </w:t>
      </w:r>
      <w:r w:rsidRPr="00E826A8">
        <w:rPr>
          <w:rFonts w:ascii="Times New Roman" w:hAnsi="Times New Roman" w:cs="Times New Roman"/>
          <w:sz w:val="24"/>
          <w:szCs w:val="24"/>
        </w:rPr>
        <w:t>(ca. 1221-1274)</w:t>
      </w:r>
      <w:r>
        <w:rPr>
          <w:rFonts w:ascii="Times New Roman" w:hAnsi="Times New Roman" w:cs="Times New Roman"/>
          <w:sz w:val="24"/>
          <w:szCs w:val="24"/>
        </w:rPr>
        <w:t xml:space="preserve"> </w:t>
      </w:r>
      <w:r w:rsidRPr="00A33320">
        <w:rPr>
          <w:rFonts w:ascii="Times New Roman" w:hAnsi="Times New Roman" w:cs="Times New Roman"/>
          <w:sz w:val="24"/>
          <w:szCs w:val="24"/>
        </w:rPr>
        <w:t>cuando</w:t>
      </w:r>
      <w:r>
        <w:rPr>
          <w:rFonts w:ascii="Times New Roman" w:hAnsi="Times New Roman" w:cs="Times New Roman"/>
          <w:sz w:val="24"/>
          <w:szCs w:val="24"/>
        </w:rPr>
        <w:t xml:space="preserve"> éste</w:t>
      </w:r>
      <w:r w:rsidRPr="00A33320">
        <w:rPr>
          <w:rFonts w:ascii="Times New Roman" w:hAnsi="Times New Roman" w:cs="Times New Roman"/>
          <w:sz w:val="24"/>
          <w:szCs w:val="24"/>
        </w:rPr>
        <w:t xml:space="preserve"> apunta: «Jesús se mantiene inclinado, con las rodillas flexionadas, ante sus discípulos sentados»</w:t>
      </w:r>
      <w:r w:rsidR="00786529">
        <w:rPr>
          <w:rFonts w:ascii="Times New Roman" w:hAnsi="Times New Roman" w:cs="Times New Roman"/>
          <w:sz w:val="24"/>
          <w:szCs w:val="24"/>
        </w:rPr>
        <w:t xml:space="preserve"> (Réau,</w:t>
      </w:r>
      <w:r w:rsidR="00DF1429">
        <w:rPr>
          <w:rFonts w:ascii="Times New Roman" w:hAnsi="Times New Roman" w:cs="Times New Roman"/>
          <w:sz w:val="24"/>
          <w:szCs w:val="24"/>
        </w:rPr>
        <w:t xml:space="preserve"> 1996</w:t>
      </w:r>
      <w:r w:rsidR="00786529">
        <w:rPr>
          <w:rFonts w:ascii="Times New Roman" w:hAnsi="Times New Roman" w:cs="Times New Roman"/>
          <w:sz w:val="24"/>
          <w:szCs w:val="24"/>
        </w:rPr>
        <w:t>: 423)</w:t>
      </w:r>
      <w:r w:rsidR="00E12111">
        <w:rPr>
          <w:rFonts w:ascii="Times New Roman" w:hAnsi="Times New Roman" w:cs="Times New Roman"/>
          <w:sz w:val="24"/>
          <w:szCs w:val="24"/>
        </w:rPr>
        <w:t>.</w:t>
      </w:r>
      <w:r w:rsidR="00FD5299">
        <w:rPr>
          <w:rFonts w:ascii="Times New Roman" w:hAnsi="Times New Roman" w:cs="Times New Roman"/>
          <w:sz w:val="24"/>
          <w:szCs w:val="24"/>
        </w:rPr>
        <w:t xml:space="preserve"> </w:t>
      </w:r>
      <w:r w:rsidR="00FD5299" w:rsidRPr="00A33320">
        <w:rPr>
          <w:rFonts w:ascii="Times New Roman" w:hAnsi="Times New Roman" w:cs="Times New Roman"/>
          <w:sz w:val="24"/>
          <w:szCs w:val="24"/>
        </w:rPr>
        <w:t xml:space="preserve"> </w:t>
      </w:r>
      <w:r w:rsidRPr="00A33320">
        <w:rPr>
          <w:rFonts w:ascii="Times New Roman" w:hAnsi="Times New Roman" w:cs="Times New Roman"/>
          <w:sz w:val="24"/>
          <w:szCs w:val="24"/>
        </w:rPr>
        <w:t xml:space="preserve">Pero esta nueva y humilde postura ya había sido codificada por los artistas </w:t>
      </w:r>
      <w:r>
        <w:rPr>
          <w:rFonts w:ascii="Times New Roman" w:hAnsi="Times New Roman" w:cs="Times New Roman"/>
          <w:sz w:val="24"/>
          <w:szCs w:val="24"/>
        </w:rPr>
        <w:t xml:space="preserve">italianos y </w:t>
      </w:r>
      <w:r w:rsidRPr="00A33320">
        <w:rPr>
          <w:rFonts w:ascii="Times New Roman" w:hAnsi="Times New Roman" w:cs="Times New Roman"/>
          <w:sz w:val="24"/>
          <w:szCs w:val="24"/>
        </w:rPr>
        <w:t>franceses un siglo antes y no por los trecentistas italianos como M</w:t>
      </w:r>
      <w:r>
        <w:rPr>
          <w:rFonts w:ascii="Times New Roman" w:hAnsi="Times New Roman" w:cs="Times New Roman"/>
          <w:sz w:val="24"/>
          <w:szCs w:val="24"/>
        </w:rPr>
        <w:t>â</w:t>
      </w:r>
      <w:r w:rsidRPr="00A33320">
        <w:rPr>
          <w:rFonts w:ascii="Times New Roman" w:hAnsi="Times New Roman" w:cs="Times New Roman"/>
          <w:sz w:val="24"/>
          <w:szCs w:val="24"/>
        </w:rPr>
        <w:t>le creía. En realidad, continúa R</w:t>
      </w:r>
      <w:r>
        <w:rPr>
          <w:rFonts w:ascii="Times New Roman" w:hAnsi="Times New Roman" w:cs="Times New Roman"/>
          <w:sz w:val="24"/>
          <w:szCs w:val="24"/>
        </w:rPr>
        <w:t>é</w:t>
      </w:r>
      <w:r w:rsidRPr="00A33320">
        <w:rPr>
          <w:rFonts w:ascii="Times New Roman" w:hAnsi="Times New Roman" w:cs="Times New Roman"/>
          <w:sz w:val="24"/>
          <w:szCs w:val="24"/>
        </w:rPr>
        <w:t xml:space="preserve">au, el hecho de que Cristo aparezca arrodillado se debe a que los artistas simplemente copiaron lo que veían en la liturgia del Jueves Santo, en la cual el </w:t>
      </w:r>
      <w:r>
        <w:rPr>
          <w:rFonts w:ascii="Times New Roman" w:hAnsi="Times New Roman" w:cs="Times New Roman"/>
          <w:sz w:val="24"/>
          <w:szCs w:val="24"/>
        </w:rPr>
        <w:t>a</w:t>
      </w:r>
      <w:r w:rsidRPr="00A33320">
        <w:rPr>
          <w:rFonts w:ascii="Times New Roman" w:hAnsi="Times New Roman" w:cs="Times New Roman"/>
          <w:sz w:val="24"/>
          <w:szCs w:val="24"/>
        </w:rPr>
        <w:t>bad lavaba los pies por humildad de sus monjes y el obispo los pies de doce pobres. Se tiene constancia de que este acto se realizaba ya en los primeros siglos del cristianismo</w:t>
      </w:r>
      <w:r>
        <w:rPr>
          <w:rFonts w:ascii="Times New Roman" w:hAnsi="Times New Roman" w:cs="Times New Roman"/>
          <w:sz w:val="24"/>
          <w:szCs w:val="24"/>
        </w:rPr>
        <w:t xml:space="preserve">, por lo que, desde siglos atrás la propia liturgia había dado la clave para la postura arrodillada de Cristo que se trasladó a la visualidad </w:t>
      </w:r>
      <w:r w:rsidR="00786529">
        <w:rPr>
          <w:rFonts w:ascii="Times New Roman" w:hAnsi="Times New Roman" w:cs="Times New Roman"/>
          <w:sz w:val="24"/>
          <w:szCs w:val="24"/>
        </w:rPr>
        <w:t>(Réau,</w:t>
      </w:r>
      <w:r w:rsidR="00DF1429">
        <w:rPr>
          <w:rFonts w:ascii="Times New Roman" w:hAnsi="Times New Roman" w:cs="Times New Roman"/>
          <w:sz w:val="24"/>
          <w:szCs w:val="24"/>
        </w:rPr>
        <w:t xml:space="preserve"> 1996</w:t>
      </w:r>
      <w:r w:rsidR="00786529">
        <w:rPr>
          <w:rFonts w:ascii="Times New Roman" w:hAnsi="Times New Roman" w:cs="Times New Roman"/>
          <w:sz w:val="24"/>
          <w:szCs w:val="24"/>
        </w:rPr>
        <w:t>: 423</w:t>
      </w:r>
      <w:r w:rsidR="00406F73">
        <w:rPr>
          <w:rFonts w:ascii="Times New Roman" w:hAnsi="Times New Roman" w:cs="Times New Roman"/>
          <w:sz w:val="24"/>
          <w:szCs w:val="24"/>
        </w:rPr>
        <w:t>-424</w:t>
      </w:r>
      <w:r w:rsidR="00786529">
        <w:rPr>
          <w:rFonts w:ascii="Times New Roman" w:hAnsi="Times New Roman" w:cs="Times New Roman"/>
          <w:sz w:val="24"/>
          <w:szCs w:val="24"/>
        </w:rPr>
        <w:t>)</w:t>
      </w:r>
      <w:r w:rsidRPr="00A33320">
        <w:rPr>
          <w:rFonts w:ascii="Times New Roman" w:hAnsi="Times New Roman" w:cs="Times New Roman"/>
          <w:sz w:val="24"/>
          <w:szCs w:val="24"/>
        </w:rPr>
        <w:t>.</w:t>
      </w:r>
    </w:p>
    <w:p w14:paraId="28783C4A" w14:textId="17980D8D" w:rsidR="00CA607B" w:rsidRDefault="00CA607B" w:rsidP="00D92E9F">
      <w:pPr>
        <w:spacing w:before="120" w:line="240" w:lineRule="auto"/>
        <w:ind w:firstLine="709"/>
        <w:jc w:val="both"/>
        <w:rPr>
          <w:rFonts w:ascii="Times New Roman" w:hAnsi="Times New Roman" w:cs="Times New Roman"/>
          <w:sz w:val="24"/>
          <w:szCs w:val="24"/>
        </w:rPr>
      </w:pPr>
      <w:r w:rsidRPr="00A33320">
        <w:rPr>
          <w:rFonts w:ascii="Times New Roman" w:hAnsi="Times New Roman" w:cs="Times New Roman"/>
          <w:sz w:val="24"/>
          <w:szCs w:val="24"/>
        </w:rPr>
        <w:t xml:space="preserve">Aunque los Padres de la Iglesia, </w:t>
      </w:r>
      <w:r w:rsidRPr="00503A7B">
        <w:rPr>
          <w:rFonts w:ascii="Times New Roman" w:hAnsi="Times New Roman" w:cs="Times New Roman"/>
          <w:sz w:val="24"/>
          <w:szCs w:val="24"/>
        </w:rPr>
        <w:t xml:space="preserve">tanto </w:t>
      </w:r>
      <w:r>
        <w:rPr>
          <w:rFonts w:ascii="Times New Roman" w:hAnsi="Times New Roman" w:cs="Times New Roman"/>
          <w:sz w:val="24"/>
          <w:szCs w:val="24"/>
        </w:rPr>
        <w:t>o</w:t>
      </w:r>
      <w:r w:rsidRPr="00503A7B">
        <w:rPr>
          <w:rFonts w:ascii="Times New Roman" w:hAnsi="Times New Roman" w:cs="Times New Roman"/>
          <w:sz w:val="24"/>
          <w:szCs w:val="24"/>
        </w:rPr>
        <w:t xml:space="preserve">rientales como </w:t>
      </w:r>
      <w:r>
        <w:rPr>
          <w:rFonts w:ascii="Times New Roman" w:hAnsi="Times New Roman" w:cs="Times New Roman"/>
          <w:sz w:val="24"/>
          <w:szCs w:val="24"/>
        </w:rPr>
        <w:t>o</w:t>
      </w:r>
      <w:r w:rsidRPr="00503A7B">
        <w:rPr>
          <w:rFonts w:ascii="Times New Roman" w:hAnsi="Times New Roman" w:cs="Times New Roman"/>
          <w:sz w:val="24"/>
          <w:szCs w:val="24"/>
        </w:rPr>
        <w:t>ccidentales</w:t>
      </w:r>
      <w:r w:rsidRPr="00A33320">
        <w:rPr>
          <w:rFonts w:ascii="Times New Roman" w:hAnsi="Times New Roman" w:cs="Times New Roman"/>
          <w:sz w:val="24"/>
          <w:szCs w:val="24"/>
        </w:rPr>
        <w:t xml:space="preserve"> se ocuparon más de asuntos teológicos y </w:t>
      </w:r>
      <w:r>
        <w:rPr>
          <w:rFonts w:ascii="Times New Roman" w:hAnsi="Times New Roman" w:cs="Times New Roman"/>
          <w:sz w:val="24"/>
          <w:szCs w:val="24"/>
        </w:rPr>
        <w:t xml:space="preserve">del </w:t>
      </w:r>
      <w:r w:rsidRPr="00A33320">
        <w:rPr>
          <w:rFonts w:ascii="Times New Roman" w:hAnsi="Times New Roman" w:cs="Times New Roman"/>
          <w:sz w:val="24"/>
          <w:szCs w:val="24"/>
        </w:rPr>
        <w:t xml:space="preserve">significado del </w:t>
      </w:r>
      <w:r>
        <w:rPr>
          <w:rFonts w:ascii="Times New Roman" w:hAnsi="Times New Roman" w:cs="Times New Roman"/>
          <w:sz w:val="24"/>
          <w:szCs w:val="24"/>
        </w:rPr>
        <w:t>l</w:t>
      </w:r>
      <w:r w:rsidRPr="00A33320">
        <w:rPr>
          <w:rFonts w:ascii="Times New Roman" w:hAnsi="Times New Roman" w:cs="Times New Roman"/>
          <w:sz w:val="24"/>
          <w:szCs w:val="24"/>
        </w:rPr>
        <w:t xml:space="preserve">avatorio, </w:t>
      </w:r>
      <w:r w:rsidR="00FC4AF8">
        <w:rPr>
          <w:rFonts w:ascii="Times New Roman" w:hAnsi="Times New Roman" w:cs="Times New Roman"/>
          <w:sz w:val="24"/>
          <w:szCs w:val="24"/>
        </w:rPr>
        <w:t>destaca</w:t>
      </w:r>
      <w:r w:rsidRPr="00A33320">
        <w:rPr>
          <w:rFonts w:ascii="Times New Roman" w:hAnsi="Times New Roman" w:cs="Times New Roman"/>
          <w:sz w:val="24"/>
          <w:szCs w:val="24"/>
        </w:rPr>
        <w:t xml:space="preserve"> Severiano de Gábala</w:t>
      </w:r>
      <w:r>
        <w:rPr>
          <w:rFonts w:ascii="Times New Roman" w:hAnsi="Times New Roman" w:cs="Times New Roman"/>
          <w:sz w:val="24"/>
          <w:szCs w:val="24"/>
        </w:rPr>
        <w:t xml:space="preserve"> </w:t>
      </w:r>
      <w:r w:rsidRPr="00A33320">
        <w:rPr>
          <w:rFonts w:ascii="Times New Roman" w:hAnsi="Times New Roman" w:cs="Times New Roman"/>
          <w:sz w:val="24"/>
          <w:szCs w:val="24"/>
        </w:rPr>
        <w:t xml:space="preserve">quien, ya en el </w:t>
      </w:r>
      <w:r w:rsidRPr="00C06542">
        <w:rPr>
          <w:rFonts w:ascii="Times New Roman" w:hAnsi="Times New Roman" w:cs="Times New Roman"/>
          <w:sz w:val="24"/>
          <w:szCs w:val="24"/>
        </w:rPr>
        <w:t>siglo V</w:t>
      </w:r>
      <w:r>
        <w:rPr>
          <w:rFonts w:ascii="Times New Roman" w:hAnsi="Times New Roman" w:cs="Times New Roman"/>
          <w:sz w:val="24"/>
          <w:szCs w:val="24"/>
        </w:rPr>
        <w:t>,</w:t>
      </w:r>
      <w:r w:rsidRPr="00C06542">
        <w:rPr>
          <w:rFonts w:ascii="Times New Roman" w:hAnsi="Times New Roman" w:cs="Times New Roman"/>
          <w:sz w:val="24"/>
          <w:szCs w:val="24"/>
        </w:rPr>
        <w:t xml:space="preserve"> adelantaba</w:t>
      </w:r>
      <w:r w:rsidRPr="00A33320">
        <w:rPr>
          <w:rFonts w:ascii="Times New Roman" w:hAnsi="Times New Roman" w:cs="Times New Roman"/>
          <w:sz w:val="24"/>
          <w:szCs w:val="24"/>
        </w:rPr>
        <w:t xml:space="preserve"> en sus escritos la postura de Cristo</w:t>
      </w:r>
      <w:r>
        <w:rPr>
          <w:rFonts w:ascii="Times New Roman" w:hAnsi="Times New Roman" w:cs="Times New Roman"/>
          <w:sz w:val="24"/>
          <w:szCs w:val="24"/>
        </w:rPr>
        <w:t xml:space="preserve"> arrodillado</w:t>
      </w:r>
      <w:r w:rsidRPr="00A33320">
        <w:rPr>
          <w:rFonts w:ascii="Times New Roman" w:hAnsi="Times New Roman" w:cs="Times New Roman"/>
          <w:sz w:val="24"/>
          <w:szCs w:val="24"/>
        </w:rPr>
        <w:t xml:space="preserve"> en el momento del lavatorio:</w:t>
      </w:r>
    </w:p>
    <w:p w14:paraId="27ADB42F" w14:textId="77777777" w:rsidR="00CA607B" w:rsidRPr="00A33320" w:rsidRDefault="00CA607B" w:rsidP="00CA607B">
      <w:pPr>
        <w:spacing w:before="120"/>
        <w:ind w:firstLine="709"/>
        <w:mirrorIndents/>
        <w:jc w:val="both"/>
        <w:rPr>
          <w:rFonts w:ascii="Times New Roman" w:hAnsi="Times New Roman" w:cs="Times New Roman"/>
          <w:sz w:val="24"/>
          <w:szCs w:val="24"/>
        </w:rPr>
      </w:pPr>
    </w:p>
    <w:p w14:paraId="4DE6259F" w14:textId="5F4FC070" w:rsidR="00CA607B" w:rsidRPr="00D92E9F" w:rsidRDefault="00CA607B" w:rsidP="00E12111">
      <w:pPr>
        <w:spacing w:before="120" w:line="240" w:lineRule="auto"/>
        <w:ind w:left="709" w:right="567"/>
        <w:mirrorIndents/>
        <w:jc w:val="both"/>
        <w:rPr>
          <w:rFonts w:ascii="Times New Roman" w:hAnsi="Times New Roman" w:cs="Times New Roman"/>
          <w:sz w:val="21"/>
          <w:szCs w:val="21"/>
        </w:rPr>
      </w:pPr>
      <w:r w:rsidRPr="00D92E9F">
        <w:rPr>
          <w:rFonts w:ascii="Times New Roman" w:hAnsi="Times New Roman" w:cs="Times New Roman"/>
          <w:sz w:val="21"/>
          <w:szCs w:val="21"/>
        </w:rPr>
        <w:t>«</w:t>
      </w:r>
      <w:r w:rsidR="006A5E6B">
        <w:rPr>
          <w:rFonts w:ascii="Times New Roman" w:hAnsi="Times New Roman" w:cs="Times New Roman"/>
          <w:sz w:val="21"/>
          <w:szCs w:val="21"/>
        </w:rPr>
        <w:t>[</w:t>
      </w:r>
      <w:r w:rsidRPr="00D92E9F">
        <w:rPr>
          <w:rFonts w:ascii="Times New Roman" w:hAnsi="Times New Roman" w:cs="Times New Roman"/>
          <w:sz w:val="21"/>
          <w:szCs w:val="21"/>
        </w:rPr>
        <w:t>…</w:t>
      </w:r>
      <w:r w:rsidR="006A5E6B">
        <w:rPr>
          <w:rFonts w:ascii="Times New Roman" w:hAnsi="Times New Roman" w:cs="Times New Roman"/>
          <w:sz w:val="21"/>
          <w:szCs w:val="21"/>
        </w:rPr>
        <w:t>]</w:t>
      </w:r>
      <w:r w:rsidRPr="00D92E9F">
        <w:rPr>
          <w:rFonts w:ascii="Times New Roman" w:hAnsi="Times New Roman" w:cs="Times New Roman"/>
          <w:sz w:val="21"/>
          <w:szCs w:val="21"/>
        </w:rPr>
        <w:t xml:space="preserve"> Se quitó la túnica´ </w:t>
      </w:r>
      <w:r w:rsidR="00406F73">
        <w:rPr>
          <w:rFonts w:ascii="Times New Roman" w:hAnsi="Times New Roman" w:cs="Times New Roman"/>
          <w:sz w:val="21"/>
          <w:szCs w:val="21"/>
        </w:rPr>
        <w:t>[…]</w:t>
      </w:r>
      <w:r w:rsidRPr="00D92E9F">
        <w:rPr>
          <w:rFonts w:ascii="Times New Roman" w:hAnsi="Times New Roman" w:cs="Times New Roman"/>
          <w:sz w:val="21"/>
          <w:szCs w:val="21"/>
        </w:rPr>
        <w:t xml:space="preserve"> se rodeó con una toalla el que envuelve el cielo en nubes; echó agua en una jofaina</w:t>
      </w:r>
      <w:r w:rsidR="00406F73">
        <w:rPr>
          <w:rFonts w:ascii="Times New Roman" w:hAnsi="Times New Roman" w:cs="Times New Roman"/>
          <w:sz w:val="21"/>
          <w:szCs w:val="21"/>
        </w:rPr>
        <w:t xml:space="preserve"> […]</w:t>
      </w:r>
      <w:r w:rsidRPr="00D92E9F">
        <w:rPr>
          <w:rFonts w:ascii="Times New Roman" w:hAnsi="Times New Roman" w:cs="Times New Roman"/>
          <w:sz w:val="21"/>
          <w:szCs w:val="21"/>
        </w:rPr>
        <w:t xml:space="preserve"> Y poniéndose de rodillas, lavó los pies de los discípulos, aquel ante quien se dobla toda rodilla en el cielo, en la tierra y debajo de la tierra» (</w:t>
      </w:r>
      <w:r w:rsidRPr="00D92E9F">
        <w:rPr>
          <w:rFonts w:ascii="Times New Roman" w:hAnsi="Times New Roman" w:cs="Times New Roman"/>
          <w:i/>
          <w:iCs/>
          <w:sz w:val="21"/>
          <w:szCs w:val="21"/>
        </w:rPr>
        <w:t>Homilías sobre el lavatorio de pies</w:t>
      </w:r>
      <w:r w:rsidRPr="00D92E9F">
        <w:rPr>
          <w:rFonts w:ascii="Times New Roman" w:hAnsi="Times New Roman" w:cs="Times New Roman"/>
          <w:sz w:val="21"/>
          <w:szCs w:val="21"/>
        </w:rPr>
        <w:t>; REBy, 227-228)</w:t>
      </w:r>
      <w:r w:rsidR="00E12111">
        <w:rPr>
          <w:rFonts w:ascii="Times New Roman" w:hAnsi="Times New Roman" w:cs="Times New Roman"/>
          <w:sz w:val="21"/>
          <w:szCs w:val="21"/>
        </w:rPr>
        <w:t>.</w:t>
      </w:r>
      <w:r w:rsidRPr="00D92E9F">
        <w:rPr>
          <w:rStyle w:val="Refdenotaalpie"/>
          <w:rFonts w:ascii="Times New Roman" w:hAnsi="Times New Roman" w:cs="Times New Roman"/>
          <w:sz w:val="21"/>
          <w:szCs w:val="21"/>
        </w:rPr>
        <w:footnoteReference w:id="11"/>
      </w:r>
    </w:p>
    <w:p w14:paraId="113E2798" w14:textId="77777777" w:rsidR="00CA607B" w:rsidRPr="00A33320" w:rsidRDefault="00CA607B" w:rsidP="00CA607B">
      <w:pPr>
        <w:spacing w:before="120"/>
        <w:ind w:left="708" w:firstLine="709"/>
        <w:mirrorIndents/>
        <w:jc w:val="both"/>
        <w:rPr>
          <w:rFonts w:ascii="Times New Roman" w:hAnsi="Times New Roman" w:cs="Times New Roman"/>
          <w:sz w:val="24"/>
          <w:szCs w:val="24"/>
        </w:rPr>
      </w:pPr>
    </w:p>
    <w:p w14:paraId="35D954D1" w14:textId="0F6F67CF" w:rsidR="00071D1B" w:rsidRDefault="00CA607B" w:rsidP="00071D1B">
      <w:pPr>
        <w:spacing w:line="240" w:lineRule="auto"/>
        <w:jc w:val="both"/>
        <w:rPr>
          <w:rFonts w:ascii="Times New Roman" w:hAnsi="Times New Roman" w:cs="Times New Roman"/>
          <w:color w:val="FF0000"/>
          <w:sz w:val="24"/>
          <w:szCs w:val="24"/>
        </w:rPr>
      </w:pPr>
      <w:r w:rsidRPr="00A33320">
        <w:rPr>
          <w:rFonts w:ascii="Times New Roman" w:hAnsi="Times New Roman" w:cs="Times New Roman"/>
          <w:sz w:val="24"/>
          <w:szCs w:val="24"/>
        </w:rPr>
        <w:t xml:space="preserve">En el siglo XIV, los </w:t>
      </w:r>
      <w:r>
        <w:rPr>
          <w:rFonts w:ascii="Times New Roman" w:hAnsi="Times New Roman" w:cs="Times New Roman"/>
          <w:sz w:val="24"/>
          <w:szCs w:val="24"/>
        </w:rPr>
        <w:t>t</w:t>
      </w:r>
      <w:r w:rsidRPr="00A33320">
        <w:rPr>
          <w:rFonts w:ascii="Times New Roman" w:hAnsi="Times New Roman" w:cs="Times New Roman"/>
          <w:sz w:val="24"/>
          <w:szCs w:val="24"/>
        </w:rPr>
        <w:t>recentistas italianos</w:t>
      </w:r>
      <w:r>
        <w:rPr>
          <w:rFonts w:ascii="Times New Roman" w:hAnsi="Times New Roman" w:cs="Times New Roman"/>
          <w:sz w:val="24"/>
          <w:szCs w:val="24"/>
        </w:rPr>
        <w:t xml:space="preserve"> </w:t>
      </w:r>
      <w:r w:rsidRPr="00A33320">
        <w:rPr>
          <w:rFonts w:ascii="Times New Roman" w:hAnsi="Times New Roman" w:cs="Times New Roman"/>
          <w:sz w:val="24"/>
          <w:szCs w:val="24"/>
        </w:rPr>
        <w:t xml:space="preserve">ya habían asimilado la codificación </w:t>
      </w:r>
      <w:r w:rsidRPr="00C06542">
        <w:rPr>
          <w:rFonts w:ascii="Times New Roman" w:hAnsi="Times New Roman" w:cs="Times New Roman"/>
          <w:sz w:val="24"/>
          <w:szCs w:val="24"/>
        </w:rPr>
        <w:t>del tipo</w:t>
      </w:r>
      <w:r w:rsidRPr="00A33320">
        <w:rPr>
          <w:rFonts w:ascii="Times New Roman" w:hAnsi="Times New Roman" w:cs="Times New Roman"/>
          <w:sz w:val="24"/>
          <w:szCs w:val="24"/>
        </w:rPr>
        <w:t xml:space="preserve"> que se había producido en el ámbito francés y lo mant</w:t>
      </w:r>
      <w:r>
        <w:rPr>
          <w:rFonts w:ascii="Times New Roman" w:hAnsi="Times New Roman" w:cs="Times New Roman"/>
          <w:sz w:val="24"/>
          <w:szCs w:val="24"/>
        </w:rPr>
        <w:t>uvieron</w:t>
      </w:r>
      <w:r w:rsidRPr="00A33320">
        <w:rPr>
          <w:rFonts w:ascii="Times New Roman" w:hAnsi="Times New Roman" w:cs="Times New Roman"/>
          <w:sz w:val="24"/>
          <w:szCs w:val="24"/>
        </w:rPr>
        <w:t xml:space="preserve"> con escasas variaciones</w:t>
      </w:r>
      <w:bookmarkStart w:id="5" w:name="_Hlk105611633"/>
      <w:r w:rsidR="00513B89">
        <w:rPr>
          <w:rFonts w:ascii="Times New Roman" w:hAnsi="Times New Roman" w:cs="Times New Roman"/>
          <w:sz w:val="24"/>
          <w:szCs w:val="24"/>
        </w:rPr>
        <w:t xml:space="preserve"> tal y como se puede comprobar en la pintura mural de la Capilla Scrovegni de Padua</w:t>
      </w:r>
      <w:r w:rsidR="00FB3FB9">
        <w:rPr>
          <w:rFonts w:ascii="Times New Roman" w:hAnsi="Times New Roman" w:cs="Times New Roman"/>
          <w:sz w:val="24"/>
          <w:szCs w:val="24"/>
        </w:rPr>
        <w:t xml:space="preserve"> que </w:t>
      </w:r>
      <w:r w:rsidRPr="00A33320">
        <w:rPr>
          <w:rFonts w:ascii="Times New Roman" w:hAnsi="Times New Roman" w:cs="Times New Roman"/>
          <w:sz w:val="24"/>
          <w:szCs w:val="24"/>
        </w:rPr>
        <w:t xml:space="preserve">Giotto </w:t>
      </w:r>
      <w:r>
        <w:rPr>
          <w:rFonts w:ascii="Times New Roman" w:hAnsi="Times New Roman" w:cs="Times New Roman"/>
          <w:sz w:val="24"/>
          <w:szCs w:val="24"/>
        </w:rPr>
        <w:t>realizó e</w:t>
      </w:r>
      <w:r w:rsidR="00A97451">
        <w:rPr>
          <w:rFonts w:ascii="Times New Roman" w:hAnsi="Times New Roman" w:cs="Times New Roman"/>
          <w:sz w:val="24"/>
          <w:szCs w:val="24"/>
        </w:rPr>
        <w:t>ntre</w:t>
      </w:r>
      <w:r>
        <w:rPr>
          <w:rFonts w:ascii="Times New Roman" w:hAnsi="Times New Roman" w:cs="Times New Roman"/>
          <w:sz w:val="24"/>
          <w:szCs w:val="24"/>
        </w:rPr>
        <w:t xml:space="preserve"> 1303-1305</w:t>
      </w:r>
      <w:r w:rsidR="00A97451">
        <w:rPr>
          <w:rFonts w:ascii="Times New Roman" w:hAnsi="Times New Roman" w:cs="Times New Roman"/>
          <w:sz w:val="24"/>
          <w:szCs w:val="24"/>
        </w:rPr>
        <w:t xml:space="preserve"> [fig.</w:t>
      </w:r>
      <w:r w:rsidR="009D6A5E">
        <w:rPr>
          <w:rFonts w:ascii="Times New Roman" w:hAnsi="Times New Roman" w:cs="Times New Roman"/>
          <w:sz w:val="24"/>
          <w:szCs w:val="24"/>
        </w:rPr>
        <w:t xml:space="preserve"> </w:t>
      </w:r>
      <w:r w:rsidR="00387CA5">
        <w:rPr>
          <w:rFonts w:ascii="Times New Roman" w:hAnsi="Times New Roman" w:cs="Times New Roman"/>
          <w:sz w:val="24"/>
          <w:szCs w:val="24"/>
        </w:rPr>
        <w:t>7</w:t>
      </w:r>
      <w:r w:rsidR="00A97451">
        <w:rPr>
          <w:rFonts w:ascii="Times New Roman" w:hAnsi="Times New Roman" w:cs="Times New Roman"/>
          <w:sz w:val="24"/>
          <w:szCs w:val="24"/>
        </w:rPr>
        <w:t>]</w:t>
      </w:r>
      <w:r w:rsidR="00FB3FB9">
        <w:rPr>
          <w:rFonts w:ascii="Times New Roman" w:hAnsi="Times New Roman" w:cs="Times New Roman"/>
          <w:sz w:val="24"/>
          <w:szCs w:val="24"/>
        </w:rPr>
        <w:t xml:space="preserve"> y en la tabla de Duccio conservada en el Museo del Duomo datada </w:t>
      </w:r>
      <w:r w:rsidR="00A97451">
        <w:rPr>
          <w:rFonts w:ascii="Times New Roman" w:hAnsi="Times New Roman" w:cs="Times New Roman"/>
          <w:sz w:val="24"/>
          <w:szCs w:val="24"/>
        </w:rPr>
        <w:t>ca. 1310</w:t>
      </w:r>
      <w:bookmarkEnd w:id="5"/>
      <w:r w:rsidR="00957F6F">
        <w:rPr>
          <w:rFonts w:ascii="Times New Roman" w:hAnsi="Times New Roman" w:cs="Times New Roman"/>
          <w:sz w:val="24"/>
          <w:szCs w:val="24"/>
        </w:rPr>
        <w:t xml:space="preserve">. </w:t>
      </w:r>
      <w:r w:rsidR="00FB3FB9">
        <w:rPr>
          <w:rFonts w:ascii="Times New Roman" w:hAnsi="Times New Roman" w:cs="Times New Roman"/>
          <w:sz w:val="24"/>
          <w:szCs w:val="24"/>
        </w:rPr>
        <w:t>Ambas pinturas, forma</w:t>
      </w:r>
      <w:r w:rsidR="00FC4AF8">
        <w:rPr>
          <w:rFonts w:ascii="Times New Roman" w:hAnsi="Times New Roman" w:cs="Times New Roman"/>
          <w:sz w:val="24"/>
          <w:szCs w:val="24"/>
        </w:rPr>
        <w:t>n</w:t>
      </w:r>
      <w:r w:rsidR="00FB3FB9">
        <w:rPr>
          <w:rFonts w:ascii="Times New Roman" w:hAnsi="Times New Roman" w:cs="Times New Roman"/>
          <w:sz w:val="24"/>
          <w:szCs w:val="24"/>
        </w:rPr>
        <w:t xml:space="preserve"> parte de</w:t>
      </w:r>
      <w:r w:rsidR="00FB3FB9" w:rsidRPr="00A33320">
        <w:rPr>
          <w:rFonts w:ascii="Times New Roman" w:hAnsi="Times New Roman" w:cs="Times New Roman"/>
          <w:sz w:val="24"/>
          <w:szCs w:val="24"/>
        </w:rPr>
        <w:t xml:space="preserve"> programas más grandes </w:t>
      </w:r>
      <w:r w:rsidR="00FB3FB9" w:rsidRPr="00F35E8D">
        <w:rPr>
          <w:rFonts w:ascii="Times New Roman" w:hAnsi="Times New Roman" w:cs="Times New Roman"/>
          <w:sz w:val="24"/>
          <w:szCs w:val="24"/>
        </w:rPr>
        <w:t>como el Ciclo de la</w:t>
      </w:r>
      <w:r w:rsidR="00FB3FB9" w:rsidRPr="00A33320">
        <w:rPr>
          <w:rFonts w:ascii="Times New Roman" w:hAnsi="Times New Roman" w:cs="Times New Roman"/>
          <w:sz w:val="24"/>
          <w:szCs w:val="24"/>
        </w:rPr>
        <w:t xml:space="preserve"> </w:t>
      </w:r>
      <w:r w:rsidR="00FB3FB9">
        <w:rPr>
          <w:rFonts w:ascii="Times New Roman" w:hAnsi="Times New Roman" w:cs="Times New Roman"/>
          <w:sz w:val="24"/>
          <w:szCs w:val="24"/>
        </w:rPr>
        <w:t>P</w:t>
      </w:r>
      <w:r w:rsidR="00FB3FB9" w:rsidRPr="00A33320">
        <w:rPr>
          <w:rFonts w:ascii="Times New Roman" w:hAnsi="Times New Roman" w:cs="Times New Roman"/>
          <w:sz w:val="24"/>
          <w:szCs w:val="24"/>
        </w:rPr>
        <w:t xml:space="preserve">asión. Esto va a ser muy común en </w:t>
      </w:r>
      <w:r w:rsidR="00FB3FB9">
        <w:rPr>
          <w:rFonts w:ascii="Times New Roman" w:hAnsi="Times New Roman" w:cs="Times New Roman"/>
          <w:sz w:val="24"/>
          <w:szCs w:val="24"/>
        </w:rPr>
        <w:t>O</w:t>
      </w:r>
      <w:r w:rsidR="00FB3FB9" w:rsidRPr="00A33320">
        <w:rPr>
          <w:rFonts w:ascii="Times New Roman" w:hAnsi="Times New Roman" w:cs="Times New Roman"/>
          <w:sz w:val="24"/>
          <w:szCs w:val="24"/>
        </w:rPr>
        <w:t>ccidente, no s</w:t>
      </w:r>
      <w:r w:rsidR="00FB3FB9">
        <w:rPr>
          <w:rFonts w:ascii="Times New Roman" w:hAnsi="Times New Roman" w:cs="Times New Roman"/>
          <w:sz w:val="24"/>
          <w:szCs w:val="24"/>
        </w:rPr>
        <w:t>o</w:t>
      </w:r>
      <w:r w:rsidR="00FB3FB9" w:rsidRPr="00A33320">
        <w:rPr>
          <w:rFonts w:ascii="Times New Roman" w:hAnsi="Times New Roman" w:cs="Times New Roman"/>
          <w:sz w:val="24"/>
          <w:szCs w:val="24"/>
        </w:rPr>
        <w:t>lo en las pinturas murales, sino también en manuscritos y capiteles. En relación a esto, Rodríguez Velasco</w:t>
      </w:r>
      <w:r w:rsidR="00FB3FB9">
        <w:rPr>
          <w:rFonts w:ascii="Times New Roman" w:hAnsi="Times New Roman" w:cs="Times New Roman"/>
          <w:sz w:val="24"/>
          <w:szCs w:val="24"/>
        </w:rPr>
        <w:t xml:space="preserve"> </w:t>
      </w:r>
      <w:r w:rsidR="00FB3FB9" w:rsidRPr="00A33320">
        <w:rPr>
          <w:rFonts w:ascii="Times New Roman" w:hAnsi="Times New Roman" w:cs="Times New Roman"/>
          <w:sz w:val="24"/>
          <w:szCs w:val="24"/>
        </w:rPr>
        <w:t>apunta que: «Aunque las escenas son recreadas de modo independiente en los mosaicos de tradición bizantina, en las miniaturas románicas, habitualmente se suceden registros superpuestos, o en los capiteles completando sendas caras de los mismos</w:t>
      </w:r>
      <w:r w:rsidR="00FB3FB9" w:rsidRPr="00C06542">
        <w:rPr>
          <w:rFonts w:ascii="Times New Roman" w:hAnsi="Times New Roman" w:cs="Times New Roman"/>
          <w:sz w:val="24"/>
          <w:szCs w:val="24"/>
        </w:rPr>
        <w:t>»</w:t>
      </w:r>
      <w:r w:rsidR="00FB3FB9">
        <w:rPr>
          <w:rFonts w:ascii="Times New Roman" w:hAnsi="Times New Roman" w:cs="Times New Roman"/>
          <w:sz w:val="24"/>
          <w:szCs w:val="24"/>
        </w:rPr>
        <w:t xml:space="preserve"> (Rodríguez, 2016: 121).</w:t>
      </w:r>
      <w:r w:rsidR="00FB3FB9" w:rsidRPr="00C06542">
        <w:rPr>
          <w:rFonts w:ascii="Times New Roman" w:hAnsi="Times New Roman" w:cs="Times New Roman"/>
          <w:sz w:val="24"/>
          <w:szCs w:val="24"/>
        </w:rPr>
        <w:t xml:space="preserve"> </w:t>
      </w:r>
      <w:r w:rsidR="00406F73">
        <w:rPr>
          <w:rFonts w:ascii="Times New Roman" w:hAnsi="Times New Roman" w:cs="Times New Roman"/>
          <w:sz w:val="24"/>
          <w:szCs w:val="24"/>
        </w:rPr>
        <w:t>Por lo que, en el medievo,</w:t>
      </w:r>
      <w:r w:rsidR="00FB3FB9" w:rsidRPr="00A33320">
        <w:rPr>
          <w:rFonts w:ascii="Times New Roman" w:hAnsi="Times New Roman" w:cs="Times New Roman"/>
          <w:sz w:val="24"/>
          <w:szCs w:val="24"/>
        </w:rPr>
        <w:t xml:space="preserve"> el lavatorio de pies la mayoría de las veces no aparece aislado sino formando conjunto con otras imágenes complementarias</w:t>
      </w:r>
      <w:r w:rsidR="00FB3FB9">
        <w:rPr>
          <w:rFonts w:ascii="Times New Roman" w:hAnsi="Times New Roman" w:cs="Times New Roman"/>
          <w:sz w:val="24"/>
          <w:szCs w:val="24"/>
        </w:rPr>
        <w:t xml:space="preserve">, siendo la más común </w:t>
      </w:r>
      <w:r w:rsidR="00FB3FB9" w:rsidRPr="00A33320">
        <w:rPr>
          <w:rFonts w:ascii="Times New Roman" w:hAnsi="Times New Roman" w:cs="Times New Roman"/>
          <w:sz w:val="24"/>
          <w:szCs w:val="24"/>
        </w:rPr>
        <w:t>el anuncio de la traición de Judas.</w:t>
      </w:r>
      <w:r w:rsidR="00071D1B">
        <w:rPr>
          <w:rFonts w:ascii="Times New Roman" w:hAnsi="Times New Roman" w:cs="Times New Roman"/>
          <w:sz w:val="24"/>
          <w:szCs w:val="24"/>
        </w:rPr>
        <w:t xml:space="preserve"> </w:t>
      </w:r>
      <w:r w:rsidR="00071D1B" w:rsidRPr="00A33320">
        <w:rPr>
          <w:rFonts w:ascii="Times New Roman" w:hAnsi="Times New Roman" w:cs="Times New Roman"/>
          <w:sz w:val="24"/>
          <w:szCs w:val="24"/>
        </w:rPr>
        <w:t xml:space="preserve">Uno de los ejemplos más representativos en miniaturas en los que aparecen registros superpuestos es la </w:t>
      </w:r>
      <w:r w:rsidR="00071D1B" w:rsidRPr="002222A0">
        <w:rPr>
          <w:rFonts w:ascii="Times New Roman" w:hAnsi="Times New Roman" w:cs="Times New Roman"/>
          <w:i/>
          <w:iCs/>
          <w:sz w:val="24"/>
          <w:szCs w:val="24"/>
        </w:rPr>
        <w:t>Biblia de Ávila</w:t>
      </w:r>
      <w:r w:rsidR="00071D1B" w:rsidRPr="00A33320">
        <w:rPr>
          <w:rFonts w:ascii="Times New Roman" w:hAnsi="Times New Roman" w:cs="Times New Roman"/>
          <w:sz w:val="24"/>
          <w:szCs w:val="24"/>
        </w:rPr>
        <w:t xml:space="preserve"> (</w:t>
      </w:r>
      <w:r w:rsidR="00071D1B">
        <w:rPr>
          <w:rFonts w:ascii="Times New Roman" w:hAnsi="Times New Roman" w:cs="Times New Roman"/>
          <w:sz w:val="24"/>
          <w:szCs w:val="24"/>
        </w:rPr>
        <w:t xml:space="preserve">ca. </w:t>
      </w:r>
      <w:r w:rsidR="00071D1B" w:rsidRPr="00A33320">
        <w:rPr>
          <w:rFonts w:ascii="Times New Roman" w:hAnsi="Times New Roman" w:cs="Times New Roman"/>
          <w:sz w:val="24"/>
          <w:szCs w:val="24"/>
        </w:rPr>
        <w:t>1160-1170</w:t>
      </w:r>
      <w:r w:rsidR="00071D1B">
        <w:rPr>
          <w:rFonts w:ascii="Times New Roman" w:hAnsi="Times New Roman" w:cs="Times New Roman"/>
          <w:sz w:val="24"/>
          <w:szCs w:val="24"/>
        </w:rPr>
        <w:t>, Biblioteca Nacional Vit. 15-1, Madrid, España, fol.</w:t>
      </w:r>
      <w:r w:rsidR="00071D1B" w:rsidRPr="002222A0">
        <w:rPr>
          <w:rFonts w:ascii="Times New Roman" w:hAnsi="Times New Roman" w:cs="Times New Roman"/>
          <w:sz w:val="24"/>
          <w:szCs w:val="24"/>
        </w:rPr>
        <w:t xml:space="preserve"> </w:t>
      </w:r>
      <w:r w:rsidR="00071D1B" w:rsidRPr="00A33320">
        <w:rPr>
          <w:rFonts w:ascii="Times New Roman" w:hAnsi="Times New Roman" w:cs="Times New Roman"/>
          <w:sz w:val="24"/>
          <w:szCs w:val="24"/>
        </w:rPr>
        <w:t>CCCXXIII v</w:t>
      </w:r>
      <w:r w:rsidR="00071D1B" w:rsidRPr="009857E9">
        <w:rPr>
          <w:rFonts w:ascii="Times New Roman" w:hAnsi="Times New Roman" w:cs="Times New Roman"/>
          <w:sz w:val="24"/>
          <w:szCs w:val="24"/>
        </w:rPr>
        <w:t xml:space="preserve">.) [fig. </w:t>
      </w:r>
      <w:r w:rsidR="00387CA5">
        <w:rPr>
          <w:rFonts w:ascii="Times New Roman" w:hAnsi="Times New Roman" w:cs="Times New Roman"/>
          <w:sz w:val="24"/>
          <w:szCs w:val="24"/>
        </w:rPr>
        <w:t>8</w:t>
      </w:r>
      <w:r w:rsidR="00071D1B" w:rsidRPr="009857E9">
        <w:rPr>
          <w:rFonts w:ascii="Times New Roman" w:hAnsi="Times New Roman" w:cs="Times New Roman"/>
          <w:sz w:val="24"/>
          <w:szCs w:val="24"/>
        </w:rPr>
        <w:t>]. En este folio se pueden encontrar tres tipos iconográficos en registros que ocupan todo el folio</w:t>
      </w:r>
      <w:r w:rsidR="00071D1B" w:rsidRPr="00A33320">
        <w:rPr>
          <w:rFonts w:ascii="Times New Roman" w:hAnsi="Times New Roman" w:cs="Times New Roman"/>
          <w:sz w:val="24"/>
          <w:szCs w:val="24"/>
        </w:rPr>
        <w:t xml:space="preserve">. En el siglo XV, abundan en el </w:t>
      </w:r>
      <w:r w:rsidR="00071D1B">
        <w:rPr>
          <w:rFonts w:ascii="Times New Roman" w:hAnsi="Times New Roman" w:cs="Times New Roman"/>
          <w:sz w:val="24"/>
          <w:szCs w:val="24"/>
        </w:rPr>
        <w:t>O</w:t>
      </w:r>
      <w:r w:rsidR="00071D1B" w:rsidRPr="00A33320">
        <w:rPr>
          <w:rFonts w:ascii="Times New Roman" w:hAnsi="Times New Roman" w:cs="Times New Roman"/>
          <w:sz w:val="24"/>
          <w:szCs w:val="24"/>
        </w:rPr>
        <w:t xml:space="preserve">ccidente europeo los grandes retablos de altar donde aparecen escenas relativas a la vida de un santo, de la Virgen o de la Pasión de </w:t>
      </w:r>
      <w:r w:rsidR="00071D1B" w:rsidRPr="0052593C">
        <w:rPr>
          <w:rFonts w:ascii="Times New Roman" w:hAnsi="Times New Roman" w:cs="Times New Roman"/>
          <w:sz w:val="24"/>
          <w:szCs w:val="24"/>
        </w:rPr>
        <w:t>Cristo</w:t>
      </w:r>
      <w:r w:rsidR="00071D1B">
        <w:rPr>
          <w:rFonts w:ascii="Times New Roman" w:hAnsi="Times New Roman" w:cs="Times New Roman"/>
          <w:sz w:val="24"/>
          <w:szCs w:val="24"/>
        </w:rPr>
        <w:t>,</w:t>
      </w:r>
      <w:r w:rsidR="00071D1B" w:rsidRPr="0052593C">
        <w:rPr>
          <w:rFonts w:ascii="Times New Roman" w:hAnsi="Times New Roman" w:cs="Times New Roman"/>
          <w:sz w:val="24"/>
          <w:szCs w:val="24"/>
        </w:rPr>
        <w:t xml:space="preserve"> entre</w:t>
      </w:r>
      <w:r w:rsidR="00071D1B" w:rsidRPr="00A33320">
        <w:rPr>
          <w:rFonts w:ascii="Times New Roman" w:hAnsi="Times New Roman" w:cs="Times New Roman"/>
          <w:sz w:val="24"/>
          <w:szCs w:val="24"/>
        </w:rPr>
        <w:t xml:space="preserve"> otros. En estos últimos, formando parte de los tipos iconográficos que pertenecen al tema de la Última Cena, suele aparecer, junto con la </w:t>
      </w:r>
      <w:r w:rsidR="00071D1B">
        <w:rPr>
          <w:rFonts w:ascii="Times New Roman" w:hAnsi="Times New Roman" w:cs="Times New Roman"/>
          <w:sz w:val="24"/>
          <w:szCs w:val="24"/>
        </w:rPr>
        <w:t>i</w:t>
      </w:r>
      <w:r w:rsidR="00071D1B" w:rsidRPr="00062BC2">
        <w:rPr>
          <w:rFonts w:ascii="Times New Roman" w:hAnsi="Times New Roman" w:cs="Times New Roman"/>
          <w:sz w:val="24"/>
          <w:szCs w:val="24"/>
        </w:rPr>
        <w:t>nstauración de la Eucaristía</w:t>
      </w:r>
      <w:r w:rsidR="00071D1B" w:rsidRPr="00A33320">
        <w:rPr>
          <w:rFonts w:ascii="Times New Roman" w:hAnsi="Times New Roman" w:cs="Times New Roman"/>
          <w:sz w:val="24"/>
          <w:szCs w:val="24"/>
        </w:rPr>
        <w:t xml:space="preserve"> y/o el anuncio de la traición, la crucifixión, el prendimiento</w:t>
      </w:r>
      <w:r w:rsidR="00071D1B">
        <w:rPr>
          <w:rFonts w:ascii="Times New Roman" w:hAnsi="Times New Roman" w:cs="Times New Roman"/>
          <w:sz w:val="24"/>
          <w:szCs w:val="24"/>
        </w:rPr>
        <w:t>, y el</w:t>
      </w:r>
      <w:r w:rsidR="00071D1B" w:rsidRPr="00A33320">
        <w:rPr>
          <w:rFonts w:ascii="Times New Roman" w:hAnsi="Times New Roman" w:cs="Times New Roman"/>
          <w:sz w:val="24"/>
          <w:szCs w:val="24"/>
        </w:rPr>
        <w:t xml:space="preserve"> lavatorio de pies. Ejemplo de ello son la Predela del retablo de Nuestra Señora de los Ángeles y la Eucaristía (</w:t>
      </w:r>
      <w:r w:rsidR="00071D1B">
        <w:rPr>
          <w:rFonts w:ascii="Times New Roman" w:hAnsi="Times New Roman" w:cs="Times New Roman"/>
          <w:sz w:val="24"/>
          <w:szCs w:val="24"/>
        </w:rPr>
        <w:t xml:space="preserve">ca. 1454, </w:t>
      </w:r>
      <w:r w:rsidR="00071D1B" w:rsidRPr="00A33320">
        <w:rPr>
          <w:rFonts w:ascii="Times New Roman" w:hAnsi="Times New Roman" w:cs="Times New Roman"/>
          <w:sz w:val="24"/>
          <w:szCs w:val="24"/>
        </w:rPr>
        <w:t xml:space="preserve">Cartuja de Valldecrist, Museo catedralicio de Segorbe) atribuido a Reixac </w:t>
      </w:r>
      <w:r w:rsidR="00071D1B">
        <w:rPr>
          <w:rFonts w:ascii="Times New Roman" w:hAnsi="Times New Roman" w:cs="Times New Roman"/>
          <w:sz w:val="24"/>
          <w:szCs w:val="24"/>
        </w:rPr>
        <w:t>y</w:t>
      </w:r>
      <w:r w:rsidR="00071D1B">
        <w:rPr>
          <w:rFonts w:ascii="Times New Roman" w:hAnsi="Times New Roman" w:cs="Times New Roman"/>
          <w:color w:val="FF0000"/>
          <w:sz w:val="24"/>
          <w:szCs w:val="24"/>
        </w:rPr>
        <w:t xml:space="preserve"> </w:t>
      </w:r>
      <w:r w:rsidR="00071D1B" w:rsidRPr="0052593C">
        <w:rPr>
          <w:rFonts w:ascii="Times New Roman" w:hAnsi="Times New Roman" w:cs="Times New Roman"/>
          <w:sz w:val="24"/>
          <w:szCs w:val="24"/>
        </w:rPr>
        <w:t>el</w:t>
      </w:r>
      <w:r w:rsidR="00071D1B" w:rsidRPr="00A33320">
        <w:rPr>
          <w:rFonts w:ascii="Times New Roman" w:hAnsi="Times New Roman" w:cs="Times New Roman"/>
          <w:sz w:val="24"/>
          <w:szCs w:val="24"/>
        </w:rPr>
        <w:t xml:space="preserve"> retablo de la catedral de Toledo </w:t>
      </w:r>
      <w:r w:rsidR="00071D1B">
        <w:rPr>
          <w:rFonts w:ascii="Times New Roman" w:hAnsi="Times New Roman" w:cs="Times New Roman"/>
          <w:sz w:val="24"/>
          <w:szCs w:val="24"/>
        </w:rPr>
        <w:t>(siglo XV).</w:t>
      </w:r>
    </w:p>
    <w:tbl>
      <w:tblPr>
        <w:tblStyle w:val="Tablaconcuadrcula"/>
        <w:tblpPr w:leftFromText="141" w:rightFromText="141" w:vertAnchor="text" w:horzAnchor="page" w:tblpX="886" w:tblpY="355"/>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8"/>
        <w:gridCol w:w="4116"/>
      </w:tblGrid>
      <w:tr w:rsidR="00071D1B" w14:paraId="4D01C49D" w14:textId="77777777" w:rsidTr="00FD52DA">
        <w:trPr>
          <w:trHeight w:val="4405"/>
        </w:trPr>
        <w:tc>
          <w:tcPr>
            <w:tcW w:w="5518" w:type="dxa"/>
          </w:tcPr>
          <w:p w14:paraId="2A737FCE" w14:textId="77777777" w:rsidR="00071D1B" w:rsidRDefault="00071D1B" w:rsidP="00071D1B">
            <w:pPr>
              <w:spacing w:before="120" w:line="360" w:lineRule="auto"/>
              <w:ind w:firstLine="709"/>
              <w:mirrorIndents/>
              <w:rPr>
                <w:rFonts w:ascii="Times New Roman" w:hAnsi="Times New Roman" w:cs="Times New Roman"/>
                <w:color w:val="FF0000"/>
                <w:sz w:val="24"/>
                <w:szCs w:val="24"/>
              </w:rPr>
            </w:pPr>
            <w:r>
              <w:rPr>
                <w:noProof/>
                <w:lang w:val="es-ES" w:eastAsia="es-ES"/>
              </w:rPr>
              <w:lastRenderedPageBreak/>
              <w:drawing>
                <wp:inline distT="0" distB="0" distL="0" distR="0" wp14:anchorId="10570A06" wp14:editId="76284A57">
                  <wp:extent cx="2917168" cy="3048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7111" cy="3141977"/>
                          </a:xfrm>
                          <a:prstGeom prst="rect">
                            <a:avLst/>
                          </a:prstGeom>
                          <a:noFill/>
                          <a:ln>
                            <a:noFill/>
                          </a:ln>
                        </pic:spPr>
                      </pic:pic>
                    </a:graphicData>
                  </a:graphic>
                </wp:inline>
              </w:drawing>
            </w:r>
          </w:p>
        </w:tc>
        <w:tc>
          <w:tcPr>
            <w:tcW w:w="4116" w:type="dxa"/>
          </w:tcPr>
          <w:p w14:paraId="2BFABBC2" w14:textId="77777777" w:rsidR="00071D1B" w:rsidRDefault="00071D1B" w:rsidP="00071D1B">
            <w:pPr>
              <w:spacing w:before="120"/>
              <w:ind w:firstLine="709"/>
              <w:mirrorIndents/>
              <w:rPr>
                <w:noProof/>
                <w:lang w:val="es-ES" w:eastAsia="es-ES"/>
              </w:rPr>
            </w:pPr>
            <w:r>
              <w:rPr>
                <w:noProof/>
                <w:lang w:val="es-ES" w:eastAsia="es-ES"/>
              </w:rPr>
              <w:drawing>
                <wp:anchor distT="0" distB="0" distL="114300" distR="114300" simplePos="0" relativeHeight="251680768" behindDoc="1" locked="0" layoutInCell="1" allowOverlap="1" wp14:anchorId="02B8D45C" wp14:editId="6E7C8C20">
                  <wp:simplePos x="0" y="0"/>
                  <wp:positionH relativeFrom="column">
                    <wp:posOffset>120015</wp:posOffset>
                  </wp:positionH>
                  <wp:positionV relativeFrom="page">
                    <wp:posOffset>78105</wp:posOffset>
                  </wp:positionV>
                  <wp:extent cx="2219325" cy="3136265"/>
                  <wp:effectExtent l="0" t="0" r="9525" b="698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20" b="-851"/>
                          <a:stretch/>
                        </pic:blipFill>
                        <pic:spPr bwMode="auto">
                          <a:xfrm>
                            <a:off x="0" y="0"/>
                            <a:ext cx="2219325" cy="313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071D1B" w14:paraId="72FDDEBE" w14:textId="77777777" w:rsidTr="00FD52DA">
        <w:trPr>
          <w:trHeight w:val="602"/>
        </w:trPr>
        <w:tc>
          <w:tcPr>
            <w:tcW w:w="5518" w:type="dxa"/>
          </w:tcPr>
          <w:p w14:paraId="57E08B48" w14:textId="0E5F86F3" w:rsidR="00071D1B" w:rsidRPr="00FD52DA" w:rsidRDefault="00071D1B" w:rsidP="00FD52DA">
            <w:pPr>
              <w:spacing w:before="120"/>
              <w:ind w:left="708"/>
              <w:mirrorIndents/>
              <w:rPr>
                <w:rFonts w:ascii="Times New Roman" w:hAnsi="Times New Roman" w:cs="Times New Roman"/>
                <w:sz w:val="20"/>
                <w:szCs w:val="20"/>
              </w:rPr>
            </w:pPr>
            <w:r w:rsidRPr="00FD52DA">
              <w:rPr>
                <w:rFonts w:ascii="Times New Roman" w:hAnsi="Times New Roman" w:cs="Times New Roman"/>
                <w:sz w:val="20"/>
                <w:szCs w:val="20"/>
              </w:rPr>
              <w:t xml:space="preserve">[fig. </w:t>
            </w:r>
            <w:r w:rsidR="00387CA5" w:rsidRPr="00FD52DA">
              <w:rPr>
                <w:rFonts w:ascii="Times New Roman" w:hAnsi="Times New Roman" w:cs="Times New Roman"/>
                <w:sz w:val="20"/>
                <w:szCs w:val="20"/>
              </w:rPr>
              <w:t>7</w:t>
            </w:r>
            <w:r w:rsidRPr="00FD52DA">
              <w:rPr>
                <w:rFonts w:ascii="Times New Roman" w:hAnsi="Times New Roman" w:cs="Times New Roman"/>
                <w:sz w:val="20"/>
                <w:szCs w:val="20"/>
              </w:rPr>
              <w:t xml:space="preserve">] </w:t>
            </w:r>
            <w:r w:rsidRPr="00FD52DA">
              <w:rPr>
                <w:rFonts w:ascii="Times New Roman" w:hAnsi="Times New Roman" w:cs="Times New Roman"/>
                <w:noProof/>
                <w:sz w:val="20"/>
                <w:szCs w:val="20"/>
              </w:rPr>
              <w:t>Giotto, lavatorio de pies, ca. 1303-1305, Capilla Scrovegni, , Padua, Italia.</w:t>
            </w:r>
          </w:p>
        </w:tc>
        <w:tc>
          <w:tcPr>
            <w:tcW w:w="4116" w:type="dxa"/>
          </w:tcPr>
          <w:p w14:paraId="5C4C3799" w14:textId="5A53F9F6" w:rsidR="00071D1B" w:rsidRPr="00FD52DA" w:rsidRDefault="00071D1B" w:rsidP="00071D1B">
            <w:pPr>
              <w:spacing w:before="120"/>
              <w:mirrorIndents/>
              <w:rPr>
                <w:rFonts w:ascii="Times New Roman" w:hAnsi="Times New Roman" w:cs="Times New Roman"/>
                <w:sz w:val="20"/>
                <w:szCs w:val="20"/>
              </w:rPr>
            </w:pPr>
            <w:r w:rsidRPr="00FD52DA">
              <w:rPr>
                <w:rFonts w:ascii="Times New Roman" w:hAnsi="Times New Roman" w:cs="Times New Roman"/>
                <w:sz w:val="20"/>
                <w:szCs w:val="20"/>
              </w:rPr>
              <w:t xml:space="preserve">[fig. </w:t>
            </w:r>
            <w:r w:rsidR="00387CA5" w:rsidRPr="00FD52DA">
              <w:rPr>
                <w:rFonts w:ascii="Times New Roman" w:hAnsi="Times New Roman" w:cs="Times New Roman"/>
                <w:sz w:val="20"/>
                <w:szCs w:val="20"/>
              </w:rPr>
              <w:t>8</w:t>
            </w:r>
            <w:r w:rsidRPr="00FD52DA">
              <w:rPr>
                <w:rFonts w:ascii="Times New Roman" w:hAnsi="Times New Roman" w:cs="Times New Roman"/>
                <w:sz w:val="20"/>
                <w:szCs w:val="20"/>
              </w:rPr>
              <w:t xml:space="preserve">] </w:t>
            </w:r>
            <w:r w:rsidRPr="00FD52DA">
              <w:rPr>
                <w:rFonts w:ascii="Times New Roman" w:hAnsi="Times New Roman" w:cs="Times New Roman"/>
                <w:i/>
                <w:iCs/>
                <w:sz w:val="20"/>
                <w:szCs w:val="20"/>
              </w:rPr>
              <w:t>Biblia de Ávila</w:t>
            </w:r>
            <w:r w:rsidRPr="00FD52DA">
              <w:rPr>
                <w:rFonts w:ascii="Times New Roman" w:hAnsi="Times New Roman" w:cs="Times New Roman"/>
                <w:sz w:val="20"/>
                <w:szCs w:val="20"/>
              </w:rPr>
              <w:t>, ca. 1160-1170, Madrid, BNE, Vit. 15-1, fol. CCCXXIII v.</w:t>
            </w:r>
          </w:p>
        </w:tc>
      </w:tr>
    </w:tbl>
    <w:p w14:paraId="2D0A04F6" w14:textId="77777777" w:rsidR="00957F6F" w:rsidRDefault="00957F6F" w:rsidP="00D92E9F">
      <w:pPr>
        <w:spacing w:before="120" w:line="240" w:lineRule="auto"/>
        <w:ind w:firstLine="709"/>
        <w:jc w:val="both"/>
        <w:rPr>
          <w:rFonts w:ascii="Times New Roman" w:hAnsi="Times New Roman" w:cs="Times New Roman"/>
          <w:sz w:val="24"/>
          <w:szCs w:val="24"/>
        </w:rPr>
      </w:pPr>
    </w:p>
    <w:p w14:paraId="304B3975" w14:textId="77777777" w:rsidR="00406F73" w:rsidRDefault="00406F73" w:rsidP="00D92E9F">
      <w:pPr>
        <w:spacing w:before="120" w:line="240" w:lineRule="auto"/>
        <w:ind w:firstLine="709"/>
        <w:jc w:val="both"/>
        <w:rPr>
          <w:rFonts w:ascii="Times New Roman" w:hAnsi="Times New Roman" w:cs="Times New Roman"/>
          <w:sz w:val="24"/>
          <w:szCs w:val="24"/>
        </w:rPr>
      </w:pPr>
    </w:p>
    <w:p w14:paraId="3B75D002" w14:textId="1070BA2F" w:rsidR="009D6A5E" w:rsidRDefault="00CA607B" w:rsidP="009D6A5E">
      <w:pPr>
        <w:spacing w:before="120" w:line="240" w:lineRule="auto"/>
        <w:ind w:firstLine="709"/>
        <w:jc w:val="both"/>
        <w:rPr>
          <w:rFonts w:ascii="Times New Roman" w:hAnsi="Times New Roman" w:cs="Times New Roman"/>
          <w:sz w:val="24"/>
          <w:szCs w:val="24"/>
        </w:rPr>
      </w:pPr>
      <w:r w:rsidRPr="002414A6">
        <w:rPr>
          <w:rFonts w:ascii="Times New Roman" w:hAnsi="Times New Roman" w:cs="Times New Roman"/>
          <w:sz w:val="24"/>
          <w:szCs w:val="24"/>
        </w:rPr>
        <w:t xml:space="preserve">El lavatorio de pies como acto de humildad y purificación ya se realizaba desde los primeros siglos del cristianismo y en el Concilio de Elvira (300) y en el de Milán (380), se </w:t>
      </w:r>
      <w:r w:rsidR="00071D1B">
        <w:rPr>
          <w:rFonts w:ascii="Times New Roman" w:hAnsi="Times New Roman" w:cs="Times New Roman"/>
          <w:sz w:val="24"/>
          <w:szCs w:val="24"/>
        </w:rPr>
        <w:t>asentaron</w:t>
      </w:r>
      <w:r w:rsidRPr="002414A6">
        <w:rPr>
          <w:rFonts w:ascii="Times New Roman" w:hAnsi="Times New Roman" w:cs="Times New Roman"/>
          <w:sz w:val="24"/>
          <w:szCs w:val="24"/>
        </w:rPr>
        <w:t xml:space="preserve"> cuestiones relativas a este rito</w:t>
      </w:r>
      <w:r w:rsidR="00786529">
        <w:rPr>
          <w:rFonts w:ascii="Times New Roman" w:hAnsi="Times New Roman" w:cs="Times New Roman"/>
          <w:sz w:val="24"/>
          <w:szCs w:val="24"/>
        </w:rPr>
        <w:t xml:space="preserve"> (Réau,</w:t>
      </w:r>
      <w:r w:rsidR="00DF1429">
        <w:rPr>
          <w:rFonts w:ascii="Times New Roman" w:hAnsi="Times New Roman" w:cs="Times New Roman"/>
          <w:sz w:val="24"/>
          <w:szCs w:val="24"/>
        </w:rPr>
        <w:t xml:space="preserve"> 1996</w:t>
      </w:r>
      <w:r w:rsidR="00786529">
        <w:rPr>
          <w:rFonts w:ascii="Times New Roman" w:hAnsi="Times New Roman" w:cs="Times New Roman"/>
          <w:sz w:val="24"/>
          <w:szCs w:val="24"/>
        </w:rPr>
        <w:t>; 423)</w:t>
      </w:r>
      <w:r w:rsidRPr="002414A6">
        <w:rPr>
          <w:rFonts w:ascii="Times New Roman" w:hAnsi="Times New Roman" w:cs="Times New Roman"/>
          <w:sz w:val="24"/>
          <w:szCs w:val="24"/>
        </w:rPr>
        <w:t>. A</w:t>
      </w:r>
      <w:r>
        <w:rPr>
          <w:rFonts w:ascii="Times New Roman" w:hAnsi="Times New Roman" w:cs="Times New Roman"/>
          <w:sz w:val="24"/>
          <w:szCs w:val="24"/>
        </w:rPr>
        <w:t xml:space="preserve"> pesar de que en el siglo IV ya se habían tratado algunas cuestiones sacramentales en los concilios, fue en</w:t>
      </w:r>
      <w:r w:rsidRPr="00A33320">
        <w:rPr>
          <w:rFonts w:ascii="Times New Roman" w:hAnsi="Times New Roman" w:cs="Times New Roman"/>
          <w:sz w:val="24"/>
          <w:szCs w:val="24"/>
        </w:rPr>
        <w:t xml:space="preserve"> el Concilio de Letrán </w:t>
      </w:r>
      <w:r>
        <w:rPr>
          <w:rFonts w:ascii="Times New Roman" w:hAnsi="Times New Roman" w:cs="Times New Roman"/>
          <w:sz w:val="24"/>
          <w:szCs w:val="24"/>
        </w:rPr>
        <w:t>(</w:t>
      </w:r>
      <w:r w:rsidRPr="00A33320">
        <w:rPr>
          <w:rFonts w:ascii="Times New Roman" w:hAnsi="Times New Roman" w:cs="Times New Roman"/>
          <w:sz w:val="24"/>
          <w:szCs w:val="24"/>
        </w:rPr>
        <w:t>1215</w:t>
      </w:r>
      <w:r>
        <w:rPr>
          <w:rFonts w:ascii="Times New Roman" w:hAnsi="Times New Roman" w:cs="Times New Roman"/>
          <w:sz w:val="24"/>
          <w:szCs w:val="24"/>
        </w:rPr>
        <w:t xml:space="preserve">) cuando </w:t>
      </w:r>
      <w:r w:rsidRPr="00A33320">
        <w:rPr>
          <w:rFonts w:ascii="Times New Roman" w:hAnsi="Times New Roman" w:cs="Times New Roman"/>
          <w:sz w:val="24"/>
          <w:szCs w:val="24"/>
        </w:rPr>
        <w:t>quedaron fijados</w:t>
      </w:r>
      <w:r>
        <w:rPr>
          <w:rFonts w:ascii="Times New Roman" w:hAnsi="Times New Roman" w:cs="Times New Roman"/>
          <w:sz w:val="24"/>
          <w:szCs w:val="24"/>
        </w:rPr>
        <w:t xml:space="preserve"> y establecidos</w:t>
      </w:r>
      <w:r w:rsidRPr="00A33320">
        <w:rPr>
          <w:rFonts w:ascii="Times New Roman" w:hAnsi="Times New Roman" w:cs="Times New Roman"/>
          <w:sz w:val="24"/>
          <w:szCs w:val="24"/>
        </w:rPr>
        <w:t xml:space="preserve"> los sacramentos de la confesión y de la comunión, así como la penitencia para el perdón de los pecados</w:t>
      </w:r>
      <w:r w:rsidR="00406F73">
        <w:rPr>
          <w:rFonts w:ascii="Times New Roman" w:hAnsi="Times New Roman" w:cs="Times New Roman"/>
          <w:sz w:val="24"/>
          <w:szCs w:val="24"/>
        </w:rPr>
        <w:t xml:space="preserve"> (Grohe, 20</w:t>
      </w:r>
      <w:r w:rsidR="006D5D37">
        <w:rPr>
          <w:rFonts w:ascii="Times New Roman" w:hAnsi="Times New Roman" w:cs="Times New Roman"/>
          <w:sz w:val="24"/>
          <w:szCs w:val="24"/>
        </w:rPr>
        <w:t>16</w:t>
      </w:r>
      <w:r w:rsidR="00406F73">
        <w:rPr>
          <w:rFonts w:ascii="Times New Roman" w:hAnsi="Times New Roman" w:cs="Times New Roman"/>
          <w:sz w:val="24"/>
          <w:szCs w:val="24"/>
        </w:rPr>
        <w:t>)</w:t>
      </w:r>
      <w:r w:rsidRPr="00A33320">
        <w:rPr>
          <w:rFonts w:ascii="Times New Roman" w:hAnsi="Times New Roman" w:cs="Times New Roman"/>
          <w:sz w:val="24"/>
          <w:szCs w:val="24"/>
        </w:rPr>
        <w:t>. En concreto</w:t>
      </w:r>
      <w:r>
        <w:rPr>
          <w:rFonts w:ascii="Times New Roman" w:hAnsi="Times New Roman" w:cs="Times New Roman"/>
          <w:sz w:val="24"/>
          <w:szCs w:val="24"/>
        </w:rPr>
        <w:t>,</w:t>
      </w:r>
      <w:r w:rsidRPr="00A33320">
        <w:rPr>
          <w:rFonts w:ascii="Times New Roman" w:hAnsi="Times New Roman" w:cs="Times New Roman"/>
          <w:sz w:val="24"/>
          <w:szCs w:val="24"/>
        </w:rPr>
        <w:t xml:space="preserve"> el canon 21 incorporaba la obligación de la confesión y la comunión anual para todos los fieles. En este sentido, </w:t>
      </w:r>
      <w:r>
        <w:rPr>
          <w:rFonts w:ascii="Times New Roman" w:hAnsi="Times New Roman" w:cs="Times New Roman"/>
          <w:sz w:val="24"/>
          <w:szCs w:val="24"/>
        </w:rPr>
        <w:t xml:space="preserve">entendiendo el lavado de pies como confesión y penitencia para quedar limpios antes de tomar la comunión, </w:t>
      </w:r>
      <w:r w:rsidRPr="00A33320">
        <w:rPr>
          <w:rFonts w:ascii="Times New Roman" w:hAnsi="Times New Roman" w:cs="Times New Roman"/>
          <w:sz w:val="24"/>
          <w:szCs w:val="24"/>
        </w:rPr>
        <w:t xml:space="preserve">el número de </w:t>
      </w:r>
      <w:r>
        <w:rPr>
          <w:rFonts w:ascii="Times New Roman" w:hAnsi="Times New Roman" w:cs="Times New Roman"/>
          <w:sz w:val="24"/>
          <w:szCs w:val="24"/>
        </w:rPr>
        <w:t>manifestaciones</w:t>
      </w:r>
      <w:r w:rsidRPr="00A33320">
        <w:rPr>
          <w:rFonts w:ascii="Times New Roman" w:hAnsi="Times New Roman" w:cs="Times New Roman"/>
          <w:sz w:val="24"/>
          <w:szCs w:val="24"/>
        </w:rPr>
        <w:t xml:space="preserve"> visuales del tipo del lavatorio de pies</w:t>
      </w:r>
      <w:r w:rsidR="00406F73">
        <w:rPr>
          <w:rFonts w:ascii="Times New Roman" w:hAnsi="Times New Roman" w:cs="Times New Roman"/>
          <w:sz w:val="24"/>
          <w:szCs w:val="24"/>
        </w:rPr>
        <w:t xml:space="preserve"> junto con el de la instauración de la Eucaristía</w:t>
      </w:r>
      <w:r w:rsidRPr="00A33320">
        <w:rPr>
          <w:rFonts w:ascii="Times New Roman" w:hAnsi="Times New Roman" w:cs="Times New Roman"/>
          <w:sz w:val="24"/>
          <w:szCs w:val="24"/>
        </w:rPr>
        <w:t xml:space="preserve"> en </w:t>
      </w:r>
      <w:r>
        <w:rPr>
          <w:rFonts w:ascii="Times New Roman" w:hAnsi="Times New Roman" w:cs="Times New Roman"/>
          <w:sz w:val="24"/>
          <w:szCs w:val="24"/>
        </w:rPr>
        <w:t>la Baja Edad Media fue muy común ya que remitía a un</w:t>
      </w:r>
      <w:r w:rsidRPr="00A33320">
        <w:rPr>
          <w:rFonts w:ascii="Times New Roman" w:hAnsi="Times New Roman" w:cs="Times New Roman"/>
          <w:sz w:val="24"/>
          <w:szCs w:val="24"/>
        </w:rPr>
        <w:t xml:space="preserve"> sacramento obligatorio</w:t>
      </w:r>
      <w:r>
        <w:rPr>
          <w:rFonts w:ascii="Times New Roman" w:hAnsi="Times New Roman" w:cs="Times New Roman"/>
          <w:sz w:val="24"/>
          <w:szCs w:val="24"/>
        </w:rPr>
        <w:t xml:space="preserve"> para los fieles.</w:t>
      </w:r>
      <w:r w:rsidR="00406F73">
        <w:rPr>
          <w:rFonts w:ascii="Times New Roman" w:hAnsi="Times New Roman" w:cs="Times New Roman"/>
          <w:sz w:val="24"/>
          <w:szCs w:val="24"/>
        </w:rPr>
        <w:t xml:space="preserve"> </w:t>
      </w:r>
      <w:r w:rsidRPr="00A33320">
        <w:rPr>
          <w:rFonts w:ascii="Times New Roman" w:hAnsi="Times New Roman" w:cs="Times New Roman"/>
          <w:sz w:val="24"/>
          <w:szCs w:val="24"/>
        </w:rPr>
        <w:t>Así</w:t>
      </w:r>
      <w:r>
        <w:rPr>
          <w:rFonts w:ascii="Times New Roman" w:hAnsi="Times New Roman" w:cs="Times New Roman"/>
          <w:sz w:val="24"/>
          <w:szCs w:val="24"/>
        </w:rPr>
        <w:t>,</w:t>
      </w:r>
      <w:r w:rsidRPr="00A33320">
        <w:rPr>
          <w:rFonts w:ascii="Times New Roman" w:hAnsi="Times New Roman" w:cs="Times New Roman"/>
          <w:sz w:val="24"/>
          <w:szCs w:val="24"/>
        </w:rPr>
        <w:t xml:space="preserve"> Beda </w:t>
      </w:r>
      <w:r>
        <w:rPr>
          <w:rFonts w:ascii="Times New Roman" w:hAnsi="Times New Roman" w:cs="Times New Roman"/>
          <w:sz w:val="24"/>
          <w:szCs w:val="24"/>
        </w:rPr>
        <w:t xml:space="preserve">el Venerable </w:t>
      </w:r>
      <w:r w:rsidRPr="00A33320">
        <w:rPr>
          <w:rFonts w:ascii="Times New Roman" w:hAnsi="Times New Roman" w:cs="Times New Roman"/>
          <w:sz w:val="24"/>
          <w:szCs w:val="24"/>
        </w:rPr>
        <w:t>señala que «este lavatorio de los pies pide la purificación espiritual del cuerpo y del alma, sin la que no es posible llegar a la comunión con Cristo»</w:t>
      </w:r>
      <w:r w:rsidRPr="00A33320">
        <w:rPr>
          <w:rStyle w:val="Refdenotaalpie"/>
          <w:rFonts w:ascii="Times New Roman" w:hAnsi="Times New Roman" w:cs="Times New Roman"/>
          <w:sz w:val="24"/>
          <w:szCs w:val="24"/>
        </w:rPr>
        <w:footnoteReference w:id="12"/>
      </w:r>
      <w:r>
        <w:rPr>
          <w:rFonts w:ascii="Times New Roman" w:hAnsi="Times New Roman" w:cs="Times New Roman"/>
          <w:sz w:val="24"/>
          <w:szCs w:val="24"/>
        </w:rPr>
        <w:t>.</w:t>
      </w:r>
      <w:r w:rsidRPr="00062B4F">
        <w:rPr>
          <w:rFonts w:ascii="Times New Roman" w:hAnsi="Times New Roman" w:cs="Times New Roman"/>
          <w:sz w:val="24"/>
          <w:szCs w:val="24"/>
        </w:rPr>
        <w:t xml:space="preserve"> </w:t>
      </w:r>
      <w:r>
        <w:rPr>
          <w:rFonts w:ascii="Times New Roman" w:hAnsi="Times New Roman" w:cs="Times New Roman"/>
          <w:sz w:val="24"/>
          <w:szCs w:val="24"/>
        </w:rPr>
        <w:t xml:space="preserve">Del mismo modo, </w:t>
      </w:r>
      <w:r w:rsidRPr="00A33320">
        <w:rPr>
          <w:rFonts w:ascii="Times New Roman" w:hAnsi="Times New Roman" w:cs="Times New Roman"/>
          <w:sz w:val="24"/>
          <w:szCs w:val="24"/>
        </w:rPr>
        <w:t xml:space="preserve">Bernardo de </w:t>
      </w:r>
      <w:r w:rsidRPr="001A017A">
        <w:rPr>
          <w:rFonts w:ascii="Times New Roman" w:hAnsi="Times New Roman" w:cs="Times New Roman"/>
          <w:sz w:val="24"/>
          <w:szCs w:val="24"/>
        </w:rPr>
        <w:t xml:space="preserve">Claraval </w:t>
      </w:r>
      <w:r>
        <w:rPr>
          <w:rFonts w:ascii="Times New Roman" w:hAnsi="Times New Roman" w:cs="Times New Roman"/>
          <w:sz w:val="24"/>
          <w:szCs w:val="24"/>
        </w:rPr>
        <w:t>(</w:t>
      </w:r>
      <w:r w:rsidRPr="00A33320">
        <w:rPr>
          <w:rFonts w:ascii="Times New Roman" w:hAnsi="Times New Roman" w:cs="Times New Roman"/>
          <w:sz w:val="24"/>
          <w:szCs w:val="24"/>
        </w:rPr>
        <w:t xml:space="preserve">siglo </w:t>
      </w:r>
      <w:r w:rsidRPr="001A017A">
        <w:rPr>
          <w:rFonts w:ascii="Times New Roman" w:hAnsi="Times New Roman" w:cs="Times New Roman"/>
          <w:sz w:val="24"/>
          <w:szCs w:val="24"/>
        </w:rPr>
        <w:t>XII</w:t>
      </w:r>
      <w:r>
        <w:rPr>
          <w:rFonts w:ascii="Times New Roman" w:hAnsi="Times New Roman" w:cs="Times New Roman"/>
          <w:sz w:val="24"/>
          <w:szCs w:val="24"/>
        </w:rPr>
        <w:t xml:space="preserve">) </w:t>
      </w:r>
      <w:r w:rsidRPr="001A017A">
        <w:rPr>
          <w:rFonts w:ascii="Times New Roman" w:hAnsi="Times New Roman" w:cs="Times New Roman"/>
          <w:sz w:val="24"/>
          <w:szCs w:val="24"/>
        </w:rPr>
        <w:t>recomendó</w:t>
      </w:r>
      <w:r w:rsidRPr="00A33320">
        <w:rPr>
          <w:rFonts w:ascii="Times New Roman" w:hAnsi="Times New Roman" w:cs="Times New Roman"/>
          <w:sz w:val="24"/>
          <w:szCs w:val="24"/>
        </w:rPr>
        <w:t xml:space="preserve"> que el lavado de pies se hiciera a diario para la remisión de los pecados a modo de limpieza espiritual previa a la comunión en </w:t>
      </w:r>
      <w:r w:rsidRPr="00A33320">
        <w:rPr>
          <w:rFonts w:ascii="Times New Roman" w:hAnsi="Times New Roman" w:cs="Times New Roman"/>
          <w:i/>
          <w:iCs/>
          <w:sz w:val="24"/>
          <w:szCs w:val="24"/>
        </w:rPr>
        <w:t>De Cena Domini</w:t>
      </w:r>
      <w:r>
        <w:rPr>
          <w:rFonts w:ascii="Times New Roman" w:hAnsi="Times New Roman" w:cs="Times New Roman"/>
          <w:i/>
          <w:iCs/>
          <w:sz w:val="24"/>
          <w:szCs w:val="24"/>
        </w:rPr>
        <w:t xml:space="preserve">. </w:t>
      </w:r>
      <w:r>
        <w:rPr>
          <w:rFonts w:ascii="Times New Roman" w:hAnsi="Times New Roman" w:cs="Times New Roman"/>
          <w:sz w:val="24"/>
          <w:szCs w:val="24"/>
        </w:rPr>
        <w:t>E</w:t>
      </w:r>
      <w:r w:rsidRPr="00062B4F">
        <w:rPr>
          <w:rFonts w:ascii="Times New Roman" w:hAnsi="Times New Roman" w:cs="Times New Roman"/>
          <w:sz w:val="24"/>
          <w:szCs w:val="24"/>
        </w:rPr>
        <w:t>n</w:t>
      </w:r>
      <w:r>
        <w:rPr>
          <w:rFonts w:ascii="Times New Roman" w:hAnsi="Times New Roman" w:cs="Times New Roman"/>
          <w:i/>
          <w:iCs/>
          <w:sz w:val="24"/>
          <w:szCs w:val="24"/>
        </w:rPr>
        <w:t xml:space="preserve"> </w:t>
      </w:r>
      <w:r w:rsidRPr="004B3BA8">
        <w:rPr>
          <w:rFonts w:ascii="Times New Roman" w:hAnsi="Times New Roman" w:cs="Times New Roman"/>
          <w:i/>
          <w:iCs/>
          <w:sz w:val="24"/>
          <w:szCs w:val="24"/>
        </w:rPr>
        <w:t xml:space="preserve">La Leyenda </w:t>
      </w:r>
      <w:r w:rsidRPr="007C1498">
        <w:rPr>
          <w:rFonts w:ascii="Times New Roman" w:hAnsi="Times New Roman" w:cs="Times New Roman"/>
          <w:i/>
          <w:iCs/>
          <w:sz w:val="24"/>
          <w:szCs w:val="24"/>
        </w:rPr>
        <w:t>Dorada</w:t>
      </w:r>
      <w:r w:rsidRPr="007C1498">
        <w:rPr>
          <w:rFonts w:ascii="Times New Roman" w:hAnsi="Times New Roman" w:cs="Times New Roman"/>
          <w:sz w:val="24"/>
          <w:szCs w:val="24"/>
        </w:rPr>
        <w:t xml:space="preserve"> (ca. 1260),</w:t>
      </w:r>
      <w:r>
        <w:rPr>
          <w:rFonts w:ascii="Times New Roman" w:hAnsi="Times New Roman" w:cs="Times New Roman"/>
          <w:sz w:val="24"/>
          <w:szCs w:val="24"/>
        </w:rPr>
        <w:t xml:space="preserve"> Santiago de la Vorágine</w:t>
      </w:r>
      <w:r w:rsidRPr="00A33320">
        <w:rPr>
          <w:rFonts w:ascii="Times New Roman" w:hAnsi="Times New Roman" w:cs="Times New Roman"/>
          <w:sz w:val="24"/>
          <w:szCs w:val="24"/>
        </w:rPr>
        <w:t xml:space="preserve"> también relaciona el lavatorio de pies con la Eucaristía cuando </w:t>
      </w:r>
      <w:r>
        <w:rPr>
          <w:rFonts w:ascii="Times New Roman" w:hAnsi="Times New Roman" w:cs="Times New Roman"/>
          <w:sz w:val="24"/>
          <w:szCs w:val="24"/>
        </w:rPr>
        <w:t>apunta que</w:t>
      </w:r>
      <w:r w:rsidRPr="00A33320">
        <w:rPr>
          <w:rFonts w:ascii="Times New Roman" w:hAnsi="Times New Roman" w:cs="Times New Roman"/>
          <w:sz w:val="24"/>
          <w:szCs w:val="24"/>
        </w:rPr>
        <w:t xml:space="preserve">: </w:t>
      </w:r>
      <w:r>
        <w:rPr>
          <w:rFonts w:ascii="Times New Roman" w:hAnsi="Times New Roman" w:cs="Times New Roman"/>
          <w:sz w:val="24"/>
          <w:szCs w:val="24"/>
        </w:rPr>
        <w:t>«</w:t>
      </w:r>
      <w:r w:rsidRPr="00A33320">
        <w:rPr>
          <w:rFonts w:ascii="Times New Roman" w:hAnsi="Times New Roman" w:cs="Times New Roman"/>
          <w:sz w:val="24"/>
          <w:szCs w:val="24"/>
        </w:rPr>
        <w:t>Cristo, al lavar físicamente los pies a sus discípulos, lavóselos también espiritualmente con el agua mística de su sangre</w:t>
      </w:r>
      <w:r>
        <w:rPr>
          <w:rFonts w:ascii="Times New Roman" w:hAnsi="Times New Roman" w:cs="Times New Roman"/>
          <w:sz w:val="24"/>
          <w:szCs w:val="24"/>
        </w:rPr>
        <w:t>»</w:t>
      </w:r>
      <w:r w:rsidRPr="00A33320">
        <w:rPr>
          <w:rFonts w:ascii="Times New Roman" w:hAnsi="Times New Roman" w:cs="Times New Roman"/>
          <w:sz w:val="24"/>
          <w:szCs w:val="24"/>
        </w:rPr>
        <w:t xml:space="preserve">, lo que explica la </w:t>
      </w:r>
      <w:r>
        <w:rPr>
          <w:rFonts w:ascii="Times New Roman" w:hAnsi="Times New Roman" w:cs="Times New Roman"/>
          <w:sz w:val="24"/>
          <w:szCs w:val="24"/>
        </w:rPr>
        <w:t>relación del lavatorio de pies con la confesión y perdón de los pecados</w:t>
      </w:r>
      <w:r w:rsidRPr="00A33320">
        <w:rPr>
          <w:rFonts w:ascii="Times New Roman" w:hAnsi="Times New Roman" w:cs="Times New Roman"/>
          <w:sz w:val="24"/>
          <w:szCs w:val="24"/>
        </w:rPr>
        <w:t xml:space="preserve"> en </w:t>
      </w:r>
      <w:r>
        <w:rPr>
          <w:rFonts w:ascii="Times New Roman" w:hAnsi="Times New Roman" w:cs="Times New Roman"/>
          <w:sz w:val="24"/>
          <w:szCs w:val="24"/>
        </w:rPr>
        <w:t>la</w:t>
      </w:r>
      <w:r w:rsidRPr="00A33320">
        <w:rPr>
          <w:rFonts w:ascii="Times New Roman" w:hAnsi="Times New Roman" w:cs="Times New Roman"/>
          <w:sz w:val="24"/>
          <w:szCs w:val="24"/>
        </w:rPr>
        <w:t xml:space="preserve"> Edad Media</w:t>
      </w:r>
      <w:r w:rsidR="00786529">
        <w:rPr>
          <w:rFonts w:ascii="Times New Roman" w:hAnsi="Times New Roman" w:cs="Times New Roman"/>
          <w:sz w:val="24"/>
          <w:szCs w:val="24"/>
        </w:rPr>
        <w:t xml:space="preserve"> (Schiller, 1972: 43;</w:t>
      </w:r>
      <w:r w:rsidR="00786529" w:rsidRPr="00786529">
        <w:rPr>
          <w:rFonts w:ascii="Times New Roman" w:hAnsi="Times New Roman" w:cs="Times New Roman"/>
          <w:sz w:val="24"/>
          <w:szCs w:val="24"/>
        </w:rPr>
        <w:t xml:space="preserve"> </w:t>
      </w:r>
      <w:r w:rsidR="00786529">
        <w:rPr>
          <w:rFonts w:ascii="Times New Roman" w:hAnsi="Times New Roman" w:cs="Times New Roman"/>
          <w:sz w:val="24"/>
          <w:szCs w:val="24"/>
        </w:rPr>
        <w:t>Jover, 1987: 7-40; De la Vorágine, 1997: 950; Rodríguez, 2016: 121)</w:t>
      </w:r>
      <w:r w:rsidRPr="00A33320">
        <w:rPr>
          <w:rFonts w:ascii="Times New Roman" w:hAnsi="Times New Roman" w:cs="Times New Roman"/>
          <w:sz w:val="24"/>
          <w:szCs w:val="24"/>
        </w:rPr>
        <w:t>.</w:t>
      </w:r>
      <w:r w:rsidR="009D6A5E">
        <w:rPr>
          <w:rFonts w:ascii="Times New Roman" w:hAnsi="Times New Roman" w:cs="Times New Roman"/>
          <w:sz w:val="24"/>
          <w:szCs w:val="24"/>
        </w:rPr>
        <w:t xml:space="preserve"> </w:t>
      </w:r>
    </w:p>
    <w:p w14:paraId="324E9454" w14:textId="39D0A0C2" w:rsidR="00CA607B" w:rsidRDefault="00957F6F" w:rsidP="009D6A5E">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C</w:t>
      </w:r>
      <w:r w:rsidR="00CA607B" w:rsidRPr="00A33320">
        <w:rPr>
          <w:rFonts w:ascii="Times New Roman" w:hAnsi="Times New Roman" w:cs="Times New Roman"/>
          <w:sz w:val="24"/>
          <w:szCs w:val="24"/>
        </w:rPr>
        <w:t xml:space="preserve">on la </w:t>
      </w:r>
      <w:r w:rsidR="00CA607B" w:rsidRPr="00DD7CC6">
        <w:rPr>
          <w:rFonts w:ascii="Times New Roman" w:hAnsi="Times New Roman" w:cs="Times New Roman"/>
          <w:sz w:val="24"/>
          <w:szCs w:val="24"/>
        </w:rPr>
        <w:t xml:space="preserve">Contrarreforma que llevó a cabo la Iglesia católica para hacer frente a las nuevas ideas de la Reforma protestante, el tipo del lavatorio de pies sufre una serie de variaciones entre las que destaca la aparición de personajes accesorios que se suman a las </w:t>
      </w:r>
      <w:r w:rsidR="00CA607B" w:rsidRPr="00DD7CC6">
        <w:rPr>
          <w:rFonts w:ascii="Times New Roman" w:hAnsi="Times New Roman" w:cs="Times New Roman"/>
          <w:sz w:val="24"/>
          <w:szCs w:val="24"/>
        </w:rPr>
        <w:lastRenderedPageBreak/>
        <w:t>figuras de Jesús, Pedro</w:t>
      </w:r>
      <w:r w:rsidR="00CA607B" w:rsidRPr="00A33320">
        <w:rPr>
          <w:rFonts w:ascii="Times New Roman" w:hAnsi="Times New Roman" w:cs="Times New Roman"/>
          <w:sz w:val="24"/>
          <w:szCs w:val="24"/>
        </w:rPr>
        <w:t xml:space="preserve"> y el resto de apóstoles</w:t>
      </w:r>
      <w:r w:rsidR="00CA607B" w:rsidRPr="000A5630">
        <w:rPr>
          <w:rFonts w:ascii="Times New Roman" w:hAnsi="Times New Roman" w:cs="Times New Roman"/>
          <w:sz w:val="24"/>
          <w:szCs w:val="24"/>
        </w:rPr>
        <w:t>. En el Concilio de Trento</w:t>
      </w:r>
      <w:r w:rsidR="00CA607B">
        <w:rPr>
          <w:rFonts w:ascii="Times New Roman" w:hAnsi="Times New Roman" w:cs="Times New Roman"/>
          <w:sz w:val="24"/>
          <w:szCs w:val="24"/>
        </w:rPr>
        <w:t xml:space="preserve"> (s. XVI), se había juzgado deshonroso o de excesiva humildad que Cristo mostrara su parte más humana al arrodillarse delante de sus discípulos, es por ello que, en a</w:t>
      </w:r>
      <w:r w:rsidR="00CA607B" w:rsidRPr="00A33320">
        <w:rPr>
          <w:rFonts w:ascii="Times New Roman" w:hAnsi="Times New Roman" w:cs="Times New Roman"/>
          <w:sz w:val="24"/>
          <w:szCs w:val="24"/>
        </w:rPr>
        <w:t xml:space="preserve">lgunos </w:t>
      </w:r>
      <w:r w:rsidR="006D5D37">
        <w:rPr>
          <w:rFonts w:ascii="Times New Roman" w:hAnsi="Times New Roman" w:cs="Times New Roman"/>
          <w:sz w:val="24"/>
          <w:szCs w:val="24"/>
        </w:rPr>
        <w:t>casos</w:t>
      </w:r>
      <w:r w:rsidR="00CA607B">
        <w:rPr>
          <w:rFonts w:ascii="Times New Roman" w:hAnsi="Times New Roman" w:cs="Times New Roman"/>
          <w:sz w:val="24"/>
          <w:szCs w:val="24"/>
        </w:rPr>
        <w:t>,</w:t>
      </w:r>
      <w:r w:rsidR="00CA607B" w:rsidRPr="00A33320">
        <w:rPr>
          <w:rFonts w:ascii="Times New Roman" w:hAnsi="Times New Roman" w:cs="Times New Roman"/>
          <w:sz w:val="24"/>
          <w:szCs w:val="24"/>
        </w:rPr>
        <w:t xml:space="preserve"> Cristo arrodillado es ayudado por ángeles sujetando la jofaina o la toalla</w:t>
      </w:r>
      <w:r w:rsidR="00B54EAC">
        <w:rPr>
          <w:rFonts w:ascii="Times New Roman" w:hAnsi="Times New Roman" w:cs="Times New Roman"/>
          <w:sz w:val="24"/>
          <w:szCs w:val="24"/>
        </w:rPr>
        <w:t xml:space="preserve"> (Alejos, 1977: 363; Réau, </w:t>
      </w:r>
      <w:r w:rsidR="00DF1429">
        <w:rPr>
          <w:rFonts w:ascii="Times New Roman" w:hAnsi="Times New Roman" w:cs="Times New Roman"/>
          <w:sz w:val="24"/>
          <w:szCs w:val="24"/>
        </w:rPr>
        <w:t>1996</w:t>
      </w:r>
      <w:r w:rsidR="00B54EAC">
        <w:rPr>
          <w:rFonts w:ascii="Times New Roman" w:hAnsi="Times New Roman" w:cs="Times New Roman"/>
          <w:sz w:val="24"/>
          <w:szCs w:val="24"/>
        </w:rPr>
        <w:t>:</w:t>
      </w:r>
      <w:r w:rsidR="00DF1429">
        <w:rPr>
          <w:rFonts w:ascii="Times New Roman" w:hAnsi="Times New Roman" w:cs="Times New Roman"/>
          <w:sz w:val="24"/>
          <w:szCs w:val="24"/>
        </w:rPr>
        <w:t xml:space="preserve"> </w:t>
      </w:r>
      <w:r w:rsidR="00B54EAC">
        <w:rPr>
          <w:rFonts w:ascii="Times New Roman" w:hAnsi="Times New Roman" w:cs="Times New Roman"/>
          <w:sz w:val="24"/>
          <w:szCs w:val="24"/>
        </w:rPr>
        <w:t>423)</w:t>
      </w:r>
      <w:r w:rsidR="00CA607B">
        <w:rPr>
          <w:rFonts w:ascii="Times New Roman" w:hAnsi="Times New Roman" w:cs="Times New Roman"/>
          <w:sz w:val="24"/>
          <w:szCs w:val="24"/>
        </w:rPr>
        <w:t>. Una muestra de esta variación</w:t>
      </w:r>
      <w:r w:rsidR="00CA607B" w:rsidRPr="00A33320">
        <w:rPr>
          <w:rFonts w:ascii="Times New Roman" w:hAnsi="Times New Roman" w:cs="Times New Roman"/>
          <w:sz w:val="24"/>
          <w:szCs w:val="24"/>
        </w:rPr>
        <w:t xml:space="preserve"> es </w:t>
      </w:r>
      <w:r w:rsidR="00CA607B">
        <w:rPr>
          <w:rFonts w:ascii="Times New Roman" w:hAnsi="Times New Roman" w:cs="Times New Roman"/>
          <w:sz w:val="24"/>
          <w:szCs w:val="24"/>
        </w:rPr>
        <w:t xml:space="preserve">el </w:t>
      </w:r>
      <w:r w:rsidR="00CA607B" w:rsidRPr="00A33320">
        <w:rPr>
          <w:rFonts w:ascii="Times New Roman" w:hAnsi="Times New Roman" w:cs="Times New Roman"/>
          <w:sz w:val="24"/>
          <w:szCs w:val="24"/>
        </w:rPr>
        <w:t xml:space="preserve">lavatorio de pies de Claude Vignon ya del siglo XVII </w:t>
      </w:r>
      <w:r w:rsidR="00CA607B" w:rsidRPr="00667BD8">
        <w:rPr>
          <w:rFonts w:ascii="Times New Roman" w:hAnsi="Times New Roman" w:cs="Times New Roman"/>
          <w:sz w:val="24"/>
          <w:szCs w:val="24"/>
        </w:rPr>
        <w:t xml:space="preserve">(ca. 1653, </w:t>
      </w:r>
      <w:r w:rsidR="00CA607B">
        <w:rPr>
          <w:rFonts w:ascii="Times New Roman" w:hAnsi="Times New Roman" w:cs="Times New Roman"/>
          <w:sz w:val="24"/>
          <w:szCs w:val="24"/>
        </w:rPr>
        <w:t>I</w:t>
      </w:r>
      <w:r w:rsidR="00CA607B" w:rsidRPr="00667BD8">
        <w:rPr>
          <w:rFonts w:ascii="Times New Roman" w:hAnsi="Times New Roman" w:cs="Times New Roman"/>
          <w:sz w:val="24"/>
          <w:szCs w:val="24"/>
        </w:rPr>
        <w:t xml:space="preserve">glesia de Notre-Dame de Bonne Nouvelle, Francia) </w:t>
      </w:r>
      <w:r w:rsidR="00CA607B" w:rsidRPr="009D6A5E">
        <w:rPr>
          <w:rFonts w:ascii="Times New Roman" w:hAnsi="Times New Roman" w:cs="Times New Roman"/>
          <w:sz w:val="24"/>
          <w:szCs w:val="24"/>
        </w:rPr>
        <w:t xml:space="preserve">[fig. </w:t>
      </w:r>
      <w:r w:rsidR="00387CA5">
        <w:rPr>
          <w:rFonts w:ascii="Times New Roman" w:hAnsi="Times New Roman" w:cs="Times New Roman"/>
          <w:sz w:val="24"/>
          <w:szCs w:val="24"/>
        </w:rPr>
        <w:t>9</w:t>
      </w:r>
      <w:r w:rsidR="00CA607B" w:rsidRPr="009D6A5E">
        <w:rPr>
          <w:rFonts w:ascii="Times New Roman" w:hAnsi="Times New Roman" w:cs="Times New Roman"/>
          <w:sz w:val="24"/>
          <w:szCs w:val="24"/>
        </w:rPr>
        <w:t>]</w:t>
      </w:r>
      <w:r w:rsidR="00CA607B">
        <w:rPr>
          <w:rFonts w:ascii="Times New Roman" w:hAnsi="Times New Roman" w:cs="Times New Roman"/>
          <w:sz w:val="24"/>
          <w:szCs w:val="24"/>
        </w:rPr>
        <w:t xml:space="preserve"> </w:t>
      </w:r>
      <w:r w:rsidR="00CA607B" w:rsidRPr="00667BD8">
        <w:rPr>
          <w:rFonts w:ascii="Times New Roman" w:hAnsi="Times New Roman" w:cs="Times New Roman"/>
          <w:sz w:val="24"/>
          <w:szCs w:val="24"/>
        </w:rPr>
        <w:t>donde</w:t>
      </w:r>
      <w:r w:rsidR="00CA607B" w:rsidRPr="00A33320">
        <w:rPr>
          <w:rFonts w:ascii="Times New Roman" w:hAnsi="Times New Roman" w:cs="Times New Roman"/>
          <w:sz w:val="24"/>
          <w:szCs w:val="24"/>
        </w:rPr>
        <w:t xml:space="preserve"> aparece</w:t>
      </w:r>
      <w:r>
        <w:rPr>
          <w:rFonts w:ascii="Times New Roman" w:hAnsi="Times New Roman" w:cs="Times New Roman"/>
          <w:sz w:val="24"/>
          <w:szCs w:val="24"/>
        </w:rPr>
        <w:t>n</w:t>
      </w:r>
      <w:r w:rsidR="00CA607B" w:rsidRPr="00A33320">
        <w:rPr>
          <w:rFonts w:ascii="Times New Roman" w:hAnsi="Times New Roman" w:cs="Times New Roman"/>
          <w:sz w:val="24"/>
          <w:szCs w:val="24"/>
        </w:rPr>
        <w:t xml:space="preserve"> varios ángeles alrededor de las dos figuras principales</w:t>
      </w:r>
      <w:r>
        <w:rPr>
          <w:rFonts w:ascii="Times New Roman" w:hAnsi="Times New Roman" w:cs="Times New Roman"/>
          <w:sz w:val="24"/>
          <w:szCs w:val="24"/>
        </w:rPr>
        <w:t>.</w:t>
      </w:r>
    </w:p>
    <w:p w14:paraId="2B44EBAA" w14:textId="60C2F0CC" w:rsidR="00544B12" w:rsidRDefault="00544B12" w:rsidP="00544B12">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s-ES"/>
        </w:rPr>
        <w:t xml:space="preserve">A partir del siglo XVI destacan </w:t>
      </w:r>
      <w:r w:rsidR="006D5D37">
        <w:rPr>
          <w:rFonts w:ascii="Times New Roman" w:hAnsi="Times New Roman" w:cs="Times New Roman"/>
          <w:sz w:val="24"/>
          <w:szCs w:val="24"/>
          <w:lang w:val="es-ES"/>
        </w:rPr>
        <w:t>obras</w:t>
      </w:r>
      <w:r>
        <w:rPr>
          <w:rFonts w:ascii="Times New Roman" w:hAnsi="Times New Roman" w:cs="Times New Roman"/>
          <w:sz w:val="24"/>
          <w:szCs w:val="24"/>
          <w:lang w:val="es-ES"/>
        </w:rPr>
        <w:t xml:space="preserve"> donde la aparición de la mesa de la Santa Cena, en menor o mayor </w:t>
      </w:r>
      <w:r w:rsidRPr="0005669C">
        <w:rPr>
          <w:rFonts w:ascii="Times New Roman" w:hAnsi="Times New Roman" w:cs="Times New Roman"/>
          <w:sz w:val="24"/>
          <w:szCs w:val="24"/>
          <w:lang w:val="es-ES"/>
        </w:rPr>
        <w:t>tamaño</w:t>
      </w:r>
      <w:r>
        <w:rPr>
          <w:rFonts w:ascii="Times New Roman" w:hAnsi="Times New Roman" w:cs="Times New Roman"/>
          <w:sz w:val="24"/>
          <w:szCs w:val="24"/>
          <w:lang w:val="es-ES"/>
        </w:rPr>
        <w:t xml:space="preserve">, </w:t>
      </w:r>
      <w:r w:rsidRPr="0005669C">
        <w:rPr>
          <w:rFonts w:ascii="Times New Roman" w:hAnsi="Times New Roman" w:cs="Times New Roman"/>
          <w:sz w:val="24"/>
          <w:szCs w:val="24"/>
          <w:lang w:val="es-ES"/>
        </w:rPr>
        <w:t>da</w:t>
      </w:r>
      <w:r>
        <w:rPr>
          <w:rFonts w:ascii="Times New Roman" w:hAnsi="Times New Roman" w:cs="Times New Roman"/>
          <w:sz w:val="24"/>
          <w:szCs w:val="24"/>
          <w:lang w:val="es-ES"/>
        </w:rPr>
        <w:t xml:space="preserve"> lugar a una restructuración del espacio rompiendo con los esquemas compositivos vistos hasta ahora. La mesa aparece en un plano secundario en la </w:t>
      </w:r>
      <w:r w:rsidR="006D5D37">
        <w:rPr>
          <w:rFonts w:ascii="Times New Roman" w:hAnsi="Times New Roman" w:cs="Times New Roman"/>
          <w:sz w:val="24"/>
          <w:szCs w:val="24"/>
          <w:lang w:val="es-ES"/>
        </w:rPr>
        <w:t>pintura</w:t>
      </w:r>
      <w:r>
        <w:rPr>
          <w:rFonts w:ascii="Times New Roman" w:hAnsi="Times New Roman" w:cs="Times New Roman"/>
          <w:sz w:val="24"/>
          <w:szCs w:val="24"/>
          <w:lang w:val="es-ES"/>
        </w:rPr>
        <w:t xml:space="preserve"> de Jacopo Negretti para la Iglesia de San Giovanni in Bragora (ca. 1548, Venecia)</w:t>
      </w:r>
      <w:r w:rsidRPr="006447EB">
        <w:rPr>
          <w:rFonts w:ascii="Times New Roman" w:hAnsi="Times New Roman" w:cs="Times New Roman"/>
          <w:color w:val="FF0000"/>
          <w:sz w:val="24"/>
          <w:szCs w:val="24"/>
        </w:rPr>
        <w:t xml:space="preserve"> </w:t>
      </w:r>
      <w:r>
        <w:rPr>
          <w:rFonts w:ascii="Times New Roman" w:hAnsi="Times New Roman" w:cs="Times New Roman"/>
          <w:sz w:val="24"/>
          <w:szCs w:val="24"/>
        </w:rPr>
        <w:t xml:space="preserve">y, en la pintura de Tintoretto (ca. </w:t>
      </w:r>
      <w:r w:rsidRPr="00A33320">
        <w:rPr>
          <w:rFonts w:ascii="Times New Roman" w:hAnsi="Times New Roman" w:cs="Times New Roman"/>
          <w:sz w:val="24"/>
          <w:szCs w:val="24"/>
        </w:rPr>
        <w:t>1548</w:t>
      </w:r>
      <w:r>
        <w:rPr>
          <w:rFonts w:ascii="Times New Roman" w:hAnsi="Times New Roman" w:cs="Times New Roman"/>
          <w:sz w:val="24"/>
          <w:szCs w:val="24"/>
        </w:rPr>
        <w:t>-</w:t>
      </w:r>
      <w:r w:rsidRPr="00A33320">
        <w:rPr>
          <w:rFonts w:ascii="Times New Roman" w:hAnsi="Times New Roman" w:cs="Times New Roman"/>
          <w:sz w:val="24"/>
          <w:szCs w:val="24"/>
        </w:rPr>
        <w:t>1549</w:t>
      </w:r>
      <w:r>
        <w:rPr>
          <w:rFonts w:ascii="Times New Roman" w:hAnsi="Times New Roman" w:cs="Times New Roman"/>
          <w:sz w:val="24"/>
          <w:szCs w:val="24"/>
        </w:rPr>
        <w:t>, Madrid, Museo del Prado) se introduce la mesa en diagonal donde el lavatorio de pies queda relegado al margen derecho queda</w:t>
      </w:r>
      <w:r w:rsidR="00071D1B">
        <w:rPr>
          <w:rFonts w:ascii="Times New Roman" w:hAnsi="Times New Roman" w:cs="Times New Roman"/>
          <w:sz w:val="24"/>
          <w:szCs w:val="24"/>
        </w:rPr>
        <w:t>ndo el espacio</w:t>
      </w:r>
      <w:r>
        <w:rPr>
          <w:rFonts w:ascii="Times New Roman" w:hAnsi="Times New Roman" w:cs="Times New Roman"/>
          <w:sz w:val="24"/>
          <w:szCs w:val="24"/>
        </w:rPr>
        <w:t xml:space="preserve"> distribuido a partir de dicha diagonal.</w:t>
      </w:r>
    </w:p>
    <w:p w14:paraId="0E119CA5" w14:textId="77777777" w:rsidR="00544B12" w:rsidRDefault="00544B12" w:rsidP="00544B12">
      <w:pPr>
        <w:spacing w:before="120" w:line="240" w:lineRule="auto"/>
        <w:ind w:firstLine="709"/>
        <w:jc w:val="both"/>
        <w:rPr>
          <w:rFonts w:ascii="Times New Roman" w:hAnsi="Times New Roman" w:cs="Times New Roman"/>
          <w:sz w:val="24"/>
          <w:szCs w:val="24"/>
        </w:rPr>
      </w:pPr>
    </w:p>
    <w:p w14:paraId="0B9D2B97" w14:textId="77777777" w:rsidR="00CA607B" w:rsidRPr="000A5630" w:rsidRDefault="00CA607B" w:rsidP="009D6A5E">
      <w:pPr>
        <w:spacing w:before="120" w:line="240" w:lineRule="auto"/>
        <w:ind w:firstLine="709"/>
        <w:mirrorIndents/>
        <w:jc w:val="both"/>
        <w:rPr>
          <w:rFonts w:ascii="Times New Roman" w:hAnsi="Times New Roman" w:cs="Times New Roman"/>
          <w:i/>
          <w:iCs/>
          <w:sz w:val="24"/>
          <w:szCs w:val="24"/>
        </w:rPr>
      </w:pPr>
    </w:p>
    <w:tbl>
      <w:tblPr>
        <w:tblStyle w:val="Tablaconcuadrcula"/>
        <w:tblW w:w="92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8"/>
      </w:tblGrid>
      <w:tr w:rsidR="00E63E83" w14:paraId="4A46B1A7" w14:textId="77777777" w:rsidTr="00FD52DA">
        <w:trPr>
          <w:trHeight w:val="4168"/>
        </w:trPr>
        <w:tc>
          <w:tcPr>
            <w:tcW w:w="9268" w:type="dxa"/>
          </w:tcPr>
          <w:p w14:paraId="74A0721D" w14:textId="77777777" w:rsidR="00E63E83" w:rsidRDefault="00E63E83" w:rsidP="004519E6">
            <w:pPr>
              <w:spacing w:before="120" w:line="360" w:lineRule="auto"/>
              <w:ind w:firstLine="709"/>
              <w:mirrorIndents/>
              <w:jc w:val="both"/>
              <w:rPr>
                <w:noProof/>
                <w:color w:val="FF0000"/>
                <w:lang w:val="es-ES" w:eastAsia="es-ES"/>
              </w:rPr>
            </w:pPr>
            <w:r w:rsidRPr="00E124DE">
              <w:rPr>
                <w:noProof/>
                <w:color w:val="FF0000"/>
                <w:lang w:val="es-ES" w:eastAsia="es-ES"/>
              </w:rPr>
              <w:drawing>
                <wp:anchor distT="0" distB="0" distL="114300" distR="114300" simplePos="0" relativeHeight="251672576" behindDoc="0" locked="0" layoutInCell="1" allowOverlap="1" wp14:anchorId="61791E96" wp14:editId="1DDB11A8">
                  <wp:simplePos x="0" y="0"/>
                  <wp:positionH relativeFrom="margin">
                    <wp:posOffset>1073150</wp:posOffset>
                  </wp:positionH>
                  <wp:positionV relativeFrom="margin">
                    <wp:posOffset>53975</wp:posOffset>
                  </wp:positionV>
                  <wp:extent cx="3157855" cy="2600325"/>
                  <wp:effectExtent l="0" t="0" r="4445"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85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63E83" w:rsidRPr="0030423D" w14:paraId="6DC8ACF3" w14:textId="77777777" w:rsidTr="00FD52DA">
        <w:tc>
          <w:tcPr>
            <w:tcW w:w="9268" w:type="dxa"/>
          </w:tcPr>
          <w:p w14:paraId="2A788D12" w14:textId="7BF9D4A3" w:rsidR="00E63E83" w:rsidRPr="0030423D" w:rsidRDefault="00E63E83" w:rsidP="004519E6">
            <w:pPr>
              <w:spacing w:before="120"/>
              <w:mirrorIndents/>
              <w:jc w:val="center"/>
              <w:rPr>
                <w:rFonts w:ascii="Times New Roman" w:hAnsi="Times New Roman" w:cs="Times New Roman"/>
                <w:sz w:val="20"/>
                <w:szCs w:val="20"/>
              </w:rPr>
            </w:pPr>
            <w:r w:rsidRPr="00FD52DA">
              <w:rPr>
                <w:rFonts w:ascii="Times New Roman" w:hAnsi="Times New Roman" w:cs="Times New Roman"/>
                <w:sz w:val="20"/>
                <w:szCs w:val="20"/>
              </w:rPr>
              <w:t xml:space="preserve">[fig. </w:t>
            </w:r>
            <w:r w:rsidR="00387CA5" w:rsidRPr="00FD52DA">
              <w:rPr>
                <w:rFonts w:ascii="Times New Roman" w:hAnsi="Times New Roman" w:cs="Times New Roman"/>
                <w:sz w:val="20"/>
                <w:szCs w:val="20"/>
              </w:rPr>
              <w:t>9</w:t>
            </w:r>
            <w:r w:rsidRPr="00FD52DA">
              <w:rPr>
                <w:rFonts w:ascii="Times New Roman" w:hAnsi="Times New Roman" w:cs="Times New Roman"/>
                <w:sz w:val="20"/>
                <w:szCs w:val="20"/>
              </w:rPr>
              <w:t xml:space="preserve">] Claude </w:t>
            </w:r>
            <w:r w:rsidRPr="0030423D">
              <w:rPr>
                <w:rFonts w:ascii="Times New Roman" w:hAnsi="Times New Roman" w:cs="Times New Roman"/>
                <w:sz w:val="20"/>
                <w:szCs w:val="20"/>
              </w:rPr>
              <w:t xml:space="preserve">Vignon, </w:t>
            </w:r>
            <w:r>
              <w:rPr>
                <w:rFonts w:ascii="Times New Roman" w:hAnsi="Times New Roman" w:cs="Times New Roman"/>
                <w:sz w:val="20"/>
                <w:szCs w:val="20"/>
              </w:rPr>
              <w:t>l</w:t>
            </w:r>
            <w:r w:rsidRPr="0030423D">
              <w:rPr>
                <w:rFonts w:ascii="Times New Roman" w:hAnsi="Times New Roman" w:cs="Times New Roman"/>
                <w:sz w:val="20"/>
                <w:szCs w:val="20"/>
              </w:rPr>
              <w:t>avatorio de pies, ca. 1653, Iglesia de Notre-Dame de Bonne Nouvelle, Francia.</w:t>
            </w:r>
          </w:p>
        </w:tc>
      </w:tr>
    </w:tbl>
    <w:p w14:paraId="0AB85ACD" w14:textId="1B356E31" w:rsidR="00CA607B" w:rsidRDefault="00CA607B" w:rsidP="00CA607B">
      <w:pPr>
        <w:spacing w:before="120"/>
        <w:ind w:firstLine="709"/>
        <w:mirrorIndents/>
        <w:jc w:val="both"/>
        <w:rPr>
          <w:rFonts w:ascii="Times New Roman" w:hAnsi="Times New Roman" w:cs="Times New Roman"/>
          <w:color w:val="FF0000"/>
          <w:sz w:val="24"/>
          <w:szCs w:val="24"/>
        </w:rPr>
      </w:pPr>
    </w:p>
    <w:p w14:paraId="6979E5A8" w14:textId="25831819" w:rsidR="00CA607B" w:rsidRPr="00A33320" w:rsidRDefault="00CA607B" w:rsidP="00D92E9F">
      <w:pPr>
        <w:spacing w:before="120" w:line="240" w:lineRule="auto"/>
        <w:ind w:firstLine="709"/>
        <w:jc w:val="both"/>
        <w:rPr>
          <w:rFonts w:ascii="Times New Roman" w:hAnsi="Times New Roman" w:cs="Times New Roman"/>
          <w:sz w:val="24"/>
          <w:szCs w:val="24"/>
        </w:rPr>
      </w:pPr>
      <w:r w:rsidRPr="00A33320">
        <w:rPr>
          <w:rFonts w:ascii="Times New Roman" w:hAnsi="Times New Roman" w:cs="Times New Roman"/>
          <w:sz w:val="24"/>
          <w:szCs w:val="24"/>
        </w:rPr>
        <w:t>El Concilio de Trento</w:t>
      </w:r>
      <w:r>
        <w:rPr>
          <w:rFonts w:ascii="Times New Roman" w:hAnsi="Times New Roman" w:cs="Times New Roman"/>
          <w:sz w:val="24"/>
          <w:szCs w:val="24"/>
        </w:rPr>
        <w:t xml:space="preserve"> (s. XVI) </w:t>
      </w:r>
      <w:r w:rsidRPr="00A33320">
        <w:rPr>
          <w:rFonts w:ascii="Times New Roman" w:hAnsi="Times New Roman" w:cs="Times New Roman"/>
          <w:sz w:val="24"/>
          <w:szCs w:val="24"/>
        </w:rPr>
        <w:t xml:space="preserve">y las medidas que se tomaron para hacer frente a la Reforma protestante fueron claves para entender los cambios que se produjeron en el arte de la época. Si en la Edad Media, en lo referente a la continuidad y variación del tipo iconográfico del lavatorio de </w:t>
      </w:r>
      <w:r w:rsidRPr="000046AA">
        <w:rPr>
          <w:rFonts w:ascii="Times New Roman" w:hAnsi="Times New Roman" w:cs="Times New Roman"/>
          <w:sz w:val="24"/>
          <w:szCs w:val="24"/>
        </w:rPr>
        <w:t>pies, se</w:t>
      </w:r>
      <w:r w:rsidRPr="00A33320">
        <w:rPr>
          <w:rFonts w:ascii="Times New Roman" w:hAnsi="Times New Roman" w:cs="Times New Roman"/>
          <w:sz w:val="24"/>
          <w:szCs w:val="24"/>
        </w:rPr>
        <w:t xml:space="preserve"> </w:t>
      </w:r>
      <w:r w:rsidR="00544B12">
        <w:rPr>
          <w:rFonts w:ascii="Times New Roman" w:hAnsi="Times New Roman" w:cs="Times New Roman"/>
          <w:sz w:val="24"/>
          <w:szCs w:val="24"/>
        </w:rPr>
        <w:t>representó</w:t>
      </w:r>
      <w:r w:rsidRPr="00A33320">
        <w:rPr>
          <w:rFonts w:ascii="Times New Roman" w:hAnsi="Times New Roman" w:cs="Times New Roman"/>
          <w:sz w:val="24"/>
          <w:szCs w:val="24"/>
        </w:rPr>
        <w:t xml:space="preserve"> este</w:t>
      </w:r>
      <w:r>
        <w:rPr>
          <w:rFonts w:ascii="Times New Roman" w:hAnsi="Times New Roman" w:cs="Times New Roman"/>
          <w:sz w:val="24"/>
          <w:szCs w:val="24"/>
        </w:rPr>
        <w:t xml:space="preserve"> tipo</w:t>
      </w:r>
      <w:r w:rsidRPr="00A33320">
        <w:rPr>
          <w:rFonts w:ascii="Times New Roman" w:hAnsi="Times New Roman" w:cs="Times New Roman"/>
          <w:sz w:val="24"/>
          <w:szCs w:val="24"/>
        </w:rPr>
        <w:t xml:space="preserve"> de modo individual, haciendo referencia al sacramento de la confesión</w:t>
      </w:r>
      <w:r>
        <w:rPr>
          <w:rFonts w:ascii="Times New Roman" w:hAnsi="Times New Roman" w:cs="Times New Roman"/>
          <w:sz w:val="24"/>
          <w:szCs w:val="24"/>
        </w:rPr>
        <w:t xml:space="preserve"> y a</w:t>
      </w:r>
      <w:r w:rsidRPr="00A33320">
        <w:rPr>
          <w:rFonts w:ascii="Times New Roman" w:hAnsi="Times New Roman" w:cs="Times New Roman"/>
          <w:sz w:val="24"/>
          <w:szCs w:val="24"/>
        </w:rPr>
        <w:t xml:space="preserve"> la penitencia, en la Contrarreforma se reforzó la idea de que este lavatorio suponía una purificación de los pecados obligatoria y necesaria para recibir la Eucaristía</w:t>
      </w:r>
      <w:r>
        <w:rPr>
          <w:rFonts w:ascii="Times New Roman" w:hAnsi="Times New Roman" w:cs="Times New Roman"/>
          <w:sz w:val="24"/>
          <w:szCs w:val="24"/>
        </w:rPr>
        <w:t>,</w:t>
      </w:r>
      <w:r w:rsidRPr="00A33320">
        <w:rPr>
          <w:rFonts w:ascii="Times New Roman" w:hAnsi="Times New Roman" w:cs="Times New Roman"/>
          <w:sz w:val="24"/>
          <w:szCs w:val="24"/>
        </w:rPr>
        <w:t xml:space="preserve"> pasando ésta a ser el ser eje central del cristianismo católico. Los esfuerzos de la Iglesia por reafirmar la veracidad de la transu</w:t>
      </w:r>
      <w:r>
        <w:rPr>
          <w:rFonts w:ascii="Times New Roman" w:hAnsi="Times New Roman" w:cs="Times New Roman"/>
          <w:sz w:val="24"/>
          <w:szCs w:val="24"/>
        </w:rPr>
        <w:t>b</w:t>
      </w:r>
      <w:r w:rsidRPr="00A33320">
        <w:rPr>
          <w:rFonts w:ascii="Times New Roman" w:hAnsi="Times New Roman" w:cs="Times New Roman"/>
          <w:sz w:val="24"/>
          <w:szCs w:val="24"/>
        </w:rPr>
        <w:t>stanciación, la conversión real del pan y el vino en cuerpo y sangre de Cristo se tradujeron en una producción masiva de imágenes</w:t>
      </w:r>
      <w:r>
        <w:rPr>
          <w:rFonts w:ascii="Times New Roman" w:hAnsi="Times New Roman" w:cs="Times New Roman"/>
          <w:sz w:val="24"/>
          <w:szCs w:val="24"/>
        </w:rPr>
        <w:t xml:space="preserve"> </w:t>
      </w:r>
      <w:r w:rsidRPr="00A33320">
        <w:rPr>
          <w:rFonts w:ascii="Times New Roman" w:hAnsi="Times New Roman" w:cs="Times New Roman"/>
          <w:sz w:val="24"/>
          <w:szCs w:val="24"/>
        </w:rPr>
        <w:t xml:space="preserve">del tipo de la </w:t>
      </w:r>
      <w:r>
        <w:rPr>
          <w:rFonts w:ascii="Times New Roman" w:hAnsi="Times New Roman" w:cs="Times New Roman"/>
          <w:sz w:val="24"/>
          <w:szCs w:val="24"/>
        </w:rPr>
        <w:t>i</w:t>
      </w:r>
      <w:r w:rsidRPr="00A33320">
        <w:rPr>
          <w:rFonts w:ascii="Times New Roman" w:hAnsi="Times New Roman" w:cs="Times New Roman"/>
          <w:sz w:val="24"/>
          <w:szCs w:val="24"/>
        </w:rPr>
        <w:t>nstauración de la Eucaristía</w:t>
      </w:r>
      <w:r w:rsidRPr="00A33320">
        <w:rPr>
          <w:rStyle w:val="Refdenotaalpie"/>
          <w:rFonts w:ascii="Times New Roman" w:hAnsi="Times New Roman" w:cs="Times New Roman"/>
          <w:sz w:val="24"/>
          <w:szCs w:val="24"/>
        </w:rPr>
        <w:footnoteReference w:id="13"/>
      </w:r>
      <w:r w:rsidRPr="00A33320">
        <w:rPr>
          <w:rFonts w:ascii="Times New Roman" w:hAnsi="Times New Roman" w:cs="Times New Roman"/>
          <w:sz w:val="24"/>
          <w:szCs w:val="24"/>
        </w:rPr>
        <w:t xml:space="preserve">. De esta manera, el lavatorio de pies pasó </w:t>
      </w:r>
      <w:r>
        <w:rPr>
          <w:rFonts w:ascii="Times New Roman" w:hAnsi="Times New Roman" w:cs="Times New Roman"/>
          <w:sz w:val="24"/>
          <w:szCs w:val="24"/>
        </w:rPr>
        <w:t>o</w:t>
      </w:r>
      <w:r w:rsidRPr="00A33320">
        <w:rPr>
          <w:rFonts w:ascii="Times New Roman" w:hAnsi="Times New Roman" w:cs="Times New Roman"/>
          <w:sz w:val="24"/>
          <w:szCs w:val="24"/>
        </w:rPr>
        <w:t xml:space="preserve"> bien </w:t>
      </w:r>
      <w:r>
        <w:rPr>
          <w:rFonts w:ascii="Times New Roman" w:hAnsi="Times New Roman" w:cs="Times New Roman"/>
          <w:sz w:val="24"/>
          <w:szCs w:val="24"/>
        </w:rPr>
        <w:t xml:space="preserve">a </w:t>
      </w:r>
      <w:r w:rsidRPr="00A33320">
        <w:rPr>
          <w:rFonts w:ascii="Times New Roman" w:hAnsi="Times New Roman" w:cs="Times New Roman"/>
          <w:sz w:val="24"/>
          <w:szCs w:val="24"/>
        </w:rPr>
        <w:t xml:space="preserve">compartir espacio en lienzos, tablas y relieves con el momento álgido de la Santa Cena o a quedar relegado a una alusión, haciendo </w:t>
      </w:r>
      <w:r w:rsidRPr="00A33320">
        <w:rPr>
          <w:rFonts w:ascii="Times New Roman" w:hAnsi="Times New Roman" w:cs="Times New Roman"/>
          <w:sz w:val="24"/>
          <w:szCs w:val="24"/>
        </w:rPr>
        <w:lastRenderedPageBreak/>
        <w:t xml:space="preserve">referencia a él con la presencia de la jofaina, barreño y/o toalla con el que previamente, o </w:t>
      </w:r>
      <w:r>
        <w:rPr>
          <w:rFonts w:ascii="Times New Roman" w:hAnsi="Times New Roman" w:cs="Times New Roman"/>
          <w:sz w:val="24"/>
          <w:szCs w:val="24"/>
        </w:rPr>
        <w:t xml:space="preserve">en </w:t>
      </w:r>
      <w:r w:rsidRPr="00A33320">
        <w:rPr>
          <w:rFonts w:ascii="Times New Roman" w:hAnsi="Times New Roman" w:cs="Times New Roman"/>
          <w:sz w:val="24"/>
          <w:szCs w:val="24"/>
        </w:rPr>
        <w:t>mitad del ágape</w:t>
      </w:r>
      <w:r>
        <w:rPr>
          <w:rFonts w:ascii="Times New Roman" w:hAnsi="Times New Roman" w:cs="Times New Roman"/>
          <w:sz w:val="24"/>
          <w:szCs w:val="24"/>
        </w:rPr>
        <w:t>,</w:t>
      </w:r>
      <w:r w:rsidRPr="00A33320">
        <w:rPr>
          <w:rFonts w:ascii="Times New Roman" w:hAnsi="Times New Roman" w:cs="Times New Roman"/>
          <w:sz w:val="24"/>
          <w:szCs w:val="24"/>
        </w:rPr>
        <w:t xml:space="preserve"> se hizo esta purificación de los pecados necesaria para recibir la comunión</w:t>
      </w:r>
      <w:r w:rsidR="00E11381">
        <w:rPr>
          <w:rFonts w:ascii="Times New Roman" w:hAnsi="Times New Roman" w:cs="Times New Roman"/>
          <w:sz w:val="24"/>
          <w:szCs w:val="24"/>
        </w:rPr>
        <w:t xml:space="preserve"> (Trens,</w:t>
      </w:r>
      <w:r w:rsidR="005A2F2C">
        <w:rPr>
          <w:rFonts w:ascii="Times New Roman" w:hAnsi="Times New Roman" w:cs="Times New Roman"/>
          <w:sz w:val="24"/>
          <w:szCs w:val="24"/>
        </w:rPr>
        <w:t xml:space="preserve"> 1952</w:t>
      </w:r>
      <w:r w:rsidR="00E11381">
        <w:rPr>
          <w:rFonts w:ascii="Times New Roman" w:hAnsi="Times New Roman" w:cs="Times New Roman"/>
          <w:sz w:val="24"/>
          <w:szCs w:val="24"/>
        </w:rPr>
        <w:t>:</w:t>
      </w:r>
      <w:r w:rsidR="005A2F2C">
        <w:rPr>
          <w:rFonts w:ascii="Times New Roman" w:hAnsi="Times New Roman" w:cs="Times New Roman"/>
          <w:sz w:val="24"/>
          <w:szCs w:val="24"/>
        </w:rPr>
        <w:t xml:space="preserve"> </w:t>
      </w:r>
      <w:r w:rsidR="00E11381">
        <w:rPr>
          <w:rFonts w:ascii="Times New Roman" w:hAnsi="Times New Roman" w:cs="Times New Roman"/>
          <w:sz w:val="24"/>
          <w:szCs w:val="24"/>
        </w:rPr>
        <w:t>80; Alejos, 1977: 372; Rodríguez, 2016: 121)</w:t>
      </w:r>
      <w:r w:rsidRPr="00A33320">
        <w:rPr>
          <w:rFonts w:ascii="Times New Roman" w:hAnsi="Times New Roman" w:cs="Times New Roman"/>
          <w:sz w:val="24"/>
          <w:szCs w:val="24"/>
        </w:rPr>
        <w:t>.</w:t>
      </w:r>
      <w:r>
        <w:rPr>
          <w:rFonts w:ascii="Times New Roman" w:hAnsi="Times New Roman" w:cs="Times New Roman"/>
          <w:sz w:val="24"/>
          <w:szCs w:val="24"/>
        </w:rPr>
        <w:t xml:space="preserve"> </w:t>
      </w:r>
    </w:p>
    <w:p w14:paraId="4BA19E64" w14:textId="0D280128" w:rsidR="00CA607B" w:rsidRDefault="00CA607B" w:rsidP="00D92E9F">
      <w:pPr>
        <w:pStyle w:val="NormalWeb"/>
        <w:shd w:val="clear" w:color="auto" w:fill="FFFFFF"/>
        <w:spacing w:before="120" w:beforeAutospacing="0" w:after="360" w:afterAutospacing="0"/>
        <w:ind w:firstLine="709"/>
        <w:jc w:val="both"/>
      </w:pPr>
      <w:r w:rsidRPr="007B1D81">
        <w:t xml:space="preserve">Los cambios realizados después del Concilio de Trento (s. XVI) también produjeron variaciones en la liturgia. A partir del siglo XVI, en concreto en el 1570 el Misal romano propuso que después del texto de la Misa del Jueves Santo se realizara el rito del lavado de pies. Posteriormente, ya en el siglo XX (1955), el Papa Pio XII insertó en la misa con el decreto </w:t>
      </w:r>
      <w:r w:rsidRPr="007B1D81">
        <w:rPr>
          <w:i/>
          <w:iCs/>
        </w:rPr>
        <w:t>Maxima Redemptionis nostrae mysteria</w:t>
      </w:r>
      <w:r w:rsidRPr="007B1D81">
        <w:t xml:space="preserve"> lavar los pies a doce hombres</w:t>
      </w:r>
      <w:r w:rsidRPr="007B1D81">
        <w:rPr>
          <w:i/>
          <w:iCs/>
        </w:rPr>
        <w:t>.</w:t>
      </w:r>
      <w:r w:rsidRPr="007B1D81">
        <w:t xml:space="preserve"> </w:t>
      </w:r>
      <w:r>
        <w:t xml:space="preserve">El Papa Pablo VI, en el Concilio Vaticano II (1970) derogó la obligación de que fueran doce personas a las que se le lavaran los pies, pero, continuó con la tradición de que fueran solo hombres. Con este concilio, el rito del lavatorio fue incluido en la Misa </w:t>
      </w:r>
      <w:r w:rsidRPr="004B4C21">
        <w:rPr>
          <w:i/>
          <w:iCs/>
        </w:rPr>
        <w:t>In Coena Domini</w:t>
      </w:r>
      <w:r>
        <w:t xml:space="preserve"> del Jueves Santo de manera opcional. Juan Pablo II y Benedicto XVI, continuaron con las normas establecidas en el Concilio Vaticano II con la diferencia de que, en ocasiones, el rito del lavatorio podía realizarse en niños. </w:t>
      </w:r>
      <w:r w:rsidRPr="00C64C9D">
        <w:t xml:space="preserve">Desde entonces, el rito se celebra después de la homilía que sigue a la lectura del relato del Evangelio de Juan. El Papa Francisco </w:t>
      </w:r>
      <w:r>
        <w:t xml:space="preserve">cambió en 2016 </w:t>
      </w:r>
      <w:r w:rsidRPr="00C64C9D">
        <w:t xml:space="preserve">el rito romano, ahora el lavatorio de pies de Jueves Santo </w:t>
      </w:r>
      <w:r>
        <w:t>puede</w:t>
      </w:r>
      <w:r w:rsidRPr="00C64C9D">
        <w:t xml:space="preserve"> realizarse a 12 personas</w:t>
      </w:r>
      <w:r>
        <w:t xml:space="preserve"> incluyendo también a las mujeres</w:t>
      </w:r>
      <w:r>
        <w:rPr>
          <w:rStyle w:val="Refdenotaalpie"/>
        </w:rPr>
        <w:footnoteReference w:id="14"/>
      </w:r>
      <w:r>
        <w:t>.</w:t>
      </w:r>
      <w:r w:rsidRPr="00C64C9D">
        <w:t xml:space="preserve"> </w:t>
      </w:r>
      <w:r>
        <w:t xml:space="preserve"> </w:t>
      </w:r>
    </w:p>
    <w:p w14:paraId="12464B88" w14:textId="5B9A8DA7" w:rsidR="00CA607B" w:rsidRPr="001444B2" w:rsidRDefault="00544B12" w:rsidP="001444B2">
      <w:pPr>
        <w:spacing w:before="120" w:line="240" w:lineRule="auto"/>
        <w:ind w:firstLine="709"/>
        <w:jc w:val="both"/>
        <w:rPr>
          <w:rFonts w:ascii="Times New Roman" w:hAnsi="Times New Roman" w:cs="Times New Roman"/>
          <w:sz w:val="24"/>
          <w:szCs w:val="24"/>
        </w:rPr>
      </w:pPr>
      <w:r w:rsidRPr="00FC7FFD">
        <w:rPr>
          <w:rFonts w:ascii="Times New Roman" w:hAnsi="Times New Roman" w:cs="Times New Roman"/>
          <w:sz w:val="24"/>
          <w:szCs w:val="24"/>
          <w:lang w:val="es-ES"/>
        </w:rPr>
        <w:t>En los siglos siguientes, desde el XVIII al XX, las representaciones del tipo iconográfico del lavatorio de pies cada vez son más escasas</w:t>
      </w:r>
      <w:r w:rsidR="001444B2">
        <w:rPr>
          <w:rFonts w:ascii="Times New Roman" w:hAnsi="Times New Roman" w:cs="Times New Roman"/>
          <w:sz w:val="24"/>
          <w:szCs w:val="24"/>
          <w:lang w:val="es-ES"/>
        </w:rPr>
        <w:t>.</w:t>
      </w:r>
      <w:r w:rsidR="001444B2">
        <w:rPr>
          <w:rFonts w:ascii="Times New Roman" w:hAnsi="Times New Roman" w:cs="Times New Roman"/>
          <w:sz w:val="24"/>
          <w:szCs w:val="24"/>
        </w:rPr>
        <w:t xml:space="preserve"> </w:t>
      </w:r>
      <w:r>
        <w:rPr>
          <w:rFonts w:ascii="Times New Roman" w:hAnsi="Times New Roman" w:cs="Times New Roman"/>
          <w:sz w:val="24"/>
          <w:szCs w:val="24"/>
          <w:lang w:val="es-ES"/>
        </w:rPr>
        <w:t>Existe una continuidad en la gestualidad y posición de Cristo y Pedro, pero los esquemas compositivos siguen variando dependiendo de la época y del soporte. E</w:t>
      </w:r>
      <w:r w:rsidRPr="00A33320">
        <w:rPr>
          <w:rFonts w:ascii="Times New Roman" w:hAnsi="Times New Roman" w:cs="Times New Roman"/>
          <w:sz w:val="24"/>
          <w:szCs w:val="24"/>
          <w:lang w:val="es-ES"/>
        </w:rPr>
        <w:t>n ocasiones, sobre todo en el siglo XVIII, el lavatorio de pies de Jesús a sus apóstoles se pone en relación con la unción realizada por María Magdalena, apareciendo estos dos tipos juntos o adyacentes en iglesias y catedrales</w:t>
      </w:r>
      <w:r>
        <w:rPr>
          <w:rFonts w:ascii="Times New Roman" w:hAnsi="Times New Roman" w:cs="Times New Roman"/>
          <w:sz w:val="24"/>
          <w:szCs w:val="24"/>
          <w:lang w:val="es-ES"/>
        </w:rPr>
        <w:t xml:space="preserve"> (Réau, 1996: 424).</w:t>
      </w:r>
      <w:r w:rsidRPr="00A33320">
        <w:rPr>
          <w:rStyle w:val="Refdenotaalpie"/>
          <w:rFonts w:ascii="Times New Roman" w:hAnsi="Times New Roman" w:cs="Times New Roman"/>
          <w:sz w:val="24"/>
          <w:szCs w:val="24"/>
          <w:lang w:val="es-ES"/>
        </w:rPr>
        <w:footnoteReference w:id="15"/>
      </w:r>
      <w:r w:rsidRPr="00A33320">
        <w:rPr>
          <w:rFonts w:ascii="Times New Roman" w:hAnsi="Times New Roman" w:cs="Times New Roman"/>
          <w:sz w:val="24"/>
          <w:szCs w:val="24"/>
          <w:lang w:val="es-ES"/>
        </w:rPr>
        <w:t xml:space="preserve"> Este es el caso de las piezas de madera labrada de Giovanni Giuliano (</w:t>
      </w:r>
      <w:r>
        <w:rPr>
          <w:rFonts w:ascii="Times New Roman" w:hAnsi="Times New Roman" w:cs="Times New Roman"/>
          <w:sz w:val="24"/>
          <w:szCs w:val="24"/>
          <w:lang w:val="es-ES"/>
        </w:rPr>
        <w:t xml:space="preserve">ca. </w:t>
      </w:r>
      <w:r w:rsidRPr="00A33320">
        <w:rPr>
          <w:rFonts w:ascii="Times New Roman" w:hAnsi="Times New Roman" w:cs="Times New Roman"/>
          <w:sz w:val="24"/>
          <w:szCs w:val="24"/>
          <w:lang w:val="es-ES"/>
        </w:rPr>
        <w:t>1705) en el claustro de Heiligenkreuz (Austria)</w:t>
      </w:r>
      <w:r>
        <w:rPr>
          <w:rFonts w:ascii="Times New Roman" w:hAnsi="Times New Roman" w:cs="Times New Roman"/>
          <w:sz w:val="24"/>
          <w:szCs w:val="24"/>
          <w:lang w:val="es-ES"/>
        </w:rPr>
        <w:t>.</w:t>
      </w:r>
      <w:r w:rsidR="001444B2">
        <w:rPr>
          <w:rFonts w:ascii="Times New Roman" w:hAnsi="Times New Roman" w:cs="Times New Roman"/>
          <w:sz w:val="24"/>
          <w:szCs w:val="24"/>
          <w:lang w:val="es-ES"/>
        </w:rPr>
        <w:t xml:space="preserve"> En el siglo siguiente, </w:t>
      </w:r>
      <w:r w:rsidR="001444B2" w:rsidRPr="001444B2">
        <w:rPr>
          <w:rFonts w:ascii="Times New Roman" w:hAnsi="Times New Roman" w:cs="Times New Roman"/>
          <w:sz w:val="24"/>
          <w:szCs w:val="24"/>
        </w:rPr>
        <w:t>e</w:t>
      </w:r>
      <w:r w:rsidR="00CA607B" w:rsidRPr="001444B2">
        <w:rPr>
          <w:rFonts w:ascii="Times New Roman" w:hAnsi="Times New Roman" w:cs="Times New Roman"/>
          <w:sz w:val="24"/>
          <w:szCs w:val="24"/>
        </w:rPr>
        <w:t xml:space="preserve">l lavatorio de pies de </w:t>
      </w:r>
      <w:r w:rsidR="00CA607B" w:rsidRPr="001444B2">
        <w:rPr>
          <w:rFonts w:ascii="Times New Roman" w:hAnsi="Times New Roman" w:cs="Times New Roman"/>
          <w:i/>
          <w:iCs/>
          <w:sz w:val="24"/>
          <w:szCs w:val="24"/>
        </w:rPr>
        <w:t>El calvario</w:t>
      </w:r>
      <w:r w:rsidR="00CA607B" w:rsidRPr="001444B2">
        <w:rPr>
          <w:rFonts w:ascii="Times New Roman" w:hAnsi="Times New Roman" w:cs="Times New Roman"/>
          <w:sz w:val="24"/>
          <w:szCs w:val="24"/>
        </w:rPr>
        <w:t xml:space="preserve"> de Plougastel Daoulas (ca. 1889, Finistère, Bretaña)</w:t>
      </w:r>
      <w:r w:rsidR="00CA607B" w:rsidRPr="001444B2">
        <w:rPr>
          <w:rFonts w:ascii="Times New Roman" w:hAnsi="Times New Roman" w:cs="Times New Roman"/>
          <w:color w:val="FF0000"/>
          <w:sz w:val="24"/>
          <w:szCs w:val="24"/>
        </w:rPr>
        <w:t xml:space="preserve"> </w:t>
      </w:r>
      <w:r w:rsidR="00CA607B" w:rsidRPr="001444B2">
        <w:rPr>
          <w:rFonts w:ascii="Times New Roman" w:hAnsi="Times New Roman" w:cs="Times New Roman"/>
          <w:sz w:val="24"/>
          <w:szCs w:val="24"/>
        </w:rPr>
        <w:t>muestra en medio relieve a Jesús arrodillado y Pedro sentado mostrando que la posición y gestualidad ya codificada en el siglo XIII continúa en el siglo XIX. El resto de apóstoles, se dividen en grupos en un plano posterior siendo testigos de la purificación.</w:t>
      </w:r>
      <w:r w:rsidR="00CA607B" w:rsidRPr="006D4BE3">
        <w:t xml:space="preserve"> </w:t>
      </w:r>
    </w:p>
    <w:p w14:paraId="28B6025B" w14:textId="77777777" w:rsidR="00E11381" w:rsidRDefault="00E11381" w:rsidP="00CA607B">
      <w:pPr>
        <w:rPr>
          <w:rFonts w:ascii="Times New Roman" w:hAnsi="Times New Roman" w:cs="Times New Roman"/>
          <w:i/>
          <w:iCs/>
          <w:sz w:val="24"/>
          <w:szCs w:val="24"/>
        </w:rPr>
      </w:pPr>
    </w:p>
    <w:p w14:paraId="78714BE8" w14:textId="0CBC23CC" w:rsidR="00CA607B" w:rsidRPr="007472C5" w:rsidRDefault="00CA607B" w:rsidP="00CA607B">
      <w:pPr>
        <w:rPr>
          <w:rFonts w:ascii="Times New Roman" w:hAnsi="Times New Roman" w:cs="Times New Roman"/>
          <w:sz w:val="24"/>
          <w:szCs w:val="24"/>
        </w:rPr>
      </w:pPr>
      <w:r w:rsidRPr="007472C5">
        <w:rPr>
          <w:rFonts w:ascii="Times New Roman" w:hAnsi="Times New Roman" w:cs="Times New Roman"/>
          <w:sz w:val="24"/>
          <w:szCs w:val="24"/>
        </w:rPr>
        <w:t>Conclu</w:t>
      </w:r>
      <w:r w:rsidR="00084BC7" w:rsidRPr="007472C5">
        <w:rPr>
          <w:rFonts w:ascii="Times New Roman" w:hAnsi="Times New Roman" w:cs="Times New Roman"/>
          <w:sz w:val="24"/>
          <w:szCs w:val="24"/>
        </w:rPr>
        <w:t>siones</w:t>
      </w:r>
    </w:p>
    <w:p w14:paraId="15B12816" w14:textId="77777777" w:rsidR="00D92E9F" w:rsidRDefault="00D92E9F" w:rsidP="00CA607B">
      <w:pPr>
        <w:rPr>
          <w:rFonts w:ascii="Times New Roman" w:hAnsi="Times New Roman" w:cs="Times New Roman"/>
          <w:sz w:val="24"/>
          <w:szCs w:val="24"/>
        </w:rPr>
      </w:pPr>
    </w:p>
    <w:p w14:paraId="4378C658" w14:textId="6544AF54" w:rsidR="00D92E9F" w:rsidRDefault="004D2E2C" w:rsidP="00D92E9F">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Tanto Juan en su Evangelio como la exégesis patrística,</w:t>
      </w:r>
      <w:r w:rsidR="00D92E9F">
        <w:rPr>
          <w:rFonts w:ascii="Times New Roman" w:hAnsi="Times New Roman" w:cs="Times New Roman"/>
          <w:sz w:val="24"/>
          <w:szCs w:val="24"/>
        </w:rPr>
        <w:t xml:space="preserve"> confluyen en explicar que el lavatorio de pies suponía</w:t>
      </w:r>
      <w:r>
        <w:rPr>
          <w:rFonts w:ascii="Times New Roman" w:hAnsi="Times New Roman" w:cs="Times New Roman"/>
          <w:sz w:val="24"/>
          <w:szCs w:val="24"/>
        </w:rPr>
        <w:t xml:space="preserve"> </w:t>
      </w:r>
      <w:r w:rsidR="00D92E9F">
        <w:rPr>
          <w:rFonts w:ascii="Times New Roman" w:hAnsi="Times New Roman" w:cs="Times New Roman"/>
          <w:sz w:val="24"/>
          <w:szCs w:val="24"/>
        </w:rPr>
        <w:t>un acto de humildad por parte de Cristo y</w:t>
      </w:r>
      <w:r>
        <w:rPr>
          <w:rFonts w:ascii="Times New Roman" w:hAnsi="Times New Roman" w:cs="Times New Roman"/>
          <w:sz w:val="24"/>
          <w:szCs w:val="24"/>
        </w:rPr>
        <w:t xml:space="preserve"> </w:t>
      </w:r>
      <w:r w:rsidR="00D92E9F">
        <w:rPr>
          <w:rFonts w:ascii="Times New Roman" w:hAnsi="Times New Roman" w:cs="Times New Roman"/>
          <w:sz w:val="24"/>
          <w:szCs w:val="24"/>
        </w:rPr>
        <w:t xml:space="preserve">que implicaba el perdón de los pecados del día a día. Gracias a estas reflexiones se puede concluir que el lavatorio de pies no equivalía al bautismo sino más bien a la confesión y penitencia, por lo que podría ser realizado cuantas veces fuera necesario este perdón. Por todo ello, la relación del lavatorio de pies con los sacramentos que en el IV Concilio de Letrán se habían establecido resulta evidente: la confesión y penitencia era obligatoria previo paso a tomar la comunión, ya que ésta se debía recibir libre de toda culpa. </w:t>
      </w:r>
    </w:p>
    <w:p w14:paraId="14DCEA98" w14:textId="3408BF42" w:rsidR="004D2E2C" w:rsidRDefault="00D92E9F" w:rsidP="00D92E9F">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En cuanto al tipo iconográfico, la primera variación que se produce se da en el paso del Oriente a Occidente. Mientras que en los lavatorios bizantinos Jesús realiza este acto manteniéndose de pie</w:t>
      </w:r>
      <w:r w:rsidRPr="00DE5A51">
        <w:rPr>
          <w:rFonts w:ascii="Times New Roman" w:hAnsi="Times New Roman" w:cs="Times New Roman"/>
          <w:sz w:val="24"/>
          <w:szCs w:val="24"/>
        </w:rPr>
        <w:t>, en Occidente comienza</w:t>
      </w:r>
      <w:r>
        <w:rPr>
          <w:rFonts w:ascii="Times New Roman" w:hAnsi="Times New Roman" w:cs="Times New Roman"/>
          <w:sz w:val="24"/>
          <w:szCs w:val="24"/>
        </w:rPr>
        <w:t xml:space="preserve"> a presentarse arrodillado a semejanza de la propia liturgia medieval donde los religiosos realizaban la genuflexión para poder así lavar los pies a los pobres o a otros religiosos de menor rango. Por tanto, es frecuente que este tipo se represente junto con el de la instauración de la Eucaristía </w:t>
      </w:r>
      <w:r w:rsidR="004D2E2C">
        <w:rPr>
          <w:rFonts w:ascii="Times New Roman" w:hAnsi="Times New Roman" w:cs="Times New Roman"/>
          <w:sz w:val="24"/>
          <w:szCs w:val="24"/>
        </w:rPr>
        <w:t xml:space="preserve">y </w:t>
      </w:r>
      <w:r>
        <w:rPr>
          <w:rFonts w:ascii="Times New Roman" w:hAnsi="Times New Roman" w:cs="Times New Roman"/>
          <w:sz w:val="24"/>
          <w:szCs w:val="24"/>
        </w:rPr>
        <w:t>junto con el anuncio de la traición de Judas quien, no estaba libre de pecado, ni eligió el camino de la penitencia, arrepentimiento y confesión.</w:t>
      </w:r>
    </w:p>
    <w:p w14:paraId="0B5E03BA" w14:textId="69B78D93" w:rsidR="00D92E9F" w:rsidRDefault="00D92E9F" w:rsidP="00D92E9F">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La siguiente variación importante que se produce en el </w:t>
      </w:r>
      <w:r w:rsidRPr="00DE5A51">
        <w:rPr>
          <w:rFonts w:ascii="Times New Roman" w:hAnsi="Times New Roman" w:cs="Times New Roman"/>
          <w:sz w:val="24"/>
          <w:szCs w:val="24"/>
        </w:rPr>
        <w:t>tipo es una reacción a lo marcado en el Concilio de Trento. Este concilio puso en marcha la Contrarreforma</w:t>
      </w:r>
      <w:r>
        <w:rPr>
          <w:rFonts w:ascii="Times New Roman" w:hAnsi="Times New Roman" w:cs="Times New Roman"/>
          <w:sz w:val="24"/>
          <w:szCs w:val="24"/>
        </w:rPr>
        <w:t xml:space="preserve"> para dar respuesta a la Reforma protestante que se estaba desarrollando en parte de Europa. La Iglesia católica quería acentuar, entre otros aspectos, el carácter divino de Cristo, por lo que </w:t>
      </w:r>
      <w:r w:rsidR="004D2E2C">
        <w:rPr>
          <w:rFonts w:ascii="Times New Roman" w:hAnsi="Times New Roman" w:cs="Times New Roman"/>
          <w:sz w:val="24"/>
          <w:szCs w:val="24"/>
        </w:rPr>
        <w:t>este</w:t>
      </w:r>
      <w:r>
        <w:rPr>
          <w:rFonts w:ascii="Times New Roman" w:hAnsi="Times New Roman" w:cs="Times New Roman"/>
          <w:sz w:val="24"/>
          <w:szCs w:val="24"/>
        </w:rPr>
        <w:t>, aunque arrodillado, debía ser ayudado por otros personajes, fueran sirvientes o ángeles, para no mostrar la excesiva humildad que tanto se había valorado siglos antes.</w:t>
      </w:r>
    </w:p>
    <w:p w14:paraId="30C19D4F" w14:textId="3E698C37" w:rsidR="00D92E9F" w:rsidRDefault="00D92E9F" w:rsidP="00D92E9F">
      <w:pPr>
        <w:spacing w:before="120" w:line="240" w:lineRule="auto"/>
        <w:ind w:firstLine="709"/>
        <w:jc w:val="both"/>
        <w:rPr>
          <w:rFonts w:ascii="Times New Roman" w:hAnsi="Times New Roman" w:cs="Times New Roman"/>
          <w:sz w:val="24"/>
          <w:szCs w:val="24"/>
        </w:rPr>
      </w:pPr>
      <w:r>
        <w:rPr>
          <w:rFonts w:ascii="Times New Roman" w:hAnsi="Times New Roman" w:cs="Times New Roman"/>
          <w:sz w:val="24"/>
          <w:szCs w:val="24"/>
        </w:rPr>
        <w:t>Por todo ello, se puede afirmar que las variaciones el tipo iconográfico del lavatorio de pies de Jesús a sus discípulos, fueron cambiando respondiendo a las necesidades de la Iglesia de cada momento. Si bien en la Edad Media se pretendía enfatizar la humildad de Cristo y poner en relación el lavatorio con los recién establecidos sacramentos</w:t>
      </w:r>
      <w:r w:rsidRPr="00144EE2">
        <w:rPr>
          <w:rFonts w:ascii="Times New Roman" w:hAnsi="Times New Roman" w:cs="Times New Roman"/>
          <w:sz w:val="24"/>
          <w:szCs w:val="24"/>
        </w:rPr>
        <w:t>, a partir del siglo XVI, haciendo frente a lo que los católicos interpretaban como errores</w:t>
      </w:r>
      <w:r>
        <w:rPr>
          <w:rFonts w:ascii="Times New Roman" w:hAnsi="Times New Roman" w:cs="Times New Roman"/>
          <w:sz w:val="24"/>
          <w:szCs w:val="24"/>
        </w:rPr>
        <w:t xml:space="preserve"> heréticos de la Reforma protestante, Cristo debía ser visto no solo por su parte humana y humilde sino también como Dios divino que no podía rebajarse a realizar tan mundano acto si no era con la ayuda de los ángeles. Tal como Cristo dijo a sus apóstoles, el lavado de pies, debían seguir </w:t>
      </w:r>
      <w:r w:rsidRPr="00144EE2">
        <w:rPr>
          <w:rFonts w:ascii="Times New Roman" w:hAnsi="Times New Roman" w:cs="Times New Roman"/>
          <w:sz w:val="24"/>
          <w:szCs w:val="24"/>
        </w:rPr>
        <w:t>realizándolo</w:t>
      </w:r>
      <w:r>
        <w:rPr>
          <w:rFonts w:ascii="Times New Roman" w:hAnsi="Times New Roman" w:cs="Times New Roman"/>
          <w:sz w:val="24"/>
          <w:szCs w:val="24"/>
        </w:rPr>
        <w:t xml:space="preserve"> los unos a los otros para limpiar sus pecados y así ha llegado hasta el siglo XXI como parte del rito que acompaña la liturgia del Jueves Santo.</w:t>
      </w:r>
    </w:p>
    <w:p w14:paraId="79496532" w14:textId="77777777" w:rsidR="00D92E9F" w:rsidRPr="00D92E9F" w:rsidRDefault="00D92E9F" w:rsidP="00CA607B">
      <w:pPr>
        <w:rPr>
          <w:rFonts w:ascii="Times New Roman" w:hAnsi="Times New Roman" w:cs="Times New Roman"/>
          <w:sz w:val="24"/>
          <w:szCs w:val="24"/>
        </w:rPr>
      </w:pPr>
    </w:p>
    <w:p w14:paraId="4C4B4B22" w14:textId="77777777" w:rsidR="000B18EA" w:rsidRDefault="000B18EA" w:rsidP="00CA607B">
      <w:pPr>
        <w:rPr>
          <w:rFonts w:ascii="Times New Roman" w:hAnsi="Times New Roman" w:cs="Times New Roman"/>
          <w:sz w:val="24"/>
          <w:szCs w:val="24"/>
        </w:rPr>
      </w:pPr>
    </w:p>
    <w:p w14:paraId="43A3A9CB" w14:textId="6C9286D3" w:rsidR="00084BC7" w:rsidRPr="007472C5" w:rsidRDefault="00084BC7" w:rsidP="00CA607B">
      <w:pPr>
        <w:rPr>
          <w:rFonts w:ascii="Times New Roman" w:hAnsi="Times New Roman" w:cs="Times New Roman"/>
          <w:sz w:val="24"/>
          <w:szCs w:val="24"/>
        </w:rPr>
      </w:pPr>
      <w:r w:rsidRPr="007472C5">
        <w:rPr>
          <w:rFonts w:ascii="Times New Roman" w:hAnsi="Times New Roman" w:cs="Times New Roman"/>
          <w:sz w:val="24"/>
          <w:szCs w:val="24"/>
        </w:rPr>
        <w:t>Bibliografía</w:t>
      </w:r>
    </w:p>
    <w:p w14:paraId="3D435974" w14:textId="77777777" w:rsidR="00CA607B" w:rsidRPr="00CA607B" w:rsidRDefault="00CA607B" w:rsidP="00CA607B"/>
    <w:p w14:paraId="08322482" w14:textId="65EA4ACC" w:rsidR="00E11381" w:rsidRPr="001516B7" w:rsidRDefault="00E11381" w:rsidP="001516B7">
      <w:pPr>
        <w:spacing w:line="240" w:lineRule="auto"/>
        <w:jc w:val="both"/>
        <w:rPr>
          <w:rFonts w:ascii="Times New Roman" w:hAnsi="Times New Roman" w:cs="Times New Roman"/>
          <w:sz w:val="24"/>
          <w:szCs w:val="24"/>
          <w:lang w:val="es-ES"/>
        </w:rPr>
      </w:pPr>
      <w:r w:rsidRPr="00E11381">
        <w:rPr>
          <w:rFonts w:ascii="Times New Roman" w:hAnsi="Times New Roman" w:cs="Times New Roman"/>
          <w:sz w:val="24"/>
          <w:szCs w:val="24"/>
          <w:lang w:val="es-ES"/>
        </w:rPr>
        <w:t>Alejos Morán, A.</w:t>
      </w:r>
      <w:r w:rsidR="00826BF0">
        <w:rPr>
          <w:rFonts w:ascii="Times New Roman" w:hAnsi="Times New Roman" w:cs="Times New Roman"/>
          <w:sz w:val="24"/>
          <w:szCs w:val="24"/>
          <w:lang w:val="es-ES"/>
        </w:rPr>
        <w:t xml:space="preserve"> </w:t>
      </w:r>
      <w:r w:rsidRPr="00E11381">
        <w:rPr>
          <w:rFonts w:ascii="Times New Roman" w:hAnsi="Times New Roman" w:cs="Times New Roman"/>
          <w:sz w:val="24"/>
          <w:szCs w:val="24"/>
          <w:lang w:val="es-ES"/>
        </w:rPr>
        <w:t>[1977].</w:t>
      </w:r>
      <w:r w:rsidRPr="001516B7">
        <w:rPr>
          <w:rFonts w:ascii="Times New Roman" w:hAnsi="Times New Roman" w:cs="Times New Roman"/>
          <w:sz w:val="24"/>
          <w:szCs w:val="24"/>
          <w:lang w:val="es-ES"/>
        </w:rPr>
        <w:t xml:space="preserve"> </w:t>
      </w:r>
      <w:r w:rsidRPr="001516B7">
        <w:rPr>
          <w:rFonts w:ascii="Times New Roman" w:hAnsi="Times New Roman" w:cs="Times New Roman"/>
          <w:i/>
          <w:iCs/>
          <w:sz w:val="24"/>
          <w:szCs w:val="24"/>
          <w:lang w:val="es-ES"/>
        </w:rPr>
        <w:t>La Eucaristía en el Arte Valenciano</w:t>
      </w:r>
      <w:r w:rsidRPr="001516B7">
        <w:rPr>
          <w:rFonts w:ascii="Times New Roman" w:hAnsi="Times New Roman" w:cs="Times New Roman"/>
          <w:sz w:val="24"/>
          <w:szCs w:val="24"/>
          <w:lang w:val="es-ES"/>
        </w:rPr>
        <w:t>,</w:t>
      </w:r>
      <w:r w:rsidR="001516B7" w:rsidRPr="001516B7">
        <w:rPr>
          <w:rFonts w:ascii="Times New Roman" w:hAnsi="Times New Roman" w:cs="Times New Roman"/>
          <w:sz w:val="24"/>
          <w:szCs w:val="24"/>
          <w:lang w:val="es-ES"/>
        </w:rPr>
        <w:t xml:space="preserve"> Tomo 1, Valencia, Institució Alfons el Magnànim Centre Valencià d'Estudis i d'Investigació, Cuadernos de arte.</w:t>
      </w:r>
    </w:p>
    <w:p w14:paraId="1D5990BF" w14:textId="47C7026B" w:rsidR="00D45870" w:rsidRPr="00E11381" w:rsidRDefault="001516B7" w:rsidP="001516B7">
      <w:pPr>
        <w:spacing w:before="120"/>
        <w:ind w:left="709" w:hanging="709"/>
        <w:jc w:val="both"/>
        <w:rPr>
          <w:rFonts w:ascii="Times New Roman" w:hAnsi="Times New Roman" w:cs="Times New Roman"/>
          <w:sz w:val="24"/>
          <w:szCs w:val="24"/>
          <w:lang w:val="es-ES"/>
        </w:rPr>
      </w:pPr>
      <w:r w:rsidRPr="001516B7">
        <w:rPr>
          <w:rFonts w:ascii="Times New Roman" w:hAnsi="Times New Roman" w:cs="Times New Roman"/>
          <w:sz w:val="24"/>
          <w:szCs w:val="24"/>
          <w:lang w:val="es-ES"/>
        </w:rPr>
        <w:t>Biblia de Jerusalén</w:t>
      </w:r>
      <w:r>
        <w:rPr>
          <w:rFonts w:ascii="Times New Roman" w:hAnsi="Times New Roman" w:cs="Times New Roman"/>
          <w:sz w:val="24"/>
          <w:szCs w:val="24"/>
          <w:lang w:val="es-ES"/>
        </w:rPr>
        <w:t xml:space="preserve"> [2009], Bilbao, </w:t>
      </w:r>
      <w:r w:rsidRPr="000D0A0F">
        <w:rPr>
          <w:rFonts w:ascii="Times New Roman" w:hAnsi="Times New Roman" w:cs="Times New Roman"/>
          <w:sz w:val="24"/>
          <w:szCs w:val="24"/>
        </w:rPr>
        <w:t>Desclée de Brower</w:t>
      </w:r>
      <w:r>
        <w:rPr>
          <w:rFonts w:ascii="Times New Roman" w:hAnsi="Times New Roman" w:cs="Times New Roman"/>
          <w:sz w:val="24"/>
          <w:szCs w:val="24"/>
        </w:rPr>
        <w:t>.</w:t>
      </w:r>
    </w:p>
    <w:p w14:paraId="265412CD" w14:textId="1695958C" w:rsidR="00253D13" w:rsidRDefault="00D45870" w:rsidP="00E11381">
      <w:pPr>
        <w:spacing w:line="240" w:lineRule="auto"/>
        <w:jc w:val="both"/>
        <w:rPr>
          <w:rFonts w:ascii="Times New Roman" w:hAnsi="Times New Roman" w:cs="Times New Roman"/>
          <w:sz w:val="24"/>
          <w:szCs w:val="24"/>
        </w:rPr>
      </w:pPr>
      <w:r w:rsidRPr="00E11381">
        <w:rPr>
          <w:rFonts w:ascii="Times New Roman" w:hAnsi="Times New Roman" w:cs="Times New Roman"/>
          <w:sz w:val="24"/>
          <w:szCs w:val="24"/>
          <w:lang w:val="es-ES"/>
        </w:rPr>
        <w:t xml:space="preserve">Carmona Muela, J. [1998]. </w:t>
      </w:r>
      <w:r w:rsidRPr="00E11381">
        <w:rPr>
          <w:rFonts w:ascii="Times New Roman" w:hAnsi="Times New Roman" w:cs="Times New Roman"/>
          <w:i/>
          <w:iCs/>
          <w:sz w:val="24"/>
          <w:szCs w:val="24"/>
        </w:rPr>
        <w:t>Iconografía cristiana. Guía básica para estudiantes</w:t>
      </w:r>
      <w:r w:rsidRPr="00E11381">
        <w:rPr>
          <w:rFonts w:ascii="Times New Roman" w:hAnsi="Times New Roman" w:cs="Times New Roman"/>
          <w:sz w:val="24"/>
          <w:szCs w:val="24"/>
        </w:rPr>
        <w:t>, Madrid, Istmo.</w:t>
      </w:r>
    </w:p>
    <w:p w14:paraId="6D8E4159" w14:textId="77777777" w:rsidR="00E11381" w:rsidRPr="00E11381" w:rsidRDefault="00E11381" w:rsidP="00E11381">
      <w:pPr>
        <w:spacing w:line="240" w:lineRule="auto"/>
        <w:jc w:val="both"/>
        <w:rPr>
          <w:rFonts w:ascii="Times New Roman" w:hAnsi="Times New Roman" w:cs="Times New Roman"/>
          <w:sz w:val="24"/>
          <w:szCs w:val="24"/>
        </w:rPr>
      </w:pPr>
    </w:p>
    <w:p w14:paraId="0D5E7BB8" w14:textId="65C41734" w:rsidR="00D45870" w:rsidRDefault="00E11381" w:rsidP="00E11381">
      <w:pPr>
        <w:spacing w:line="240" w:lineRule="auto"/>
        <w:jc w:val="both"/>
        <w:rPr>
          <w:rFonts w:ascii="Times New Roman" w:hAnsi="Times New Roman" w:cs="Times New Roman"/>
          <w:sz w:val="24"/>
          <w:szCs w:val="24"/>
        </w:rPr>
      </w:pPr>
      <w:r w:rsidRPr="00E11381">
        <w:rPr>
          <w:rFonts w:ascii="Times New Roman" w:hAnsi="Times New Roman" w:cs="Times New Roman"/>
          <w:sz w:val="24"/>
          <w:szCs w:val="24"/>
        </w:rPr>
        <w:t xml:space="preserve">De la Vorágine, S. [1997]. </w:t>
      </w:r>
      <w:r w:rsidRPr="00E11381">
        <w:rPr>
          <w:rFonts w:ascii="Times New Roman" w:hAnsi="Times New Roman" w:cs="Times New Roman"/>
          <w:i/>
          <w:iCs/>
          <w:sz w:val="24"/>
          <w:szCs w:val="24"/>
        </w:rPr>
        <w:t>La Leyenda Dorada</w:t>
      </w:r>
      <w:r w:rsidRPr="00E11381">
        <w:rPr>
          <w:rFonts w:ascii="Times New Roman" w:hAnsi="Times New Roman" w:cs="Times New Roman"/>
          <w:sz w:val="24"/>
          <w:szCs w:val="24"/>
        </w:rPr>
        <w:t>, tomo. 2, cap. CCXVIII. Edición de Macías, Fray José, Madrid, Alianza.</w:t>
      </w:r>
    </w:p>
    <w:p w14:paraId="5C359DF3" w14:textId="77777777" w:rsidR="00E11381" w:rsidRPr="00E11381" w:rsidRDefault="00E11381" w:rsidP="00E11381">
      <w:pPr>
        <w:spacing w:line="240" w:lineRule="auto"/>
        <w:jc w:val="both"/>
        <w:rPr>
          <w:rFonts w:ascii="Times New Roman" w:hAnsi="Times New Roman" w:cs="Times New Roman"/>
          <w:sz w:val="24"/>
          <w:szCs w:val="24"/>
        </w:rPr>
      </w:pPr>
    </w:p>
    <w:p w14:paraId="5A5D195B" w14:textId="5D915AD5" w:rsidR="00475FFF" w:rsidRDefault="00475FFF" w:rsidP="00E11381">
      <w:pPr>
        <w:spacing w:line="240" w:lineRule="auto"/>
        <w:jc w:val="both"/>
        <w:rPr>
          <w:rFonts w:ascii="Times New Roman" w:hAnsi="Times New Roman" w:cs="Times New Roman"/>
          <w:sz w:val="24"/>
          <w:szCs w:val="24"/>
        </w:rPr>
      </w:pPr>
      <w:r w:rsidRPr="00E11381">
        <w:rPr>
          <w:rFonts w:ascii="Times New Roman" w:hAnsi="Times New Roman" w:cs="Times New Roman"/>
          <w:sz w:val="24"/>
          <w:szCs w:val="24"/>
        </w:rPr>
        <w:t xml:space="preserve">García Mahíques, R. [2009]. </w:t>
      </w:r>
      <w:r w:rsidRPr="00E11381">
        <w:rPr>
          <w:rFonts w:ascii="Times New Roman" w:hAnsi="Times New Roman" w:cs="Times New Roman"/>
          <w:i/>
          <w:iCs/>
          <w:sz w:val="24"/>
          <w:szCs w:val="24"/>
        </w:rPr>
        <w:t>Iconografía e Iconología. vol. 2. Cuestiones de método</w:t>
      </w:r>
      <w:r w:rsidRPr="00E11381">
        <w:rPr>
          <w:rFonts w:ascii="Times New Roman" w:hAnsi="Times New Roman" w:cs="Times New Roman"/>
          <w:sz w:val="24"/>
          <w:szCs w:val="24"/>
        </w:rPr>
        <w:t>, Madrid, Encuentro.</w:t>
      </w:r>
    </w:p>
    <w:p w14:paraId="2D2C117F" w14:textId="58237BA5" w:rsidR="00C751EF" w:rsidRPr="000D0A0F" w:rsidRDefault="00C751EF" w:rsidP="00C751EF">
      <w:pPr>
        <w:spacing w:before="120" w:line="240" w:lineRule="auto"/>
        <w:jc w:val="both"/>
        <w:rPr>
          <w:rFonts w:ascii="Times New Roman" w:hAnsi="Times New Roman" w:cs="Times New Roman"/>
          <w:sz w:val="24"/>
          <w:szCs w:val="24"/>
          <w:lang w:val="es-ES"/>
        </w:rPr>
      </w:pPr>
      <w:r w:rsidRPr="000D0A0F">
        <w:rPr>
          <w:rFonts w:ascii="Times New Roman" w:hAnsi="Times New Roman" w:cs="Times New Roman"/>
          <w:sz w:val="24"/>
          <w:szCs w:val="24"/>
        </w:rPr>
        <w:t>Grohe, J.</w:t>
      </w:r>
      <w:r>
        <w:rPr>
          <w:rFonts w:ascii="Times New Roman" w:hAnsi="Times New Roman" w:cs="Times New Roman"/>
          <w:sz w:val="24"/>
          <w:szCs w:val="24"/>
        </w:rPr>
        <w:t xml:space="preserve"> [2016].</w:t>
      </w:r>
      <w:r w:rsidRPr="000D0A0F">
        <w:rPr>
          <w:rFonts w:ascii="Times New Roman" w:hAnsi="Times New Roman" w:cs="Times New Roman"/>
          <w:sz w:val="24"/>
          <w:szCs w:val="24"/>
        </w:rPr>
        <w:t xml:space="preserve"> «El IV Concilio de Letrán en la historia de la iglesia y la historia de los concilios». En: Álvarez de las Asturias, N. (ed.),</w:t>
      </w:r>
      <w:r w:rsidRPr="000D0A0F">
        <w:rPr>
          <w:rFonts w:ascii="Times New Roman" w:hAnsi="Times New Roman" w:cs="Times New Roman"/>
          <w:i/>
          <w:iCs/>
          <w:sz w:val="24"/>
          <w:szCs w:val="24"/>
        </w:rPr>
        <w:t xml:space="preserve"> El IV Concilio de Letrán en perspectiva histórica-teológica,</w:t>
      </w:r>
      <w:r w:rsidRPr="000D0A0F">
        <w:rPr>
          <w:rFonts w:ascii="Times New Roman" w:hAnsi="Times New Roman" w:cs="Times New Roman"/>
          <w:sz w:val="24"/>
          <w:szCs w:val="24"/>
        </w:rPr>
        <w:t xml:space="preserve"> </w:t>
      </w:r>
      <w:r>
        <w:rPr>
          <w:rFonts w:ascii="Times New Roman" w:hAnsi="Times New Roman" w:cs="Times New Roman"/>
          <w:sz w:val="24"/>
          <w:szCs w:val="24"/>
        </w:rPr>
        <w:t xml:space="preserve">Madrid, </w:t>
      </w:r>
      <w:r w:rsidRPr="000D0A0F">
        <w:rPr>
          <w:rFonts w:ascii="Times New Roman" w:hAnsi="Times New Roman" w:cs="Times New Roman"/>
          <w:sz w:val="24"/>
          <w:szCs w:val="24"/>
        </w:rPr>
        <w:t>Ediciones Universidad de San Dámaso</w:t>
      </w:r>
      <w:r>
        <w:rPr>
          <w:rFonts w:ascii="Times New Roman" w:hAnsi="Times New Roman" w:cs="Times New Roman"/>
          <w:sz w:val="24"/>
          <w:szCs w:val="24"/>
        </w:rPr>
        <w:t>.</w:t>
      </w:r>
    </w:p>
    <w:p w14:paraId="01A8A693" w14:textId="77777777" w:rsidR="00E11381" w:rsidRPr="00E11381" w:rsidRDefault="00E11381" w:rsidP="00E11381">
      <w:pPr>
        <w:spacing w:line="240" w:lineRule="auto"/>
        <w:jc w:val="both"/>
        <w:rPr>
          <w:rFonts w:ascii="Times New Roman" w:hAnsi="Times New Roman" w:cs="Times New Roman"/>
          <w:sz w:val="24"/>
          <w:szCs w:val="24"/>
        </w:rPr>
      </w:pPr>
    </w:p>
    <w:p w14:paraId="4AAAA117" w14:textId="203C34ED" w:rsidR="00786529" w:rsidRPr="00E11381" w:rsidRDefault="00786529" w:rsidP="00E11381">
      <w:pPr>
        <w:spacing w:line="240" w:lineRule="auto"/>
        <w:jc w:val="both"/>
        <w:rPr>
          <w:rFonts w:ascii="Times New Roman" w:hAnsi="Times New Roman" w:cs="Times New Roman"/>
          <w:sz w:val="24"/>
          <w:szCs w:val="24"/>
        </w:rPr>
      </w:pPr>
      <w:r w:rsidRPr="00E11381">
        <w:rPr>
          <w:rFonts w:ascii="Times New Roman" w:hAnsi="Times New Roman" w:cs="Times New Roman"/>
          <w:sz w:val="24"/>
          <w:szCs w:val="24"/>
        </w:rPr>
        <w:lastRenderedPageBreak/>
        <w:t xml:space="preserve">Jover Hernando, M. [1987]. «Los ciclos de Pasión y Pascua en la escultura monumental románica en Navarra», </w:t>
      </w:r>
      <w:r w:rsidRPr="00E11381">
        <w:rPr>
          <w:rFonts w:ascii="Times New Roman" w:hAnsi="Times New Roman" w:cs="Times New Roman"/>
          <w:i/>
          <w:iCs/>
          <w:sz w:val="24"/>
          <w:szCs w:val="24"/>
        </w:rPr>
        <w:t>Príncipe de Viana</w:t>
      </w:r>
      <w:r w:rsidRPr="00E11381">
        <w:rPr>
          <w:rFonts w:ascii="Times New Roman" w:hAnsi="Times New Roman" w:cs="Times New Roman"/>
          <w:sz w:val="24"/>
          <w:szCs w:val="24"/>
        </w:rPr>
        <w:t>, 180</w:t>
      </w:r>
      <w:bookmarkStart w:id="8" w:name="_Hlk115509927"/>
      <w:r w:rsidRPr="00E11381">
        <w:rPr>
          <w:rFonts w:ascii="Times New Roman" w:hAnsi="Times New Roman" w:cs="Times New Roman"/>
          <w:sz w:val="24"/>
          <w:szCs w:val="24"/>
        </w:rPr>
        <w:t>.</w:t>
      </w:r>
    </w:p>
    <w:p w14:paraId="49FE5ECA" w14:textId="77777777" w:rsidR="00E11381" w:rsidRPr="00E11381" w:rsidRDefault="00E11381" w:rsidP="00E11381">
      <w:pPr>
        <w:spacing w:line="240" w:lineRule="auto"/>
        <w:jc w:val="both"/>
        <w:rPr>
          <w:rFonts w:ascii="Times New Roman" w:hAnsi="Times New Roman" w:cs="Times New Roman"/>
          <w:sz w:val="24"/>
          <w:szCs w:val="24"/>
        </w:rPr>
      </w:pPr>
    </w:p>
    <w:p w14:paraId="6EC10576" w14:textId="77777777" w:rsidR="00E11381" w:rsidRPr="00E11381" w:rsidRDefault="00E11381" w:rsidP="00E11381">
      <w:pPr>
        <w:pStyle w:val="Textonotapie"/>
        <w:jc w:val="both"/>
        <w:rPr>
          <w:rFonts w:ascii="Times New Roman" w:hAnsi="Times New Roman" w:cs="Times New Roman"/>
          <w:sz w:val="24"/>
          <w:szCs w:val="24"/>
          <w:lang w:val="es-ES"/>
        </w:rPr>
      </w:pPr>
      <w:bookmarkStart w:id="9" w:name="_Hlk115168543"/>
      <w:bookmarkEnd w:id="8"/>
      <w:r w:rsidRPr="00E11381">
        <w:rPr>
          <w:rFonts w:ascii="Times New Roman" w:hAnsi="Times New Roman" w:cs="Times New Roman"/>
          <w:sz w:val="24"/>
          <w:szCs w:val="24"/>
          <w:lang w:val="es-ES"/>
        </w:rPr>
        <w:t xml:space="preserve">Millet, G. [1960]. </w:t>
      </w:r>
      <w:r w:rsidRPr="00E11381">
        <w:rPr>
          <w:rFonts w:ascii="Times New Roman" w:hAnsi="Times New Roman" w:cs="Times New Roman"/>
          <w:i/>
          <w:iCs/>
          <w:sz w:val="24"/>
          <w:szCs w:val="24"/>
          <w:lang w:val="es-ES"/>
        </w:rPr>
        <w:t>Recherches sur l’iconographie de l’Evangile</w:t>
      </w:r>
      <w:r w:rsidRPr="00E11381">
        <w:rPr>
          <w:rFonts w:ascii="Times New Roman" w:hAnsi="Times New Roman" w:cs="Times New Roman"/>
          <w:sz w:val="24"/>
          <w:szCs w:val="24"/>
          <w:lang w:val="es-ES"/>
        </w:rPr>
        <w:t>, XLVIII, París, Ediciones E. De Boccard</w:t>
      </w:r>
      <w:bookmarkEnd w:id="9"/>
      <w:r w:rsidRPr="00E11381">
        <w:rPr>
          <w:rFonts w:ascii="Times New Roman" w:hAnsi="Times New Roman" w:cs="Times New Roman"/>
          <w:sz w:val="24"/>
          <w:szCs w:val="24"/>
          <w:lang w:val="es-ES"/>
        </w:rPr>
        <w:t>.</w:t>
      </w:r>
    </w:p>
    <w:p w14:paraId="656C1967" w14:textId="77777777" w:rsidR="00E11381" w:rsidRDefault="00E11381" w:rsidP="00E11381">
      <w:pPr>
        <w:pStyle w:val="Textonotapie"/>
        <w:jc w:val="both"/>
        <w:rPr>
          <w:rFonts w:ascii="Times New Roman" w:hAnsi="Times New Roman" w:cs="Times New Roman"/>
          <w:sz w:val="24"/>
          <w:szCs w:val="24"/>
          <w:lang w:val="es-ES"/>
        </w:rPr>
      </w:pPr>
    </w:p>
    <w:p w14:paraId="18D47D48" w14:textId="1F647451" w:rsidR="00124289" w:rsidRDefault="00124289" w:rsidP="00E11381">
      <w:pPr>
        <w:pStyle w:val="Textonotapie"/>
        <w:jc w:val="both"/>
        <w:rPr>
          <w:rFonts w:ascii="Times New Roman" w:hAnsi="Times New Roman" w:cs="Times New Roman"/>
          <w:sz w:val="24"/>
          <w:szCs w:val="24"/>
          <w:lang w:val="es-ES"/>
        </w:rPr>
      </w:pPr>
      <w:r>
        <w:rPr>
          <w:rFonts w:ascii="Times New Roman" w:hAnsi="Times New Roman" w:cs="Times New Roman"/>
          <w:sz w:val="24"/>
          <w:szCs w:val="24"/>
          <w:lang w:val="es-ES"/>
        </w:rPr>
        <w:t>Monreal y Tejada</w:t>
      </w:r>
      <w:r w:rsidR="00F7674E">
        <w:rPr>
          <w:rFonts w:ascii="Times New Roman" w:hAnsi="Times New Roman" w:cs="Times New Roman"/>
          <w:sz w:val="24"/>
          <w:szCs w:val="24"/>
          <w:lang w:val="es-ES"/>
        </w:rPr>
        <w:t xml:space="preserve">, </w:t>
      </w:r>
      <w:r w:rsidR="00C751EF">
        <w:rPr>
          <w:rFonts w:ascii="Times New Roman" w:hAnsi="Times New Roman" w:cs="Times New Roman"/>
          <w:sz w:val="24"/>
          <w:szCs w:val="24"/>
          <w:lang w:val="es-ES"/>
        </w:rPr>
        <w:t xml:space="preserve">L. </w:t>
      </w:r>
      <w:r w:rsidR="00F7674E">
        <w:rPr>
          <w:rFonts w:ascii="Times New Roman" w:hAnsi="Times New Roman" w:cs="Times New Roman"/>
          <w:sz w:val="24"/>
          <w:szCs w:val="24"/>
          <w:lang w:val="es-ES"/>
        </w:rPr>
        <w:t>[2000]</w:t>
      </w:r>
      <w:r w:rsidR="00C751EF">
        <w:rPr>
          <w:rFonts w:ascii="Times New Roman" w:hAnsi="Times New Roman" w:cs="Times New Roman"/>
          <w:sz w:val="24"/>
          <w:szCs w:val="24"/>
          <w:lang w:val="es-ES"/>
        </w:rPr>
        <w:t xml:space="preserve">. </w:t>
      </w:r>
      <w:r w:rsidR="00C751EF" w:rsidRPr="000D0A0F">
        <w:rPr>
          <w:rFonts w:ascii="Times New Roman" w:hAnsi="Times New Roman" w:cs="Times New Roman"/>
          <w:i/>
          <w:iCs/>
          <w:sz w:val="24"/>
          <w:szCs w:val="24"/>
        </w:rPr>
        <w:t>Iconografía del cristianismo</w:t>
      </w:r>
      <w:r w:rsidR="00C751EF" w:rsidRPr="000D0A0F">
        <w:rPr>
          <w:rFonts w:ascii="Times New Roman" w:hAnsi="Times New Roman" w:cs="Times New Roman"/>
          <w:sz w:val="24"/>
          <w:szCs w:val="24"/>
        </w:rPr>
        <w:t>, Barcelona,</w:t>
      </w:r>
      <w:r w:rsidR="00C751EF">
        <w:rPr>
          <w:rFonts w:ascii="Times New Roman" w:hAnsi="Times New Roman" w:cs="Times New Roman"/>
          <w:sz w:val="24"/>
          <w:szCs w:val="24"/>
        </w:rPr>
        <w:t xml:space="preserve"> Acantilado.</w:t>
      </w:r>
    </w:p>
    <w:p w14:paraId="4F6FF2C8" w14:textId="77777777" w:rsidR="00124289" w:rsidRPr="00E11381" w:rsidRDefault="00124289" w:rsidP="00E11381">
      <w:pPr>
        <w:pStyle w:val="Textonotapie"/>
        <w:jc w:val="both"/>
        <w:rPr>
          <w:rFonts w:ascii="Times New Roman" w:hAnsi="Times New Roman" w:cs="Times New Roman"/>
          <w:sz w:val="24"/>
          <w:szCs w:val="24"/>
          <w:lang w:val="es-ES"/>
        </w:rPr>
      </w:pPr>
    </w:p>
    <w:p w14:paraId="3DBE7C92" w14:textId="49365C82" w:rsidR="008961E0" w:rsidRDefault="008961E0" w:rsidP="00E11381">
      <w:pPr>
        <w:pStyle w:val="Textonotapie"/>
        <w:jc w:val="both"/>
        <w:rPr>
          <w:rFonts w:ascii="Times New Roman" w:hAnsi="Times New Roman" w:cs="Times New Roman"/>
          <w:sz w:val="24"/>
          <w:szCs w:val="24"/>
          <w:shd w:val="clear" w:color="auto" w:fill="FFFFFF"/>
        </w:rPr>
      </w:pPr>
      <w:r w:rsidRPr="00E11381">
        <w:rPr>
          <w:rFonts w:ascii="Times New Roman" w:hAnsi="Times New Roman" w:cs="Times New Roman"/>
          <w:sz w:val="24"/>
          <w:szCs w:val="24"/>
          <w:lang w:val="es-ES"/>
        </w:rPr>
        <w:t>Monzón Pertejo, E.; Bernad López, V.</w:t>
      </w:r>
      <w:r w:rsidR="00E11381" w:rsidRPr="00E11381">
        <w:rPr>
          <w:rFonts w:ascii="Times New Roman" w:hAnsi="Times New Roman" w:cs="Times New Roman"/>
          <w:sz w:val="24"/>
          <w:szCs w:val="24"/>
          <w:lang w:val="es-ES"/>
        </w:rPr>
        <w:t xml:space="preserve"> [2021].</w:t>
      </w:r>
      <w:r w:rsidRPr="00E11381">
        <w:rPr>
          <w:rFonts w:ascii="Times New Roman" w:hAnsi="Times New Roman" w:cs="Times New Roman"/>
          <w:sz w:val="24"/>
          <w:szCs w:val="24"/>
          <w:lang w:val="es-ES"/>
        </w:rPr>
        <w:t xml:space="preserve"> </w:t>
      </w:r>
      <w:r w:rsidRPr="00E11381">
        <w:rPr>
          <w:rFonts w:ascii="Times New Roman" w:hAnsi="Times New Roman" w:cs="Times New Roman"/>
          <w:sz w:val="24"/>
          <w:szCs w:val="24"/>
          <w:shd w:val="clear" w:color="auto" w:fill="FFFFFF"/>
        </w:rPr>
        <w:t xml:space="preserve">«La Última Cena de Jaume Ferrer como Unción en Betania a partir de los tipos iconográficos y el antagonismo entre Judas y María Magdalena», </w:t>
      </w:r>
      <w:r w:rsidRPr="00E11381">
        <w:rPr>
          <w:rFonts w:ascii="Times New Roman" w:hAnsi="Times New Roman" w:cs="Times New Roman"/>
          <w:i/>
          <w:iCs/>
          <w:sz w:val="24"/>
          <w:szCs w:val="24"/>
          <w:shd w:val="clear" w:color="auto" w:fill="FFFFFF"/>
        </w:rPr>
        <w:t>De Medio Aevo</w:t>
      </w:r>
      <w:r w:rsidRPr="00E11381">
        <w:rPr>
          <w:rFonts w:ascii="Times New Roman" w:hAnsi="Times New Roman" w:cs="Times New Roman"/>
          <w:sz w:val="24"/>
          <w:szCs w:val="24"/>
          <w:shd w:val="clear" w:color="auto" w:fill="FFFFFF"/>
        </w:rPr>
        <w:t>, 10, 2, 499-518.</w:t>
      </w:r>
    </w:p>
    <w:p w14:paraId="78F56AED" w14:textId="0AADE583" w:rsidR="001516B7" w:rsidRPr="00FE04C5" w:rsidRDefault="00FE04C5" w:rsidP="00E11381">
      <w:pPr>
        <w:pStyle w:val="Textonotapie"/>
        <w:jc w:val="both"/>
        <w:rPr>
          <w:rFonts w:ascii="Times New Roman" w:hAnsi="Times New Roman" w:cs="Times New Roman"/>
          <w:sz w:val="24"/>
          <w:szCs w:val="24"/>
          <w:shd w:val="clear" w:color="auto" w:fill="FFFFFF"/>
        </w:rPr>
      </w:pPr>
      <w:r w:rsidRPr="00FE04C5">
        <w:rPr>
          <w:rFonts w:ascii="Times New Roman" w:hAnsi="Times New Roman" w:cs="Times New Roman"/>
          <w:sz w:val="24"/>
          <w:szCs w:val="24"/>
          <w:shd w:val="clear" w:color="auto" w:fill="FFFFFF"/>
        </w:rPr>
        <w:t>&lt;</w:t>
      </w:r>
      <w:r w:rsidRPr="00FE04C5">
        <w:rPr>
          <w:rFonts w:ascii="Times New Roman" w:hAnsi="Times New Roman" w:cs="Times New Roman"/>
          <w:sz w:val="24"/>
          <w:szCs w:val="24"/>
        </w:rPr>
        <w:t xml:space="preserve"> </w:t>
      </w:r>
      <w:hyperlink r:id="rId16" w:history="1">
        <w:r w:rsidRPr="00FE04C5">
          <w:rPr>
            <w:rStyle w:val="Hipervnculo"/>
            <w:rFonts w:ascii="Times New Roman" w:hAnsi="Times New Roman" w:cs="Times New Roman"/>
            <w:color w:val="303030"/>
            <w:sz w:val="24"/>
            <w:szCs w:val="24"/>
            <w:shd w:val="clear" w:color="auto" w:fill="FFFFFF"/>
          </w:rPr>
          <w:t>https://doi.org/10.5209/dmae.76041</w:t>
        </w:r>
      </w:hyperlink>
      <w:r w:rsidRPr="00FE04C5">
        <w:rPr>
          <w:rFonts w:ascii="Times New Roman" w:hAnsi="Times New Roman" w:cs="Times New Roman"/>
          <w:sz w:val="24"/>
          <w:szCs w:val="24"/>
        </w:rPr>
        <w:t>&gt;</w:t>
      </w:r>
    </w:p>
    <w:p w14:paraId="17B4F0BA" w14:textId="3BD9C417" w:rsidR="001516B7" w:rsidRPr="001516B7" w:rsidRDefault="001516B7" w:rsidP="001516B7">
      <w:pPr>
        <w:pStyle w:val="Textonotapie"/>
        <w:jc w:val="both"/>
        <w:rPr>
          <w:rFonts w:ascii="Times New Roman" w:hAnsi="Times New Roman" w:cs="Times New Roman"/>
          <w:sz w:val="24"/>
          <w:szCs w:val="24"/>
          <w:lang w:val="es-ES"/>
        </w:rPr>
      </w:pPr>
      <w:r w:rsidRPr="001516B7">
        <w:rPr>
          <w:rFonts w:ascii="Times New Roman" w:hAnsi="Times New Roman" w:cs="Times New Roman"/>
          <w:sz w:val="24"/>
          <w:szCs w:val="24"/>
          <w:lang w:val="es-ES"/>
        </w:rPr>
        <w:tab/>
        <w:t xml:space="preserve"> </w:t>
      </w:r>
      <w:r w:rsidRPr="001516B7">
        <w:rPr>
          <w:rFonts w:ascii="Times New Roman" w:hAnsi="Times New Roman" w:cs="Times New Roman"/>
          <w:sz w:val="24"/>
          <w:szCs w:val="24"/>
          <w:lang w:val="es-ES"/>
        </w:rPr>
        <w:tab/>
      </w:r>
      <w:r w:rsidRPr="001516B7">
        <w:rPr>
          <w:rFonts w:ascii="Times New Roman" w:hAnsi="Times New Roman" w:cs="Times New Roman"/>
          <w:sz w:val="24"/>
          <w:szCs w:val="24"/>
          <w:lang w:val="es-ES"/>
        </w:rPr>
        <w:tab/>
      </w:r>
    </w:p>
    <w:p w14:paraId="1383BD21" w14:textId="31083526" w:rsidR="001516B7" w:rsidRPr="001516B7" w:rsidRDefault="001516B7" w:rsidP="001516B7">
      <w:pPr>
        <w:pStyle w:val="Textonotapie"/>
        <w:jc w:val="both"/>
        <w:rPr>
          <w:rFonts w:ascii="Times New Roman" w:hAnsi="Times New Roman" w:cs="Times New Roman"/>
          <w:sz w:val="24"/>
          <w:szCs w:val="24"/>
          <w:lang w:val="es-ES"/>
        </w:rPr>
      </w:pPr>
      <w:r w:rsidRPr="001516B7">
        <w:rPr>
          <w:rFonts w:ascii="Times New Roman" w:hAnsi="Times New Roman" w:cs="Times New Roman"/>
          <w:sz w:val="24"/>
          <w:szCs w:val="24"/>
          <w:lang w:val="es-ES"/>
        </w:rPr>
        <w:t>Oden, T.; Hall, C. (dir.)</w:t>
      </w:r>
      <w:r w:rsidR="00B30E10">
        <w:rPr>
          <w:rFonts w:ascii="Times New Roman" w:hAnsi="Times New Roman" w:cs="Times New Roman"/>
          <w:sz w:val="24"/>
          <w:szCs w:val="24"/>
          <w:lang w:val="es-ES"/>
        </w:rPr>
        <w:t xml:space="preserve">. </w:t>
      </w:r>
      <w:r w:rsidR="00B30E10" w:rsidRPr="001516B7">
        <w:rPr>
          <w:rFonts w:ascii="Times New Roman" w:hAnsi="Times New Roman" w:cs="Times New Roman"/>
          <w:sz w:val="24"/>
          <w:szCs w:val="24"/>
          <w:lang w:val="es-ES"/>
        </w:rPr>
        <w:t>[20</w:t>
      </w:r>
      <w:r w:rsidR="00B30E10">
        <w:rPr>
          <w:rFonts w:ascii="Times New Roman" w:hAnsi="Times New Roman" w:cs="Times New Roman"/>
          <w:sz w:val="24"/>
          <w:szCs w:val="24"/>
          <w:lang w:val="es-ES"/>
        </w:rPr>
        <w:t>13</w:t>
      </w:r>
      <w:r w:rsidR="00B30E10" w:rsidRPr="001516B7">
        <w:rPr>
          <w:rFonts w:ascii="Times New Roman" w:hAnsi="Times New Roman" w:cs="Times New Roman"/>
          <w:sz w:val="24"/>
          <w:szCs w:val="24"/>
          <w:lang w:val="es-ES"/>
        </w:rPr>
        <w:t>].</w:t>
      </w:r>
      <w:r w:rsidR="00B30E10">
        <w:rPr>
          <w:rFonts w:ascii="Times New Roman" w:hAnsi="Times New Roman" w:cs="Times New Roman"/>
          <w:sz w:val="24"/>
          <w:szCs w:val="24"/>
          <w:lang w:val="es-ES"/>
        </w:rPr>
        <w:t xml:space="preserve"> </w:t>
      </w:r>
      <w:r w:rsidRPr="00B30E10">
        <w:rPr>
          <w:rFonts w:ascii="Times New Roman" w:hAnsi="Times New Roman" w:cs="Times New Roman"/>
          <w:i/>
          <w:iCs/>
          <w:sz w:val="24"/>
          <w:szCs w:val="24"/>
          <w:lang w:val="es-ES"/>
        </w:rPr>
        <w:t>La Biblia comentada por los Padres de la Iglesia, Nuevo Testamento, Evangelio según San Juan (11-21).</w:t>
      </w:r>
      <w:r w:rsidRPr="001516B7">
        <w:rPr>
          <w:rFonts w:ascii="Times New Roman" w:hAnsi="Times New Roman" w:cs="Times New Roman"/>
          <w:sz w:val="24"/>
          <w:szCs w:val="24"/>
          <w:lang w:val="es-ES"/>
        </w:rPr>
        <w:t xml:space="preserve"> Edición de Merino Rodríguez, M.,4b, </w:t>
      </w:r>
      <w:r w:rsidR="00826BF0">
        <w:rPr>
          <w:rFonts w:ascii="Times New Roman" w:hAnsi="Times New Roman" w:cs="Times New Roman"/>
          <w:sz w:val="24"/>
          <w:szCs w:val="24"/>
          <w:lang w:val="es-ES"/>
        </w:rPr>
        <w:t xml:space="preserve">Madrid, </w:t>
      </w:r>
      <w:r w:rsidRPr="001516B7">
        <w:rPr>
          <w:rFonts w:ascii="Times New Roman" w:hAnsi="Times New Roman" w:cs="Times New Roman"/>
          <w:sz w:val="24"/>
          <w:szCs w:val="24"/>
          <w:lang w:val="es-ES"/>
        </w:rPr>
        <w:t>Ciudad Nueva</w:t>
      </w:r>
      <w:r w:rsidR="00826BF0">
        <w:rPr>
          <w:rFonts w:ascii="Times New Roman" w:hAnsi="Times New Roman" w:cs="Times New Roman"/>
          <w:sz w:val="24"/>
          <w:szCs w:val="24"/>
          <w:lang w:val="es-ES"/>
        </w:rPr>
        <w:t>.</w:t>
      </w:r>
    </w:p>
    <w:p w14:paraId="48BAB4FF" w14:textId="77777777" w:rsidR="008961E0" w:rsidRPr="00E11381" w:rsidRDefault="008961E0" w:rsidP="00E11381">
      <w:pPr>
        <w:spacing w:line="240" w:lineRule="auto"/>
        <w:jc w:val="both"/>
        <w:rPr>
          <w:rFonts w:ascii="Times New Roman" w:hAnsi="Times New Roman" w:cs="Times New Roman"/>
          <w:sz w:val="24"/>
          <w:szCs w:val="24"/>
        </w:rPr>
      </w:pPr>
    </w:p>
    <w:p w14:paraId="66C18DDC" w14:textId="54B50958" w:rsidR="00E11381" w:rsidRPr="00E11381" w:rsidRDefault="00E11381" w:rsidP="00E11381">
      <w:pPr>
        <w:spacing w:line="240" w:lineRule="auto"/>
        <w:jc w:val="both"/>
        <w:rPr>
          <w:rFonts w:ascii="Times New Roman" w:hAnsi="Times New Roman" w:cs="Times New Roman"/>
          <w:sz w:val="24"/>
          <w:szCs w:val="24"/>
          <w:lang w:val="es-ES"/>
        </w:rPr>
      </w:pPr>
      <w:r w:rsidRPr="00E11381">
        <w:rPr>
          <w:rFonts w:ascii="Times New Roman" w:hAnsi="Times New Roman" w:cs="Times New Roman"/>
          <w:sz w:val="24"/>
          <w:szCs w:val="24"/>
          <w:lang w:val="es-ES"/>
        </w:rPr>
        <w:t>Réau,</w:t>
      </w:r>
      <w:r w:rsidR="001516B7">
        <w:rPr>
          <w:rFonts w:ascii="Times New Roman" w:hAnsi="Times New Roman" w:cs="Times New Roman"/>
          <w:sz w:val="24"/>
          <w:szCs w:val="24"/>
          <w:lang w:val="es-ES"/>
        </w:rPr>
        <w:t xml:space="preserve"> L. [1996]. </w:t>
      </w:r>
      <w:r w:rsidR="001516B7" w:rsidRPr="00C751EF">
        <w:rPr>
          <w:rFonts w:ascii="Times New Roman" w:hAnsi="Times New Roman" w:cs="Times New Roman"/>
          <w:i/>
          <w:iCs/>
          <w:sz w:val="24"/>
          <w:szCs w:val="24"/>
          <w:lang w:val="es-ES"/>
        </w:rPr>
        <w:t>Iconografía del arte cristiano, Iconografía de la Biblia,</w:t>
      </w:r>
      <w:r w:rsidR="001516B7" w:rsidRPr="00DB7202">
        <w:rPr>
          <w:rFonts w:ascii="Times New Roman" w:hAnsi="Times New Roman" w:cs="Times New Roman"/>
          <w:sz w:val="24"/>
          <w:szCs w:val="24"/>
          <w:lang w:val="es-ES"/>
        </w:rPr>
        <w:t xml:space="preserve"> </w:t>
      </w:r>
      <w:r w:rsidR="001516B7" w:rsidRPr="00C751EF">
        <w:rPr>
          <w:rFonts w:ascii="Times New Roman" w:hAnsi="Times New Roman" w:cs="Times New Roman"/>
          <w:i/>
          <w:iCs/>
          <w:sz w:val="24"/>
          <w:szCs w:val="24"/>
          <w:lang w:val="es-ES"/>
        </w:rPr>
        <w:t>Nuevo Testamento</w:t>
      </w:r>
      <w:r w:rsidR="001516B7" w:rsidRPr="00DB7202">
        <w:rPr>
          <w:rFonts w:ascii="Times New Roman" w:hAnsi="Times New Roman" w:cs="Times New Roman"/>
          <w:sz w:val="24"/>
          <w:szCs w:val="24"/>
          <w:lang w:val="es-ES"/>
        </w:rPr>
        <w:t>, T</w:t>
      </w:r>
      <w:r w:rsidR="00826BF0">
        <w:rPr>
          <w:rFonts w:ascii="Times New Roman" w:hAnsi="Times New Roman" w:cs="Times New Roman"/>
          <w:sz w:val="24"/>
          <w:szCs w:val="24"/>
          <w:lang w:val="es-ES"/>
        </w:rPr>
        <w:t>.</w:t>
      </w:r>
      <w:r w:rsidR="001516B7" w:rsidRPr="00DB7202">
        <w:rPr>
          <w:rFonts w:ascii="Times New Roman" w:hAnsi="Times New Roman" w:cs="Times New Roman"/>
          <w:sz w:val="24"/>
          <w:szCs w:val="24"/>
          <w:lang w:val="es-ES"/>
        </w:rPr>
        <w:t xml:space="preserve"> 1, vol. 2, Barcelona, Ediciones del Serbal.</w:t>
      </w:r>
    </w:p>
    <w:p w14:paraId="64C58DBA" w14:textId="77777777" w:rsidR="00E11381" w:rsidRPr="00E11381" w:rsidRDefault="00E11381" w:rsidP="00E11381">
      <w:pPr>
        <w:spacing w:line="240" w:lineRule="auto"/>
        <w:jc w:val="both"/>
        <w:rPr>
          <w:rFonts w:ascii="Times New Roman" w:hAnsi="Times New Roman" w:cs="Times New Roman"/>
          <w:sz w:val="24"/>
          <w:szCs w:val="24"/>
          <w:lang w:val="es-ES"/>
        </w:rPr>
      </w:pPr>
    </w:p>
    <w:p w14:paraId="6E09C0E1" w14:textId="40344A03" w:rsidR="00E11381" w:rsidRDefault="00E11381" w:rsidP="00E11381">
      <w:pPr>
        <w:spacing w:line="240" w:lineRule="auto"/>
        <w:jc w:val="both"/>
        <w:rPr>
          <w:rFonts w:ascii="Times New Roman" w:hAnsi="Times New Roman" w:cs="Times New Roman"/>
          <w:sz w:val="24"/>
          <w:szCs w:val="24"/>
          <w:lang w:val="es-ES"/>
        </w:rPr>
      </w:pPr>
      <w:r w:rsidRPr="00E11381">
        <w:rPr>
          <w:rFonts w:ascii="Times New Roman" w:hAnsi="Times New Roman" w:cs="Times New Roman"/>
          <w:sz w:val="24"/>
          <w:szCs w:val="24"/>
          <w:lang w:val="es-ES"/>
        </w:rPr>
        <w:t xml:space="preserve">Rodríguez Velasco, M. [2016]. «Tipos iconográficos de la Última Cena y simbolismo eucarístico en las imágenes de la Edad Media», </w:t>
      </w:r>
      <w:r w:rsidRPr="00E11381">
        <w:rPr>
          <w:rFonts w:ascii="Times New Roman" w:hAnsi="Times New Roman" w:cs="Times New Roman"/>
          <w:i/>
          <w:iCs/>
          <w:sz w:val="24"/>
          <w:szCs w:val="24"/>
          <w:lang w:val="es-ES"/>
        </w:rPr>
        <w:t>Revista digital de iconografía medieval</w:t>
      </w:r>
      <w:r w:rsidRPr="00E11381">
        <w:rPr>
          <w:rFonts w:ascii="Times New Roman" w:hAnsi="Times New Roman" w:cs="Times New Roman"/>
          <w:sz w:val="24"/>
          <w:szCs w:val="24"/>
          <w:lang w:val="es-ES"/>
        </w:rPr>
        <w:t>, VIII, 16</w:t>
      </w:r>
      <w:r w:rsidR="002F1989">
        <w:rPr>
          <w:rFonts w:ascii="Times New Roman" w:hAnsi="Times New Roman" w:cs="Times New Roman"/>
          <w:sz w:val="24"/>
          <w:szCs w:val="24"/>
          <w:lang w:val="es-ES"/>
        </w:rPr>
        <w:t>, 119-142.</w:t>
      </w:r>
    </w:p>
    <w:p w14:paraId="209E254D" w14:textId="23D5DE12" w:rsidR="00E11381" w:rsidRPr="004D2E2C" w:rsidRDefault="00FE04C5" w:rsidP="004D2E2C">
      <w:pPr>
        <w:spacing w:before="120"/>
        <w:ind w:left="709" w:hanging="709"/>
        <w:jc w:val="both"/>
        <w:rPr>
          <w:rFonts w:ascii="Times New Roman" w:hAnsi="Times New Roman" w:cs="Times New Roman"/>
          <w:sz w:val="24"/>
          <w:szCs w:val="24"/>
          <w:u w:val="single"/>
        </w:rPr>
      </w:pPr>
      <w:r>
        <w:rPr>
          <w:rFonts w:ascii="Times New Roman" w:hAnsi="Times New Roman" w:cs="Times New Roman"/>
          <w:sz w:val="24"/>
          <w:szCs w:val="24"/>
        </w:rPr>
        <w:t>&lt;</w:t>
      </w:r>
      <w:hyperlink r:id="rId17" w:history="1">
        <w:r w:rsidR="006A5E6B" w:rsidRPr="000D0A0F">
          <w:rPr>
            <w:rStyle w:val="Hipervnculo"/>
            <w:rFonts w:ascii="Times New Roman" w:hAnsi="Times New Roman" w:cs="Times New Roman"/>
            <w:sz w:val="24"/>
            <w:szCs w:val="24"/>
          </w:rPr>
          <w:t>https://doi.org/10.6018/medievalismo</w:t>
        </w:r>
      </w:hyperlink>
      <w:r>
        <w:rPr>
          <w:rStyle w:val="Hipervnculo"/>
          <w:rFonts w:ascii="Times New Roman" w:hAnsi="Times New Roman" w:cs="Times New Roman"/>
          <w:color w:val="auto"/>
          <w:sz w:val="24"/>
          <w:szCs w:val="24"/>
        </w:rPr>
        <w:t>&gt;</w:t>
      </w:r>
    </w:p>
    <w:p w14:paraId="342DC722" w14:textId="77777777" w:rsidR="00E11381" w:rsidRDefault="00E11381" w:rsidP="00E11381">
      <w:pPr>
        <w:spacing w:line="240" w:lineRule="auto"/>
        <w:jc w:val="both"/>
        <w:rPr>
          <w:rFonts w:ascii="Times New Roman" w:hAnsi="Times New Roman" w:cs="Times New Roman"/>
          <w:sz w:val="24"/>
          <w:szCs w:val="24"/>
        </w:rPr>
      </w:pPr>
      <w:r w:rsidRPr="00E11381">
        <w:rPr>
          <w:rFonts w:ascii="Times New Roman" w:hAnsi="Times New Roman" w:cs="Times New Roman"/>
          <w:sz w:val="24"/>
          <w:szCs w:val="24"/>
        </w:rPr>
        <w:t xml:space="preserve">Schiller, G. [1972]. </w:t>
      </w:r>
      <w:r w:rsidRPr="00E11381">
        <w:rPr>
          <w:rFonts w:ascii="Times New Roman" w:hAnsi="Times New Roman" w:cs="Times New Roman"/>
          <w:i/>
          <w:iCs/>
          <w:sz w:val="24"/>
          <w:szCs w:val="24"/>
        </w:rPr>
        <w:t>Iconography of Christian Art</w:t>
      </w:r>
      <w:r w:rsidRPr="00E11381">
        <w:rPr>
          <w:rFonts w:ascii="Times New Roman" w:hAnsi="Times New Roman" w:cs="Times New Roman"/>
          <w:sz w:val="24"/>
          <w:szCs w:val="24"/>
        </w:rPr>
        <w:t>, Londres, Lund Humphries.</w:t>
      </w:r>
    </w:p>
    <w:p w14:paraId="5A7979A2" w14:textId="4A4D70AA" w:rsidR="005A2F2C" w:rsidRPr="000D0A0F" w:rsidRDefault="005A2F2C" w:rsidP="005A2F2C">
      <w:pPr>
        <w:spacing w:before="120"/>
        <w:ind w:left="709" w:hanging="709"/>
        <w:jc w:val="both"/>
        <w:rPr>
          <w:rFonts w:ascii="Times New Roman" w:hAnsi="Times New Roman" w:cs="Times New Roman"/>
          <w:sz w:val="24"/>
          <w:szCs w:val="24"/>
          <w:lang w:val="es-ES"/>
        </w:rPr>
      </w:pPr>
      <w:r w:rsidRPr="000D0A0F">
        <w:rPr>
          <w:rFonts w:ascii="Times New Roman" w:hAnsi="Times New Roman" w:cs="Times New Roman"/>
          <w:sz w:val="24"/>
          <w:szCs w:val="24"/>
          <w:lang w:val="es-ES"/>
        </w:rPr>
        <w:t>Trens, M.</w:t>
      </w:r>
      <w:r w:rsidR="00826BF0">
        <w:rPr>
          <w:rFonts w:ascii="Times New Roman" w:hAnsi="Times New Roman" w:cs="Times New Roman"/>
          <w:sz w:val="24"/>
          <w:szCs w:val="24"/>
          <w:lang w:val="es-ES"/>
        </w:rPr>
        <w:t xml:space="preserve"> </w:t>
      </w:r>
      <w:r>
        <w:rPr>
          <w:rFonts w:ascii="Times New Roman" w:hAnsi="Times New Roman" w:cs="Times New Roman"/>
          <w:sz w:val="24"/>
          <w:szCs w:val="24"/>
          <w:lang w:val="es-ES"/>
        </w:rPr>
        <w:t>[1952].</w:t>
      </w:r>
      <w:r w:rsidRPr="000D0A0F">
        <w:rPr>
          <w:rFonts w:ascii="Times New Roman" w:hAnsi="Times New Roman" w:cs="Times New Roman"/>
          <w:sz w:val="24"/>
          <w:szCs w:val="24"/>
          <w:lang w:val="es-ES"/>
        </w:rPr>
        <w:t xml:space="preserve"> </w:t>
      </w:r>
      <w:bookmarkStart w:id="10" w:name="_Hlk116582868"/>
      <w:r w:rsidRPr="000D0A0F">
        <w:rPr>
          <w:rFonts w:ascii="Times New Roman" w:hAnsi="Times New Roman" w:cs="Times New Roman"/>
          <w:i/>
          <w:iCs/>
          <w:sz w:val="24"/>
          <w:szCs w:val="24"/>
          <w:lang w:val="es-ES"/>
        </w:rPr>
        <w:t>La Eucaristía en el arte español</w:t>
      </w:r>
      <w:r w:rsidRPr="000D0A0F">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Barcelona, </w:t>
      </w:r>
      <w:r w:rsidRPr="000D0A0F">
        <w:rPr>
          <w:rFonts w:ascii="Times New Roman" w:hAnsi="Times New Roman" w:cs="Times New Roman"/>
          <w:sz w:val="24"/>
          <w:szCs w:val="24"/>
          <w:lang w:val="es-ES"/>
        </w:rPr>
        <w:t>Aymá</w:t>
      </w:r>
      <w:r>
        <w:rPr>
          <w:rFonts w:ascii="Times New Roman" w:hAnsi="Times New Roman" w:cs="Times New Roman"/>
          <w:sz w:val="24"/>
          <w:szCs w:val="24"/>
          <w:lang w:val="es-ES"/>
        </w:rPr>
        <w:t>.</w:t>
      </w:r>
    </w:p>
    <w:bookmarkEnd w:id="10"/>
    <w:p w14:paraId="66637B8A" w14:textId="77777777" w:rsidR="004D2E2C" w:rsidRDefault="004D2E2C" w:rsidP="004D2E2C">
      <w:pPr>
        <w:jc w:val="both"/>
        <w:rPr>
          <w:rFonts w:ascii="Times New Roman" w:hAnsi="Times New Roman" w:cs="Times New Roman"/>
          <w:sz w:val="24"/>
          <w:szCs w:val="24"/>
        </w:rPr>
      </w:pPr>
    </w:p>
    <w:p w14:paraId="7D141D83" w14:textId="77777777" w:rsidR="004D2E2C" w:rsidRPr="000B30EE" w:rsidRDefault="004D2E2C" w:rsidP="004D2E2C">
      <w:pPr>
        <w:spacing w:line="240" w:lineRule="auto"/>
        <w:jc w:val="both"/>
        <w:rPr>
          <w:rFonts w:ascii="Times New Roman" w:hAnsi="Times New Roman" w:cs="Times New Roman"/>
          <w:sz w:val="24"/>
          <w:szCs w:val="24"/>
        </w:rPr>
      </w:pPr>
      <w:r w:rsidRPr="000B30EE">
        <w:rPr>
          <w:rFonts w:ascii="Times New Roman" w:hAnsi="Times New Roman" w:cs="Times New Roman"/>
          <w:sz w:val="24"/>
          <w:szCs w:val="24"/>
        </w:rPr>
        <w:t xml:space="preserve">Fig. 1. </w:t>
      </w:r>
      <w:r w:rsidRPr="000B30EE">
        <w:rPr>
          <w:rFonts w:ascii="Times New Roman" w:hAnsi="Times New Roman" w:cs="Times New Roman"/>
          <w:i/>
          <w:iCs/>
          <w:sz w:val="24"/>
          <w:szCs w:val="24"/>
        </w:rPr>
        <w:t>Códex purpureus</w:t>
      </w:r>
      <w:r w:rsidRPr="000B30EE">
        <w:rPr>
          <w:rFonts w:ascii="Times New Roman" w:hAnsi="Times New Roman" w:cs="Times New Roman"/>
          <w:sz w:val="24"/>
          <w:szCs w:val="24"/>
        </w:rPr>
        <w:t xml:space="preserve"> </w:t>
      </w:r>
      <w:r w:rsidRPr="000B30EE">
        <w:rPr>
          <w:rFonts w:ascii="Times New Roman" w:hAnsi="Times New Roman" w:cs="Times New Roman"/>
          <w:i/>
          <w:iCs/>
          <w:sz w:val="24"/>
          <w:szCs w:val="24"/>
        </w:rPr>
        <w:t>de Rossano</w:t>
      </w:r>
      <w:r w:rsidRPr="000B30EE">
        <w:rPr>
          <w:rFonts w:ascii="Times New Roman" w:hAnsi="Times New Roman" w:cs="Times New Roman"/>
          <w:sz w:val="24"/>
          <w:szCs w:val="24"/>
        </w:rPr>
        <w:t>, siglo VI, Catedral de Rossano.</w:t>
      </w:r>
    </w:p>
    <w:p w14:paraId="07BD2434" w14:textId="77777777" w:rsidR="004D2E2C" w:rsidRPr="000B30EE" w:rsidRDefault="004D2E2C" w:rsidP="004D2E2C">
      <w:pPr>
        <w:spacing w:line="240" w:lineRule="auto"/>
        <w:jc w:val="both"/>
        <w:rPr>
          <w:rFonts w:ascii="Times New Roman" w:hAnsi="Times New Roman" w:cs="Times New Roman"/>
          <w:sz w:val="24"/>
          <w:szCs w:val="24"/>
        </w:rPr>
      </w:pPr>
      <w:r w:rsidRPr="000B30EE">
        <w:rPr>
          <w:rFonts w:ascii="Times New Roman" w:hAnsi="Times New Roman" w:cs="Times New Roman"/>
          <w:sz w:val="24"/>
          <w:szCs w:val="24"/>
        </w:rPr>
        <w:t xml:space="preserve">Fig. 2. </w:t>
      </w:r>
      <w:r w:rsidRPr="000B30EE">
        <w:rPr>
          <w:rFonts w:ascii="Times New Roman" w:hAnsi="Times New Roman" w:cs="Times New Roman"/>
          <w:i/>
          <w:iCs/>
          <w:sz w:val="24"/>
          <w:szCs w:val="24"/>
        </w:rPr>
        <w:t>Evangeliario de Otón III</w:t>
      </w:r>
      <w:r w:rsidRPr="000B30EE">
        <w:rPr>
          <w:rFonts w:ascii="Times New Roman" w:hAnsi="Times New Roman" w:cs="Times New Roman"/>
          <w:sz w:val="24"/>
          <w:szCs w:val="24"/>
        </w:rPr>
        <w:t xml:space="preserve">, ca. 1000, Múnich, Bayerische Staatsbibliothek, Clm 4453, fol. 237r. </w:t>
      </w:r>
    </w:p>
    <w:p w14:paraId="7E228ADF" w14:textId="77777777" w:rsidR="004D2E2C" w:rsidRPr="000B30EE" w:rsidRDefault="004D2E2C" w:rsidP="004D2E2C">
      <w:pPr>
        <w:spacing w:line="240" w:lineRule="auto"/>
        <w:jc w:val="both"/>
        <w:rPr>
          <w:rFonts w:ascii="Times New Roman" w:hAnsi="Times New Roman" w:cs="Times New Roman"/>
          <w:sz w:val="24"/>
          <w:szCs w:val="24"/>
        </w:rPr>
      </w:pPr>
      <w:r w:rsidRPr="000B30EE">
        <w:rPr>
          <w:rFonts w:ascii="Times New Roman" w:hAnsi="Times New Roman" w:cs="Times New Roman"/>
          <w:sz w:val="24"/>
          <w:szCs w:val="24"/>
        </w:rPr>
        <w:t>Fig. 3 Mosaico de la Catedral de Monreale, siglo XII-XIII, Palermo, Sicilia.</w:t>
      </w:r>
    </w:p>
    <w:p w14:paraId="0E367EC2" w14:textId="77777777" w:rsidR="004D2E2C" w:rsidRPr="000B30EE" w:rsidRDefault="004D2E2C" w:rsidP="004D2E2C">
      <w:pPr>
        <w:spacing w:line="240" w:lineRule="auto"/>
        <w:rPr>
          <w:sz w:val="24"/>
          <w:szCs w:val="24"/>
        </w:rPr>
      </w:pPr>
      <w:r w:rsidRPr="000B30EE">
        <w:rPr>
          <w:rFonts w:ascii="Times New Roman" w:hAnsi="Times New Roman" w:cs="Times New Roman"/>
          <w:sz w:val="24"/>
          <w:szCs w:val="24"/>
        </w:rPr>
        <w:t>Fig. 4. Lavatorio de pies, díptico latino, s. XI, Catedral de Milán, Italia.</w:t>
      </w:r>
    </w:p>
    <w:p w14:paraId="5BA981C3" w14:textId="77777777" w:rsidR="004D2E2C" w:rsidRPr="000B30EE" w:rsidRDefault="004D2E2C" w:rsidP="004D2E2C">
      <w:pPr>
        <w:spacing w:line="240" w:lineRule="auto"/>
        <w:rPr>
          <w:sz w:val="24"/>
          <w:szCs w:val="24"/>
        </w:rPr>
      </w:pPr>
      <w:r w:rsidRPr="000B30EE">
        <w:rPr>
          <w:rFonts w:ascii="Times New Roman" w:hAnsi="Times New Roman" w:cs="Times New Roman"/>
          <w:sz w:val="24"/>
          <w:szCs w:val="24"/>
        </w:rPr>
        <w:t xml:space="preserve">Fig. 5 </w:t>
      </w:r>
      <w:r w:rsidRPr="000B30EE">
        <w:rPr>
          <w:rFonts w:ascii="Times New Roman" w:hAnsi="Times New Roman" w:cs="Times New Roman"/>
          <w:noProof/>
          <w:sz w:val="24"/>
          <w:szCs w:val="24"/>
        </w:rPr>
        <w:t>Lavatorio de pies, ca. 1160, Catedral de Benevento, Italia.</w:t>
      </w:r>
    </w:p>
    <w:p w14:paraId="10E3F2E7" w14:textId="77777777" w:rsidR="004D2E2C" w:rsidRPr="000B30EE" w:rsidRDefault="004D2E2C" w:rsidP="004D2E2C">
      <w:pPr>
        <w:spacing w:line="240" w:lineRule="auto"/>
        <w:jc w:val="both"/>
        <w:rPr>
          <w:rFonts w:ascii="Times New Roman" w:hAnsi="Times New Roman" w:cs="Times New Roman"/>
          <w:sz w:val="24"/>
          <w:szCs w:val="24"/>
        </w:rPr>
      </w:pPr>
      <w:r w:rsidRPr="000B30EE">
        <w:rPr>
          <w:rFonts w:ascii="Times New Roman" w:hAnsi="Times New Roman" w:cs="Times New Roman"/>
          <w:sz w:val="24"/>
          <w:szCs w:val="24"/>
        </w:rPr>
        <w:t>Fig. 6 Lavatorio de pies, detalle, dintel, s. XIII, Iglesia de Saint Gilles Gard, Francia.</w:t>
      </w:r>
    </w:p>
    <w:p w14:paraId="13EA5253" w14:textId="77777777" w:rsidR="004D2E2C" w:rsidRPr="000B30EE" w:rsidRDefault="004D2E2C" w:rsidP="004D2E2C">
      <w:pPr>
        <w:spacing w:line="240" w:lineRule="auto"/>
        <w:rPr>
          <w:sz w:val="24"/>
          <w:szCs w:val="24"/>
        </w:rPr>
      </w:pPr>
      <w:r w:rsidRPr="000B30EE">
        <w:rPr>
          <w:rFonts w:ascii="Times New Roman" w:hAnsi="Times New Roman" w:cs="Times New Roman"/>
          <w:sz w:val="24"/>
          <w:szCs w:val="24"/>
        </w:rPr>
        <w:t xml:space="preserve">Fig. 7 </w:t>
      </w:r>
      <w:r w:rsidRPr="000B30EE">
        <w:rPr>
          <w:rFonts w:ascii="Times New Roman" w:hAnsi="Times New Roman" w:cs="Times New Roman"/>
          <w:noProof/>
          <w:sz w:val="24"/>
          <w:szCs w:val="24"/>
        </w:rPr>
        <w:t>Giotto, lavatorio de pies, ca. 1303-1305, Capilla Scrovegni, , Padua, Italia.</w:t>
      </w:r>
    </w:p>
    <w:p w14:paraId="1F64FBCB" w14:textId="77777777" w:rsidR="004D2E2C" w:rsidRPr="000B30EE" w:rsidRDefault="004D2E2C" w:rsidP="004D2E2C">
      <w:pPr>
        <w:spacing w:line="240" w:lineRule="auto"/>
        <w:jc w:val="both"/>
        <w:rPr>
          <w:rFonts w:ascii="Times New Roman" w:hAnsi="Times New Roman" w:cs="Times New Roman"/>
          <w:sz w:val="24"/>
          <w:szCs w:val="24"/>
        </w:rPr>
      </w:pPr>
      <w:r w:rsidRPr="000B30EE">
        <w:rPr>
          <w:rFonts w:ascii="Times New Roman" w:hAnsi="Times New Roman" w:cs="Times New Roman"/>
          <w:sz w:val="24"/>
          <w:szCs w:val="24"/>
        </w:rPr>
        <w:t xml:space="preserve">Fig. 8 </w:t>
      </w:r>
      <w:r w:rsidRPr="000B30EE">
        <w:rPr>
          <w:rFonts w:ascii="Times New Roman" w:hAnsi="Times New Roman" w:cs="Times New Roman"/>
          <w:i/>
          <w:iCs/>
          <w:sz w:val="24"/>
          <w:szCs w:val="24"/>
        </w:rPr>
        <w:t>Biblia de Ávila</w:t>
      </w:r>
      <w:r w:rsidRPr="000B30EE">
        <w:rPr>
          <w:rFonts w:ascii="Times New Roman" w:hAnsi="Times New Roman" w:cs="Times New Roman"/>
          <w:sz w:val="24"/>
          <w:szCs w:val="24"/>
        </w:rPr>
        <w:t>, ca. 1160-1170, Madrid, BNE, Vit. 15-1, fol. CCCXXIII v</w:t>
      </w:r>
    </w:p>
    <w:p w14:paraId="001C52B9" w14:textId="77777777" w:rsidR="004D2E2C" w:rsidRPr="000B30EE" w:rsidRDefault="004D2E2C" w:rsidP="004D2E2C">
      <w:pPr>
        <w:spacing w:line="240" w:lineRule="auto"/>
        <w:jc w:val="both"/>
        <w:rPr>
          <w:rFonts w:ascii="Times New Roman" w:hAnsi="Times New Roman" w:cs="Times New Roman"/>
          <w:sz w:val="24"/>
          <w:szCs w:val="24"/>
        </w:rPr>
      </w:pPr>
      <w:r w:rsidRPr="000B30EE">
        <w:rPr>
          <w:rFonts w:ascii="Times New Roman" w:hAnsi="Times New Roman" w:cs="Times New Roman"/>
          <w:sz w:val="24"/>
          <w:szCs w:val="24"/>
        </w:rPr>
        <w:t>Fig. 9 Claude Vignon, lavatorio de pies, ca. 1653, Iglesia de Notre-Dame de Bonne Nouvelle, Francia</w:t>
      </w:r>
    </w:p>
    <w:p w14:paraId="48268FC0" w14:textId="77777777" w:rsidR="000B30EE" w:rsidRDefault="000B30EE" w:rsidP="00253D13">
      <w:pPr>
        <w:jc w:val="both"/>
        <w:rPr>
          <w:rFonts w:ascii="Times New Roman" w:hAnsi="Times New Roman" w:cs="Times New Roman"/>
          <w:sz w:val="24"/>
          <w:szCs w:val="24"/>
        </w:rPr>
      </w:pPr>
    </w:p>
    <w:sectPr w:rsidR="000B30E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15376" w14:textId="77777777" w:rsidR="004111C1" w:rsidRDefault="004111C1" w:rsidP="00C5526E">
      <w:pPr>
        <w:spacing w:line="240" w:lineRule="auto"/>
      </w:pPr>
      <w:r>
        <w:separator/>
      </w:r>
    </w:p>
  </w:endnote>
  <w:endnote w:type="continuationSeparator" w:id="0">
    <w:p w14:paraId="3028C6DE" w14:textId="77777777" w:rsidR="004111C1" w:rsidRDefault="004111C1" w:rsidP="00C55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764A4" w14:textId="77777777" w:rsidR="004111C1" w:rsidRDefault="004111C1" w:rsidP="00C5526E">
      <w:pPr>
        <w:spacing w:line="240" w:lineRule="auto"/>
      </w:pPr>
      <w:r>
        <w:separator/>
      </w:r>
    </w:p>
  </w:footnote>
  <w:footnote w:type="continuationSeparator" w:id="0">
    <w:p w14:paraId="60E9D354" w14:textId="77777777" w:rsidR="004111C1" w:rsidRDefault="004111C1" w:rsidP="00C5526E">
      <w:pPr>
        <w:spacing w:line="240" w:lineRule="auto"/>
      </w:pPr>
      <w:r>
        <w:continuationSeparator/>
      </w:r>
    </w:p>
  </w:footnote>
  <w:footnote w:id="1">
    <w:p w14:paraId="28B475AD" w14:textId="77777777" w:rsidR="00C5526E" w:rsidRPr="00DF4FBA" w:rsidRDefault="00C5526E" w:rsidP="00EB73C6">
      <w:pPr>
        <w:pStyle w:val="Textonotapie"/>
        <w:jc w:val="both"/>
        <w:rPr>
          <w:rFonts w:ascii="Times New Roman" w:hAnsi="Times New Roman" w:cs="Times New Roman"/>
          <w:lang w:val="en-US"/>
        </w:rPr>
      </w:pPr>
      <w:r w:rsidRPr="00DF4FBA">
        <w:rPr>
          <w:rStyle w:val="Refdenotaalpie"/>
          <w:rFonts w:ascii="Times New Roman" w:hAnsi="Times New Roman" w:cs="Times New Roman"/>
        </w:rPr>
        <w:footnoteRef/>
      </w:r>
      <w:r w:rsidRPr="00DF4FBA">
        <w:rPr>
          <w:rFonts w:ascii="Times New Roman" w:hAnsi="Times New Roman" w:cs="Times New Roman"/>
          <w:color w:val="000000"/>
          <w:shd w:val="clear" w:color="auto" w:fill="FFFFFF"/>
        </w:rPr>
        <w:t>«</w:t>
      </w:r>
      <w:r w:rsidRPr="00DF4FBA">
        <w:rPr>
          <w:rFonts w:ascii="Times New Roman" w:hAnsi="Times New Roman" w:cs="Times New Roman"/>
          <w:i/>
          <w:iCs/>
          <w:color w:val="000000"/>
          <w:shd w:val="clear" w:color="auto" w:fill="FFFFFF"/>
        </w:rPr>
        <w:t>Ante diem autem festum Paschae, sciens Iesus quia venit eius hora, ut transeat ex hoc mundo ad Patrem, cum dilexisset suos, qui erant in mundo, in finem dilexit eos.</w:t>
      </w:r>
      <w:r w:rsidRPr="00DF4FBA">
        <w:rPr>
          <w:rFonts w:ascii="Times New Roman" w:hAnsi="Times New Roman" w:cs="Times New Roman"/>
          <w:i/>
          <w:iCs/>
          <w:color w:val="000000"/>
        </w:rPr>
        <w:t xml:space="preserve"> </w:t>
      </w:r>
      <w:r w:rsidRPr="00DF4FBA">
        <w:rPr>
          <w:rFonts w:ascii="Times New Roman" w:hAnsi="Times New Roman" w:cs="Times New Roman"/>
          <w:i/>
          <w:iCs/>
          <w:color w:val="000000"/>
          <w:shd w:val="clear" w:color="auto" w:fill="FFFFFF"/>
          <w:lang w:val="en-US"/>
        </w:rPr>
        <w:t>Et in cena, cum Diabolus iam misisset in corde, ut traderet eum Iudas Simonis Iscariotis, sciens quia omnia dedit ei Pater in manus, et quia a Deo exivit et ad Deum vadit,</w:t>
      </w:r>
      <w:r w:rsidRPr="00DF4FBA">
        <w:rPr>
          <w:rFonts w:ascii="Times New Roman" w:hAnsi="Times New Roman" w:cs="Times New Roman"/>
          <w:i/>
          <w:iCs/>
          <w:color w:val="000000"/>
          <w:lang w:val="en-US"/>
        </w:rPr>
        <w:t xml:space="preserve"> </w:t>
      </w:r>
      <w:r w:rsidRPr="00DF4FBA">
        <w:rPr>
          <w:rFonts w:ascii="Times New Roman" w:hAnsi="Times New Roman" w:cs="Times New Roman"/>
          <w:i/>
          <w:iCs/>
          <w:color w:val="000000"/>
          <w:shd w:val="clear" w:color="auto" w:fill="FFFFFF"/>
          <w:lang w:val="en-US"/>
        </w:rPr>
        <w:t>surgit a cena et ponit vestimenta sua et, cum accepisset linteum, praecinxit se.</w:t>
      </w:r>
      <w:r w:rsidRPr="00DF4FBA">
        <w:rPr>
          <w:rFonts w:ascii="Times New Roman" w:hAnsi="Times New Roman" w:cs="Times New Roman"/>
          <w:i/>
          <w:iCs/>
          <w:color w:val="000000"/>
          <w:lang w:val="en-US"/>
        </w:rPr>
        <w:t xml:space="preserve"> </w:t>
      </w:r>
      <w:r w:rsidRPr="00DF4FBA">
        <w:rPr>
          <w:rFonts w:ascii="Times New Roman" w:hAnsi="Times New Roman" w:cs="Times New Roman"/>
          <w:i/>
          <w:iCs/>
          <w:color w:val="000000"/>
          <w:shd w:val="clear" w:color="auto" w:fill="FFFFFF"/>
          <w:lang w:val="en-US"/>
        </w:rPr>
        <w:t>Deinde mittit aquam in pelvem et coepit lavare pedes discipulorum et extergere linteo, quo erat praecinctus</w:t>
      </w:r>
      <w:r w:rsidRPr="00DF4FBA">
        <w:rPr>
          <w:rFonts w:ascii="Times New Roman" w:hAnsi="Times New Roman" w:cs="Times New Roman"/>
          <w:color w:val="000000"/>
          <w:shd w:val="clear" w:color="auto" w:fill="FFFFFF"/>
          <w:lang w:val="en-US"/>
        </w:rPr>
        <w:t>».</w:t>
      </w:r>
    </w:p>
  </w:footnote>
  <w:footnote w:id="2">
    <w:p w14:paraId="7B059027" w14:textId="361CC35F" w:rsidR="00DF4FBA" w:rsidRPr="00E970F5" w:rsidRDefault="00DF4FBA" w:rsidP="00EB73C6">
      <w:pPr>
        <w:pStyle w:val="Textonotapie"/>
        <w:jc w:val="both"/>
        <w:rPr>
          <w:rFonts w:ascii="Times New Roman" w:hAnsi="Times New Roman" w:cs="Times New Roman"/>
          <w:lang w:val="en-US"/>
        </w:rPr>
      </w:pPr>
      <w:r w:rsidRPr="00C92A14">
        <w:rPr>
          <w:rStyle w:val="Refdenotaalpie"/>
          <w:rFonts w:ascii="Times New Roman" w:hAnsi="Times New Roman" w:cs="Times New Roman"/>
        </w:rPr>
        <w:footnoteRef/>
      </w:r>
      <w:r w:rsidRPr="00C92A14">
        <w:rPr>
          <w:rFonts w:ascii="Times New Roman" w:hAnsi="Times New Roman" w:cs="Times New Roman"/>
        </w:rPr>
        <w:t xml:space="preserve"> «</w:t>
      </w:r>
      <w:r w:rsidRPr="005354F6">
        <w:rPr>
          <w:rFonts w:ascii="Times New Roman" w:hAnsi="Times New Roman" w:cs="Times New Roman"/>
          <w:i/>
          <w:iCs/>
          <w:color w:val="000000"/>
          <w:shd w:val="clear" w:color="auto" w:fill="FFFFFF"/>
        </w:rPr>
        <w:t>Venit ergo ad Simonem Petrum. Dicit ei: ‘</w:t>
      </w:r>
      <w:proofErr w:type="gramStart"/>
      <w:r w:rsidRPr="005354F6">
        <w:rPr>
          <w:rFonts w:ascii="Times New Roman" w:hAnsi="Times New Roman" w:cs="Times New Roman"/>
          <w:i/>
          <w:iCs/>
          <w:color w:val="000000"/>
          <w:shd w:val="clear" w:color="auto" w:fill="FFFFFF"/>
        </w:rPr>
        <w:t>Domine, tu mihi lavas pedes?</w:t>
      </w:r>
      <w:proofErr w:type="gramEnd"/>
      <w:r w:rsidRPr="005354F6">
        <w:rPr>
          <w:rFonts w:ascii="Times New Roman" w:hAnsi="Times New Roman" w:cs="Times New Roman"/>
          <w:i/>
          <w:iCs/>
          <w:color w:val="000000"/>
          <w:shd w:val="clear" w:color="auto" w:fill="FFFFFF"/>
        </w:rPr>
        <w:t>’.</w:t>
      </w:r>
      <w:r w:rsidRPr="005354F6">
        <w:rPr>
          <w:rFonts w:ascii="Times New Roman" w:hAnsi="Times New Roman" w:cs="Times New Roman"/>
          <w:i/>
          <w:iCs/>
          <w:color w:val="000000"/>
        </w:rPr>
        <w:t xml:space="preserve"> </w:t>
      </w:r>
      <w:r w:rsidRPr="005354F6">
        <w:rPr>
          <w:rFonts w:ascii="Times New Roman" w:hAnsi="Times New Roman" w:cs="Times New Roman"/>
          <w:i/>
          <w:iCs/>
          <w:color w:val="000000"/>
          <w:shd w:val="clear" w:color="auto" w:fill="FFFFFF"/>
        </w:rPr>
        <w:t>Respondit Iesus et dixit ei: ‘Quod ego facio, tu nescis modo, scies autem postea’. Dicit ei Petrus: ‘Non lavabis mihi pedes in aeternum!’. Respondit Iesus ei: ‘Si non lavero te, non habes partem mecum’. Dicit ei Simon Petrus: ‘</w:t>
      </w:r>
      <w:proofErr w:type="gramStart"/>
      <w:r w:rsidRPr="005354F6">
        <w:rPr>
          <w:rFonts w:ascii="Times New Roman" w:hAnsi="Times New Roman" w:cs="Times New Roman"/>
          <w:i/>
          <w:iCs/>
          <w:color w:val="000000"/>
          <w:shd w:val="clear" w:color="auto" w:fill="FFFFFF"/>
        </w:rPr>
        <w:t>Domine, non tantum pedes meos sed et manus et caput!</w:t>
      </w:r>
      <w:proofErr w:type="gramEnd"/>
      <w:r w:rsidRPr="005354F6">
        <w:rPr>
          <w:rFonts w:ascii="Times New Roman" w:hAnsi="Times New Roman" w:cs="Times New Roman"/>
          <w:i/>
          <w:iCs/>
          <w:color w:val="000000"/>
          <w:shd w:val="clear" w:color="auto" w:fill="FFFFFF"/>
        </w:rPr>
        <w:t>’.</w:t>
      </w:r>
      <w:r w:rsidRPr="005354F6">
        <w:rPr>
          <w:rFonts w:ascii="Times New Roman" w:hAnsi="Times New Roman" w:cs="Times New Roman"/>
          <w:i/>
          <w:iCs/>
          <w:color w:val="000000"/>
        </w:rPr>
        <w:t xml:space="preserve"> </w:t>
      </w:r>
      <w:r w:rsidRPr="005354F6">
        <w:rPr>
          <w:rFonts w:ascii="Times New Roman" w:hAnsi="Times New Roman" w:cs="Times New Roman"/>
          <w:i/>
          <w:iCs/>
          <w:color w:val="000000"/>
          <w:shd w:val="clear" w:color="auto" w:fill="FFFFFF"/>
        </w:rPr>
        <w:t xml:space="preserve">Dicit ei Iesus: ‘Qui lotus est, non indiget nisi ut pedes lavet, sed est mundus totus; et vos mundi estis sed non omnes’. </w:t>
      </w:r>
      <w:r w:rsidRPr="00E970F5">
        <w:rPr>
          <w:rFonts w:ascii="Times New Roman" w:hAnsi="Times New Roman" w:cs="Times New Roman"/>
          <w:i/>
          <w:iCs/>
          <w:color w:val="000000"/>
          <w:shd w:val="clear" w:color="auto" w:fill="FFFFFF"/>
          <w:lang w:val="en-US"/>
        </w:rPr>
        <w:t>Sciebat enim quisnam esset, qui traderet eum; propterea dixit: ‘Non estis mundi omnes’</w:t>
      </w:r>
      <w:r w:rsidRPr="00E970F5">
        <w:rPr>
          <w:rFonts w:ascii="Times New Roman" w:hAnsi="Times New Roman" w:cs="Times New Roman"/>
          <w:color w:val="000000"/>
          <w:shd w:val="clear" w:color="auto" w:fill="FFFFFF"/>
          <w:lang w:val="en-US"/>
        </w:rPr>
        <w:t>»</w:t>
      </w:r>
      <w:r w:rsidR="009901F1">
        <w:rPr>
          <w:rFonts w:ascii="Times New Roman" w:hAnsi="Times New Roman" w:cs="Times New Roman"/>
          <w:lang w:val="es-ES"/>
        </w:rPr>
        <w:t>.</w:t>
      </w:r>
    </w:p>
  </w:footnote>
  <w:footnote w:id="3">
    <w:p w14:paraId="472F6E84" w14:textId="77777777" w:rsidR="009E3D71" w:rsidRPr="0009010A" w:rsidRDefault="009E3D71" w:rsidP="009E3D71">
      <w:pPr>
        <w:pStyle w:val="Textonotapie"/>
        <w:jc w:val="both"/>
      </w:pPr>
      <w:r w:rsidRPr="008E2EEF">
        <w:rPr>
          <w:rStyle w:val="Refdenotaalpie"/>
          <w:rFonts w:ascii="Times New Roman" w:hAnsi="Times New Roman" w:cs="Times New Roman"/>
        </w:rPr>
        <w:footnoteRef/>
      </w:r>
      <w:r w:rsidRPr="008E2EEF">
        <w:rPr>
          <w:rFonts w:ascii="Times New Roman" w:hAnsi="Times New Roman" w:cs="Times New Roman"/>
        </w:rPr>
        <w:t xml:space="preserve"> </w:t>
      </w:r>
      <w:r w:rsidRPr="008E2EEF">
        <w:rPr>
          <w:rFonts w:ascii="Times New Roman" w:hAnsi="Times New Roman" w:cs="Times New Roman"/>
          <w:i/>
          <w:iCs/>
        </w:rPr>
        <w:t>Tratados sobre el Evangelio de Juan</w:t>
      </w:r>
      <w:r w:rsidRPr="008E2EEF">
        <w:rPr>
          <w:rFonts w:ascii="Times New Roman" w:hAnsi="Times New Roman" w:cs="Times New Roman"/>
        </w:rPr>
        <w:t>, 58, 4-5</w:t>
      </w:r>
      <w:r>
        <w:rPr>
          <w:rFonts w:ascii="Times New Roman" w:hAnsi="Times New Roman" w:cs="Times New Roman"/>
        </w:rPr>
        <w:t>; CCL 36, 474-475.</w:t>
      </w:r>
      <w:r w:rsidRPr="008E2EEF">
        <w:rPr>
          <w:rFonts w:ascii="Times New Roman" w:hAnsi="Times New Roman" w:cs="Times New Roman"/>
        </w:rPr>
        <w:t xml:space="preserve"> Trad. esp. de BCPI, vol. 4b, p.</w:t>
      </w:r>
      <w:r>
        <w:rPr>
          <w:rFonts w:ascii="Times New Roman" w:hAnsi="Times New Roman" w:cs="Times New Roman"/>
        </w:rPr>
        <w:t xml:space="preserve"> </w:t>
      </w:r>
      <w:r w:rsidRPr="008E2EEF">
        <w:rPr>
          <w:rFonts w:ascii="Times New Roman" w:hAnsi="Times New Roman" w:cs="Times New Roman"/>
        </w:rPr>
        <w:t>14</w:t>
      </w:r>
      <w:r>
        <w:rPr>
          <w:rFonts w:ascii="Times New Roman" w:hAnsi="Times New Roman" w:cs="Times New Roman"/>
        </w:rPr>
        <w:t xml:space="preserve">2. Lleva a BAC 165, pp. 268-270. Ambrosio de Milán refuerza la misma idea en </w:t>
      </w:r>
      <w:r w:rsidRPr="008E2EEF">
        <w:rPr>
          <w:rFonts w:ascii="Times New Roman" w:hAnsi="Times New Roman" w:cs="Times New Roman"/>
          <w:i/>
          <w:iCs/>
        </w:rPr>
        <w:t>El Espíritu Santo</w:t>
      </w:r>
      <w:r w:rsidRPr="008E2EEF">
        <w:rPr>
          <w:rFonts w:ascii="Times New Roman" w:hAnsi="Times New Roman" w:cs="Times New Roman"/>
        </w:rPr>
        <w:t>, 15</w:t>
      </w:r>
      <w:r>
        <w:rPr>
          <w:rFonts w:ascii="Times New Roman" w:hAnsi="Times New Roman" w:cs="Times New Roman"/>
        </w:rPr>
        <w:t>; CSEL 79, 21-22.</w:t>
      </w:r>
      <w:r w:rsidRPr="008E2EEF">
        <w:rPr>
          <w:rFonts w:ascii="Times New Roman" w:hAnsi="Times New Roman" w:cs="Times New Roman"/>
        </w:rPr>
        <w:t xml:space="preserve"> Trad. esp. de BCPI, vol. 4b, p. 142.</w:t>
      </w:r>
      <w:r w:rsidRPr="009A5797">
        <w:rPr>
          <w:rFonts w:ascii="Times New Roman" w:hAnsi="Times New Roman" w:cs="Times New Roman"/>
        </w:rPr>
        <w:t xml:space="preserve"> </w:t>
      </w:r>
      <w:r>
        <w:rPr>
          <w:rFonts w:ascii="Times New Roman" w:hAnsi="Times New Roman" w:cs="Times New Roman"/>
        </w:rPr>
        <w:t>Lleva a BPa 41, pp. 39-40.</w:t>
      </w:r>
    </w:p>
  </w:footnote>
  <w:footnote w:id="4">
    <w:p w14:paraId="01AFA8BB" w14:textId="77777777" w:rsidR="009E3D71" w:rsidRPr="008E2EEF" w:rsidRDefault="009E3D71" w:rsidP="009E3D71">
      <w:pPr>
        <w:pStyle w:val="Textonotapie"/>
        <w:jc w:val="both"/>
        <w:rPr>
          <w:rFonts w:ascii="Times New Roman" w:hAnsi="Times New Roman" w:cs="Times New Roman"/>
        </w:rPr>
      </w:pPr>
      <w:r w:rsidRPr="008E2EEF">
        <w:rPr>
          <w:rStyle w:val="Refdenotaalpie"/>
          <w:rFonts w:ascii="Times New Roman" w:hAnsi="Times New Roman" w:cs="Times New Roman"/>
        </w:rPr>
        <w:footnoteRef/>
      </w:r>
      <w:r w:rsidRPr="008E2EEF">
        <w:rPr>
          <w:rFonts w:ascii="Times New Roman" w:hAnsi="Times New Roman" w:cs="Times New Roman"/>
        </w:rPr>
        <w:t xml:space="preserve"> </w:t>
      </w:r>
      <w:r w:rsidRPr="008E2EEF">
        <w:rPr>
          <w:rFonts w:ascii="Times New Roman" w:hAnsi="Times New Roman" w:cs="Times New Roman"/>
          <w:i/>
          <w:iCs/>
        </w:rPr>
        <w:t xml:space="preserve">Homilías sobre los </w:t>
      </w:r>
      <w:r>
        <w:rPr>
          <w:rFonts w:ascii="Times New Roman" w:hAnsi="Times New Roman" w:cs="Times New Roman"/>
          <w:i/>
          <w:iCs/>
        </w:rPr>
        <w:t>E</w:t>
      </w:r>
      <w:r w:rsidRPr="008E2EEF">
        <w:rPr>
          <w:rFonts w:ascii="Times New Roman" w:hAnsi="Times New Roman" w:cs="Times New Roman"/>
          <w:i/>
          <w:iCs/>
        </w:rPr>
        <w:t>vangelios</w:t>
      </w:r>
      <w:r w:rsidRPr="008E2EEF">
        <w:rPr>
          <w:rFonts w:ascii="Times New Roman" w:hAnsi="Times New Roman" w:cs="Times New Roman"/>
        </w:rPr>
        <w:t>, 2, 5</w:t>
      </w:r>
      <w:r>
        <w:rPr>
          <w:rFonts w:ascii="Times New Roman" w:hAnsi="Times New Roman" w:cs="Times New Roman"/>
        </w:rPr>
        <w:t>; CCL 122, 217.</w:t>
      </w:r>
      <w:r w:rsidRPr="008E2EEF">
        <w:rPr>
          <w:rFonts w:ascii="Times New Roman" w:hAnsi="Times New Roman" w:cs="Times New Roman"/>
        </w:rPr>
        <w:t xml:space="preserve"> Trad. esp. de BCPI, vol. 4b, p. 139.</w:t>
      </w:r>
    </w:p>
  </w:footnote>
  <w:footnote w:id="5">
    <w:p w14:paraId="70F11ACD" w14:textId="77777777" w:rsidR="00836D78" w:rsidRPr="00511FEE" w:rsidRDefault="00836D78" w:rsidP="00EB73C6">
      <w:pPr>
        <w:pStyle w:val="Textonotapie"/>
        <w:jc w:val="both"/>
        <w:rPr>
          <w:rFonts w:ascii="Times New Roman" w:hAnsi="Times New Roman" w:cs="Times New Roman"/>
          <w:lang w:val="es-ES"/>
        </w:rPr>
      </w:pPr>
      <w:r w:rsidRPr="007761FD">
        <w:rPr>
          <w:rStyle w:val="Refdenotaalpie"/>
          <w:rFonts w:ascii="Times New Roman" w:hAnsi="Times New Roman" w:cs="Times New Roman"/>
        </w:rPr>
        <w:footnoteRef/>
      </w:r>
      <w:r w:rsidRPr="007761FD">
        <w:rPr>
          <w:rFonts w:ascii="Times New Roman" w:hAnsi="Times New Roman" w:cs="Times New Roman"/>
        </w:rPr>
        <w:t xml:space="preserve"> «</w:t>
      </w:r>
      <w:r w:rsidRPr="007761FD">
        <w:rPr>
          <w:rFonts w:ascii="Times New Roman" w:hAnsi="Times New Roman" w:cs="Times New Roman"/>
          <w:i/>
          <w:iCs/>
          <w:color w:val="000000"/>
          <w:shd w:val="clear" w:color="auto" w:fill="FFFFFF"/>
        </w:rPr>
        <w:t>Mandatum novum do vobis, ut diligatis invicem; sicut dilexi vos, ut et vos diligatis invicem. In hoc cognoscent omnes quia mei discipuli estis: si dilectionem habueritis ad invicem</w:t>
      </w:r>
      <w:r w:rsidRPr="007761FD">
        <w:rPr>
          <w:rFonts w:ascii="Times New Roman" w:hAnsi="Times New Roman" w:cs="Times New Roman"/>
          <w:color w:val="000000"/>
          <w:shd w:val="clear" w:color="auto" w:fill="FFFFFF"/>
        </w:rPr>
        <w:t>».</w:t>
      </w:r>
    </w:p>
  </w:footnote>
  <w:footnote w:id="6">
    <w:p w14:paraId="06F81A9F" w14:textId="77777777" w:rsidR="00836D78" w:rsidRPr="00A14323" w:rsidRDefault="00836D78" w:rsidP="00EB73C6">
      <w:pPr>
        <w:pStyle w:val="Textonotapie"/>
        <w:jc w:val="both"/>
        <w:rPr>
          <w:rFonts w:ascii="Times New Roman" w:hAnsi="Times New Roman" w:cs="Times New Roman"/>
        </w:rPr>
      </w:pPr>
      <w:r w:rsidRPr="00A14323">
        <w:rPr>
          <w:rStyle w:val="Refdenotaalpie"/>
          <w:rFonts w:ascii="Times New Roman" w:hAnsi="Times New Roman" w:cs="Times New Roman"/>
        </w:rPr>
        <w:footnoteRef/>
      </w:r>
      <w:r w:rsidRPr="00A14323">
        <w:rPr>
          <w:rFonts w:ascii="Times New Roman" w:hAnsi="Times New Roman" w:cs="Times New Roman"/>
        </w:rPr>
        <w:t xml:space="preserve"> </w:t>
      </w:r>
      <w:r w:rsidRPr="00A14323">
        <w:rPr>
          <w:rFonts w:ascii="Times New Roman" w:hAnsi="Times New Roman" w:cs="Times New Roman"/>
          <w:i/>
          <w:iCs/>
        </w:rPr>
        <w:t>Comentarios al Ev</w:t>
      </w:r>
      <w:r>
        <w:rPr>
          <w:rFonts w:ascii="Times New Roman" w:hAnsi="Times New Roman" w:cs="Times New Roman"/>
          <w:i/>
          <w:iCs/>
        </w:rPr>
        <w:t>angelio d</w:t>
      </w:r>
      <w:r w:rsidRPr="00A14323">
        <w:rPr>
          <w:rFonts w:ascii="Times New Roman" w:hAnsi="Times New Roman" w:cs="Times New Roman"/>
          <w:i/>
          <w:iCs/>
        </w:rPr>
        <w:t>e Juan</w:t>
      </w:r>
      <w:r w:rsidRPr="00A14323">
        <w:rPr>
          <w:rFonts w:ascii="Times New Roman" w:hAnsi="Times New Roman" w:cs="Times New Roman"/>
        </w:rPr>
        <w:t>, 32, 133</w:t>
      </w:r>
      <w:r>
        <w:rPr>
          <w:rFonts w:ascii="Times New Roman" w:hAnsi="Times New Roman" w:cs="Times New Roman"/>
        </w:rPr>
        <w:t>; SC 385, 246.</w:t>
      </w:r>
      <w:r w:rsidRPr="00A14323">
        <w:rPr>
          <w:rFonts w:ascii="Times New Roman" w:hAnsi="Times New Roman" w:cs="Times New Roman"/>
        </w:rPr>
        <w:t xml:space="preserve"> Trad. esp. de BCPI, vol. 4b, p. 141.</w:t>
      </w:r>
    </w:p>
  </w:footnote>
  <w:footnote w:id="7">
    <w:p w14:paraId="0671334B" w14:textId="3992FA90" w:rsidR="00836D78" w:rsidRPr="00511FEE" w:rsidRDefault="00836D78" w:rsidP="00EB73C6">
      <w:pPr>
        <w:pStyle w:val="Textonotapie"/>
        <w:jc w:val="both"/>
        <w:rPr>
          <w:rFonts w:ascii="Times New Roman" w:hAnsi="Times New Roman" w:cs="Times New Roman"/>
          <w:lang w:val="es-ES"/>
        </w:rPr>
      </w:pPr>
      <w:r w:rsidRPr="00511FEE">
        <w:rPr>
          <w:rStyle w:val="Refdenotaalpie"/>
          <w:rFonts w:ascii="Times New Roman" w:hAnsi="Times New Roman" w:cs="Times New Roman"/>
        </w:rPr>
        <w:footnoteRef/>
      </w:r>
      <w:r>
        <w:rPr>
          <w:rFonts w:ascii="Times New Roman" w:hAnsi="Times New Roman" w:cs="Times New Roman"/>
        </w:rPr>
        <w:t xml:space="preserve"> </w:t>
      </w:r>
      <w:r w:rsidRPr="00511FEE">
        <w:rPr>
          <w:rFonts w:ascii="Times New Roman" w:hAnsi="Times New Roman" w:cs="Times New Roman"/>
          <w:i/>
          <w:iCs/>
        </w:rPr>
        <w:t>Comentario al Evangelio de Juan</w:t>
      </w:r>
      <w:r w:rsidRPr="00511FEE">
        <w:rPr>
          <w:rFonts w:ascii="Times New Roman" w:hAnsi="Times New Roman" w:cs="Times New Roman"/>
        </w:rPr>
        <w:t xml:space="preserve"> 6, 13, 6-13</w:t>
      </w:r>
      <w:r>
        <w:rPr>
          <w:rFonts w:ascii="Times New Roman" w:hAnsi="Times New Roman" w:cs="Times New Roman"/>
        </w:rPr>
        <w:t>; CSCO 4/3, 256,257. T</w:t>
      </w:r>
      <w:r w:rsidRPr="00511FEE">
        <w:rPr>
          <w:rFonts w:ascii="Times New Roman" w:hAnsi="Times New Roman" w:cs="Times New Roman"/>
        </w:rPr>
        <w:t xml:space="preserve">rad. esp. de BCPI, </w:t>
      </w:r>
      <w:r w:rsidRPr="00890A27">
        <w:rPr>
          <w:rFonts w:ascii="Times New Roman" w:hAnsi="Times New Roman" w:cs="Times New Roman"/>
        </w:rPr>
        <w:t>vol. 4b,</w:t>
      </w:r>
      <w:r w:rsidRPr="00511FEE">
        <w:rPr>
          <w:rFonts w:ascii="Times New Roman" w:hAnsi="Times New Roman" w:cs="Times New Roman"/>
        </w:rPr>
        <w:t xml:space="preserve"> p.</w:t>
      </w:r>
      <w:r>
        <w:rPr>
          <w:rFonts w:ascii="Times New Roman" w:hAnsi="Times New Roman" w:cs="Times New Roman"/>
        </w:rPr>
        <w:t xml:space="preserve"> </w:t>
      </w:r>
      <w:r w:rsidRPr="00511FEE">
        <w:rPr>
          <w:rFonts w:ascii="Times New Roman" w:hAnsi="Times New Roman" w:cs="Times New Roman"/>
        </w:rPr>
        <w:t xml:space="preserve">138. </w:t>
      </w:r>
    </w:p>
  </w:footnote>
  <w:footnote w:id="8">
    <w:p w14:paraId="1FD3E7B1" w14:textId="77777777" w:rsidR="009E3D71" w:rsidRPr="00DF4FBA" w:rsidRDefault="009E3D71" w:rsidP="009E3D71">
      <w:pPr>
        <w:pStyle w:val="Textonotapie"/>
        <w:jc w:val="both"/>
        <w:rPr>
          <w:rFonts w:ascii="Times New Roman" w:hAnsi="Times New Roman" w:cs="Times New Roman"/>
          <w:lang w:val="es-ES"/>
        </w:rPr>
      </w:pPr>
      <w:r w:rsidRPr="00DF4FBA">
        <w:rPr>
          <w:rStyle w:val="Refdenotaalpie"/>
          <w:rFonts w:ascii="Times New Roman" w:hAnsi="Times New Roman" w:cs="Times New Roman"/>
        </w:rPr>
        <w:footnoteRef/>
      </w:r>
      <w:r w:rsidRPr="00DF4FBA">
        <w:rPr>
          <w:rFonts w:ascii="Times New Roman" w:hAnsi="Times New Roman" w:cs="Times New Roman"/>
        </w:rPr>
        <w:t xml:space="preserve"> </w:t>
      </w:r>
      <w:r w:rsidRPr="00DF4FBA">
        <w:rPr>
          <w:rFonts w:ascii="Times New Roman" w:hAnsi="Times New Roman" w:cs="Times New Roman"/>
          <w:i/>
          <w:iCs/>
          <w:lang w:val="es-ES"/>
        </w:rPr>
        <w:t xml:space="preserve">Comentarios al Evangelio de </w:t>
      </w:r>
      <w:r w:rsidRPr="00DF4FBA">
        <w:rPr>
          <w:rFonts w:ascii="Times New Roman" w:hAnsi="Times New Roman" w:cs="Times New Roman"/>
          <w:lang w:val="es-ES"/>
        </w:rPr>
        <w:t>Juan</w:t>
      </w:r>
      <w:r w:rsidRPr="00DF4FBA">
        <w:rPr>
          <w:rFonts w:ascii="Times New Roman" w:hAnsi="Times New Roman" w:cs="Times New Roman"/>
          <w:i/>
          <w:iCs/>
          <w:lang w:val="es-ES"/>
        </w:rPr>
        <w:t xml:space="preserve"> </w:t>
      </w:r>
      <w:r w:rsidRPr="00DF4FBA">
        <w:rPr>
          <w:rFonts w:ascii="Times New Roman" w:hAnsi="Times New Roman" w:cs="Times New Roman"/>
          <w:lang w:val="es-ES"/>
        </w:rPr>
        <w:t>32, 11-12; SC 385, 190. Trad. esp. de BCPI, vol. 4b, p. 130.</w:t>
      </w:r>
    </w:p>
  </w:footnote>
  <w:footnote w:id="9">
    <w:p w14:paraId="1F6C400D" w14:textId="77777777" w:rsidR="009E3D71" w:rsidRPr="00DF4FBA" w:rsidRDefault="009E3D71" w:rsidP="009E3D71">
      <w:pPr>
        <w:pStyle w:val="Textonotapie"/>
        <w:jc w:val="both"/>
        <w:rPr>
          <w:rFonts w:ascii="Times New Roman" w:hAnsi="Times New Roman" w:cs="Times New Roman"/>
        </w:rPr>
      </w:pPr>
      <w:r w:rsidRPr="00DF4FBA">
        <w:rPr>
          <w:rStyle w:val="Refdenotaalpie"/>
          <w:rFonts w:ascii="Times New Roman" w:hAnsi="Times New Roman" w:cs="Times New Roman"/>
        </w:rPr>
        <w:footnoteRef/>
      </w:r>
      <w:r w:rsidRPr="00DF4FBA">
        <w:rPr>
          <w:rFonts w:ascii="Times New Roman" w:hAnsi="Times New Roman" w:cs="Times New Roman"/>
        </w:rPr>
        <w:t xml:space="preserve"> </w:t>
      </w:r>
      <w:r w:rsidRPr="00DF4FBA">
        <w:rPr>
          <w:rFonts w:ascii="Times New Roman" w:hAnsi="Times New Roman" w:cs="Times New Roman"/>
          <w:i/>
          <w:iCs/>
        </w:rPr>
        <w:t>Homilías sobre el Evangelio de Juan</w:t>
      </w:r>
      <w:r w:rsidRPr="00DF4FBA">
        <w:rPr>
          <w:rFonts w:ascii="Times New Roman" w:hAnsi="Times New Roman" w:cs="Times New Roman"/>
        </w:rPr>
        <w:t>, 70, 2; PG 59, 383. Trad. esp. de BCPI, vol. 4b, p. 131. Lleva a BPa 55, p. 106.</w:t>
      </w:r>
    </w:p>
  </w:footnote>
  <w:footnote w:id="10">
    <w:p w14:paraId="16E208E5" w14:textId="77777777" w:rsidR="009E3D71" w:rsidRPr="00572E9C" w:rsidRDefault="009E3D71" w:rsidP="009E3D71">
      <w:pPr>
        <w:pStyle w:val="Textonotapie"/>
        <w:jc w:val="both"/>
        <w:rPr>
          <w:rFonts w:ascii="Times New Roman" w:hAnsi="Times New Roman" w:cs="Times New Roman"/>
          <w:color w:val="000000"/>
          <w:shd w:val="clear" w:color="auto" w:fill="FFFFFF"/>
        </w:rPr>
      </w:pPr>
      <w:r w:rsidRPr="00A14323">
        <w:rPr>
          <w:rStyle w:val="Refdenotaalpie"/>
          <w:rFonts w:ascii="Times New Roman" w:hAnsi="Times New Roman" w:cs="Times New Roman"/>
        </w:rPr>
        <w:footnoteRef/>
      </w:r>
      <w:r w:rsidRPr="00A14323">
        <w:rPr>
          <w:rFonts w:ascii="Times New Roman" w:hAnsi="Times New Roman" w:cs="Times New Roman"/>
        </w:rPr>
        <w:t xml:space="preserve"> </w:t>
      </w:r>
      <w:r w:rsidRPr="00A14323">
        <w:rPr>
          <w:rFonts w:ascii="Times New Roman" w:hAnsi="Times New Roman" w:cs="Times New Roman"/>
          <w:color w:val="000000"/>
          <w:shd w:val="clear" w:color="auto" w:fill="FFFFFF"/>
        </w:rPr>
        <w:t>«</w:t>
      </w:r>
      <w:r w:rsidRPr="00A14323">
        <w:rPr>
          <w:rFonts w:ascii="Times New Roman" w:hAnsi="Times New Roman" w:cs="Times New Roman"/>
          <w:i/>
          <w:iCs/>
          <w:color w:val="000000"/>
          <w:shd w:val="clear" w:color="auto" w:fill="FFFFFF"/>
        </w:rPr>
        <w:t>Postquam ergo lavit pedes eorum et accepit vestimenta sua, cum recubuisset iterum, dixit eis: ‘Scitis quid fecerim vobis?’. Vos vocatis me: ‘Magister’ et: ‘Domine’, et bene dicitis; sum etenim.</w:t>
      </w:r>
      <w:r w:rsidRPr="00A14323">
        <w:rPr>
          <w:rFonts w:ascii="Times New Roman" w:hAnsi="Times New Roman" w:cs="Times New Roman"/>
          <w:i/>
          <w:iCs/>
          <w:color w:val="000000"/>
        </w:rPr>
        <w:t xml:space="preserve"> </w:t>
      </w:r>
      <w:r w:rsidRPr="00A14323">
        <w:rPr>
          <w:rFonts w:ascii="Times New Roman" w:hAnsi="Times New Roman" w:cs="Times New Roman"/>
          <w:i/>
          <w:iCs/>
          <w:color w:val="000000"/>
          <w:shd w:val="clear" w:color="auto" w:fill="FFFFFF"/>
        </w:rPr>
        <w:t>Si ergo ego lavi vestros pedes, Dominus et Magister, et vos debetis alter alterius lavare pedes.</w:t>
      </w:r>
      <w:r w:rsidRPr="00A14323">
        <w:rPr>
          <w:rFonts w:ascii="Times New Roman" w:hAnsi="Times New Roman" w:cs="Times New Roman"/>
          <w:i/>
          <w:iCs/>
          <w:color w:val="000000"/>
        </w:rPr>
        <w:t xml:space="preserve"> </w:t>
      </w:r>
      <w:r w:rsidRPr="00A14323">
        <w:rPr>
          <w:rFonts w:ascii="Times New Roman" w:hAnsi="Times New Roman" w:cs="Times New Roman"/>
          <w:i/>
          <w:iCs/>
          <w:color w:val="000000"/>
          <w:shd w:val="clear" w:color="auto" w:fill="FFFFFF"/>
        </w:rPr>
        <w:t>Exemplum enim dedi vobis, ut, quemadmodum ego feci vobis, et vos faciatis.</w:t>
      </w:r>
      <w:r w:rsidRPr="00A14323">
        <w:rPr>
          <w:rFonts w:ascii="Times New Roman" w:hAnsi="Times New Roman" w:cs="Times New Roman"/>
          <w:i/>
          <w:iCs/>
          <w:color w:val="000000"/>
        </w:rPr>
        <w:t xml:space="preserve"> </w:t>
      </w:r>
      <w:r w:rsidRPr="00A14323">
        <w:rPr>
          <w:rFonts w:ascii="Times New Roman" w:hAnsi="Times New Roman" w:cs="Times New Roman"/>
          <w:i/>
          <w:iCs/>
          <w:color w:val="000000"/>
          <w:shd w:val="clear" w:color="auto" w:fill="FFFFFF"/>
        </w:rPr>
        <w:t>Amen, amen dico vobis: Non est servus maior domino suo, neque apostolus maior eo, qui misit illum.</w:t>
      </w:r>
      <w:r w:rsidRPr="00A14323">
        <w:rPr>
          <w:rFonts w:ascii="Times New Roman" w:hAnsi="Times New Roman" w:cs="Times New Roman"/>
          <w:i/>
          <w:iCs/>
          <w:color w:val="000000"/>
        </w:rPr>
        <w:t xml:space="preserve"> </w:t>
      </w:r>
      <w:r w:rsidRPr="00A14323">
        <w:rPr>
          <w:rFonts w:ascii="Times New Roman" w:hAnsi="Times New Roman" w:cs="Times New Roman"/>
          <w:i/>
          <w:iCs/>
          <w:color w:val="000000"/>
          <w:shd w:val="clear" w:color="auto" w:fill="FFFFFF"/>
        </w:rPr>
        <w:t>Si haec scitis, beati estis, si facitis ea</w:t>
      </w:r>
      <w:r w:rsidRPr="00A14323">
        <w:rPr>
          <w:rFonts w:ascii="Times New Roman" w:hAnsi="Times New Roman" w:cs="Times New Roman"/>
          <w:color w:val="000000"/>
          <w:shd w:val="clear" w:color="auto" w:fill="FFFFFF"/>
        </w:rPr>
        <w:t>».</w:t>
      </w:r>
    </w:p>
  </w:footnote>
  <w:footnote w:id="11">
    <w:p w14:paraId="48F2BE59" w14:textId="77777777" w:rsidR="00CA607B" w:rsidRPr="00A33320" w:rsidRDefault="00CA607B" w:rsidP="00CA607B">
      <w:pPr>
        <w:pStyle w:val="Textonotapie"/>
        <w:spacing w:line="276" w:lineRule="auto"/>
        <w:jc w:val="both"/>
        <w:rPr>
          <w:rFonts w:ascii="Times New Roman" w:hAnsi="Times New Roman" w:cs="Times New Roman"/>
        </w:rPr>
      </w:pPr>
      <w:r w:rsidRPr="00A33320">
        <w:rPr>
          <w:rStyle w:val="Refdenotaalpie"/>
          <w:rFonts w:ascii="Times New Roman" w:hAnsi="Times New Roman" w:cs="Times New Roman"/>
        </w:rPr>
        <w:footnoteRef/>
      </w:r>
      <w:r w:rsidRPr="00A33320">
        <w:rPr>
          <w:rFonts w:ascii="Times New Roman" w:hAnsi="Times New Roman" w:cs="Times New Roman"/>
        </w:rPr>
        <w:t xml:space="preserve"> </w:t>
      </w:r>
      <w:r>
        <w:rPr>
          <w:rFonts w:ascii="Times New Roman" w:hAnsi="Times New Roman" w:cs="Times New Roman"/>
        </w:rPr>
        <w:t>T</w:t>
      </w:r>
      <w:r w:rsidRPr="00A33320">
        <w:rPr>
          <w:rFonts w:ascii="Times New Roman" w:hAnsi="Times New Roman" w:cs="Times New Roman"/>
        </w:rPr>
        <w:t xml:space="preserve">rad. </w:t>
      </w:r>
      <w:r>
        <w:rPr>
          <w:rFonts w:ascii="Times New Roman" w:hAnsi="Times New Roman" w:cs="Times New Roman"/>
        </w:rPr>
        <w:t>e</w:t>
      </w:r>
      <w:r w:rsidRPr="00A33320">
        <w:rPr>
          <w:rFonts w:ascii="Times New Roman" w:hAnsi="Times New Roman" w:cs="Times New Roman"/>
        </w:rPr>
        <w:t>sp.</w:t>
      </w:r>
      <w:r>
        <w:rPr>
          <w:rFonts w:ascii="Times New Roman" w:hAnsi="Times New Roman" w:cs="Times New Roman"/>
        </w:rPr>
        <w:t xml:space="preserve"> de</w:t>
      </w:r>
      <w:r w:rsidRPr="00A33320">
        <w:rPr>
          <w:rFonts w:ascii="Times New Roman" w:hAnsi="Times New Roman" w:cs="Times New Roman"/>
        </w:rPr>
        <w:t xml:space="preserve"> BCPI</w:t>
      </w:r>
      <w:r>
        <w:rPr>
          <w:rFonts w:ascii="Times New Roman" w:hAnsi="Times New Roman" w:cs="Times New Roman"/>
        </w:rPr>
        <w:t xml:space="preserve">, </w:t>
      </w:r>
      <w:r w:rsidRPr="00947BF0">
        <w:rPr>
          <w:rFonts w:ascii="Times New Roman" w:hAnsi="Times New Roman" w:cs="Times New Roman"/>
        </w:rPr>
        <w:t>vol. 4b, p.130.</w:t>
      </w:r>
    </w:p>
  </w:footnote>
  <w:footnote w:id="12">
    <w:p w14:paraId="01CBBB1F" w14:textId="77777777" w:rsidR="00CA607B" w:rsidRPr="00C171CC" w:rsidRDefault="00CA607B" w:rsidP="00CA607B">
      <w:pPr>
        <w:pStyle w:val="Textonotapie"/>
        <w:spacing w:line="276" w:lineRule="auto"/>
        <w:jc w:val="both"/>
        <w:rPr>
          <w:rFonts w:ascii="Times New Roman" w:hAnsi="Times New Roman" w:cs="Times New Roman"/>
        </w:rPr>
      </w:pPr>
      <w:r w:rsidRPr="00C171CC">
        <w:rPr>
          <w:rStyle w:val="Refdenotaalpie"/>
          <w:rFonts w:ascii="Times New Roman" w:hAnsi="Times New Roman" w:cs="Times New Roman"/>
        </w:rPr>
        <w:footnoteRef/>
      </w:r>
      <w:r w:rsidRPr="00C171CC">
        <w:rPr>
          <w:rFonts w:ascii="Times New Roman" w:hAnsi="Times New Roman" w:cs="Times New Roman"/>
        </w:rPr>
        <w:t xml:space="preserve"> </w:t>
      </w:r>
      <w:r w:rsidRPr="00C171CC">
        <w:rPr>
          <w:rFonts w:ascii="Times New Roman" w:hAnsi="Times New Roman" w:cs="Times New Roman"/>
          <w:i/>
          <w:iCs/>
        </w:rPr>
        <w:t>Homilías sobre los Evangelios</w:t>
      </w:r>
      <w:r w:rsidRPr="00C171CC">
        <w:rPr>
          <w:rFonts w:ascii="Times New Roman" w:hAnsi="Times New Roman" w:cs="Times New Roman"/>
        </w:rPr>
        <w:t>, 2, 5; CCL 122, 216. Trad. esp. de BCPI, vol. 4b, p.137.</w:t>
      </w:r>
    </w:p>
  </w:footnote>
  <w:footnote w:id="13">
    <w:p w14:paraId="3C8568D3" w14:textId="71E2FBE6" w:rsidR="00CA607B" w:rsidRPr="005A2D5A" w:rsidRDefault="00CA607B" w:rsidP="005A2D5A">
      <w:pPr>
        <w:pStyle w:val="Textonotapie"/>
        <w:jc w:val="both"/>
        <w:rPr>
          <w:rFonts w:ascii="Times New Roman" w:hAnsi="Times New Roman" w:cs="Times New Roman"/>
          <w:lang w:val="es-ES"/>
        </w:rPr>
      </w:pPr>
    </w:p>
  </w:footnote>
  <w:footnote w:id="14">
    <w:p w14:paraId="7B26C62A" w14:textId="4211AEBF" w:rsidR="00CA607B" w:rsidRPr="005A2D5A" w:rsidRDefault="00CA607B" w:rsidP="005A2D5A">
      <w:pPr>
        <w:pStyle w:val="Textonotapie"/>
        <w:rPr>
          <w:rFonts w:ascii="Times New Roman" w:hAnsi="Times New Roman" w:cs="Times New Roman"/>
        </w:rPr>
      </w:pPr>
      <w:r w:rsidRPr="005A2D5A">
        <w:rPr>
          <w:rStyle w:val="Refdenotaalpie"/>
          <w:rFonts w:ascii="Times New Roman" w:hAnsi="Times New Roman" w:cs="Times New Roman"/>
        </w:rPr>
        <w:footnoteRef/>
      </w:r>
      <w:r w:rsidRPr="005A2D5A">
        <w:rPr>
          <w:rFonts w:ascii="Times New Roman" w:hAnsi="Times New Roman" w:cs="Times New Roman"/>
        </w:rPr>
        <w:t xml:space="preserve"> </w:t>
      </w:r>
      <w:bookmarkStart w:id="6" w:name="_Hlk118045216"/>
      <w:r w:rsidR="00F102BC" w:rsidRPr="005A2D5A">
        <w:rPr>
          <w:rFonts w:ascii="Times New Roman" w:hAnsi="Times New Roman" w:cs="Times New Roman"/>
        </w:rPr>
        <w:t>&lt;</w:t>
      </w:r>
      <w:hyperlink r:id="rId1" w:history="1">
        <w:r w:rsidRPr="005A2D5A">
          <w:rPr>
            <w:rStyle w:val="Hipervnculo"/>
            <w:rFonts w:ascii="Times New Roman" w:hAnsi="Times New Roman" w:cs="Times New Roman"/>
          </w:rPr>
          <w:t>https://domusecclesia.wordpress.com/2016/03/23/el-rito-del-mandamiento-nuevo-lavatorio-de-los-pies-bergoglio-francisco-mujeres-jueves-santo/</w:t>
        </w:r>
      </w:hyperlink>
      <w:r w:rsidR="00F102BC" w:rsidRPr="005A2D5A">
        <w:rPr>
          <w:rStyle w:val="Hipervnculo"/>
          <w:rFonts w:ascii="Times New Roman" w:hAnsi="Times New Roman" w:cs="Times New Roman"/>
        </w:rPr>
        <w:t>&gt; 14</w:t>
      </w:r>
      <w:r w:rsidRPr="005A2D5A">
        <w:rPr>
          <w:rStyle w:val="Hipervnculo"/>
          <w:rFonts w:ascii="Times New Roman" w:hAnsi="Times New Roman" w:cs="Times New Roman"/>
        </w:rPr>
        <w:t>/0</w:t>
      </w:r>
      <w:r w:rsidR="00F102BC" w:rsidRPr="005A2D5A">
        <w:rPr>
          <w:rStyle w:val="Hipervnculo"/>
          <w:rFonts w:ascii="Times New Roman" w:hAnsi="Times New Roman" w:cs="Times New Roman"/>
        </w:rPr>
        <w:t>4</w:t>
      </w:r>
      <w:r w:rsidRPr="005A2D5A">
        <w:rPr>
          <w:rStyle w:val="Hipervnculo"/>
          <w:rFonts w:ascii="Times New Roman" w:hAnsi="Times New Roman" w:cs="Times New Roman"/>
        </w:rPr>
        <w:t>/2</w:t>
      </w:r>
      <w:r w:rsidR="00F102BC" w:rsidRPr="005A2D5A">
        <w:rPr>
          <w:rStyle w:val="Hipervnculo"/>
          <w:rFonts w:ascii="Times New Roman" w:hAnsi="Times New Roman" w:cs="Times New Roman"/>
        </w:rPr>
        <w:t>3</w:t>
      </w:r>
      <w:r w:rsidRPr="005A2D5A">
        <w:rPr>
          <w:rStyle w:val="Hipervnculo"/>
          <w:rFonts w:ascii="Times New Roman" w:hAnsi="Times New Roman" w:cs="Times New Roman"/>
        </w:rPr>
        <w:t>]</w:t>
      </w:r>
      <w:bookmarkEnd w:id="6"/>
    </w:p>
  </w:footnote>
  <w:footnote w:id="15">
    <w:p w14:paraId="3F3E0841" w14:textId="79993523" w:rsidR="00544B12" w:rsidRPr="00DE4D0B" w:rsidRDefault="00544B12" w:rsidP="005A2D5A">
      <w:pPr>
        <w:pStyle w:val="Textonotapie"/>
        <w:jc w:val="both"/>
        <w:rPr>
          <w:lang w:val="es-ES"/>
        </w:rPr>
      </w:pPr>
      <w:r w:rsidRPr="00C2655A">
        <w:rPr>
          <w:rStyle w:val="Refdenotaalpie"/>
          <w:rFonts w:ascii="Times New Roman" w:hAnsi="Times New Roman" w:cs="Times New Roman"/>
        </w:rPr>
        <w:footnoteRef/>
      </w:r>
      <w:r w:rsidRPr="00C2655A">
        <w:rPr>
          <w:rFonts w:ascii="Times New Roman" w:hAnsi="Times New Roman" w:cs="Times New Roman"/>
        </w:rPr>
        <w:t xml:space="preserve"> </w:t>
      </w:r>
      <w:r w:rsidRPr="00C2655A">
        <w:rPr>
          <w:rFonts w:ascii="Times New Roman" w:hAnsi="Times New Roman" w:cs="Times New Roman"/>
          <w:lang w:val="es-ES"/>
        </w:rPr>
        <w:t xml:space="preserve">María Magdalena es una figura que participa indirectamente en la narración de los pasajes de la Última Cena llegando incluso a aparecer en el tipo iconográfico del anuncio de la traición y/o en el de la </w:t>
      </w:r>
      <w:r>
        <w:rPr>
          <w:rFonts w:ascii="Times New Roman" w:hAnsi="Times New Roman" w:cs="Times New Roman"/>
          <w:lang w:val="es-ES"/>
        </w:rPr>
        <w:t>i</w:t>
      </w:r>
      <w:r w:rsidRPr="00C2655A">
        <w:rPr>
          <w:rFonts w:ascii="Times New Roman" w:hAnsi="Times New Roman" w:cs="Times New Roman"/>
          <w:lang w:val="es-ES"/>
        </w:rPr>
        <w:t>nstauración de la Eucaristía con diferentes intenciones</w:t>
      </w:r>
      <w:r>
        <w:rPr>
          <w:rFonts w:ascii="Times New Roman" w:hAnsi="Times New Roman" w:cs="Times New Roman"/>
          <w:lang w:val="es-ES"/>
        </w:rPr>
        <w:t xml:space="preserve">: </w:t>
      </w:r>
      <w:r w:rsidRPr="00C2655A">
        <w:rPr>
          <w:rFonts w:ascii="Times New Roman" w:hAnsi="Times New Roman" w:cs="Times New Roman"/>
          <w:lang w:val="es-ES"/>
        </w:rPr>
        <w:t xml:space="preserve">mostrarse como antagonista de Judas en el camino del pecado, ser </w:t>
      </w:r>
      <w:r w:rsidRPr="00C2655A">
        <w:rPr>
          <w:rFonts w:ascii="Times New Roman" w:hAnsi="Times New Roman" w:cs="Times New Roman"/>
          <w:i/>
          <w:iCs/>
          <w:lang w:val="es-ES"/>
        </w:rPr>
        <w:t>exempl</w:t>
      </w:r>
      <w:r>
        <w:rPr>
          <w:rFonts w:ascii="Times New Roman" w:hAnsi="Times New Roman" w:cs="Times New Roman"/>
          <w:i/>
          <w:iCs/>
          <w:lang w:val="es-ES"/>
        </w:rPr>
        <w:t>um</w:t>
      </w:r>
      <w:r w:rsidRPr="00C2655A">
        <w:rPr>
          <w:rFonts w:ascii="Times New Roman" w:hAnsi="Times New Roman" w:cs="Times New Roman"/>
          <w:lang w:val="es-ES"/>
        </w:rPr>
        <w:t xml:space="preserve"> de penitencia</w:t>
      </w:r>
      <w:r>
        <w:rPr>
          <w:rFonts w:ascii="Times New Roman" w:hAnsi="Times New Roman" w:cs="Times New Roman"/>
          <w:lang w:val="es-ES"/>
        </w:rPr>
        <w:t xml:space="preserve"> y</w:t>
      </w:r>
      <w:r w:rsidRPr="00C2655A">
        <w:rPr>
          <w:rFonts w:ascii="Times New Roman" w:hAnsi="Times New Roman" w:cs="Times New Roman"/>
          <w:lang w:val="es-ES"/>
        </w:rPr>
        <w:t xml:space="preserve"> guardando relación con diferentes sacramentos</w:t>
      </w:r>
      <w:r>
        <w:rPr>
          <w:rFonts w:ascii="Times New Roman" w:hAnsi="Times New Roman" w:cs="Times New Roman"/>
          <w:lang w:val="es-ES"/>
        </w:rPr>
        <w:t xml:space="preserve">. </w:t>
      </w:r>
      <w:r w:rsidRPr="00C2655A">
        <w:rPr>
          <w:rFonts w:ascii="Times New Roman" w:hAnsi="Times New Roman" w:cs="Times New Roman"/>
          <w:lang w:val="es-ES"/>
        </w:rPr>
        <w:t xml:space="preserve">Respecto a la relación de María Magdalena con Judas vid. </w:t>
      </w:r>
      <w:bookmarkStart w:id="7" w:name="_Hlk103012343"/>
      <w:r w:rsidRPr="00C2655A">
        <w:rPr>
          <w:rFonts w:ascii="Times New Roman" w:hAnsi="Times New Roman" w:cs="Times New Roman"/>
          <w:lang w:val="es-ES"/>
        </w:rPr>
        <w:t>Monzón, E</w:t>
      </w:r>
      <w:r>
        <w:rPr>
          <w:rFonts w:ascii="Times New Roman" w:hAnsi="Times New Roman" w:cs="Times New Roman"/>
          <w:lang w:val="es-ES"/>
        </w:rPr>
        <w:t>.</w:t>
      </w:r>
      <w:r w:rsidRPr="00C2655A">
        <w:rPr>
          <w:rFonts w:ascii="Times New Roman" w:hAnsi="Times New Roman" w:cs="Times New Roman"/>
          <w:lang w:val="es-ES"/>
        </w:rPr>
        <w:t xml:space="preserve">; Bernad, </w:t>
      </w:r>
      <w:r>
        <w:rPr>
          <w:rFonts w:ascii="Times New Roman" w:hAnsi="Times New Roman" w:cs="Times New Roman"/>
          <w:lang w:val="es-ES"/>
        </w:rPr>
        <w:t xml:space="preserve">V. </w:t>
      </w:r>
      <w:r>
        <w:rPr>
          <w:rFonts w:ascii="Times New Roman" w:hAnsi="Times New Roman" w:cs="Times New Roman"/>
          <w:shd w:val="clear" w:color="auto" w:fill="FFFFFF"/>
        </w:rPr>
        <w:t>2021</w:t>
      </w:r>
      <w:r w:rsidR="005A2D5A">
        <w:rPr>
          <w:rFonts w:ascii="Times New Roman" w:hAnsi="Times New Roman" w:cs="Times New Roman"/>
          <w:shd w:val="clear" w:color="auto" w:fill="FFFFFF"/>
        </w:rPr>
        <w:t xml:space="preserve">: </w:t>
      </w:r>
      <w:r w:rsidRPr="00C2655A">
        <w:rPr>
          <w:rFonts w:ascii="Times New Roman" w:hAnsi="Times New Roman" w:cs="Times New Roman"/>
          <w:shd w:val="clear" w:color="auto" w:fill="FFFFFF"/>
        </w:rPr>
        <w:t>499-518.</w:t>
      </w:r>
      <w:bookmarkEnd w:id="7"/>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B4A"/>
    <w:rsid w:val="000332A9"/>
    <w:rsid w:val="00071D1B"/>
    <w:rsid w:val="00084BC7"/>
    <w:rsid w:val="00085166"/>
    <w:rsid w:val="0009010A"/>
    <w:rsid w:val="000B18EA"/>
    <w:rsid w:val="000B30EE"/>
    <w:rsid w:val="000D2FAD"/>
    <w:rsid w:val="000D35CD"/>
    <w:rsid w:val="00123DD0"/>
    <w:rsid w:val="00124289"/>
    <w:rsid w:val="001444B2"/>
    <w:rsid w:val="001516B7"/>
    <w:rsid w:val="001879BC"/>
    <w:rsid w:val="0023416F"/>
    <w:rsid w:val="00253D13"/>
    <w:rsid w:val="002A7680"/>
    <w:rsid w:val="002D4598"/>
    <w:rsid w:val="002E2820"/>
    <w:rsid w:val="002F1989"/>
    <w:rsid w:val="003127A4"/>
    <w:rsid w:val="0036664D"/>
    <w:rsid w:val="00387CA5"/>
    <w:rsid w:val="003B32C9"/>
    <w:rsid w:val="003E2A7F"/>
    <w:rsid w:val="00406F73"/>
    <w:rsid w:val="004111C1"/>
    <w:rsid w:val="00413283"/>
    <w:rsid w:val="00413F23"/>
    <w:rsid w:val="00442A69"/>
    <w:rsid w:val="00475FFF"/>
    <w:rsid w:val="004C4F21"/>
    <w:rsid w:val="004D2E2C"/>
    <w:rsid w:val="004F763A"/>
    <w:rsid w:val="00513B89"/>
    <w:rsid w:val="00544B12"/>
    <w:rsid w:val="00545011"/>
    <w:rsid w:val="00572E9C"/>
    <w:rsid w:val="005A2D5A"/>
    <w:rsid w:val="005A2F2C"/>
    <w:rsid w:val="0062422C"/>
    <w:rsid w:val="0064160D"/>
    <w:rsid w:val="006A5E6B"/>
    <w:rsid w:val="006D38DD"/>
    <w:rsid w:val="006D5D37"/>
    <w:rsid w:val="007472C5"/>
    <w:rsid w:val="0074790C"/>
    <w:rsid w:val="0077436E"/>
    <w:rsid w:val="00786529"/>
    <w:rsid w:val="007D7C72"/>
    <w:rsid w:val="00820A74"/>
    <w:rsid w:val="00826BF0"/>
    <w:rsid w:val="00836D78"/>
    <w:rsid w:val="008961E0"/>
    <w:rsid w:val="008B406C"/>
    <w:rsid w:val="00957F6F"/>
    <w:rsid w:val="00974ACA"/>
    <w:rsid w:val="009857E9"/>
    <w:rsid w:val="009901F1"/>
    <w:rsid w:val="009D6A5E"/>
    <w:rsid w:val="009E3068"/>
    <w:rsid w:val="009E3D71"/>
    <w:rsid w:val="009E4D08"/>
    <w:rsid w:val="00A431CA"/>
    <w:rsid w:val="00A97451"/>
    <w:rsid w:val="00B30E10"/>
    <w:rsid w:val="00B358C8"/>
    <w:rsid w:val="00B54EAC"/>
    <w:rsid w:val="00BA5F40"/>
    <w:rsid w:val="00BA6B33"/>
    <w:rsid w:val="00BD0337"/>
    <w:rsid w:val="00BF6E3A"/>
    <w:rsid w:val="00C2462C"/>
    <w:rsid w:val="00C5526E"/>
    <w:rsid w:val="00C751EF"/>
    <w:rsid w:val="00CA2352"/>
    <w:rsid w:val="00CA58DA"/>
    <w:rsid w:val="00CA607B"/>
    <w:rsid w:val="00CC068E"/>
    <w:rsid w:val="00CD5D52"/>
    <w:rsid w:val="00CE1B4A"/>
    <w:rsid w:val="00D04A4A"/>
    <w:rsid w:val="00D1135D"/>
    <w:rsid w:val="00D17CD1"/>
    <w:rsid w:val="00D45870"/>
    <w:rsid w:val="00D92E9F"/>
    <w:rsid w:val="00DB7202"/>
    <w:rsid w:val="00DC7EBE"/>
    <w:rsid w:val="00DF1429"/>
    <w:rsid w:val="00DF4FBA"/>
    <w:rsid w:val="00E00E31"/>
    <w:rsid w:val="00E11381"/>
    <w:rsid w:val="00E12111"/>
    <w:rsid w:val="00E16F5E"/>
    <w:rsid w:val="00E63E83"/>
    <w:rsid w:val="00E7393B"/>
    <w:rsid w:val="00EB73C6"/>
    <w:rsid w:val="00F102BC"/>
    <w:rsid w:val="00F2799F"/>
    <w:rsid w:val="00F61D4A"/>
    <w:rsid w:val="00F725DC"/>
    <w:rsid w:val="00F7674E"/>
    <w:rsid w:val="00FB3FB9"/>
    <w:rsid w:val="00FB6C18"/>
    <w:rsid w:val="00FC4AF8"/>
    <w:rsid w:val="00FC7270"/>
    <w:rsid w:val="00FD5299"/>
    <w:rsid w:val="00FD52DA"/>
    <w:rsid w:val="00FE04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7C96F"/>
  <w15:chartTrackingRefBased/>
  <w15:docId w15:val="{DA8042B3-9B5A-4970-AA98-32788670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26E"/>
    <w:pPr>
      <w:jc w:val="left"/>
    </w:pPr>
    <w:rPr>
      <w:kern w:val="0"/>
      <w:lang w:val="es-ES_tradnl"/>
      <w14:ligatures w14:val="none"/>
    </w:rPr>
  </w:style>
  <w:style w:type="paragraph" w:styleId="Ttulo1">
    <w:name w:val="heading 1"/>
    <w:basedOn w:val="Normal"/>
    <w:next w:val="Normal"/>
    <w:link w:val="Ttulo1Car"/>
    <w:uiPriority w:val="9"/>
    <w:qFormat/>
    <w:rsid w:val="00F725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Apartados"/>
    <w:basedOn w:val="Normal"/>
    <w:next w:val="Normal"/>
    <w:link w:val="Ttulo2Car"/>
    <w:uiPriority w:val="9"/>
    <w:semiHidden/>
    <w:unhideWhenUsed/>
    <w:qFormat/>
    <w:rsid w:val="00253D13"/>
    <w:pPr>
      <w:spacing w:line="240" w:lineRule="auto"/>
      <w:ind w:firstLine="708"/>
      <w:jc w:val="both"/>
      <w:outlineLvl w:val="1"/>
    </w:pPr>
    <w:rPr>
      <w:rFonts w:ascii="Times New Roman" w:eastAsia="Times New Roman" w:hAnsi="Times New Roman" w:cs="Times New Roman"/>
      <w:i/>
      <w:iCs/>
      <w:sz w:val="24"/>
      <w:szCs w:val="24"/>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5526E"/>
    <w:pPr>
      <w:spacing w:line="240" w:lineRule="auto"/>
    </w:pPr>
    <w:rPr>
      <w:sz w:val="20"/>
      <w:szCs w:val="20"/>
    </w:rPr>
  </w:style>
  <w:style w:type="character" w:customStyle="1" w:styleId="TextonotapieCar">
    <w:name w:val="Texto nota pie Car"/>
    <w:basedOn w:val="Fuentedeprrafopredeter"/>
    <w:link w:val="Textonotapie"/>
    <w:uiPriority w:val="99"/>
    <w:semiHidden/>
    <w:rsid w:val="00C5526E"/>
    <w:rPr>
      <w:kern w:val="0"/>
      <w:sz w:val="20"/>
      <w:szCs w:val="20"/>
      <w:lang w:val="es-ES_tradnl"/>
      <w14:ligatures w14:val="none"/>
    </w:rPr>
  </w:style>
  <w:style w:type="character" w:styleId="Refdenotaalpie">
    <w:name w:val="footnote reference"/>
    <w:basedOn w:val="Fuentedeprrafopredeter"/>
    <w:uiPriority w:val="99"/>
    <w:semiHidden/>
    <w:unhideWhenUsed/>
    <w:rsid w:val="00C5526E"/>
    <w:rPr>
      <w:vertAlign w:val="superscript"/>
    </w:rPr>
  </w:style>
  <w:style w:type="table" w:styleId="Tablaconcuadrcula">
    <w:name w:val="Table Grid"/>
    <w:basedOn w:val="Tablanormal"/>
    <w:uiPriority w:val="39"/>
    <w:rsid w:val="00C5526E"/>
    <w:pPr>
      <w:spacing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A607B"/>
    <w:rPr>
      <w:sz w:val="16"/>
      <w:szCs w:val="16"/>
    </w:rPr>
  </w:style>
  <w:style w:type="paragraph" w:styleId="NormalWeb">
    <w:name w:val="Normal (Web)"/>
    <w:basedOn w:val="Normal"/>
    <w:uiPriority w:val="99"/>
    <w:unhideWhenUsed/>
    <w:rsid w:val="00CA607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CA607B"/>
    <w:rPr>
      <w:color w:val="0000FF"/>
      <w:u w:val="single"/>
    </w:rPr>
  </w:style>
  <w:style w:type="character" w:customStyle="1" w:styleId="Ttulo2Car">
    <w:name w:val="Título 2 Car"/>
    <w:aliases w:val="Apartados Car"/>
    <w:basedOn w:val="Fuentedeprrafopredeter"/>
    <w:link w:val="Ttulo2"/>
    <w:uiPriority w:val="9"/>
    <w:semiHidden/>
    <w:rsid w:val="00253D13"/>
    <w:rPr>
      <w:rFonts w:ascii="Times New Roman" w:eastAsia="Times New Roman" w:hAnsi="Times New Roman" w:cs="Times New Roman"/>
      <w:i/>
      <w:iCs/>
      <w:kern w:val="0"/>
      <w:sz w:val="24"/>
      <w:szCs w:val="24"/>
      <w:lang w:eastAsia="es-ES_tradnl"/>
      <w14:ligatures w14:val="none"/>
    </w:rPr>
  </w:style>
  <w:style w:type="character" w:customStyle="1" w:styleId="Ttulo1Car">
    <w:name w:val="Título 1 Car"/>
    <w:basedOn w:val="Fuentedeprrafopredeter"/>
    <w:link w:val="Ttulo1"/>
    <w:uiPriority w:val="9"/>
    <w:rsid w:val="00F725DC"/>
    <w:rPr>
      <w:rFonts w:asciiTheme="majorHAnsi" w:eastAsiaTheme="majorEastAsia" w:hAnsiTheme="majorHAnsi" w:cstheme="majorBidi"/>
      <w:color w:val="2F5496" w:themeColor="accent1" w:themeShade="BF"/>
      <w:kern w:val="0"/>
      <w:sz w:val="32"/>
      <w:szCs w:val="32"/>
      <w:lang w:val="es-ES_tradnl"/>
      <w14:ligatures w14:val="none"/>
    </w:rPr>
  </w:style>
  <w:style w:type="paragraph" w:styleId="Subttulo">
    <w:name w:val="Subtitle"/>
    <w:aliases w:val="Datos autor/a"/>
    <w:basedOn w:val="Normal"/>
    <w:next w:val="Normal"/>
    <w:link w:val="SubttuloCar"/>
    <w:uiPriority w:val="11"/>
    <w:qFormat/>
    <w:rsid w:val="00F725DC"/>
    <w:pPr>
      <w:spacing w:line="240" w:lineRule="auto"/>
    </w:pPr>
    <w:rPr>
      <w:rFonts w:ascii="Times New Roman" w:eastAsia="Times New Roman" w:hAnsi="Times New Roman" w:cs="Times New Roman"/>
      <w:sz w:val="24"/>
      <w:szCs w:val="24"/>
      <w:lang w:val="es-ES" w:eastAsia="es-ES_tradnl"/>
    </w:rPr>
  </w:style>
  <w:style w:type="character" w:customStyle="1" w:styleId="SubttuloCar">
    <w:name w:val="Subtítulo Car"/>
    <w:aliases w:val="Datos autor/a Car"/>
    <w:basedOn w:val="Fuentedeprrafopredeter"/>
    <w:link w:val="Subttulo"/>
    <w:uiPriority w:val="11"/>
    <w:rsid w:val="00F725DC"/>
    <w:rPr>
      <w:rFonts w:ascii="Times New Roman" w:eastAsia="Times New Roman" w:hAnsi="Times New Roman" w:cs="Times New Roman"/>
      <w:kern w:val="0"/>
      <w:sz w:val="24"/>
      <w:szCs w:val="24"/>
      <w:lang w:eastAsia="es-ES_tradnl"/>
      <w14:ligatures w14:val="none"/>
    </w:rPr>
  </w:style>
  <w:style w:type="paragraph" w:styleId="Sinespaciado">
    <w:name w:val="No Spacing"/>
    <w:aliases w:val="Resumen y palabras claves"/>
    <w:basedOn w:val="Normal"/>
    <w:uiPriority w:val="1"/>
    <w:qFormat/>
    <w:rsid w:val="00F725DC"/>
    <w:pPr>
      <w:spacing w:before="240" w:after="240" w:line="240" w:lineRule="auto"/>
    </w:pPr>
    <w:rPr>
      <w:rFonts w:ascii="Times New Roman" w:eastAsia="Times New Roman" w:hAnsi="Times New Roman" w:cs="Times New Roman"/>
      <w:sz w:val="24"/>
      <w:szCs w:val="24"/>
      <w:lang w:val="es-ES" w:eastAsia="es-ES_tradnl"/>
    </w:rPr>
  </w:style>
  <w:style w:type="paragraph" w:styleId="Ttulo">
    <w:name w:val="Title"/>
    <w:aliases w:val="fecha recepción y aceptación"/>
    <w:basedOn w:val="Sinespaciado"/>
    <w:next w:val="Normal"/>
    <w:link w:val="TtuloCar"/>
    <w:uiPriority w:val="10"/>
    <w:qFormat/>
    <w:rsid w:val="00F725DC"/>
    <w:pPr>
      <w:spacing w:before="0" w:after="0"/>
      <w:jc w:val="both"/>
    </w:pPr>
    <w:rPr>
      <w:color w:val="0000FF"/>
    </w:rPr>
  </w:style>
  <w:style w:type="character" w:customStyle="1" w:styleId="TtuloCar">
    <w:name w:val="Título Car"/>
    <w:aliases w:val="fecha recepción y aceptación Car"/>
    <w:basedOn w:val="Fuentedeprrafopredeter"/>
    <w:link w:val="Ttulo"/>
    <w:uiPriority w:val="10"/>
    <w:rsid w:val="00F725DC"/>
    <w:rPr>
      <w:rFonts w:ascii="Times New Roman" w:eastAsia="Times New Roman" w:hAnsi="Times New Roman" w:cs="Times New Roman"/>
      <w:color w:val="0000FF"/>
      <w:kern w:val="0"/>
      <w:sz w:val="24"/>
      <w:szCs w:val="24"/>
      <w:lang w:eastAsia="es-ES_tradnl"/>
      <w14:ligatures w14:val="none"/>
    </w:rPr>
  </w:style>
  <w:style w:type="paragraph" w:styleId="HTMLconformatoprevio">
    <w:name w:val="HTML Preformatted"/>
    <w:basedOn w:val="Normal"/>
    <w:link w:val="HTMLconformatoprevioCar"/>
    <w:uiPriority w:val="99"/>
    <w:semiHidden/>
    <w:unhideWhenUsed/>
    <w:rsid w:val="00F72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F725DC"/>
    <w:rPr>
      <w:rFonts w:ascii="Courier New" w:eastAsia="Times New Roman" w:hAnsi="Courier New" w:cs="Courier New"/>
      <w:kern w:val="0"/>
      <w:sz w:val="20"/>
      <w:szCs w:val="20"/>
      <w:lang w:eastAsia="es-ES"/>
      <w14:ligatures w14:val="none"/>
    </w:rPr>
  </w:style>
  <w:style w:type="character" w:customStyle="1" w:styleId="y2iqfc">
    <w:name w:val="y2iqfc"/>
    <w:basedOn w:val="Fuentedeprrafopredeter"/>
    <w:rsid w:val="00F725DC"/>
  </w:style>
  <w:style w:type="paragraph" w:styleId="Encabezado">
    <w:name w:val="header"/>
    <w:basedOn w:val="Normal"/>
    <w:link w:val="EncabezadoCar"/>
    <w:uiPriority w:val="99"/>
    <w:unhideWhenUsed/>
    <w:rsid w:val="00513B8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3B89"/>
    <w:rPr>
      <w:kern w:val="0"/>
      <w:lang w:val="es-ES_tradnl"/>
      <w14:ligatures w14:val="none"/>
    </w:rPr>
  </w:style>
  <w:style w:type="paragraph" w:styleId="Piedepgina">
    <w:name w:val="footer"/>
    <w:basedOn w:val="Normal"/>
    <w:link w:val="PiedepginaCar"/>
    <w:uiPriority w:val="99"/>
    <w:unhideWhenUsed/>
    <w:rsid w:val="00513B8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3B89"/>
    <w:rPr>
      <w:kern w:val="0"/>
      <w:lang w:val="es-ES_tradnl"/>
      <w14:ligatures w14:val="none"/>
    </w:rPr>
  </w:style>
  <w:style w:type="character" w:styleId="Hipervnculovisitado">
    <w:name w:val="FollowedHyperlink"/>
    <w:basedOn w:val="Fuentedeprrafopredeter"/>
    <w:uiPriority w:val="99"/>
    <w:semiHidden/>
    <w:unhideWhenUsed/>
    <w:rsid w:val="00F102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94369">
      <w:bodyDiv w:val="1"/>
      <w:marLeft w:val="0"/>
      <w:marRight w:val="0"/>
      <w:marTop w:val="0"/>
      <w:marBottom w:val="0"/>
      <w:divBdr>
        <w:top w:val="none" w:sz="0" w:space="0" w:color="auto"/>
        <w:left w:val="none" w:sz="0" w:space="0" w:color="auto"/>
        <w:bottom w:val="none" w:sz="0" w:space="0" w:color="auto"/>
        <w:right w:val="none" w:sz="0" w:space="0" w:color="auto"/>
      </w:divBdr>
    </w:div>
    <w:div w:id="7845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6018/medievalismo" TargetMode="External"/><Relationship Id="rId2" Type="http://schemas.openxmlformats.org/officeDocument/2006/relationships/styles" Target="styles.xml"/><Relationship Id="rId16" Type="http://schemas.openxmlformats.org/officeDocument/2006/relationships/hyperlink" Target="https://doi.org/10.5209/dmae.7604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domusecclesia.wordpress.com/2016/03/23/el-rito-del-mandamiento-nuevo-lavatorio-de-los-pies-bergoglio-francisco-mujeres-jueves-sa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4F147-DAD7-450C-80E6-D93CCE2E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6244</TotalTime>
  <Pages>13</Pages>
  <Words>5462</Words>
  <Characters>26932</Characters>
  <Application>Microsoft Office Word</Application>
  <DocSecurity>0</DocSecurity>
  <Lines>480</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Victoria Bernad</cp:lastModifiedBy>
  <cp:revision>11</cp:revision>
  <dcterms:created xsi:type="dcterms:W3CDTF">2023-04-21T08:34:00Z</dcterms:created>
  <dcterms:modified xsi:type="dcterms:W3CDTF">2023-04-26T07:08:00Z</dcterms:modified>
</cp:coreProperties>
</file>