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CD" w:rsidRPr="00E56904" w:rsidRDefault="000954DD" w:rsidP="00E56904">
      <w:pPr>
        <w:spacing w:after="120" w:line="360" w:lineRule="auto"/>
        <w:jc w:val="center"/>
        <w:rPr>
          <w:rFonts w:ascii="Times New Roman" w:hAnsi="Times New Roman" w:cs="Times New Roman"/>
          <w:b/>
          <w:sz w:val="24"/>
          <w:szCs w:val="24"/>
        </w:rPr>
      </w:pPr>
      <w:r w:rsidRPr="00E56904">
        <w:rPr>
          <w:rFonts w:ascii="Times New Roman" w:hAnsi="Times New Roman" w:cs="Times New Roman"/>
          <w:b/>
          <w:sz w:val="24"/>
          <w:szCs w:val="24"/>
        </w:rPr>
        <w:t>Velázquez y el origen de la modernidad filosófica</w:t>
      </w:r>
    </w:p>
    <w:p w:rsidR="000C69D2" w:rsidRPr="00E56904" w:rsidRDefault="000C69D2" w:rsidP="00E56904">
      <w:pPr>
        <w:spacing w:after="120" w:line="360" w:lineRule="auto"/>
        <w:jc w:val="center"/>
        <w:rPr>
          <w:rFonts w:ascii="Times New Roman" w:hAnsi="Times New Roman" w:cs="Times New Roman"/>
          <w:b/>
          <w:sz w:val="24"/>
          <w:szCs w:val="24"/>
          <w:lang w:val="en-US"/>
        </w:rPr>
      </w:pPr>
      <w:r w:rsidRPr="00E56904">
        <w:rPr>
          <w:rFonts w:ascii="Times New Roman" w:hAnsi="Times New Roman" w:cs="Times New Roman"/>
          <w:b/>
          <w:sz w:val="24"/>
          <w:szCs w:val="24"/>
          <w:lang w:val="en-US"/>
        </w:rPr>
        <w:t>Velázquez and the origin of philosophical modernity</w:t>
      </w:r>
    </w:p>
    <w:p w:rsidR="00E61309" w:rsidRPr="00E56904" w:rsidRDefault="000954DD" w:rsidP="00E56904">
      <w:pPr>
        <w:spacing w:after="0" w:line="360" w:lineRule="auto"/>
        <w:jc w:val="center"/>
        <w:rPr>
          <w:rFonts w:ascii="Times New Roman" w:hAnsi="Times New Roman" w:cs="Times New Roman"/>
          <w:b/>
          <w:sz w:val="24"/>
          <w:szCs w:val="24"/>
        </w:rPr>
      </w:pPr>
      <w:r w:rsidRPr="00E56904">
        <w:rPr>
          <w:rFonts w:ascii="Times New Roman" w:hAnsi="Times New Roman" w:cs="Times New Roman"/>
          <w:b/>
          <w:sz w:val="24"/>
          <w:szCs w:val="24"/>
        </w:rPr>
        <w:t>Carlos M. Madrid Casado</w:t>
      </w:r>
    </w:p>
    <w:p w:rsidR="00E61309" w:rsidRPr="00E56904" w:rsidRDefault="000954DD" w:rsidP="00E56904">
      <w:pPr>
        <w:spacing w:after="0" w:line="360" w:lineRule="auto"/>
        <w:jc w:val="center"/>
        <w:rPr>
          <w:rFonts w:ascii="Times New Roman" w:hAnsi="Times New Roman" w:cs="Times New Roman"/>
          <w:sz w:val="24"/>
          <w:szCs w:val="24"/>
        </w:rPr>
      </w:pPr>
      <w:r w:rsidRPr="00E56904">
        <w:rPr>
          <w:rFonts w:ascii="Times New Roman" w:hAnsi="Times New Roman" w:cs="Times New Roman"/>
          <w:sz w:val="24"/>
          <w:szCs w:val="24"/>
        </w:rPr>
        <w:t xml:space="preserve">Dpto. Matemáticas </w:t>
      </w:r>
      <w:r w:rsidR="00A53157" w:rsidRPr="00E56904">
        <w:rPr>
          <w:rFonts w:ascii="Times New Roman" w:hAnsi="Times New Roman" w:cs="Times New Roman"/>
          <w:sz w:val="24"/>
          <w:szCs w:val="24"/>
        </w:rPr>
        <w:t>–</w:t>
      </w:r>
      <w:r w:rsidR="00F652C8" w:rsidRPr="00E56904">
        <w:rPr>
          <w:rFonts w:ascii="Times New Roman" w:hAnsi="Times New Roman" w:cs="Times New Roman"/>
          <w:sz w:val="24"/>
          <w:szCs w:val="24"/>
        </w:rPr>
        <w:t xml:space="preserve"> IES</w:t>
      </w:r>
      <w:r w:rsidR="00A53157" w:rsidRPr="00E56904">
        <w:rPr>
          <w:rFonts w:ascii="Times New Roman" w:hAnsi="Times New Roman" w:cs="Times New Roman"/>
          <w:sz w:val="24"/>
          <w:szCs w:val="24"/>
        </w:rPr>
        <w:t xml:space="preserve"> </w:t>
      </w:r>
      <w:r w:rsidR="00F652C8" w:rsidRPr="00E56904">
        <w:rPr>
          <w:rFonts w:ascii="Times New Roman" w:hAnsi="Times New Roman" w:cs="Times New Roman"/>
          <w:sz w:val="24"/>
          <w:szCs w:val="24"/>
        </w:rPr>
        <w:t xml:space="preserve">Diego Velázquez de </w:t>
      </w:r>
      <w:proofErr w:type="spellStart"/>
      <w:r w:rsidR="00F652C8" w:rsidRPr="00E56904">
        <w:rPr>
          <w:rFonts w:ascii="Times New Roman" w:hAnsi="Times New Roman" w:cs="Times New Roman"/>
          <w:sz w:val="24"/>
          <w:szCs w:val="24"/>
        </w:rPr>
        <w:t>T</w:t>
      </w:r>
      <w:r w:rsidRPr="00E56904">
        <w:rPr>
          <w:rFonts w:ascii="Times New Roman" w:hAnsi="Times New Roman" w:cs="Times New Roman"/>
          <w:sz w:val="24"/>
          <w:szCs w:val="24"/>
        </w:rPr>
        <w:t>orrelodones</w:t>
      </w:r>
      <w:proofErr w:type="spellEnd"/>
    </w:p>
    <w:p w:rsidR="000C69D2" w:rsidRPr="00E56904" w:rsidRDefault="000C69D2" w:rsidP="00E56904">
      <w:pPr>
        <w:spacing w:after="0" w:line="360" w:lineRule="auto"/>
        <w:ind w:left="-426" w:right="-568"/>
        <w:jc w:val="center"/>
        <w:rPr>
          <w:rFonts w:ascii="Times New Roman" w:hAnsi="Times New Roman" w:cs="Times New Roman"/>
          <w:sz w:val="24"/>
          <w:szCs w:val="24"/>
        </w:rPr>
      </w:pPr>
      <w:r w:rsidRPr="00E56904">
        <w:rPr>
          <w:rFonts w:ascii="Times New Roman" w:hAnsi="Times New Roman" w:cs="Times New Roman"/>
          <w:sz w:val="24"/>
          <w:szCs w:val="24"/>
        </w:rPr>
        <w:t>Dpto. Estadística e Investigación Operativa II – Universidad Complutense de Madrid</w:t>
      </w:r>
    </w:p>
    <w:p w:rsidR="00E61309" w:rsidRPr="00E56904" w:rsidRDefault="00F652C8" w:rsidP="00E56904">
      <w:pPr>
        <w:spacing w:after="0" w:line="360" w:lineRule="auto"/>
        <w:jc w:val="center"/>
        <w:rPr>
          <w:rFonts w:ascii="Times New Roman" w:hAnsi="Times New Roman" w:cs="Times New Roman"/>
          <w:sz w:val="24"/>
          <w:szCs w:val="24"/>
        </w:rPr>
      </w:pPr>
      <w:r w:rsidRPr="00E56904">
        <w:rPr>
          <w:rFonts w:ascii="Times New Roman" w:hAnsi="Times New Roman" w:cs="Times New Roman"/>
          <w:sz w:val="24"/>
          <w:szCs w:val="24"/>
        </w:rPr>
        <w:t>Investigador Asociado – Fundación Gustavo B</w:t>
      </w:r>
      <w:r w:rsidR="000954DD" w:rsidRPr="00E56904">
        <w:rPr>
          <w:rFonts w:ascii="Times New Roman" w:hAnsi="Times New Roman" w:cs="Times New Roman"/>
          <w:sz w:val="24"/>
          <w:szCs w:val="24"/>
        </w:rPr>
        <w:t>ueno</w:t>
      </w:r>
    </w:p>
    <w:p w:rsidR="00E61309" w:rsidRPr="00E56904" w:rsidRDefault="0068000B" w:rsidP="00E56904">
      <w:pPr>
        <w:spacing w:line="360" w:lineRule="auto"/>
        <w:jc w:val="center"/>
        <w:rPr>
          <w:rFonts w:ascii="Times New Roman" w:hAnsi="Times New Roman" w:cs="Times New Roman"/>
          <w:sz w:val="24"/>
          <w:szCs w:val="24"/>
        </w:rPr>
      </w:pPr>
      <w:hyperlink r:id="rId8" w:history="1">
        <w:r w:rsidR="000C69D2" w:rsidRPr="00E56904">
          <w:rPr>
            <w:rStyle w:val="Hipervnculo"/>
            <w:rFonts w:ascii="Times New Roman" w:hAnsi="Times New Roman" w:cs="Times New Roman"/>
            <w:sz w:val="24"/>
            <w:szCs w:val="24"/>
          </w:rPr>
          <w:t>cmadrid@ccee.ucm.es</w:t>
        </w:r>
      </w:hyperlink>
    </w:p>
    <w:p w:rsidR="00F652C8" w:rsidRPr="00E56904" w:rsidRDefault="00F652C8" w:rsidP="00E56904">
      <w:pPr>
        <w:spacing w:after="120" w:line="360" w:lineRule="auto"/>
        <w:jc w:val="both"/>
        <w:rPr>
          <w:rFonts w:ascii="Times New Roman" w:hAnsi="Times New Roman" w:cs="Times New Roman"/>
          <w:sz w:val="24"/>
          <w:szCs w:val="24"/>
        </w:rPr>
      </w:pPr>
      <w:r w:rsidRPr="00E56904">
        <w:rPr>
          <w:rFonts w:ascii="Times New Roman" w:hAnsi="Times New Roman" w:cs="Times New Roman"/>
          <w:b/>
          <w:sz w:val="24"/>
          <w:szCs w:val="24"/>
        </w:rPr>
        <w:t>Resumen:</w:t>
      </w:r>
      <w:r w:rsidR="00B1074B" w:rsidRPr="00E56904">
        <w:rPr>
          <w:rFonts w:ascii="Times New Roman" w:hAnsi="Times New Roman" w:cs="Times New Roman"/>
          <w:b/>
          <w:sz w:val="24"/>
          <w:szCs w:val="24"/>
        </w:rPr>
        <w:t xml:space="preserve"> </w:t>
      </w:r>
      <w:r w:rsidR="00B1074B" w:rsidRPr="00E56904">
        <w:rPr>
          <w:rFonts w:ascii="Times New Roman" w:hAnsi="Times New Roman" w:cs="Times New Roman"/>
          <w:sz w:val="24"/>
          <w:szCs w:val="24"/>
        </w:rPr>
        <w:t xml:space="preserve">Este artículo explora la pintura de Velázquez en relación con el nacimiento de la modernidad. </w:t>
      </w:r>
      <w:r w:rsidR="00074215" w:rsidRPr="00E56904">
        <w:rPr>
          <w:rFonts w:ascii="Times New Roman" w:hAnsi="Times New Roman" w:cs="Times New Roman"/>
          <w:sz w:val="24"/>
          <w:szCs w:val="24"/>
        </w:rPr>
        <w:t>Analizamos, en primer lugar,</w:t>
      </w:r>
      <w:r w:rsidR="00B1074B" w:rsidRPr="00E56904">
        <w:rPr>
          <w:rFonts w:ascii="Times New Roman" w:hAnsi="Times New Roman" w:cs="Times New Roman"/>
          <w:sz w:val="24"/>
          <w:szCs w:val="24"/>
        </w:rPr>
        <w:t xml:space="preserve"> las interpretaciones </w:t>
      </w:r>
      <w:r w:rsidR="00074215" w:rsidRPr="00E56904">
        <w:rPr>
          <w:rFonts w:ascii="Times New Roman" w:hAnsi="Times New Roman" w:cs="Times New Roman"/>
          <w:sz w:val="24"/>
          <w:szCs w:val="24"/>
        </w:rPr>
        <w:t xml:space="preserve">al respecto </w:t>
      </w:r>
      <w:r w:rsidR="00B1074B" w:rsidRPr="00E56904">
        <w:rPr>
          <w:rFonts w:ascii="Times New Roman" w:hAnsi="Times New Roman" w:cs="Times New Roman"/>
          <w:sz w:val="24"/>
          <w:szCs w:val="24"/>
        </w:rPr>
        <w:t xml:space="preserve">de </w:t>
      </w:r>
      <w:r w:rsidR="004379BE" w:rsidRPr="00E56904">
        <w:rPr>
          <w:rFonts w:ascii="Times New Roman" w:hAnsi="Times New Roman" w:cs="Times New Roman"/>
          <w:sz w:val="24"/>
          <w:szCs w:val="24"/>
        </w:rPr>
        <w:t xml:space="preserve">José </w:t>
      </w:r>
      <w:r w:rsidR="00B1074B" w:rsidRPr="00E56904">
        <w:rPr>
          <w:rFonts w:ascii="Times New Roman" w:hAnsi="Times New Roman" w:cs="Times New Roman"/>
          <w:sz w:val="24"/>
          <w:szCs w:val="24"/>
        </w:rPr>
        <w:t xml:space="preserve">Ortega y Gasset, Antonio Machado, José Antonio </w:t>
      </w:r>
      <w:proofErr w:type="spellStart"/>
      <w:r w:rsidR="00B1074B" w:rsidRPr="00E56904">
        <w:rPr>
          <w:rFonts w:ascii="Times New Roman" w:hAnsi="Times New Roman" w:cs="Times New Roman"/>
          <w:sz w:val="24"/>
          <w:szCs w:val="24"/>
        </w:rPr>
        <w:t>Maravall</w:t>
      </w:r>
      <w:proofErr w:type="spellEnd"/>
      <w:r w:rsidR="00B1074B" w:rsidRPr="00E56904">
        <w:rPr>
          <w:rFonts w:ascii="Times New Roman" w:hAnsi="Times New Roman" w:cs="Times New Roman"/>
          <w:sz w:val="24"/>
          <w:szCs w:val="24"/>
        </w:rPr>
        <w:t xml:space="preserve"> y </w:t>
      </w:r>
      <w:r w:rsidR="004379BE" w:rsidRPr="00E56904">
        <w:rPr>
          <w:rFonts w:ascii="Times New Roman" w:hAnsi="Times New Roman" w:cs="Times New Roman"/>
          <w:sz w:val="24"/>
          <w:szCs w:val="24"/>
        </w:rPr>
        <w:t xml:space="preserve">Michel </w:t>
      </w:r>
      <w:r w:rsidR="00B1074B" w:rsidRPr="00E56904">
        <w:rPr>
          <w:rFonts w:ascii="Times New Roman" w:hAnsi="Times New Roman" w:cs="Times New Roman"/>
          <w:sz w:val="24"/>
          <w:szCs w:val="24"/>
        </w:rPr>
        <w:t>Foucault, que equiparan a Velázquez con Descartes, Kant o Galileo</w:t>
      </w:r>
      <w:r w:rsidR="00074215" w:rsidRPr="00E56904">
        <w:rPr>
          <w:rFonts w:ascii="Times New Roman" w:hAnsi="Times New Roman" w:cs="Times New Roman"/>
          <w:sz w:val="24"/>
          <w:szCs w:val="24"/>
        </w:rPr>
        <w:t>. A continuación</w:t>
      </w:r>
      <w:r w:rsidR="00B1074B" w:rsidRPr="00E56904">
        <w:rPr>
          <w:rFonts w:ascii="Times New Roman" w:hAnsi="Times New Roman" w:cs="Times New Roman"/>
          <w:sz w:val="24"/>
          <w:szCs w:val="24"/>
        </w:rPr>
        <w:t xml:space="preserve">, nos detenemos en la comparación entre el </w:t>
      </w:r>
      <w:r w:rsidR="00B1074B" w:rsidRPr="00E56904">
        <w:rPr>
          <w:rFonts w:ascii="Times New Roman" w:hAnsi="Times New Roman" w:cs="Times New Roman"/>
          <w:i/>
          <w:sz w:val="24"/>
          <w:szCs w:val="24"/>
        </w:rPr>
        <w:t xml:space="preserve">Discurso del método </w:t>
      </w:r>
      <w:r w:rsidR="00B1074B" w:rsidRPr="00E56904">
        <w:rPr>
          <w:rFonts w:ascii="Times New Roman" w:hAnsi="Times New Roman" w:cs="Times New Roman"/>
          <w:sz w:val="24"/>
          <w:szCs w:val="24"/>
        </w:rPr>
        <w:t xml:space="preserve">y </w:t>
      </w:r>
      <w:r w:rsidR="00B1074B" w:rsidRPr="00E56904">
        <w:rPr>
          <w:rFonts w:ascii="Times New Roman" w:hAnsi="Times New Roman" w:cs="Times New Roman"/>
          <w:i/>
          <w:sz w:val="24"/>
          <w:szCs w:val="24"/>
        </w:rPr>
        <w:t>Las meninas</w:t>
      </w:r>
      <w:r w:rsidR="00B82D03" w:rsidRPr="00E56904">
        <w:rPr>
          <w:rFonts w:ascii="Times New Roman" w:hAnsi="Times New Roman" w:cs="Times New Roman"/>
          <w:sz w:val="24"/>
          <w:szCs w:val="24"/>
        </w:rPr>
        <w:t>,</w:t>
      </w:r>
      <w:r w:rsidR="00B1074B" w:rsidRPr="00E56904">
        <w:rPr>
          <w:rFonts w:ascii="Times New Roman" w:hAnsi="Times New Roman" w:cs="Times New Roman"/>
          <w:sz w:val="24"/>
          <w:szCs w:val="24"/>
        </w:rPr>
        <w:t xml:space="preserve"> </w:t>
      </w:r>
      <w:r w:rsidR="00B82D03" w:rsidRPr="00E56904">
        <w:rPr>
          <w:rFonts w:ascii="Times New Roman" w:hAnsi="Times New Roman" w:cs="Times New Roman"/>
          <w:sz w:val="24"/>
          <w:szCs w:val="24"/>
        </w:rPr>
        <w:t>en especial</w:t>
      </w:r>
      <w:r w:rsidR="00E21809" w:rsidRPr="00E56904">
        <w:rPr>
          <w:rFonts w:ascii="Times New Roman" w:hAnsi="Times New Roman" w:cs="Times New Roman"/>
          <w:sz w:val="24"/>
          <w:szCs w:val="24"/>
        </w:rPr>
        <w:t xml:space="preserve"> en cómo las tres ideas filosóficas </w:t>
      </w:r>
      <w:r w:rsidR="00B82D03" w:rsidRPr="00E56904">
        <w:rPr>
          <w:rFonts w:ascii="Times New Roman" w:hAnsi="Times New Roman" w:cs="Times New Roman"/>
          <w:sz w:val="24"/>
          <w:szCs w:val="24"/>
        </w:rPr>
        <w:t xml:space="preserve">tradicionales </w:t>
      </w:r>
      <w:r w:rsidR="00074215" w:rsidRPr="00E56904">
        <w:rPr>
          <w:rFonts w:ascii="Times New Roman" w:hAnsi="Times New Roman" w:cs="Times New Roman"/>
          <w:sz w:val="24"/>
          <w:szCs w:val="24"/>
        </w:rPr>
        <w:t xml:space="preserve">(el Ego, el Mundo y Dios) aparecen </w:t>
      </w:r>
      <w:r w:rsidR="00B82D03" w:rsidRPr="00E56904">
        <w:rPr>
          <w:rFonts w:ascii="Times New Roman" w:hAnsi="Times New Roman" w:cs="Times New Roman"/>
          <w:sz w:val="24"/>
          <w:szCs w:val="24"/>
        </w:rPr>
        <w:t xml:space="preserve">en cierto modo </w:t>
      </w:r>
      <w:r w:rsidR="00074215" w:rsidRPr="00E56904">
        <w:rPr>
          <w:rFonts w:ascii="Times New Roman" w:hAnsi="Times New Roman" w:cs="Times New Roman"/>
          <w:sz w:val="24"/>
          <w:szCs w:val="24"/>
        </w:rPr>
        <w:t>representadas en el famoso cuadro de Velázquez. S</w:t>
      </w:r>
      <w:r w:rsidR="00E21809" w:rsidRPr="00E56904">
        <w:rPr>
          <w:rFonts w:ascii="Times New Roman" w:hAnsi="Times New Roman" w:cs="Times New Roman"/>
          <w:sz w:val="24"/>
          <w:szCs w:val="24"/>
        </w:rPr>
        <w:t xml:space="preserve">i el lema cartesiano </w:t>
      </w:r>
      <w:r w:rsidR="00B82D03" w:rsidRPr="00E56904">
        <w:rPr>
          <w:rFonts w:ascii="Times New Roman" w:hAnsi="Times New Roman" w:cs="Times New Roman"/>
          <w:sz w:val="24"/>
          <w:szCs w:val="24"/>
        </w:rPr>
        <w:t>por excelencia era «</w:t>
      </w:r>
      <w:r w:rsidR="00B82D03" w:rsidRPr="00E56904">
        <w:rPr>
          <w:rFonts w:ascii="Times New Roman" w:hAnsi="Times New Roman" w:cs="Times New Roman"/>
          <w:i/>
          <w:sz w:val="24"/>
          <w:szCs w:val="24"/>
        </w:rPr>
        <w:t>Cogito</w:t>
      </w:r>
      <w:r w:rsidR="004379BE" w:rsidRPr="00E56904">
        <w:rPr>
          <w:rFonts w:ascii="Times New Roman" w:hAnsi="Times New Roman" w:cs="Times New Roman"/>
          <w:i/>
          <w:sz w:val="24"/>
          <w:szCs w:val="24"/>
        </w:rPr>
        <w:t>,</w:t>
      </w:r>
      <w:r w:rsidR="00B82D03" w:rsidRPr="00E56904">
        <w:rPr>
          <w:rFonts w:ascii="Times New Roman" w:hAnsi="Times New Roman" w:cs="Times New Roman"/>
          <w:i/>
          <w:sz w:val="24"/>
          <w:szCs w:val="24"/>
        </w:rPr>
        <w:t xml:space="preserve"> ergo sum</w:t>
      </w:r>
      <w:r w:rsidR="00B82D03" w:rsidRPr="00E56904">
        <w:rPr>
          <w:rFonts w:ascii="Times New Roman" w:hAnsi="Times New Roman" w:cs="Times New Roman"/>
          <w:sz w:val="24"/>
          <w:szCs w:val="24"/>
        </w:rPr>
        <w:t>»,</w:t>
      </w:r>
      <w:r w:rsidR="00B82D03" w:rsidRPr="00E56904">
        <w:rPr>
          <w:rFonts w:ascii="Times New Roman" w:hAnsi="Times New Roman" w:cs="Times New Roman"/>
          <w:i/>
          <w:sz w:val="24"/>
          <w:szCs w:val="24"/>
        </w:rPr>
        <w:t xml:space="preserve"> </w:t>
      </w:r>
      <w:r w:rsidR="00B82D03" w:rsidRPr="00E56904">
        <w:rPr>
          <w:rFonts w:ascii="Times New Roman" w:hAnsi="Times New Roman" w:cs="Times New Roman"/>
          <w:sz w:val="24"/>
          <w:szCs w:val="24"/>
        </w:rPr>
        <w:t xml:space="preserve">podríamos decir que el lema velazqueño </w:t>
      </w:r>
      <w:r w:rsidR="00345C10" w:rsidRPr="00E56904">
        <w:rPr>
          <w:rFonts w:ascii="Times New Roman" w:hAnsi="Times New Roman" w:cs="Times New Roman"/>
          <w:sz w:val="24"/>
          <w:szCs w:val="24"/>
        </w:rPr>
        <w:t>sería</w:t>
      </w:r>
      <w:r w:rsidR="00B82D03" w:rsidRPr="00E56904">
        <w:rPr>
          <w:rFonts w:ascii="Times New Roman" w:hAnsi="Times New Roman" w:cs="Times New Roman"/>
          <w:sz w:val="24"/>
          <w:szCs w:val="24"/>
        </w:rPr>
        <w:t xml:space="preserve"> </w:t>
      </w:r>
      <w:r w:rsidR="008C77EF" w:rsidRPr="00E56904">
        <w:rPr>
          <w:rFonts w:ascii="Times New Roman" w:hAnsi="Times New Roman" w:cs="Times New Roman"/>
          <w:sz w:val="24"/>
          <w:szCs w:val="24"/>
        </w:rPr>
        <w:t>«</w:t>
      </w:r>
      <w:r w:rsidR="00FE46D1" w:rsidRPr="00E56904">
        <w:rPr>
          <w:rFonts w:ascii="Times New Roman" w:hAnsi="Times New Roman" w:cs="Times New Roman"/>
          <w:i/>
          <w:sz w:val="24"/>
          <w:szCs w:val="24"/>
        </w:rPr>
        <w:t>Pingo</w:t>
      </w:r>
      <w:r w:rsidR="004379BE" w:rsidRPr="00E56904">
        <w:rPr>
          <w:rFonts w:ascii="Times New Roman" w:hAnsi="Times New Roman" w:cs="Times New Roman"/>
          <w:i/>
          <w:sz w:val="24"/>
          <w:szCs w:val="24"/>
        </w:rPr>
        <w:t>,</w:t>
      </w:r>
      <w:r w:rsidR="00FE46D1" w:rsidRPr="00E56904">
        <w:rPr>
          <w:rFonts w:ascii="Times New Roman" w:hAnsi="Times New Roman" w:cs="Times New Roman"/>
          <w:i/>
          <w:sz w:val="24"/>
          <w:szCs w:val="24"/>
        </w:rPr>
        <w:t xml:space="preserve"> ergo sum</w:t>
      </w:r>
      <w:r w:rsidR="008C77EF" w:rsidRPr="00E56904">
        <w:rPr>
          <w:rFonts w:ascii="Times New Roman" w:hAnsi="Times New Roman" w:cs="Times New Roman"/>
          <w:sz w:val="24"/>
          <w:szCs w:val="24"/>
        </w:rPr>
        <w:t>»</w:t>
      </w:r>
      <w:r w:rsidR="00FE46D1" w:rsidRPr="00E56904">
        <w:rPr>
          <w:rFonts w:ascii="Times New Roman" w:hAnsi="Times New Roman" w:cs="Times New Roman"/>
          <w:sz w:val="24"/>
          <w:szCs w:val="24"/>
        </w:rPr>
        <w:t>.</w:t>
      </w:r>
      <w:r w:rsidR="00E21809" w:rsidRPr="00E56904">
        <w:rPr>
          <w:rFonts w:ascii="Times New Roman" w:hAnsi="Times New Roman" w:cs="Times New Roman"/>
          <w:sz w:val="24"/>
          <w:szCs w:val="24"/>
        </w:rPr>
        <w:t xml:space="preserve"> </w:t>
      </w:r>
      <w:r w:rsidR="00FE438E" w:rsidRPr="00E56904">
        <w:rPr>
          <w:rFonts w:ascii="Times New Roman" w:hAnsi="Times New Roman" w:cs="Times New Roman"/>
          <w:sz w:val="24"/>
          <w:szCs w:val="24"/>
        </w:rPr>
        <w:t xml:space="preserve">Finalmente, </w:t>
      </w:r>
      <w:r w:rsidR="00E21809" w:rsidRPr="00E56904">
        <w:rPr>
          <w:rFonts w:ascii="Times New Roman" w:hAnsi="Times New Roman" w:cs="Times New Roman"/>
          <w:sz w:val="24"/>
          <w:szCs w:val="24"/>
        </w:rPr>
        <w:t>concluimos</w:t>
      </w:r>
      <w:r w:rsidR="00FE46D1" w:rsidRPr="00E56904">
        <w:rPr>
          <w:rFonts w:ascii="Times New Roman" w:hAnsi="Times New Roman" w:cs="Times New Roman"/>
          <w:sz w:val="24"/>
          <w:szCs w:val="24"/>
        </w:rPr>
        <w:t xml:space="preserve"> </w:t>
      </w:r>
      <w:r w:rsidR="00345C10" w:rsidRPr="00E56904">
        <w:rPr>
          <w:rFonts w:ascii="Times New Roman" w:hAnsi="Times New Roman" w:cs="Times New Roman"/>
          <w:sz w:val="24"/>
          <w:szCs w:val="24"/>
        </w:rPr>
        <w:t xml:space="preserve">el artículo estudiando hasta qué punto los retratos de Velázquez representan la </w:t>
      </w:r>
      <w:r w:rsidR="00345C10" w:rsidRPr="00E56904">
        <w:rPr>
          <w:rFonts w:ascii="Times New Roman" w:hAnsi="Times New Roman" w:cs="Times New Roman"/>
          <w:i/>
          <w:sz w:val="24"/>
          <w:szCs w:val="24"/>
        </w:rPr>
        <w:t xml:space="preserve">res </w:t>
      </w:r>
      <w:proofErr w:type="spellStart"/>
      <w:r w:rsidR="00345C10" w:rsidRPr="00E56904">
        <w:rPr>
          <w:rFonts w:ascii="Times New Roman" w:hAnsi="Times New Roman" w:cs="Times New Roman"/>
          <w:i/>
          <w:sz w:val="24"/>
          <w:szCs w:val="24"/>
        </w:rPr>
        <w:t>cogitans</w:t>
      </w:r>
      <w:proofErr w:type="spellEnd"/>
      <w:r w:rsidR="00345C10" w:rsidRPr="00E56904">
        <w:rPr>
          <w:rFonts w:ascii="Times New Roman" w:hAnsi="Times New Roman" w:cs="Times New Roman"/>
          <w:i/>
          <w:sz w:val="24"/>
          <w:szCs w:val="24"/>
        </w:rPr>
        <w:t xml:space="preserve"> </w:t>
      </w:r>
      <w:r w:rsidR="00DF5797" w:rsidRPr="00E56904">
        <w:rPr>
          <w:rFonts w:ascii="Times New Roman" w:hAnsi="Times New Roman" w:cs="Times New Roman"/>
          <w:sz w:val="24"/>
          <w:szCs w:val="24"/>
        </w:rPr>
        <w:t>cartesiana</w:t>
      </w:r>
      <w:r w:rsidR="005D30DB" w:rsidRPr="00E56904">
        <w:rPr>
          <w:rFonts w:ascii="Times New Roman" w:hAnsi="Times New Roman" w:cs="Times New Roman"/>
          <w:sz w:val="24"/>
          <w:szCs w:val="24"/>
        </w:rPr>
        <w:t>, pero también sus afectos</w:t>
      </w:r>
      <w:r w:rsidR="00772A8A" w:rsidRPr="00E56904">
        <w:rPr>
          <w:rFonts w:ascii="Times New Roman" w:hAnsi="Times New Roman" w:cs="Times New Roman"/>
          <w:sz w:val="24"/>
          <w:szCs w:val="24"/>
        </w:rPr>
        <w:t xml:space="preserve"> e instituciones</w:t>
      </w:r>
      <w:r w:rsidR="00DF5797" w:rsidRPr="00E56904">
        <w:rPr>
          <w:rFonts w:ascii="Times New Roman" w:hAnsi="Times New Roman" w:cs="Times New Roman"/>
          <w:sz w:val="24"/>
          <w:szCs w:val="24"/>
        </w:rPr>
        <w:t>.</w:t>
      </w:r>
    </w:p>
    <w:p w:rsidR="00F652C8" w:rsidRPr="00E56904" w:rsidRDefault="00F652C8" w:rsidP="00E56904">
      <w:pPr>
        <w:spacing w:line="360" w:lineRule="auto"/>
        <w:jc w:val="both"/>
        <w:rPr>
          <w:rFonts w:ascii="Times New Roman" w:hAnsi="Times New Roman" w:cs="Times New Roman"/>
          <w:b/>
          <w:sz w:val="24"/>
          <w:szCs w:val="24"/>
        </w:rPr>
      </w:pPr>
      <w:r w:rsidRPr="00E56904">
        <w:rPr>
          <w:rFonts w:ascii="Times New Roman" w:hAnsi="Times New Roman" w:cs="Times New Roman"/>
          <w:b/>
          <w:sz w:val="24"/>
          <w:szCs w:val="24"/>
        </w:rPr>
        <w:t>Palabras clave:</w:t>
      </w:r>
      <w:r w:rsidR="00DF5797" w:rsidRPr="00E56904">
        <w:rPr>
          <w:rFonts w:ascii="Times New Roman" w:hAnsi="Times New Roman" w:cs="Times New Roman"/>
          <w:b/>
          <w:sz w:val="24"/>
          <w:szCs w:val="24"/>
        </w:rPr>
        <w:t xml:space="preserve"> </w:t>
      </w:r>
      <w:r w:rsidR="000C69D2" w:rsidRPr="00E56904">
        <w:rPr>
          <w:rFonts w:ascii="Times New Roman" w:hAnsi="Times New Roman" w:cs="Times New Roman"/>
          <w:sz w:val="24"/>
          <w:szCs w:val="24"/>
        </w:rPr>
        <w:t>Velázquez;</w:t>
      </w:r>
      <w:r w:rsidR="00DF5797" w:rsidRPr="00E56904">
        <w:rPr>
          <w:rFonts w:ascii="Times New Roman" w:hAnsi="Times New Roman" w:cs="Times New Roman"/>
          <w:sz w:val="24"/>
          <w:szCs w:val="24"/>
        </w:rPr>
        <w:t xml:space="preserve"> </w:t>
      </w:r>
      <w:r w:rsidR="000C69D2" w:rsidRPr="00E56904">
        <w:rPr>
          <w:rFonts w:ascii="Times New Roman" w:hAnsi="Times New Roman" w:cs="Times New Roman"/>
          <w:sz w:val="24"/>
          <w:szCs w:val="24"/>
        </w:rPr>
        <w:t>Descartes;</w:t>
      </w:r>
      <w:r w:rsidR="00DF5797" w:rsidRPr="00E56904">
        <w:rPr>
          <w:rFonts w:ascii="Times New Roman" w:hAnsi="Times New Roman" w:cs="Times New Roman"/>
          <w:sz w:val="24"/>
          <w:szCs w:val="24"/>
        </w:rPr>
        <w:t xml:space="preserve"> </w:t>
      </w:r>
      <w:r w:rsidR="00DF5797" w:rsidRPr="00E56904">
        <w:rPr>
          <w:rFonts w:ascii="Times New Roman" w:hAnsi="Times New Roman" w:cs="Times New Roman"/>
          <w:i/>
          <w:sz w:val="24"/>
          <w:szCs w:val="24"/>
        </w:rPr>
        <w:t>Las meninas</w:t>
      </w:r>
      <w:r w:rsidR="000C69D2" w:rsidRPr="00E56904">
        <w:rPr>
          <w:rFonts w:ascii="Times New Roman" w:hAnsi="Times New Roman" w:cs="Times New Roman"/>
          <w:sz w:val="24"/>
          <w:szCs w:val="24"/>
        </w:rPr>
        <w:t>;</w:t>
      </w:r>
      <w:r w:rsidR="00DF5797" w:rsidRPr="00E56904">
        <w:rPr>
          <w:rFonts w:ascii="Times New Roman" w:hAnsi="Times New Roman" w:cs="Times New Roman"/>
          <w:sz w:val="24"/>
          <w:szCs w:val="24"/>
        </w:rPr>
        <w:t xml:space="preserve"> </w:t>
      </w:r>
      <w:r w:rsidR="00DF5797" w:rsidRPr="00E56904">
        <w:rPr>
          <w:rFonts w:ascii="Times New Roman" w:hAnsi="Times New Roman" w:cs="Times New Roman"/>
          <w:i/>
          <w:sz w:val="24"/>
          <w:szCs w:val="24"/>
        </w:rPr>
        <w:t>Discurso del método</w:t>
      </w:r>
      <w:r w:rsidR="000C69D2" w:rsidRPr="00E56904">
        <w:rPr>
          <w:rFonts w:ascii="Times New Roman" w:hAnsi="Times New Roman" w:cs="Times New Roman"/>
          <w:sz w:val="24"/>
          <w:szCs w:val="24"/>
        </w:rPr>
        <w:t>;</w:t>
      </w:r>
      <w:r w:rsidR="00DF5797" w:rsidRPr="00E56904">
        <w:rPr>
          <w:rFonts w:ascii="Times New Roman" w:hAnsi="Times New Roman" w:cs="Times New Roman"/>
          <w:sz w:val="24"/>
          <w:szCs w:val="24"/>
        </w:rPr>
        <w:t xml:space="preserve"> modernidad</w:t>
      </w:r>
    </w:p>
    <w:p w:rsidR="00F652C8" w:rsidRPr="00E56904" w:rsidRDefault="00F652C8" w:rsidP="00E56904">
      <w:pPr>
        <w:spacing w:after="120" w:line="360" w:lineRule="auto"/>
        <w:jc w:val="both"/>
        <w:rPr>
          <w:rFonts w:ascii="Times New Roman" w:hAnsi="Times New Roman" w:cs="Times New Roman"/>
          <w:sz w:val="24"/>
          <w:szCs w:val="24"/>
          <w:lang w:val="en-US"/>
        </w:rPr>
      </w:pPr>
      <w:r w:rsidRPr="00E56904">
        <w:rPr>
          <w:rFonts w:ascii="Times New Roman" w:hAnsi="Times New Roman" w:cs="Times New Roman"/>
          <w:b/>
          <w:sz w:val="24"/>
          <w:szCs w:val="24"/>
          <w:lang w:val="en-US"/>
        </w:rPr>
        <w:t>Abstract:</w:t>
      </w:r>
      <w:r w:rsidR="00B9719C" w:rsidRPr="00E56904">
        <w:rPr>
          <w:rFonts w:ascii="Times New Roman" w:hAnsi="Times New Roman" w:cs="Times New Roman"/>
          <w:b/>
          <w:sz w:val="24"/>
          <w:szCs w:val="24"/>
          <w:lang w:val="en-US"/>
        </w:rPr>
        <w:t xml:space="preserve"> </w:t>
      </w:r>
      <w:r w:rsidR="00224F31" w:rsidRPr="00E56904">
        <w:rPr>
          <w:rFonts w:ascii="Times New Roman" w:hAnsi="Times New Roman" w:cs="Times New Roman"/>
          <w:sz w:val="24"/>
          <w:szCs w:val="24"/>
          <w:lang w:val="en-US"/>
        </w:rPr>
        <w:t xml:space="preserve">This paper explores the connection between </w:t>
      </w:r>
      <w:r w:rsidR="007022C4" w:rsidRPr="00E56904">
        <w:rPr>
          <w:rFonts w:ascii="Times New Roman" w:hAnsi="Times New Roman" w:cs="Times New Roman"/>
          <w:sz w:val="24"/>
          <w:szCs w:val="24"/>
          <w:lang w:val="en-US"/>
        </w:rPr>
        <w:t xml:space="preserve">Diego Velázquez’s </w:t>
      </w:r>
      <w:proofErr w:type="gramStart"/>
      <w:r w:rsidR="007022C4" w:rsidRPr="00E56904">
        <w:rPr>
          <w:rFonts w:ascii="Times New Roman" w:hAnsi="Times New Roman" w:cs="Times New Roman"/>
          <w:sz w:val="24"/>
          <w:szCs w:val="24"/>
          <w:lang w:val="en-US"/>
        </w:rPr>
        <w:t>painting</w:t>
      </w:r>
      <w:proofErr w:type="gramEnd"/>
      <w:r w:rsidR="007022C4" w:rsidRPr="00E56904">
        <w:rPr>
          <w:rFonts w:ascii="Times New Roman" w:hAnsi="Times New Roman" w:cs="Times New Roman"/>
          <w:sz w:val="24"/>
          <w:szCs w:val="24"/>
          <w:lang w:val="en-US"/>
        </w:rPr>
        <w:t xml:space="preserve"> </w:t>
      </w:r>
      <w:r w:rsidR="00224F31" w:rsidRPr="00E56904">
        <w:rPr>
          <w:rFonts w:ascii="Times New Roman" w:hAnsi="Times New Roman" w:cs="Times New Roman"/>
          <w:sz w:val="24"/>
          <w:szCs w:val="24"/>
          <w:lang w:val="en-US"/>
        </w:rPr>
        <w:t xml:space="preserve">with the rise of </w:t>
      </w:r>
      <w:r w:rsidR="007022C4" w:rsidRPr="00E56904">
        <w:rPr>
          <w:rFonts w:ascii="Times New Roman" w:hAnsi="Times New Roman" w:cs="Times New Roman"/>
          <w:sz w:val="24"/>
          <w:szCs w:val="24"/>
          <w:lang w:val="en-US"/>
        </w:rPr>
        <w:t>Modernity</w:t>
      </w:r>
      <w:r w:rsidR="00224F31" w:rsidRPr="00E56904">
        <w:rPr>
          <w:rFonts w:ascii="Times New Roman" w:hAnsi="Times New Roman" w:cs="Times New Roman"/>
          <w:sz w:val="24"/>
          <w:szCs w:val="24"/>
          <w:lang w:val="en-US"/>
        </w:rPr>
        <w:t xml:space="preserve">. </w:t>
      </w:r>
      <w:r w:rsidR="007022C4" w:rsidRPr="00E56904">
        <w:rPr>
          <w:rFonts w:ascii="Times New Roman" w:hAnsi="Times New Roman" w:cs="Times New Roman"/>
          <w:sz w:val="24"/>
          <w:szCs w:val="24"/>
          <w:lang w:val="en-US"/>
        </w:rPr>
        <w:t>Firstly, I a</w:t>
      </w:r>
      <w:r w:rsidR="00224F31" w:rsidRPr="00E56904">
        <w:rPr>
          <w:rFonts w:ascii="Times New Roman" w:hAnsi="Times New Roman" w:cs="Times New Roman"/>
          <w:sz w:val="24"/>
          <w:szCs w:val="24"/>
          <w:lang w:val="en-US"/>
        </w:rPr>
        <w:t>nalyze</w:t>
      </w:r>
      <w:r w:rsidR="007022C4" w:rsidRPr="00E56904">
        <w:rPr>
          <w:rFonts w:ascii="Times New Roman" w:hAnsi="Times New Roman" w:cs="Times New Roman"/>
          <w:sz w:val="24"/>
          <w:szCs w:val="24"/>
          <w:lang w:val="en-US"/>
        </w:rPr>
        <w:t xml:space="preserve"> the hermeneutic approaches of José</w:t>
      </w:r>
      <w:r w:rsidR="00224F31" w:rsidRPr="00E56904">
        <w:rPr>
          <w:rFonts w:ascii="Times New Roman" w:hAnsi="Times New Roman" w:cs="Times New Roman"/>
          <w:sz w:val="24"/>
          <w:szCs w:val="24"/>
          <w:lang w:val="en-US"/>
        </w:rPr>
        <w:t xml:space="preserve"> Ortega y </w:t>
      </w:r>
      <w:proofErr w:type="spellStart"/>
      <w:r w:rsidR="00224F31" w:rsidRPr="00E56904">
        <w:rPr>
          <w:rFonts w:ascii="Times New Roman" w:hAnsi="Times New Roman" w:cs="Times New Roman"/>
          <w:sz w:val="24"/>
          <w:szCs w:val="24"/>
          <w:lang w:val="en-US"/>
        </w:rPr>
        <w:t>Gasset</w:t>
      </w:r>
      <w:proofErr w:type="spellEnd"/>
      <w:r w:rsidR="00224F31" w:rsidRPr="00E56904">
        <w:rPr>
          <w:rFonts w:ascii="Times New Roman" w:hAnsi="Times New Roman" w:cs="Times New Roman"/>
          <w:sz w:val="24"/>
          <w:szCs w:val="24"/>
          <w:lang w:val="en-US"/>
        </w:rPr>
        <w:t xml:space="preserve">, Antonio Machado, Jose Antonio </w:t>
      </w:r>
      <w:proofErr w:type="spellStart"/>
      <w:r w:rsidR="00224F31" w:rsidRPr="00E56904">
        <w:rPr>
          <w:rFonts w:ascii="Times New Roman" w:hAnsi="Times New Roman" w:cs="Times New Roman"/>
          <w:sz w:val="24"/>
          <w:szCs w:val="24"/>
          <w:lang w:val="en-US"/>
        </w:rPr>
        <w:t>Maravall</w:t>
      </w:r>
      <w:proofErr w:type="spellEnd"/>
      <w:r w:rsidR="00224F31" w:rsidRPr="00E56904">
        <w:rPr>
          <w:rFonts w:ascii="Times New Roman" w:hAnsi="Times New Roman" w:cs="Times New Roman"/>
          <w:sz w:val="24"/>
          <w:szCs w:val="24"/>
          <w:lang w:val="en-US"/>
        </w:rPr>
        <w:t xml:space="preserve"> and Michel </w:t>
      </w:r>
      <w:r w:rsidR="000E3ED5" w:rsidRPr="00E56904">
        <w:rPr>
          <w:rFonts w:ascii="Times New Roman" w:hAnsi="Times New Roman" w:cs="Times New Roman"/>
          <w:sz w:val="24"/>
          <w:szCs w:val="24"/>
          <w:lang w:val="en-US"/>
        </w:rPr>
        <w:t>Foucault, which</w:t>
      </w:r>
      <w:r w:rsidR="007022C4" w:rsidRPr="00E56904">
        <w:rPr>
          <w:rFonts w:ascii="Times New Roman" w:hAnsi="Times New Roman" w:cs="Times New Roman"/>
          <w:sz w:val="24"/>
          <w:szCs w:val="24"/>
          <w:lang w:val="en-US"/>
        </w:rPr>
        <w:t xml:space="preserve"> equate </w:t>
      </w:r>
      <w:r w:rsidR="00224F31" w:rsidRPr="00E56904">
        <w:rPr>
          <w:rFonts w:ascii="Times New Roman" w:hAnsi="Times New Roman" w:cs="Times New Roman"/>
          <w:sz w:val="24"/>
          <w:szCs w:val="24"/>
          <w:lang w:val="en-US"/>
        </w:rPr>
        <w:t xml:space="preserve">Velázquez </w:t>
      </w:r>
      <w:r w:rsidR="005140FD" w:rsidRPr="00E56904">
        <w:rPr>
          <w:rFonts w:ascii="Times New Roman" w:hAnsi="Times New Roman" w:cs="Times New Roman"/>
          <w:sz w:val="24"/>
          <w:szCs w:val="24"/>
          <w:lang w:val="en-US"/>
        </w:rPr>
        <w:t>with</w:t>
      </w:r>
      <w:r w:rsidR="007022C4" w:rsidRPr="00E56904">
        <w:rPr>
          <w:rFonts w:ascii="Times New Roman" w:hAnsi="Times New Roman" w:cs="Times New Roman"/>
          <w:sz w:val="24"/>
          <w:szCs w:val="24"/>
          <w:lang w:val="en-US"/>
        </w:rPr>
        <w:t xml:space="preserve"> </w:t>
      </w:r>
      <w:r w:rsidR="00224F31" w:rsidRPr="00E56904">
        <w:rPr>
          <w:rFonts w:ascii="Times New Roman" w:hAnsi="Times New Roman" w:cs="Times New Roman"/>
          <w:sz w:val="24"/>
          <w:szCs w:val="24"/>
          <w:lang w:val="en-US"/>
        </w:rPr>
        <w:t>Descartes, Kant</w:t>
      </w:r>
      <w:r w:rsidR="005140FD" w:rsidRPr="00E56904">
        <w:rPr>
          <w:rFonts w:ascii="Times New Roman" w:hAnsi="Times New Roman" w:cs="Times New Roman"/>
          <w:sz w:val="24"/>
          <w:szCs w:val="24"/>
          <w:lang w:val="en-US"/>
        </w:rPr>
        <w:t>, or</w:t>
      </w:r>
      <w:r w:rsidR="00224F31" w:rsidRPr="00E56904">
        <w:rPr>
          <w:rFonts w:ascii="Times New Roman" w:hAnsi="Times New Roman" w:cs="Times New Roman"/>
          <w:sz w:val="24"/>
          <w:szCs w:val="24"/>
          <w:lang w:val="en-US"/>
        </w:rPr>
        <w:t xml:space="preserve"> Galileo. Then</w:t>
      </w:r>
      <w:r w:rsidR="000E3ED5" w:rsidRPr="00E56904">
        <w:rPr>
          <w:rFonts w:ascii="Times New Roman" w:hAnsi="Times New Roman" w:cs="Times New Roman"/>
          <w:sz w:val="24"/>
          <w:szCs w:val="24"/>
          <w:lang w:val="en-US"/>
        </w:rPr>
        <w:t>,</w:t>
      </w:r>
      <w:r w:rsidR="00224F31" w:rsidRPr="00E56904">
        <w:rPr>
          <w:rFonts w:ascii="Times New Roman" w:hAnsi="Times New Roman" w:cs="Times New Roman"/>
          <w:sz w:val="24"/>
          <w:szCs w:val="24"/>
          <w:lang w:val="en-US"/>
        </w:rPr>
        <w:t xml:space="preserve"> </w:t>
      </w:r>
      <w:r w:rsidR="000E3ED5" w:rsidRPr="00E56904">
        <w:rPr>
          <w:rFonts w:ascii="Times New Roman" w:hAnsi="Times New Roman" w:cs="Times New Roman"/>
          <w:sz w:val="24"/>
          <w:szCs w:val="24"/>
          <w:lang w:val="en-US"/>
        </w:rPr>
        <w:t xml:space="preserve">I </w:t>
      </w:r>
      <w:r w:rsidR="00224F31" w:rsidRPr="00E56904">
        <w:rPr>
          <w:rFonts w:ascii="Times New Roman" w:hAnsi="Times New Roman" w:cs="Times New Roman"/>
          <w:sz w:val="24"/>
          <w:szCs w:val="24"/>
          <w:lang w:val="en-US"/>
        </w:rPr>
        <w:t xml:space="preserve">focus on the comparison between the </w:t>
      </w:r>
      <w:r w:rsidR="00224F31" w:rsidRPr="00E56904">
        <w:rPr>
          <w:rFonts w:ascii="Times New Roman" w:hAnsi="Times New Roman" w:cs="Times New Roman"/>
          <w:i/>
          <w:sz w:val="24"/>
          <w:szCs w:val="24"/>
          <w:lang w:val="en-US"/>
        </w:rPr>
        <w:t>Discourse on Method</w:t>
      </w:r>
      <w:r w:rsidR="00224F31" w:rsidRPr="00E56904">
        <w:rPr>
          <w:rFonts w:ascii="Times New Roman" w:hAnsi="Times New Roman" w:cs="Times New Roman"/>
          <w:sz w:val="24"/>
          <w:szCs w:val="24"/>
          <w:lang w:val="en-US"/>
        </w:rPr>
        <w:t xml:space="preserve"> and </w:t>
      </w:r>
      <w:r w:rsidR="00224F31" w:rsidRPr="00E56904">
        <w:rPr>
          <w:rFonts w:ascii="Times New Roman" w:hAnsi="Times New Roman" w:cs="Times New Roman"/>
          <w:i/>
          <w:sz w:val="24"/>
          <w:szCs w:val="24"/>
          <w:lang w:val="en-US"/>
        </w:rPr>
        <w:t xml:space="preserve">Las </w:t>
      </w:r>
      <w:proofErr w:type="spellStart"/>
      <w:r w:rsidR="00224F31" w:rsidRPr="00E56904">
        <w:rPr>
          <w:rFonts w:ascii="Times New Roman" w:hAnsi="Times New Roman" w:cs="Times New Roman"/>
          <w:i/>
          <w:sz w:val="24"/>
          <w:szCs w:val="24"/>
          <w:lang w:val="en-US"/>
        </w:rPr>
        <w:t>Meninas</w:t>
      </w:r>
      <w:proofErr w:type="spellEnd"/>
      <w:r w:rsidR="006701FA" w:rsidRPr="00E56904">
        <w:rPr>
          <w:rFonts w:ascii="Times New Roman" w:hAnsi="Times New Roman" w:cs="Times New Roman"/>
          <w:sz w:val="24"/>
          <w:szCs w:val="24"/>
          <w:lang w:val="en-US"/>
        </w:rPr>
        <w:t>.</w:t>
      </w:r>
      <w:r w:rsidR="00224F31" w:rsidRPr="00E56904">
        <w:rPr>
          <w:rFonts w:ascii="Times New Roman" w:hAnsi="Times New Roman" w:cs="Times New Roman"/>
          <w:sz w:val="24"/>
          <w:szCs w:val="24"/>
          <w:lang w:val="en-US"/>
        </w:rPr>
        <w:t xml:space="preserve"> </w:t>
      </w:r>
      <w:r w:rsidR="006701FA" w:rsidRPr="00E56904">
        <w:rPr>
          <w:rFonts w:ascii="Times New Roman" w:hAnsi="Times New Roman" w:cs="Times New Roman"/>
          <w:sz w:val="24"/>
          <w:szCs w:val="24"/>
          <w:lang w:val="en-US"/>
        </w:rPr>
        <w:t xml:space="preserve">I analyze </w:t>
      </w:r>
      <w:r w:rsidR="008530B9" w:rsidRPr="00E56904">
        <w:rPr>
          <w:rFonts w:ascii="Times New Roman" w:hAnsi="Times New Roman" w:cs="Times New Roman"/>
          <w:sz w:val="24"/>
          <w:szCs w:val="24"/>
          <w:lang w:val="en-US"/>
        </w:rPr>
        <w:t xml:space="preserve">the way in which </w:t>
      </w:r>
      <w:r w:rsidR="00224F31" w:rsidRPr="00E56904">
        <w:rPr>
          <w:rFonts w:ascii="Times New Roman" w:hAnsi="Times New Roman" w:cs="Times New Roman"/>
          <w:sz w:val="24"/>
          <w:szCs w:val="24"/>
          <w:lang w:val="en-US"/>
        </w:rPr>
        <w:t xml:space="preserve">the three traditional philosophical ideas (the </w:t>
      </w:r>
      <w:r w:rsidR="0033639D" w:rsidRPr="00E56904">
        <w:rPr>
          <w:rFonts w:ascii="Times New Roman" w:hAnsi="Times New Roman" w:cs="Times New Roman"/>
          <w:i/>
          <w:sz w:val="24"/>
          <w:szCs w:val="24"/>
          <w:lang w:val="en-US"/>
        </w:rPr>
        <w:t>E</w:t>
      </w:r>
      <w:r w:rsidR="00224F31" w:rsidRPr="00E56904">
        <w:rPr>
          <w:rFonts w:ascii="Times New Roman" w:hAnsi="Times New Roman" w:cs="Times New Roman"/>
          <w:i/>
          <w:sz w:val="24"/>
          <w:szCs w:val="24"/>
          <w:lang w:val="en-US"/>
        </w:rPr>
        <w:t>go</w:t>
      </w:r>
      <w:r w:rsidR="00224F31" w:rsidRPr="00E56904">
        <w:rPr>
          <w:rFonts w:ascii="Times New Roman" w:hAnsi="Times New Roman" w:cs="Times New Roman"/>
          <w:sz w:val="24"/>
          <w:szCs w:val="24"/>
          <w:lang w:val="en-US"/>
        </w:rPr>
        <w:t xml:space="preserve">, the </w:t>
      </w:r>
      <w:r w:rsidR="0033639D" w:rsidRPr="00E56904">
        <w:rPr>
          <w:rFonts w:ascii="Times New Roman" w:hAnsi="Times New Roman" w:cs="Times New Roman"/>
          <w:i/>
          <w:sz w:val="24"/>
          <w:szCs w:val="24"/>
          <w:lang w:val="en-US"/>
        </w:rPr>
        <w:t>W</w:t>
      </w:r>
      <w:r w:rsidR="00224F31" w:rsidRPr="00E56904">
        <w:rPr>
          <w:rFonts w:ascii="Times New Roman" w:hAnsi="Times New Roman" w:cs="Times New Roman"/>
          <w:i/>
          <w:sz w:val="24"/>
          <w:szCs w:val="24"/>
          <w:lang w:val="en-US"/>
        </w:rPr>
        <w:t>orld</w:t>
      </w:r>
      <w:r w:rsidR="00224F31" w:rsidRPr="00E56904">
        <w:rPr>
          <w:rFonts w:ascii="Times New Roman" w:hAnsi="Times New Roman" w:cs="Times New Roman"/>
          <w:sz w:val="24"/>
          <w:szCs w:val="24"/>
          <w:lang w:val="en-US"/>
        </w:rPr>
        <w:t xml:space="preserve"> and </w:t>
      </w:r>
      <w:r w:rsidR="00224F31" w:rsidRPr="00E56904">
        <w:rPr>
          <w:rFonts w:ascii="Times New Roman" w:hAnsi="Times New Roman" w:cs="Times New Roman"/>
          <w:i/>
          <w:sz w:val="24"/>
          <w:szCs w:val="24"/>
          <w:lang w:val="en-US"/>
        </w:rPr>
        <w:t>God</w:t>
      </w:r>
      <w:r w:rsidR="00224F31" w:rsidRPr="00E56904">
        <w:rPr>
          <w:rFonts w:ascii="Times New Roman" w:hAnsi="Times New Roman" w:cs="Times New Roman"/>
          <w:sz w:val="24"/>
          <w:szCs w:val="24"/>
          <w:lang w:val="en-US"/>
        </w:rPr>
        <w:t xml:space="preserve">) are somehow represented in the famous </w:t>
      </w:r>
      <w:r w:rsidR="008530B9" w:rsidRPr="00E56904">
        <w:rPr>
          <w:rFonts w:ascii="Times New Roman" w:hAnsi="Times New Roman" w:cs="Times New Roman"/>
          <w:sz w:val="24"/>
          <w:szCs w:val="24"/>
          <w:lang w:val="en-US"/>
        </w:rPr>
        <w:t>Velázquez’s canvass</w:t>
      </w:r>
      <w:r w:rsidR="00224F31" w:rsidRPr="00E56904">
        <w:rPr>
          <w:rFonts w:ascii="Times New Roman" w:hAnsi="Times New Roman" w:cs="Times New Roman"/>
          <w:sz w:val="24"/>
          <w:szCs w:val="24"/>
          <w:lang w:val="en-US"/>
        </w:rPr>
        <w:t xml:space="preserve">. If the quintessential </w:t>
      </w:r>
      <w:r w:rsidR="008530B9" w:rsidRPr="00E56904">
        <w:rPr>
          <w:rFonts w:ascii="Times New Roman" w:hAnsi="Times New Roman" w:cs="Times New Roman"/>
          <w:sz w:val="24"/>
          <w:szCs w:val="24"/>
          <w:lang w:val="en-US"/>
        </w:rPr>
        <w:t xml:space="preserve">Cartesian </w:t>
      </w:r>
      <w:r w:rsidR="005140FD" w:rsidRPr="00E56904">
        <w:rPr>
          <w:rFonts w:ascii="Times New Roman" w:hAnsi="Times New Roman" w:cs="Times New Roman"/>
          <w:sz w:val="24"/>
          <w:szCs w:val="24"/>
          <w:lang w:val="en-US"/>
        </w:rPr>
        <w:t>motto</w:t>
      </w:r>
      <w:r w:rsidR="008530B9" w:rsidRPr="00E56904">
        <w:rPr>
          <w:rFonts w:ascii="Times New Roman" w:hAnsi="Times New Roman" w:cs="Times New Roman"/>
          <w:sz w:val="24"/>
          <w:szCs w:val="24"/>
          <w:lang w:val="en-US"/>
        </w:rPr>
        <w:t xml:space="preserve"> was «</w:t>
      </w:r>
      <w:r w:rsidR="008530B9" w:rsidRPr="00E56904">
        <w:rPr>
          <w:rFonts w:ascii="Times New Roman" w:hAnsi="Times New Roman" w:cs="Times New Roman"/>
          <w:i/>
          <w:sz w:val="24"/>
          <w:szCs w:val="24"/>
          <w:lang w:val="en-US"/>
        </w:rPr>
        <w:t>Cogito, ergo sum</w:t>
      </w:r>
      <w:r w:rsidR="008530B9" w:rsidRPr="00E56904">
        <w:rPr>
          <w:rFonts w:ascii="Times New Roman" w:hAnsi="Times New Roman" w:cs="Times New Roman"/>
          <w:sz w:val="24"/>
          <w:szCs w:val="24"/>
          <w:lang w:val="en-US"/>
        </w:rPr>
        <w:t>»</w:t>
      </w:r>
      <w:r w:rsidR="00224F31" w:rsidRPr="00E56904">
        <w:rPr>
          <w:rFonts w:ascii="Times New Roman" w:hAnsi="Times New Roman" w:cs="Times New Roman"/>
          <w:sz w:val="24"/>
          <w:szCs w:val="24"/>
          <w:lang w:val="en-US"/>
        </w:rPr>
        <w:t xml:space="preserve">, </w:t>
      </w:r>
      <w:r w:rsidR="008530B9" w:rsidRPr="00E56904">
        <w:rPr>
          <w:rFonts w:ascii="Times New Roman" w:hAnsi="Times New Roman" w:cs="Times New Roman"/>
          <w:sz w:val="24"/>
          <w:szCs w:val="24"/>
          <w:lang w:val="en-US"/>
        </w:rPr>
        <w:t xml:space="preserve">I defend that </w:t>
      </w:r>
      <w:r w:rsidR="00224F31" w:rsidRPr="00E56904">
        <w:rPr>
          <w:rFonts w:ascii="Times New Roman" w:hAnsi="Times New Roman" w:cs="Times New Roman"/>
          <w:sz w:val="24"/>
          <w:szCs w:val="24"/>
          <w:lang w:val="en-US"/>
        </w:rPr>
        <w:t>Velazquez</w:t>
      </w:r>
      <w:r w:rsidR="005140FD" w:rsidRPr="00E56904">
        <w:rPr>
          <w:rFonts w:ascii="Times New Roman" w:hAnsi="Times New Roman" w:cs="Times New Roman"/>
          <w:sz w:val="24"/>
          <w:szCs w:val="24"/>
          <w:lang w:val="en-US"/>
        </w:rPr>
        <w:t>’s slogan</w:t>
      </w:r>
      <w:r w:rsidR="008530B9" w:rsidRPr="00E56904">
        <w:rPr>
          <w:rFonts w:ascii="Times New Roman" w:hAnsi="Times New Roman" w:cs="Times New Roman"/>
          <w:sz w:val="24"/>
          <w:szCs w:val="24"/>
          <w:lang w:val="en-US"/>
        </w:rPr>
        <w:t xml:space="preserve"> </w:t>
      </w:r>
      <w:r w:rsidR="0011083C" w:rsidRPr="00E56904">
        <w:rPr>
          <w:rFonts w:ascii="Times New Roman" w:hAnsi="Times New Roman" w:cs="Times New Roman"/>
          <w:sz w:val="24"/>
          <w:szCs w:val="24"/>
          <w:lang w:val="en-US"/>
        </w:rPr>
        <w:t>could be</w:t>
      </w:r>
      <w:r w:rsidR="008530B9" w:rsidRPr="00E56904">
        <w:rPr>
          <w:rFonts w:ascii="Times New Roman" w:hAnsi="Times New Roman" w:cs="Times New Roman"/>
          <w:sz w:val="24"/>
          <w:szCs w:val="24"/>
          <w:lang w:val="en-US"/>
        </w:rPr>
        <w:t xml:space="preserve"> «</w:t>
      </w:r>
      <w:proofErr w:type="spellStart"/>
      <w:r w:rsidR="00224F31" w:rsidRPr="00E56904">
        <w:rPr>
          <w:rFonts w:ascii="Times New Roman" w:hAnsi="Times New Roman" w:cs="Times New Roman"/>
          <w:i/>
          <w:sz w:val="24"/>
          <w:szCs w:val="24"/>
          <w:lang w:val="en-US"/>
        </w:rPr>
        <w:t>Pingo</w:t>
      </w:r>
      <w:proofErr w:type="spellEnd"/>
      <w:r w:rsidR="008530B9" w:rsidRPr="00E56904">
        <w:rPr>
          <w:rFonts w:ascii="Times New Roman" w:hAnsi="Times New Roman" w:cs="Times New Roman"/>
          <w:i/>
          <w:sz w:val="24"/>
          <w:szCs w:val="24"/>
          <w:lang w:val="en-US"/>
        </w:rPr>
        <w:t>, ergo sum</w:t>
      </w:r>
      <w:r w:rsidR="008530B9" w:rsidRPr="00E56904">
        <w:rPr>
          <w:rFonts w:ascii="Times New Roman" w:hAnsi="Times New Roman" w:cs="Times New Roman"/>
          <w:sz w:val="24"/>
          <w:szCs w:val="24"/>
          <w:lang w:val="en-US"/>
        </w:rPr>
        <w:t>».</w:t>
      </w:r>
      <w:r w:rsidR="00224F31" w:rsidRPr="00E56904">
        <w:rPr>
          <w:rFonts w:ascii="Times New Roman" w:hAnsi="Times New Roman" w:cs="Times New Roman"/>
          <w:sz w:val="24"/>
          <w:szCs w:val="24"/>
          <w:lang w:val="en-US"/>
        </w:rPr>
        <w:t xml:space="preserve"> Finally, </w:t>
      </w:r>
      <w:r w:rsidR="0011083C" w:rsidRPr="00E56904">
        <w:rPr>
          <w:rFonts w:ascii="Times New Roman" w:hAnsi="Times New Roman" w:cs="Times New Roman"/>
          <w:sz w:val="24"/>
          <w:szCs w:val="24"/>
          <w:lang w:val="en-US"/>
        </w:rPr>
        <w:t>I</w:t>
      </w:r>
      <w:r w:rsidR="00224F31" w:rsidRPr="00E56904">
        <w:rPr>
          <w:rFonts w:ascii="Times New Roman" w:hAnsi="Times New Roman" w:cs="Times New Roman"/>
          <w:sz w:val="24"/>
          <w:szCs w:val="24"/>
          <w:lang w:val="en-US"/>
        </w:rPr>
        <w:t xml:space="preserve"> conclude </w:t>
      </w:r>
      <w:r w:rsidR="0011083C" w:rsidRPr="00E56904">
        <w:rPr>
          <w:rFonts w:ascii="Times New Roman" w:hAnsi="Times New Roman" w:cs="Times New Roman"/>
          <w:sz w:val="24"/>
          <w:szCs w:val="24"/>
          <w:lang w:val="en-US"/>
        </w:rPr>
        <w:t>studying how Velázquez</w:t>
      </w:r>
      <w:r w:rsidR="0033639D" w:rsidRPr="00E56904">
        <w:rPr>
          <w:rFonts w:ascii="Times New Roman" w:hAnsi="Times New Roman" w:cs="Times New Roman"/>
          <w:sz w:val="24"/>
          <w:szCs w:val="24"/>
          <w:lang w:val="en-US"/>
        </w:rPr>
        <w:t>’</w:t>
      </w:r>
      <w:r w:rsidR="0011083C" w:rsidRPr="00E56904">
        <w:rPr>
          <w:rFonts w:ascii="Times New Roman" w:hAnsi="Times New Roman" w:cs="Times New Roman"/>
          <w:sz w:val="24"/>
          <w:szCs w:val="24"/>
          <w:lang w:val="en-US"/>
        </w:rPr>
        <w:t>s</w:t>
      </w:r>
      <w:r w:rsidR="00224F31" w:rsidRPr="00E56904">
        <w:rPr>
          <w:rFonts w:ascii="Times New Roman" w:hAnsi="Times New Roman" w:cs="Times New Roman"/>
          <w:sz w:val="24"/>
          <w:szCs w:val="24"/>
          <w:lang w:val="en-US"/>
        </w:rPr>
        <w:t xml:space="preserve"> portraits represent the Cartesian </w:t>
      </w:r>
      <w:r w:rsidR="00224F31" w:rsidRPr="00E56904">
        <w:rPr>
          <w:rFonts w:ascii="Times New Roman" w:hAnsi="Times New Roman" w:cs="Times New Roman"/>
          <w:i/>
          <w:sz w:val="24"/>
          <w:szCs w:val="24"/>
          <w:lang w:val="en-US"/>
        </w:rPr>
        <w:t xml:space="preserve">res </w:t>
      </w:r>
      <w:proofErr w:type="spellStart"/>
      <w:r w:rsidR="00224F31" w:rsidRPr="00E56904">
        <w:rPr>
          <w:rFonts w:ascii="Times New Roman" w:hAnsi="Times New Roman" w:cs="Times New Roman"/>
          <w:i/>
          <w:sz w:val="24"/>
          <w:szCs w:val="24"/>
          <w:lang w:val="en-US"/>
        </w:rPr>
        <w:t>cogitans</w:t>
      </w:r>
      <w:proofErr w:type="spellEnd"/>
      <w:r w:rsidR="00224F31" w:rsidRPr="00E56904">
        <w:rPr>
          <w:rFonts w:ascii="Times New Roman" w:hAnsi="Times New Roman" w:cs="Times New Roman"/>
          <w:sz w:val="24"/>
          <w:szCs w:val="24"/>
          <w:lang w:val="en-US"/>
        </w:rPr>
        <w:t>, but also their affections and institutions.</w:t>
      </w:r>
    </w:p>
    <w:p w:rsidR="00047ABC" w:rsidRPr="00E56904" w:rsidRDefault="00F652C8" w:rsidP="00E56904">
      <w:pPr>
        <w:spacing w:line="360" w:lineRule="auto"/>
        <w:jc w:val="both"/>
        <w:rPr>
          <w:rFonts w:ascii="Times New Roman" w:hAnsi="Times New Roman" w:cs="Times New Roman"/>
          <w:sz w:val="24"/>
          <w:szCs w:val="24"/>
          <w:lang w:val="en-US"/>
        </w:rPr>
        <w:sectPr w:rsidR="00047ABC" w:rsidRPr="00E56904" w:rsidSect="00195282">
          <w:footerReference w:type="default" r:id="rId9"/>
          <w:endnotePr>
            <w:numFmt w:val="chicago"/>
            <w:numStart w:val="2"/>
          </w:endnotePr>
          <w:pgSz w:w="11906" w:h="16838"/>
          <w:pgMar w:top="1417" w:right="1701" w:bottom="1417" w:left="1701" w:header="708" w:footer="708" w:gutter="0"/>
          <w:cols w:space="708"/>
          <w:docGrid w:linePitch="360"/>
        </w:sectPr>
      </w:pPr>
      <w:r w:rsidRPr="00E56904">
        <w:rPr>
          <w:rFonts w:ascii="Times New Roman" w:hAnsi="Times New Roman" w:cs="Times New Roman"/>
          <w:b/>
          <w:sz w:val="24"/>
          <w:szCs w:val="24"/>
          <w:lang w:val="en-US"/>
        </w:rPr>
        <w:t>Keywords:</w:t>
      </w:r>
      <w:r w:rsidR="00DF5797" w:rsidRPr="00E56904">
        <w:rPr>
          <w:rFonts w:ascii="Times New Roman" w:hAnsi="Times New Roman" w:cs="Times New Roman"/>
          <w:b/>
          <w:sz w:val="24"/>
          <w:szCs w:val="24"/>
          <w:lang w:val="en-US"/>
        </w:rPr>
        <w:t xml:space="preserve"> </w:t>
      </w:r>
      <w:r w:rsidR="000C69D2" w:rsidRPr="00E56904">
        <w:rPr>
          <w:rFonts w:ascii="Times New Roman" w:hAnsi="Times New Roman" w:cs="Times New Roman"/>
          <w:sz w:val="24"/>
          <w:szCs w:val="24"/>
          <w:lang w:val="en-US"/>
        </w:rPr>
        <w:t>Velázquez; Descartes;</w:t>
      </w:r>
      <w:r w:rsidR="00DF5797" w:rsidRPr="00E56904">
        <w:rPr>
          <w:rFonts w:ascii="Times New Roman" w:hAnsi="Times New Roman" w:cs="Times New Roman"/>
          <w:sz w:val="24"/>
          <w:szCs w:val="24"/>
          <w:lang w:val="en-US"/>
        </w:rPr>
        <w:t xml:space="preserve"> </w:t>
      </w:r>
      <w:r w:rsidR="00DF5797" w:rsidRPr="00E56904">
        <w:rPr>
          <w:rFonts w:ascii="Times New Roman" w:hAnsi="Times New Roman" w:cs="Times New Roman"/>
          <w:i/>
          <w:sz w:val="24"/>
          <w:szCs w:val="24"/>
          <w:lang w:val="en-US"/>
        </w:rPr>
        <w:t xml:space="preserve">Las </w:t>
      </w:r>
      <w:proofErr w:type="spellStart"/>
      <w:r w:rsidR="00DA4730" w:rsidRPr="00E56904">
        <w:rPr>
          <w:rFonts w:ascii="Times New Roman" w:hAnsi="Times New Roman" w:cs="Times New Roman"/>
          <w:i/>
          <w:sz w:val="24"/>
          <w:szCs w:val="24"/>
          <w:lang w:val="en-US"/>
        </w:rPr>
        <w:t>M</w:t>
      </w:r>
      <w:r w:rsidR="00DF5797" w:rsidRPr="00E56904">
        <w:rPr>
          <w:rFonts w:ascii="Times New Roman" w:hAnsi="Times New Roman" w:cs="Times New Roman"/>
          <w:i/>
          <w:sz w:val="24"/>
          <w:szCs w:val="24"/>
          <w:lang w:val="en-US"/>
        </w:rPr>
        <w:t>eninas</w:t>
      </w:r>
      <w:proofErr w:type="spellEnd"/>
      <w:r w:rsidR="000C69D2" w:rsidRPr="00E56904">
        <w:rPr>
          <w:rFonts w:ascii="Times New Roman" w:hAnsi="Times New Roman" w:cs="Times New Roman"/>
          <w:sz w:val="24"/>
          <w:szCs w:val="24"/>
          <w:lang w:val="en-US"/>
        </w:rPr>
        <w:t>;</w:t>
      </w:r>
      <w:r w:rsidR="00DF5797" w:rsidRPr="00E56904">
        <w:rPr>
          <w:rFonts w:ascii="Times New Roman" w:hAnsi="Times New Roman" w:cs="Times New Roman"/>
          <w:sz w:val="24"/>
          <w:szCs w:val="24"/>
          <w:lang w:val="en-US"/>
        </w:rPr>
        <w:t xml:space="preserve"> </w:t>
      </w:r>
      <w:r w:rsidR="00DF5797" w:rsidRPr="00E56904">
        <w:rPr>
          <w:rFonts w:ascii="Times New Roman" w:hAnsi="Times New Roman" w:cs="Times New Roman"/>
          <w:i/>
          <w:sz w:val="24"/>
          <w:szCs w:val="24"/>
          <w:lang w:val="en-US"/>
        </w:rPr>
        <w:t>Disc</w:t>
      </w:r>
      <w:r w:rsidR="00B9719C" w:rsidRPr="00E56904">
        <w:rPr>
          <w:rFonts w:ascii="Times New Roman" w:hAnsi="Times New Roman" w:cs="Times New Roman"/>
          <w:i/>
          <w:sz w:val="24"/>
          <w:szCs w:val="24"/>
          <w:lang w:val="en-US"/>
        </w:rPr>
        <w:t>o</w:t>
      </w:r>
      <w:r w:rsidR="00DF5797" w:rsidRPr="00E56904">
        <w:rPr>
          <w:rFonts w:ascii="Times New Roman" w:hAnsi="Times New Roman" w:cs="Times New Roman"/>
          <w:i/>
          <w:sz w:val="24"/>
          <w:szCs w:val="24"/>
          <w:lang w:val="en-US"/>
        </w:rPr>
        <w:t>urs</w:t>
      </w:r>
      <w:r w:rsidR="00B9719C" w:rsidRPr="00E56904">
        <w:rPr>
          <w:rFonts w:ascii="Times New Roman" w:hAnsi="Times New Roman" w:cs="Times New Roman"/>
          <w:i/>
          <w:sz w:val="24"/>
          <w:szCs w:val="24"/>
          <w:lang w:val="en-US"/>
        </w:rPr>
        <w:t>e on the Method</w:t>
      </w:r>
      <w:r w:rsidR="000C69D2" w:rsidRPr="00E56904">
        <w:rPr>
          <w:rFonts w:ascii="Times New Roman" w:hAnsi="Times New Roman" w:cs="Times New Roman"/>
          <w:sz w:val="24"/>
          <w:szCs w:val="24"/>
          <w:lang w:val="en-US"/>
        </w:rPr>
        <w:t>;</w:t>
      </w:r>
      <w:r w:rsidR="00DF5797" w:rsidRPr="00E56904">
        <w:rPr>
          <w:rFonts w:ascii="Times New Roman" w:hAnsi="Times New Roman" w:cs="Times New Roman"/>
          <w:sz w:val="24"/>
          <w:szCs w:val="24"/>
          <w:lang w:val="en-US"/>
        </w:rPr>
        <w:t xml:space="preserve"> </w:t>
      </w:r>
      <w:r w:rsidR="00DA4730" w:rsidRPr="00E56904">
        <w:rPr>
          <w:rFonts w:ascii="Times New Roman" w:hAnsi="Times New Roman" w:cs="Times New Roman"/>
          <w:sz w:val="24"/>
          <w:szCs w:val="24"/>
          <w:lang w:val="en-US"/>
        </w:rPr>
        <w:t>Modernity</w:t>
      </w:r>
    </w:p>
    <w:p w:rsidR="00BD7711" w:rsidRDefault="00BD7711" w:rsidP="00BD7711">
      <w:pPr>
        <w:spacing w:after="0" w:line="360" w:lineRule="auto"/>
        <w:jc w:val="right"/>
        <w:rPr>
          <w:rFonts w:ascii="Times New Roman" w:hAnsi="Times New Roman" w:cs="Times New Roman"/>
          <w:i/>
          <w:sz w:val="24"/>
          <w:szCs w:val="24"/>
        </w:rPr>
      </w:pPr>
    </w:p>
    <w:p w:rsidR="00BD7711" w:rsidRPr="00FE4E21" w:rsidRDefault="00BD7711" w:rsidP="00BD7711">
      <w:pPr>
        <w:spacing w:after="0" w:line="360" w:lineRule="auto"/>
        <w:jc w:val="right"/>
        <w:rPr>
          <w:rFonts w:ascii="Times New Roman" w:hAnsi="Times New Roman" w:cs="Times New Roman"/>
          <w:i/>
          <w:sz w:val="24"/>
          <w:szCs w:val="24"/>
        </w:rPr>
      </w:pPr>
      <w:r w:rsidRPr="00FE4E21">
        <w:rPr>
          <w:rFonts w:ascii="Times New Roman" w:hAnsi="Times New Roman" w:cs="Times New Roman"/>
          <w:i/>
          <w:sz w:val="24"/>
          <w:szCs w:val="24"/>
        </w:rPr>
        <w:lastRenderedPageBreak/>
        <w:t>…que tanto quedó parecido,</w:t>
      </w:r>
    </w:p>
    <w:p w:rsidR="00BD7711" w:rsidRPr="00FE4E21" w:rsidRDefault="00BD7711" w:rsidP="00BD7711">
      <w:pPr>
        <w:spacing w:after="0" w:line="360" w:lineRule="auto"/>
        <w:jc w:val="right"/>
        <w:rPr>
          <w:rFonts w:ascii="Times New Roman" w:hAnsi="Times New Roman" w:cs="Times New Roman"/>
          <w:i/>
          <w:sz w:val="24"/>
          <w:szCs w:val="24"/>
        </w:rPr>
      </w:pPr>
      <w:proofErr w:type="gramStart"/>
      <w:r w:rsidRPr="00FE4E21">
        <w:rPr>
          <w:rFonts w:ascii="Times New Roman" w:hAnsi="Times New Roman" w:cs="Times New Roman"/>
          <w:i/>
          <w:sz w:val="24"/>
          <w:szCs w:val="24"/>
        </w:rPr>
        <w:t>que</w:t>
      </w:r>
      <w:proofErr w:type="gramEnd"/>
      <w:r w:rsidRPr="00FE4E21">
        <w:rPr>
          <w:rFonts w:ascii="Times New Roman" w:hAnsi="Times New Roman" w:cs="Times New Roman"/>
          <w:i/>
          <w:sz w:val="24"/>
          <w:szCs w:val="24"/>
        </w:rPr>
        <w:t xml:space="preserve"> se niega pintado, y al reflejo</w:t>
      </w:r>
    </w:p>
    <w:p w:rsidR="00BD7711" w:rsidRPr="00FE4E21" w:rsidRDefault="00BD7711" w:rsidP="00BD7711">
      <w:pPr>
        <w:spacing w:after="0" w:line="360" w:lineRule="auto"/>
        <w:jc w:val="right"/>
        <w:rPr>
          <w:rFonts w:ascii="Times New Roman" w:hAnsi="Times New Roman" w:cs="Times New Roman"/>
          <w:i/>
          <w:sz w:val="24"/>
          <w:szCs w:val="24"/>
        </w:rPr>
      </w:pPr>
      <w:proofErr w:type="gramStart"/>
      <w:r w:rsidRPr="00FE4E21">
        <w:rPr>
          <w:rFonts w:ascii="Times New Roman" w:hAnsi="Times New Roman" w:cs="Times New Roman"/>
          <w:i/>
          <w:sz w:val="24"/>
          <w:szCs w:val="24"/>
        </w:rPr>
        <w:t>te</w:t>
      </w:r>
      <w:proofErr w:type="gramEnd"/>
      <w:r w:rsidRPr="00FE4E21">
        <w:rPr>
          <w:rFonts w:ascii="Times New Roman" w:hAnsi="Times New Roman" w:cs="Times New Roman"/>
          <w:i/>
          <w:sz w:val="24"/>
          <w:szCs w:val="24"/>
        </w:rPr>
        <w:t xml:space="preserve"> atribuye que imita en el espejo.</w:t>
      </w:r>
    </w:p>
    <w:p w:rsidR="00BD7711" w:rsidRDefault="00BD7711" w:rsidP="00BD7711">
      <w:pPr>
        <w:spacing w:line="360" w:lineRule="auto"/>
        <w:jc w:val="right"/>
        <w:rPr>
          <w:rFonts w:ascii="Times New Roman" w:hAnsi="Times New Roman" w:cs="Times New Roman"/>
          <w:sz w:val="24"/>
          <w:szCs w:val="24"/>
        </w:rPr>
      </w:pPr>
      <w:r w:rsidRPr="00FE4E21">
        <w:rPr>
          <w:rFonts w:ascii="Times New Roman" w:hAnsi="Times New Roman" w:cs="Times New Roman"/>
          <w:sz w:val="24"/>
          <w:szCs w:val="24"/>
        </w:rPr>
        <w:t xml:space="preserve">Francisco de Quevedo, Silva </w:t>
      </w:r>
      <w:r w:rsidRPr="00FE4E21">
        <w:rPr>
          <w:rFonts w:ascii="Times New Roman" w:hAnsi="Times New Roman" w:cs="Times New Roman"/>
          <w:i/>
          <w:sz w:val="24"/>
          <w:szCs w:val="24"/>
        </w:rPr>
        <w:t>El pincel</w:t>
      </w:r>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b/>
          <w:sz w:val="24"/>
          <w:szCs w:val="24"/>
        </w:rPr>
      </w:pPr>
      <w:r w:rsidRPr="00FE4E21">
        <w:rPr>
          <w:rFonts w:ascii="Times New Roman" w:hAnsi="Times New Roman" w:cs="Times New Roman"/>
          <w:b/>
          <w:sz w:val="24"/>
          <w:szCs w:val="24"/>
        </w:rPr>
        <w:t>1. El nacimiento de la modernidad</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El presente artículo trata de interpretar la pintura de Velázquez y esa obra maestra que es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 xml:space="preserve"> dentro de la historia del pensamiento. No siempre es fácil percibir el giro revolucionario que la filosofía moderna (personificada en Descartes, </w:t>
      </w:r>
      <w:proofErr w:type="spellStart"/>
      <w:r w:rsidRPr="00FE4E21">
        <w:rPr>
          <w:rFonts w:ascii="Times New Roman" w:hAnsi="Times New Roman" w:cs="Times New Roman"/>
          <w:sz w:val="24"/>
          <w:szCs w:val="24"/>
        </w:rPr>
        <w:t>Hume</w:t>
      </w:r>
      <w:proofErr w:type="spellEnd"/>
      <w:r w:rsidRPr="00FE4E21">
        <w:rPr>
          <w:rFonts w:ascii="Times New Roman" w:hAnsi="Times New Roman" w:cs="Times New Roman"/>
          <w:sz w:val="24"/>
          <w:szCs w:val="24"/>
        </w:rPr>
        <w:t xml:space="preserve"> o Kant) imprimió en relación con la filosofía griega antigua y la filosofía cristiana medieval. El objetivo de estas líneas es ilustrar este cambio radical sirviéndonos del famoso cuadro de Velázquez, por cuanto una imagen vale en ocasiones más que mil palabras…</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Si consideramos las tres Ideas filosóficas por excelencia de la metafísica tradicional (Dios, el Mundo y el Yo o Ego), podemos esquematizar –inspirándonos en una exposición del filósofo Gustavo Bueno</w:t>
      </w:r>
      <w:r>
        <w:rPr>
          <w:rFonts w:ascii="Times New Roman" w:hAnsi="Times New Roman" w:cs="Times New Roman"/>
          <w:sz w:val="24"/>
          <w:szCs w:val="24"/>
        </w:rPr>
        <w:t xml:space="preserve"> (2016)</w:t>
      </w:r>
      <w:r w:rsidRPr="00FE4E21">
        <w:rPr>
          <w:rFonts w:ascii="Times New Roman" w:hAnsi="Times New Roman" w:cs="Times New Roman"/>
          <w:sz w:val="24"/>
          <w:szCs w:val="24"/>
        </w:rPr>
        <w:t>- las líneas principales de la filosofía pre-moderna de la siguiente forma. La filosofía griega se caracterizaría por el esquema:</w:t>
      </w:r>
    </w:p>
    <w:p w:rsidR="00BD7711" w:rsidRPr="00FE4E21" w:rsidRDefault="00BD7711" w:rsidP="00BD7711">
      <w:pPr>
        <w:spacing w:after="0" w:line="360" w:lineRule="auto"/>
        <w:jc w:val="center"/>
        <w:rPr>
          <w:rFonts w:ascii="Times New Roman" w:hAnsi="Times New Roman" w:cs="Times New Roman"/>
          <w:sz w:val="24"/>
          <w:szCs w:val="24"/>
        </w:rPr>
      </w:pPr>
    </w:p>
    <w:p w:rsidR="00BD7711" w:rsidRPr="00FE4E21" w:rsidRDefault="00BD7711" w:rsidP="00BD7711">
      <w:pPr>
        <w:spacing w:after="0" w:line="360" w:lineRule="auto"/>
        <w:jc w:val="center"/>
        <w:rPr>
          <w:rFonts w:ascii="Times New Roman" w:hAnsi="Times New Roman" w:cs="Times New Roman"/>
          <w:sz w:val="24"/>
          <w:szCs w:val="24"/>
        </w:rPr>
      </w:pPr>
      <w:r w:rsidRPr="00FE4E21">
        <w:rPr>
          <w:rFonts w:ascii="Times New Roman" w:hAnsi="Times New Roman" w:cs="Times New Roman"/>
          <w:sz w:val="24"/>
          <w:szCs w:val="24"/>
        </w:rPr>
        <w:t xml:space="preserve">Mundo </w:t>
      </w:r>
      <w:r w:rsidRPr="00FE4E21">
        <w:rPr>
          <w:rFonts w:ascii="Times New Roman" w:hAnsi="Times New Roman" w:cs="Times New Roman"/>
          <w:sz w:val="24"/>
          <w:szCs w:val="24"/>
        </w:rPr>
        <w:sym w:font="Wingdings" w:char="F0E0"/>
      </w:r>
      <w:r w:rsidRPr="00FE4E21">
        <w:rPr>
          <w:rFonts w:ascii="Times New Roman" w:hAnsi="Times New Roman" w:cs="Times New Roman"/>
          <w:sz w:val="24"/>
          <w:szCs w:val="24"/>
        </w:rPr>
        <w:t xml:space="preserve"> Yo </w:t>
      </w:r>
      <w:r w:rsidRPr="00FE4E21">
        <w:rPr>
          <w:rFonts w:ascii="Times New Roman" w:hAnsi="Times New Roman" w:cs="Times New Roman"/>
          <w:sz w:val="24"/>
          <w:szCs w:val="24"/>
        </w:rPr>
        <w:sym w:font="Wingdings" w:char="F0E0"/>
      </w:r>
      <w:r w:rsidRPr="00FE4E21">
        <w:rPr>
          <w:rFonts w:ascii="Times New Roman" w:hAnsi="Times New Roman" w:cs="Times New Roman"/>
          <w:sz w:val="24"/>
          <w:szCs w:val="24"/>
        </w:rPr>
        <w:t xml:space="preserve"> Dios</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jc w:val="both"/>
        <w:rPr>
          <w:rFonts w:ascii="Times New Roman" w:hAnsi="Times New Roman" w:cs="Times New Roman"/>
          <w:sz w:val="24"/>
          <w:szCs w:val="24"/>
        </w:rPr>
      </w:pPr>
      <w:proofErr w:type="gramStart"/>
      <w:r w:rsidRPr="00FE4E21">
        <w:rPr>
          <w:rFonts w:ascii="Times New Roman" w:hAnsi="Times New Roman" w:cs="Times New Roman"/>
          <w:sz w:val="24"/>
          <w:szCs w:val="24"/>
        </w:rPr>
        <w:t>donde</w:t>
      </w:r>
      <w:proofErr w:type="gramEnd"/>
      <w:r w:rsidRPr="00FE4E21">
        <w:rPr>
          <w:rFonts w:ascii="Times New Roman" w:hAnsi="Times New Roman" w:cs="Times New Roman"/>
          <w:sz w:val="24"/>
          <w:szCs w:val="24"/>
        </w:rPr>
        <w:t xml:space="preserve"> el Mundo es el objeto primero de estudio (la </w:t>
      </w:r>
      <w:r w:rsidRPr="00FE4E21">
        <w:rPr>
          <w:rFonts w:ascii="Times New Roman" w:hAnsi="Times New Roman" w:cs="Times New Roman"/>
          <w:i/>
          <w:sz w:val="24"/>
          <w:szCs w:val="24"/>
        </w:rPr>
        <w:t>physis</w:t>
      </w:r>
      <w:r w:rsidRPr="00FE4E21">
        <w:rPr>
          <w:rFonts w:ascii="Times New Roman" w:hAnsi="Times New Roman" w:cs="Times New Roman"/>
          <w:sz w:val="24"/>
          <w:szCs w:val="24"/>
        </w:rPr>
        <w:t xml:space="preserve">) y acoge tanto a los Hombres (la </w:t>
      </w:r>
      <w:r w:rsidRPr="00FE4E21">
        <w:rPr>
          <w:rFonts w:ascii="Times New Roman" w:hAnsi="Times New Roman" w:cs="Times New Roman"/>
          <w:i/>
          <w:sz w:val="24"/>
          <w:szCs w:val="24"/>
        </w:rPr>
        <w:t>polis</w:t>
      </w:r>
      <w:r w:rsidRPr="00FE4E21">
        <w:rPr>
          <w:rFonts w:ascii="Times New Roman" w:hAnsi="Times New Roman" w:cs="Times New Roman"/>
          <w:sz w:val="24"/>
          <w:szCs w:val="24"/>
        </w:rPr>
        <w:t>) como a los distintos dioses. La filosofía cristiana puso a Dios en primer lugar, un Dios de raigambre aristotélica que rompe a hablar y crea el Mundo a la medida del Hombre:</w:t>
      </w:r>
    </w:p>
    <w:p w:rsidR="00BD7711" w:rsidRPr="00FE4E21" w:rsidRDefault="00BD7711" w:rsidP="00BD7711">
      <w:pPr>
        <w:spacing w:after="0" w:line="360" w:lineRule="auto"/>
        <w:jc w:val="center"/>
        <w:rPr>
          <w:rFonts w:ascii="Times New Roman" w:hAnsi="Times New Roman" w:cs="Times New Roman"/>
          <w:sz w:val="24"/>
          <w:szCs w:val="24"/>
        </w:rPr>
      </w:pPr>
    </w:p>
    <w:p w:rsidR="00BD7711" w:rsidRPr="00FE4E21" w:rsidRDefault="00BD7711" w:rsidP="00BD7711">
      <w:pPr>
        <w:spacing w:after="0" w:line="360" w:lineRule="auto"/>
        <w:jc w:val="center"/>
        <w:rPr>
          <w:rFonts w:ascii="Times New Roman" w:hAnsi="Times New Roman" w:cs="Times New Roman"/>
          <w:sz w:val="24"/>
          <w:szCs w:val="24"/>
        </w:rPr>
      </w:pPr>
      <w:r w:rsidRPr="00FE4E21">
        <w:rPr>
          <w:rFonts w:ascii="Times New Roman" w:hAnsi="Times New Roman" w:cs="Times New Roman"/>
          <w:sz w:val="24"/>
          <w:szCs w:val="24"/>
        </w:rPr>
        <w:t xml:space="preserve">Dios </w:t>
      </w:r>
      <w:r w:rsidRPr="00FE4E21">
        <w:rPr>
          <w:rFonts w:ascii="Times New Roman" w:hAnsi="Times New Roman" w:cs="Times New Roman"/>
          <w:sz w:val="24"/>
          <w:szCs w:val="24"/>
        </w:rPr>
        <w:sym w:font="Wingdings" w:char="F0E0"/>
      </w:r>
      <w:r w:rsidRPr="00FE4E21">
        <w:rPr>
          <w:rFonts w:ascii="Times New Roman" w:hAnsi="Times New Roman" w:cs="Times New Roman"/>
          <w:sz w:val="24"/>
          <w:szCs w:val="24"/>
        </w:rPr>
        <w:t xml:space="preserve"> Mundo </w:t>
      </w:r>
      <w:r w:rsidRPr="00FE4E21">
        <w:rPr>
          <w:rFonts w:ascii="Times New Roman" w:hAnsi="Times New Roman" w:cs="Times New Roman"/>
          <w:sz w:val="24"/>
          <w:szCs w:val="24"/>
        </w:rPr>
        <w:sym w:font="Wingdings" w:char="F0E0"/>
      </w:r>
      <w:r w:rsidRPr="00FE4E21">
        <w:rPr>
          <w:rFonts w:ascii="Times New Roman" w:hAnsi="Times New Roman" w:cs="Times New Roman"/>
          <w:sz w:val="24"/>
          <w:szCs w:val="24"/>
        </w:rPr>
        <w:t xml:space="preserve"> Yo</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La ruptura que supone la filosofía moderna con respecto a la filosofía medieval, sin perjuicio de sus lazos de continuidad, se plasma en la inversión completa de este orden, tomando al Yo como punto de partida. Un Yo que se enfrenta al Mundo armado con todo el saber de su siglo –la nueva ciencia y las nuevas técnicas- y, posteriormente, al Dios de la teología natural y de las religiones reveladas:</w:t>
      </w:r>
    </w:p>
    <w:p w:rsidR="00BD7711" w:rsidRPr="00FE4E21" w:rsidRDefault="00BD7711" w:rsidP="00BD7711">
      <w:pPr>
        <w:spacing w:after="0" w:line="360" w:lineRule="auto"/>
        <w:jc w:val="center"/>
        <w:rPr>
          <w:rFonts w:ascii="Times New Roman" w:hAnsi="Times New Roman" w:cs="Times New Roman"/>
          <w:sz w:val="24"/>
          <w:szCs w:val="24"/>
        </w:rPr>
      </w:pPr>
    </w:p>
    <w:p w:rsidR="00BD7711" w:rsidRPr="00FE4E21" w:rsidRDefault="00BD7711" w:rsidP="00BD7711">
      <w:pPr>
        <w:spacing w:after="0" w:line="360" w:lineRule="auto"/>
        <w:jc w:val="center"/>
        <w:rPr>
          <w:rFonts w:ascii="Times New Roman" w:hAnsi="Times New Roman" w:cs="Times New Roman"/>
          <w:sz w:val="24"/>
          <w:szCs w:val="24"/>
        </w:rPr>
      </w:pPr>
      <w:r w:rsidRPr="00FE4E21">
        <w:rPr>
          <w:rFonts w:ascii="Times New Roman" w:hAnsi="Times New Roman" w:cs="Times New Roman"/>
          <w:sz w:val="24"/>
          <w:szCs w:val="24"/>
        </w:rPr>
        <w:t xml:space="preserve">Yo </w:t>
      </w:r>
      <w:r w:rsidRPr="00FE4E21">
        <w:rPr>
          <w:rFonts w:ascii="Times New Roman" w:hAnsi="Times New Roman" w:cs="Times New Roman"/>
          <w:sz w:val="24"/>
          <w:szCs w:val="24"/>
        </w:rPr>
        <w:sym w:font="Wingdings" w:char="F0E0"/>
      </w:r>
      <w:r w:rsidRPr="00FE4E21">
        <w:rPr>
          <w:rFonts w:ascii="Times New Roman" w:hAnsi="Times New Roman" w:cs="Times New Roman"/>
          <w:sz w:val="24"/>
          <w:szCs w:val="24"/>
        </w:rPr>
        <w:t xml:space="preserve"> Mundo </w:t>
      </w:r>
      <w:r w:rsidRPr="00FE4E21">
        <w:rPr>
          <w:rFonts w:ascii="Times New Roman" w:hAnsi="Times New Roman" w:cs="Times New Roman"/>
          <w:sz w:val="24"/>
          <w:szCs w:val="24"/>
        </w:rPr>
        <w:sym w:font="Wingdings" w:char="F0E0"/>
      </w:r>
      <w:r w:rsidRPr="00FE4E21">
        <w:rPr>
          <w:rFonts w:ascii="Times New Roman" w:hAnsi="Times New Roman" w:cs="Times New Roman"/>
          <w:sz w:val="24"/>
          <w:szCs w:val="24"/>
        </w:rPr>
        <w:t xml:space="preserve"> Dios</w:t>
      </w:r>
    </w:p>
    <w:p w:rsidR="00BD7711" w:rsidRPr="00FE4E21" w:rsidRDefault="00BD7711" w:rsidP="00BD7711">
      <w:pPr>
        <w:spacing w:after="0" w:line="360" w:lineRule="auto"/>
        <w:ind w:firstLine="708"/>
        <w:jc w:val="both"/>
        <w:rPr>
          <w:rFonts w:ascii="Times New Roman" w:hAnsi="Times New Roman" w:cs="Times New Roman"/>
          <w:sz w:val="24"/>
          <w:szCs w:val="24"/>
        </w:rPr>
      </w:pP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lastRenderedPageBreak/>
        <w:t xml:space="preserve">Pues bien, lo que Velázquez plantea con respecto al punto de vista en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 xml:space="preserve">es, como vamos a ver, análogo a lo que los filósofos modernos (Descartes, </w:t>
      </w:r>
      <w:proofErr w:type="spellStart"/>
      <w:r w:rsidRPr="00FE4E21">
        <w:rPr>
          <w:rFonts w:ascii="Times New Roman" w:hAnsi="Times New Roman" w:cs="Times New Roman"/>
          <w:sz w:val="24"/>
          <w:szCs w:val="24"/>
        </w:rPr>
        <w:t>Hume</w:t>
      </w:r>
      <w:proofErr w:type="spellEnd"/>
      <w:r w:rsidRPr="00FE4E21">
        <w:rPr>
          <w:rFonts w:ascii="Times New Roman" w:hAnsi="Times New Roman" w:cs="Times New Roman"/>
          <w:sz w:val="24"/>
          <w:szCs w:val="24"/>
        </w:rPr>
        <w:t xml:space="preserve"> o Kant; pero también, por ceñirnos a la tradición hispana, Gracián o Calderón) postulan con respecto al papel del Yo en relación con las otras dos Ideas filosóficas clásicas: Dios y el Mundo. La inclusión del propio pintor e, incluso, del espectador en el cuadro casa bien con esa corriente de la filosofía moderna que pone de relieve al Hombre, al Yo, en cuanto agente ordenador –racional- del mundo y no sólo mero observador.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ocultan toda una estructura de conocimiento en que el espectador se hace partícipe dinámico de la representación.</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Nuestra interpretación podría parecer gratuita, traída por los pelos; pero conviene advertir que ya Ortega y Gasset, Antonio Machado o Michel Foucault repararon –cada uno a su manera- en ella. No se trata de que los filósofos ejercieran influjo sobre los artistas, sino de una suerte de actuación al unísono. Una ideología que estaba disuelta en el ambiente de la Europa de los siglos XVI-XVIII; por cuanto, por ejemplo, españoles y portugueses eran plenamente conscientes de que habían logrado hazañas nunca soñadas por los antiguos, por griegos y romanos</w:t>
      </w:r>
      <w:r>
        <w:rPr>
          <w:rFonts w:ascii="Times New Roman" w:hAnsi="Times New Roman" w:cs="Times New Roman"/>
          <w:sz w:val="24"/>
          <w:szCs w:val="24"/>
        </w:rPr>
        <w:t xml:space="preserve">, </w:t>
      </w:r>
      <w:r w:rsidRPr="00FE4E21">
        <w:rPr>
          <w:rFonts w:ascii="Times New Roman" w:hAnsi="Times New Roman" w:cs="Times New Roman"/>
          <w:sz w:val="24"/>
          <w:szCs w:val="24"/>
        </w:rPr>
        <w:t>desde circunnavegar la Tierra a observar el Cielo desde el hemisferio austral</w:t>
      </w:r>
      <w:r>
        <w:rPr>
          <w:rFonts w:ascii="Times New Roman" w:hAnsi="Times New Roman" w:cs="Times New Roman"/>
          <w:sz w:val="24"/>
          <w:szCs w:val="24"/>
        </w:rPr>
        <w:t xml:space="preserve"> (</w:t>
      </w:r>
      <w:proofErr w:type="spellStart"/>
      <w:r>
        <w:rPr>
          <w:rFonts w:ascii="Times New Roman" w:hAnsi="Times New Roman" w:cs="Times New Roman"/>
          <w:sz w:val="24"/>
          <w:szCs w:val="24"/>
        </w:rPr>
        <w:t>Maravall</w:t>
      </w:r>
      <w:proofErr w:type="spellEnd"/>
      <w:r>
        <w:rPr>
          <w:rFonts w:ascii="Times New Roman" w:hAnsi="Times New Roman" w:cs="Times New Roman"/>
          <w:sz w:val="24"/>
          <w:szCs w:val="24"/>
        </w:rPr>
        <w:t>: 1966</w:t>
      </w:r>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jc w:val="both"/>
        <w:rPr>
          <w:rFonts w:ascii="Times New Roman" w:hAnsi="Times New Roman" w:cs="Times New Roman"/>
          <w:b/>
          <w:sz w:val="24"/>
          <w:szCs w:val="24"/>
        </w:rPr>
      </w:pPr>
      <w:r w:rsidRPr="00FE4E21">
        <w:rPr>
          <w:rFonts w:ascii="Times New Roman" w:hAnsi="Times New Roman" w:cs="Times New Roman"/>
          <w:b/>
          <w:sz w:val="24"/>
          <w:szCs w:val="24"/>
        </w:rPr>
        <w:t>2. Ortega y Machado ante Velázquez</w:t>
      </w:r>
    </w:p>
    <w:p w:rsidR="00BD7711" w:rsidRPr="00FE4E21" w:rsidRDefault="00BD7711" w:rsidP="00BD77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Pr="00FE4E21">
        <w:rPr>
          <w:rFonts w:ascii="Times New Roman" w:hAnsi="Times New Roman" w:cs="Times New Roman"/>
          <w:sz w:val="24"/>
          <w:szCs w:val="24"/>
        </w:rPr>
        <w:t>elázquez (1599-1660) y Descartes (1596-1650) son, como subrayó Ortega hacia 1943, dos de los más conspicuos representantes de esa generación «moderna» que nace en torno al 1600. Ambos se enfrentaron a la tradición pictórica y a la tradición escolástica anteriores. Empleando sus palabras:</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8969AF" w:rsidRDefault="00BD7711" w:rsidP="00BD7711">
      <w:pPr>
        <w:spacing w:after="0" w:line="360" w:lineRule="auto"/>
        <w:ind w:left="709"/>
        <w:jc w:val="both"/>
        <w:rPr>
          <w:rFonts w:ascii="Times New Roman" w:hAnsi="Times New Roman" w:cs="Times New Roman"/>
        </w:rPr>
      </w:pPr>
      <w:r w:rsidRPr="008969AF">
        <w:rPr>
          <w:rFonts w:ascii="Times New Roman" w:hAnsi="Times New Roman" w:cs="Times New Roman"/>
        </w:rPr>
        <w:t xml:space="preserve">Uno y otro ejecutan la misma conversión en sus contrapuestas disciplinas. Como Descartes reduce el pensamiento a racionalidad, Velázquez reduce la pintura a visualidad (Ortega y Gasset </w:t>
      </w:r>
      <w:r>
        <w:rPr>
          <w:rFonts w:ascii="Times New Roman" w:hAnsi="Times New Roman" w:cs="Times New Roman"/>
        </w:rPr>
        <w:t xml:space="preserve">[1943] </w:t>
      </w:r>
      <w:r w:rsidRPr="008969AF">
        <w:rPr>
          <w:rFonts w:ascii="Times New Roman" w:hAnsi="Times New Roman" w:cs="Times New Roman"/>
        </w:rPr>
        <w:t>2006: 47).</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Si uno apostó por la pintura como ejercicio de la visión, el otro hizo lo propio apostando por la filosofía como ejercicio de la razón. Ambos toman una perspectiva personal, subjetiva e inalienable: la suya propia. El realismo velazqueño estaría íntimamente relacionado con el racionalismo cartesiano aunque únicamente fuera porque la evocación naturalista de la luz y el color iba ligada a la estructuración geométrica de la realidad. Velázquez, escribió Ortega, sustituyó así el carácter táctil de </w:t>
      </w:r>
      <w:r w:rsidRPr="00FE4E21">
        <w:rPr>
          <w:rFonts w:ascii="Times New Roman" w:hAnsi="Times New Roman" w:cs="Times New Roman"/>
          <w:sz w:val="24"/>
          <w:szCs w:val="24"/>
        </w:rPr>
        <w:lastRenderedPageBreak/>
        <w:t>la pintura española del momento por uno eminentemente visual: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 xml:space="preserve"> vienen a ser algo así como la crítica de la pura retina»</w:t>
      </w:r>
      <w:r>
        <w:rPr>
          <w:rFonts w:ascii="Times New Roman" w:hAnsi="Times New Roman" w:cs="Times New Roman"/>
          <w:sz w:val="24"/>
          <w:szCs w:val="24"/>
        </w:rPr>
        <w:t xml:space="preserve"> (Ortega 2006: 39).</w:t>
      </w:r>
      <w:r w:rsidRPr="00FE4E21">
        <w:rPr>
          <w:rFonts w:ascii="Times New Roman" w:hAnsi="Times New Roman" w:cs="Times New Roman"/>
          <w:sz w:val="24"/>
          <w:szCs w:val="24"/>
        </w:rPr>
        <w:t xml:space="preserve"> (</w:t>
      </w:r>
      <w:r>
        <w:rPr>
          <w:rFonts w:ascii="Times New Roman" w:hAnsi="Times New Roman" w:cs="Times New Roman"/>
          <w:sz w:val="24"/>
          <w:szCs w:val="24"/>
        </w:rPr>
        <w:t>N</w:t>
      </w:r>
      <w:r w:rsidRPr="00FE4E21">
        <w:rPr>
          <w:rFonts w:ascii="Times New Roman" w:hAnsi="Times New Roman" w:cs="Times New Roman"/>
          <w:sz w:val="24"/>
          <w:szCs w:val="24"/>
        </w:rPr>
        <w:t>ótese el guiño kantiano: de la razón pura a la pura retina</w:t>
      </w:r>
      <w:r>
        <w:rPr>
          <w:rFonts w:ascii="Times New Roman" w:hAnsi="Times New Roman" w:cs="Times New Roman"/>
          <w:sz w:val="24"/>
          <w:szCs w:val="24"/>
        </w:rPr>
        <w:t>.</w:t>
      </w:r>
      <w:r w:rsidRPr="00FE4E21">
        <w:rPr>
          <w:rFonts w:ascii="Times New Roman" w:hAnsi="Times New Roman" w:cs="Times New Roman"/>
          <w:sz w:val="24"/>
          <w:szCs w:val="24"/>
        </w:rPr>
        <w:t>)</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Hacia 1936, Juan de Mairena (</w:t>
      </w:r>
      <w:r w:rsidRPr="00FE4E21">
        <w:rPr>
          <w:rFonts w:ascii="Times New Roman" w:hAnsi="Times New Roman" w:cs="Times New Roman"/>
          <w:i/>
          <w:sz w:val="24"/>
          <w:szCs w:val="24"/>
        </w:rPr>
        <w:t>alter ego</w:t>
      </w:r>
      <w:r w:rsidRPr="00FE4E21">
        <w:rPr>
          <w:rFonts w:ascii="Times New Roman" w:hAnsi="Times New Roman" w:cs="Times New Roman"/>
          <w:sz w:val="24"/>
          <w:szCs w:val="24"/>
        </w:rPr>
        <w:t xml:space="preserve"> de Antonio Machado) había esbozado una teoría paralela:</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8969AF" w:rsidRDefault="00BD7711" w:rsidP="00BD7711">
      <w:pPr>
        <w:spacing w:after="0" w:line="360" w:lineRule="auto"/>
        <w:ind w:left="709"/>
        <w:jc w:val="both"/>
        <w:rPr>
          <w:rFonts w:ascii="Times New Roman" w:hAnsi="Times New Roman" w:cs="Times New Roman"/>
        </w:rPr>
      </w:pPr>
      <w:r w:rsidRPr="008969AF">
        <w:rPr>
          <w:rFonts w:ascii="Times New Roman" w:hAnsi="Times New Roman" w:cs="Times New Roman"/>
        </w:rPr>
        <w:t xml:space="preserve">Si Kant hubiera sido pintor, habría pintado algo semejante a </w:t>
      </w:r>
      <w:r w:rsidRPr="008969AF">
        <w:rPr>
          <w:rFonts w:ascii="Times New Roman" w:hAnsi="Times New Roman" w:cs="Times New Roman"/>
          <w:i/>
        </w:rPr>
        <w:t>Las meninas</w:t>
      </w:r>
      <w:r w:rsidRPr="008969AF">
        <w:rPr>
          <w:rFonts w:ascii="Times New Roman" w:hAnsi="Times New Roman" w:cs="Times New Roman"/>
        </w:rPr>
        <w:t xml:space="preserve"> y una reflexión juiciosa sobre el famoso cuadro del pintor sevillano nos lleva a la </w:t>
      </w:r>
      <w:r w:rsidRPr="008969AF">
        <w:rPr>
          <w:rFonts w:ascii="Times New Roman" w:hAnsi="Times New Roman" w:cs="Times New Roman"/>
          <w:i/>
        </w:rPr>
        <w:t>Crítica de la pura razón</w:t>
      </w:r>
      <w:r w:rsidRPr="008969AF">
        <w:rPr>
          <w:rFonts w:ascii="Times New Roman" w:hAnsi="Times New Roman" w:cs="Times New Roman"/>
        </w:rPr>
        <w:t xml:space="preserve">, la obra clásica y luminosa del maestro de </w:t>
      </w:r>
      <w:proofErr w:type="spellStart"/>
      <w:r w:rsidRPr="008969AF">
        <w:rPr>
          <w:rFonts w:ascii="Times New Roman" w:hAnsi="Times New Roman" w:cs="Times New Roman"/>
        </w:rPr>
        <w:t>Königsberg</w:t>
      </w:r>
      <w:proofErr w:type="spellEnd"/>
      <w:r w:rsidRPr="008969AF">
        <w:rPr>
          <w:rFonts w:ascii="Times New Roman" w:hAnsi="Times New Roman" w:cs="Times New Roman"/>
        </w:rPr>
        <w:t>. Cuando los franceses tuvieron a Descartes, tuvimos nosotros –y aún se dirá que no entramos con pie derecho en la edad moderna- nada menos que a un pintor kantiano, sin la menor desmesura romántica. Esto es mucho decir. No nos estrepitemos, sin embargo, que otras comparaciones más extravagantes se han hecho –Marx y Cristo, etc.- que a nadie asombran. Además, y por fortuna para nuestro posible mentir de las estrellas, ni Kant fue pintor ni Velázquez filósofo (Machado [1936] 2009: 211-212).</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ind w:firstLine="709"/>
        <w:jc w:val="both"/>
        <w:rPr>
          <w:rFonts w:ascii="Times New Roman" w:hAnsi="Times New Roman" w:cs="Times New Roman"/>
          <w:sz w:val="24"/>
          <w:szCs w:val="24"/>
        </w:rPr>
      </w:pPr>
      <w:r w:rsidRPr="00FE4E21">
        <w:rPr>
          <w:rFonts w:ascii="Times New Roman" w:hAnsi="Times New Roman" w:cs="Times New Roman"/>
          <w:sz w:val="24"/>
          <w:szCs w:val="24"/>
        </w:rPr>
        <w:t>Kant sostenía que las intuiciones, sin conceptos, son ciegas; y que los conceptos, sin las intuiciones sensibles, son vacíos. Quizá, como retomaremos más adelante a propósito de sus retratos, gran parte de la grandeza de Velázquez radique en haber sabido conjugar ambos elementos, en haber filtrado el realismo naturalista a través de un tamiz conceptista. Velázquez está tan lejos de la descripción minuciosa de la pintura holandesa como de la realidad idealizada del clasicismo. Ni realismo grosero, ni idealismo metafísico. Un idealismo trascendental, en el sentido «realista» kantiano, que lleva al lienzo los cuerpos que el espíritu percibe como apariencias en la jaula encantada del espacio y del tiempo, aquí y ahora. Para Machado, Velázquez alcanza en la historia del arte un significado similar al que Descartes o Kant alcanzan en la historia de la filosofía en cuanto liquidadores de la tradición y desveladores de la modernidad.</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En la estela de Ortega, José Antonio </w:t>
      </w:r>
      <w:proofErr w:type="spellStart"/>
      <w:r w:rsidRPr="00FE4E21">
        <w:rPr>
          <w:rFonts w:ascii="Times New Roman" w:hAnsi="Times New Roman" w:cs="Times New Roman"/>
          <w:sz w:val="24"/>
          <w:szCs w:val="24"/>
        </w:rPr>
        <w:t>Maravall</w:t>
      </w:r>
      <w:proofErr w:type="spellEnd"/>
      <w:r w:rsidRPr="00FE4E21">
        <w:rPr>
          <w:rFonts w:ascii="Times New Roman" w:hAnsi="Times New Roman" w:cs="Times New Roman"/>
          <w:sz w:val="24"/>
          <w:szCs w:val="24"/>
        </w:rPr>
        <w:t xml:space="preserve"> conectó en la década de los 60 el proceder velazqueño con el método de la nueva ciencia </w:t>
      </w:r>
      <w:proofErr w:type="spellStart"/>
      <w:r w:rsidRPr="00FE4E21">
        <w:rPr>
          <w:rFonts w:ascii="Times New Roman" w:hAnsi="Times New Roman" w:cs="Times New Roman"/>
          <w:sz w:val="24"/>
          <w:szCs w:val="24"/>
        </w:rPr>
        <w:t>galileana</w:t>
      </w:r>
      <w:proofErr w:type="spellEnd"/>
      <w:r w:rsidRPr="00FE4E21">
        <w:rPr>
          <w:rFonts w:ascii="Times New Roman" w:hAnsi="Times New Roman" w:cs="Times New Roman"/>
          <w:sz w:val="24"/>
          <w:szCs w:val="24"/>
        </w:rPr>
        <w:t>: la realidad es siempre lo que se le aparece a un sujeto como objeto, la experiencia empírica</w:t>
      </w:r>
      <w:r>
        <w:rPr>
          <w:rFonts w:ascii="Times New Roman" w:hAnsi="Times New Roman" w:cs="Times New Roman"/>
          <w:sz w:val="24"/>
          <w:szCs w:val="24"/>
        </w:rPr>
        <w:t xml:space="preserve"> (</w:t>
      </w:r>
      <w:proofErr w:type="spellStart"/>
      <w:r>
        <w:rPr>
          <w:rFonts w:ascii="Times New Roman" w:hAnsi="Times New Roman" w:cs="Times New Roman"/>
          <w:sz w:val="24"/>
          <w:szCs w:val="24"/>
        </w:rPr>
        <w:t>Maravall</w:t>
      </w:r>
      <w:proofErr w:type="spellEnd"/>
      <w:r>
        <w:rPr>
          <w:rFonts w:ascii="Times New Roman" w:hAnsi="Times New Roman" w:cs="Times New Roman"/>
          <w:sz w:val="24"/>
          <w:szCs w:val="24"/>
        </w:rPr>
        <w:t xml:space="preserve"> 1999: 85)</w:t>
      </w:r>
      <w:r w:rsidRPr="00FE4E21">
        <w:rPr>
          <w:rFonts w:ascii="Times New Roman" w:hAnsi="Times New Roman" w:cs="Times New Roman"/>
          <w:sz w:val="24"/>
          <w:szCs w:val="24"/>
        </w:rPr>
        <w:t xml:space="preserve">. Velázquez, con sus manchas y borrones, desaloja las substancias del mundo de los cuadros y se limita a pintar una realidad funcional de fenómenos, a la manera que los nuevos filósofos naturales se atenían exclusivamente a lo dado, a los datos y las </w:t>
      </w:r>
      <w:r w:rsidRPr="00FE4E21">
        <w:rPr>
          <w:rFonts w:ascii="Times New Roman" w:hAnsi="Times New Roman" w:cs="Times New Roman"/>
          <w:sz w:val="24"/>
          <w:szCs w:val="24"/>
        </w:rPr>
        <w:lastRenderedPageBreak/>
        <w:t>evidencias que se manifestaban ante el tribunal de su entendimiento.</w:t>
      </w:r>
      <w:r w:rsidRPr="00FE4E21">
        <w:rPr>
          <w:rStyle w:val="Refdenotaalpie"/>
          <w:rFonts w:ascii="Times New Roman" w:hAnsi="Times New Roman" w:cs="Times New Roman"/>
          <w:sz w:val="24"/>
          <w:szCs w:val="24"/>
        </w:rPr>
        <w:footnoteReference w:id="1"/>
      </w:r>
      <w:r w:rsidRPr="00FE4E21">
        <w:rPr>
          <w:rFonts w:ascii="Times New Roman" w:hAnsi="Times New Roman" w:cs="Times New Roman"/>
          <w:sz w:val="24"/>
          <w:szCs w:val="24"/>
        </w:rPr>
        <w:t xml:space="preserve"> Por mucha que sea la diferencia entre la pintura y la física, Velázquez, al igual que Galileo, es para </w:t>
      </w:r>
      <w:proofErr w:type="spellStart"/>
      <w:r w:rsidRPr="00FE4E21">
        <w:rPr>
          <w:rFonts w:ascii="Times New Roman" w:hAnsi="Times New Roman" w:cs="Times New Roman"/>
          <w:sz w:val="24"/>
          <w:szCs w:val="24"/>
        </w:rPr>
        <w:t>Maravall</w:t>
      </w:r>
      <w:proofErr w:type="spellEnd"/>
      <w:r w:rsidRPr="00FE4E21">
        <w:rPr>
          <w:rFonts w:ascii="Times New Roman" w:hAnsi="Times New Roman" w:cs="Times New Roman"/>
          <w:sz w:val="24"/>
          <w:szCs w:val="24"/>
        </w:rPr>
        <w:t xml:space="preserve"> </w:t>
      </w:r>
      <w:r>
        <w:rPr>
          <w:rFonts w:ascii="Times New Roman" w:hAnsi="Times New Roman" w:cs="Times New Roman"/>
          <w:sz w:val="24"/>
          <w:szCs w:val="24"/>
        </w:rPr>
        <w:t xml:space="preserve">(1999: 152) </w:t>
      </w:r>
      <w:r w:rsidRPr="00FE4E21">
        <w:rPr>
          <w:rFonts w:ascii="Times New Roman" w:hAnsi="Times New Roman" w:cs="Times New Roman"/>
          <w:sz w:val="24"/>
          <w:szCs w:val="24"/>
        </w:rPr>
        <w:t>uno de los fundadores del mundo moderno.</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Siguiendo al historiador de la ciencia Juan Pimentel</w:t>
      </w:r>
      <w:r>
        <w:rPr>
          <w:rFonts w:ascii="Times New Roman" w:hAnsi="Times New Roman" w:cs="Times New Roman"/>
          <w:sz w:val="24"/>
          <w:szCs w:val="24"/>
        </w:rPr>
        <w:t xml:space="preserve"> (2014)</w:t>
      </w:r>
      <w:r w:rsidRPr="00FE4E21">
        <w:rPr>
          <w:rFonts w:ascii="Times New Roman" w:hAnsi="Times New Roman" w:cs="Times New Roman"/>
          <w:sz w:val="24"/>
          <w:szCs w:val="24"/>
        </w:rPr>
        <w:t xml:space="preserve">, podríamos aquilatar esta ligera comparación entre Velázquez y Galileo (otros historiadores, como William R. </w:t>
      </w:r>
      <w:proofErr w:type="spellStart"/>
      <w:r w:rsidRPr="00FE4E21">
        <w:rPr>
          <w:rFonts w:ascii="Times New Roman" w:hAnsi="Times New Roman" w:cs="Times New Roman"/>
          <w:sz w:val="24"/>
          <w:szCs w:val="24"/>
        </w:rPr>
        <w:t>Shea</w:t>
      </w:r>
      <w:proofErr w:type="spellEnd"/>
      <w:r w:rsidRPr="00FE4E21">
        <w:rPr>
          <w:rFonts w:ascii="Times New Roman" w:hAnsi="Times New Roman" w:cs="Times New Roman"/>
          <w:sz w:val="24"/>
          <w:szCs w:val="24"/>
        </w:rPr>
        <w:t xml:space="preserve"> y Mariano Artigas</w:t>
      </w:r>
      <w:r>
        <w:rPr>
          <w:rFonts w:ascii="Times New Roman" w:hAnsi="Times New Roman" w:cs="Times New Roman"/>
          <w:sz w:val="24"/>
          <w:szCs w:val="24"/>
        </w:rPr>
        <w:t xml:space="preserve"> (2003: 138-139)</w:t>
      </w:r>
      <w:r w:rsidRPr="00FE4E21">
        <w:rPr>
          <w:rFonts w:ascii="Times New Roman" w:hAnsi="Times New Roman" w:cs="Times New Roman"/>
          <w:sz w:val="24"/>
          <w:szCs w:val="24"/>
        </w:rPr>
        <w:t xml:space="preserve">, incluso especulan que ambos pudieron conocerse durante la segunda estancia del pintor en Italia). De igual manera que Mario </w:t>
      </w:r>
      <w:proofErr w:type="spellStart"/>
      <w:r w:rsidRPr="00FE4E21">
        <w:rPr>
          <w:rFonts w:ascii="Times New Roman" w:hAnsi="Times New Roman" w:cs="Times New Roman"/>
          <w:sz w:val="24"/>
          <w:szCs w:val="24"/>
        </w:rPr>
        <w:t>Biagioli</w:t>
      </w:r>
      <w:proofErr w:type="spellEnd"/>
      <w:r w:rsidRPr="00FE4E21">
        <w:rPr>
          <w:rFonts w:ascii="Times New Roman" w:hAnsi="Times New Roman" w:cs="Times New Roman"/>
          <w:sz w:val="24"/>
          <w:szCs w:val="24"/>
        </w:rPr>
        <w:t xml:space="preserve"> </w:t>
      </w:r>
      <w:r>
        <w:rPr>
          <w:rFonts w:ascii="Times New Roman" w:hAnsi="Times New Roman" w:cs="Times New Roman"/>
          <w:sz w:val="24"/>
          <w:szCs w:val="24"/>
        </w:rPr>
        <w:t xml:space="preserve">(1993) </w:t>
      </w:r>
      <w:r w:rsidRPr="00FE4E21">
        <w:rPr>
          <w:rFonts w:ascii="Times New Roman" w:hAnsi="Times New Roman" w:cs="Times New Roman"/>
          <w:sz w:val="24"/>
          <w:szCs w:val="24"/>
        </w:rPr>
        <w:t xml:space="preserve">presentaba a un Galileo cortesano: un profesor de matemáticas que busca legitimar su carrera en la corte de los Medici autoconstruyéndose como astrónomo; Jonathan Brown </w:t>
      </w:r>
      <w:r>
        <w:rPr>
          <w:rFonts w:ascii="Times New Roman" w:hAnsi="Times New Roman" w:cs="Times New Roman"/>
          <w:sz w:val="24"/>
          <w:szCs w:val="24"/>
        </w:rPr>
        <w:t xml:space="preserve">(1986) </w:t>
      </w:r>
      <w:r w:rsidRPr="00FE4E21">
        <w:rPr>
          <w:rFonts w:ascii="Times New Roman" w:hAnsi="Times New Roman" w:cs="Times New Roman"/>
          <w:sz w:val="24"/>
          <w:szCs w:val="24"/>
        </w:rPr>
        <w:t xml:space="preserve">nos presentaba </w:t>
      </w:r>
      <w:r>
        <w:rPr>
          <w:rFonts w:ascii="Times New Roman" w:hAnsi="Times New Roman" w:cs="Times New Roman"/>
          <w:sz w:val="24"/>
          <w:szCs w:val="24"/>
        </w:rPr>
        <w:t xml:space="preserve">a </w:t>
      </w:r>
      <w:r w:rsidRPr="00FE4E21">
        <w:rPr>
          <w:rFonts w:ascii="Times New Roman" w:hAnsi="Times New Roman" w:cs="Times New Roman"/>
          <w:sz w:val="24"/>
          <w:szCs w:val="24"/>
        </w:rPr>
        <w:t xml:space="preserve">un Velázquez también cortesano: un pintor que persigue dignificar su oficio y convertirse en caballero en la corte de Felipe IV. Aún más, como </w:t>
      </w:r>
      <w:r>
        <w:rPr>
          <w:rFonts w:ascii="Times New Roman" w:hAnsi="Times New Roman" w:cs="Times New Roman"/>
          <w:sz w:val="24"/>
          <w:szCs w:val="24"/>
        </w:rPr>
        <w:t>ha estudiado</w:t>
      </w:r>
      <w:r w:rsidRPr="00FE4E21">
        <w:rPr>
          <w:rFonts w:ascii="Times New Roman" w:hAnsi="Times New Roman" w:cs="Times New Roman"/>
          <w:sz w:val="24"/>
          <w:szCs w:val="24"/>
        </w:rPr>
        <w:t xml:space="preserve"> Samuel </w:t>
      </w:r>
      <w:proofErr w:type="spellStart"/>
      <w:r w:rsidRPr="00FE4E21">
        <w:rPr>
          <w:rFonts w:ascii="Times New Roman" w:hAnsi="Times New Roman" w:cs="Times New Roman"/>
          <w:sz w:val="24"/>
          <w:szCs w:val="24"/>
        </w:rPr>
        <w:t>Edgerton</w:t>
      </w:r>
      <w:proofErr w:type="spellEnd"/>
      <w:r>
        <w:rPr>
          <w:rFonts w:ascii="Times New Roman" w:hAnsi="Times New Roman" w:cs="Times New Roman"/>
          <w:sz w:val="24"/>
          <w:szCs w:val="24"/>
        </w:rPr>
        <w:t xml:space="preserve"> (1984)</w:t>
      </w:r>
      <w:r w:rsidRPr="00FE4E21">
        <w:rPr>
          <w:rFonts w:ascii="Times New Roman" w:hAnsi="Times New Roman" w:cs="Times New Roman"/>
          <w:sz w:val="24"/>
          <w:szCs w:val="24"/>
        </w:rPr>
        <w:t>, es conocido que Galileo se interesó por la técnica de la pintura naturalista de su época en cuanto medio para descifrar las imágenes en claroscuro que veía al telescopio. Otra intersección más entre la historia del arte y la historia de la ciencia</w:t>
      </w:r>
      <w:r>
        <w:rPr>
          <w:rFonts w:ascii="Times New Roman" w:hAnsi="Times New Roman" w:cs="Times New Roman"/>
          <w:sz w:val="24"/>
          <w:szCs w:val="24"/>
        </w:rPr>
        <w:t xml:space="preserve"> (Madrid Casado: 2014)</w:t>
      </w:r>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jc w:val="both"/>
        <w:rPr>
          <w:rFonts w:ascii="Times New Roman" w:hAnsi="Times New Roman" w:cs="Times New Roman"/>
          <w:b/>
          <w:i/>
          <w:sz w:val="24"/>
          <w:szCs w:val="24"/>
        </w:rPr>
      </w:pPr>
      <w:r w:rsidRPr="00FE4E21">
        <w:rPr>
          <w:rFonts w:ascii="Times New Roman" w:hAnsi="Times New Roman" w:cs="Times New Roman"/>
          <w:b/>
          <w:sz w:val="24"/>
          <w:szCs w:val="24"/>
        </w:rPr>
        <w:t xml:space="preserve">3. Foucault y </w:t>
      </w:r>
      <w:r w:rsidRPr="00FE4E21">
        <w:rPr>
          <w:rFonts w:ascii="Times New Roman" w:hAnsi="Times New Roman" w:cs="Times New Roman"/>
          <w:b/>
          <w:i/>
          <w:sz w:val="24"/>
          <w:szCs w:val="24"/>
        </w:rPr>
        <w:t>Las meninas</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Pero regresemos al cotejo entre Velázquez y Descartes. El </w:t>
      </w:r>
      <w:r w:rsidRPr="00FE4E21">
        <w:rPr>
          <w:rFonts w:ascii="Times New Roman" w:hAnsi="Times New Roman" w:cs="Times New Roman"/>
          <w:i/>
          <w:sz w:val="24"/>
          <w:szCs w:val="24"/>
        </w:rPr>
        <w:t xml:space="preserve">Discurso del método para conducir bien la propia razón y buscar la verdad en las ciencias </w:t>
      </w:r>
      <w:r w:rsidRPr="00FE4E21">
        <w:rPr>
          <w:rFonts w:ascii="Times New Roman" w:hAnsi="Times New Roman" w:cs="Times New Roman"/>
          <w:sz w:val="24"/>
          <w:szCs w:val="24"/>
        </w:rPr>
        <w:t xml:space="preserve">fue publicado de forma anónima en 1637 como prólogo galeato –esto es, por decirlo con el Padre Isla, con morrión, como casco a fin de protegerse de los males que aquejaron a Galileo- a tres ensayos sobre geometría, óptica y meteoros. </w:t>
      </w:r>
      <w:r w:rsidRPr="00FE4E21">
        <w:rPr>
          <w:rFonts w:ascii="Times New Roman" w:hAnsi="Times New Roman" w:cs="Times New Roman"/>
          <w:i/>
          <w:sz w:val="24"/>
          <w:szCs w:val="24"/>
        </w:rPr>
        <w:t xml:space="preserve">La familia de Felipe IV </w:t>
      </w:r>
      <w:r w:rsidRPr="00FE4E21">
        <w:rPr>
          <w:rFonts w:ascii="Times New Roman" w:hAnsi="Times New Roman" w:cs="Times New Roman"/>
          <w:sz w:val="24"/>
          <w:szCs w:val="24"/>
        </w:rPr>
        <w:t xml:space="preserve">–el nombre originario que recibió el cuadro de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con anterioridad a la sensibilidad romántica- fue, por su parte, acabada en torno a veinte años después, en 1656.</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¿Qué se ve en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 O, mejor dicho, ¿qué nos deja entrever Velázquez?</w:t>
      </w:r>
      <w:r w:rsidRPr="00FE4E21">
        <w:rPr>
          <w:rFonts w:ascii="Times New Roman" w:hAnsi="Times New Roman" w:cs="Times New Roman"/>
          <w:i/>
          <w:sz w:val="24"/>
          <w:szCs w:val="24"/>
        </w:rPr>
        <w:t xml:space="preserve"> </w:t>
      </w:r>
      <w:r w:rsidRPr="00FE4E21">
        <w:rPr>
          <w:rFonts w:ascii="Times New Roman" w:hAnsi="Times New Roman" w:cs="Times New Roman"/>
          <w:sz w:val="24"/>
          <w:szCs w:val="24"/>
        </w:rPr>
        <w:t>Los reyes, reflejados conforme a las leyes de la perspectiva en el espejo</w:t>
      </w:r>
      <w:r w:rsidRPr="00FE4E21">
        <w:rPr>
          <w:rStyle w:val="Refdenotaalpie"/>
          <w:rFonts w:ascii="Times New Roman" w:hAnsi="Times New Roman" w:cs="Times New Roman"/>
          <w:sz w:val="24"/>
          <w:szCs w:val="24"/>
        </w:rPr>
        <w:footnoteReference w:id="2"/>
      </w:r>
      <w:r w:rsidRPr="00FE4E21">
        <w:rPr>
          <w:rFonts w:ascii="Times New Roman" w:hAnsi="Times New Roman" w:cs="Times New Roman"/>
          <w:sz w:val="24"/>
          <w:szCs w:val="24"/>
        </w:rPr>
        <w:t xml:space="preserve">, han permanecido durante un tiempo posando ante el pintor en su estudio del Alcázar, que los retrata en presencia de la infanta Margarita, acompañada por sus damas de honor y bufones. Cuando los reyes deciden dar por terminada la sesión todas las miradas se dirigen hacia ellos. Velázquez interrumpe su labor y </w:t>
      </w:r>
      <w:proofErr w:type="spellStart"/>
      <w:r w:rsidRPr="00FE4E21">
        <w:rPr>
          <w:rFonts w:ascii="Times New Roman" w:hAnsi="Times New Roman" w:cs="Times New Roman"/>
          <w:sz w:val="24"/>
          <w:szCs w:val="24"/>
        </w:rPr>
        <w:t>Pertusato</w:t>
      </w:r>
      <w:proofErr w:type="spellEnd"/>
      <w:r w:rsidRPr="00FE4E21">
        <w:rPr>
          <w:rFonts w:ascii="Times New Roman" w:hAnsi="Times New Roman" w:cs="Times New Roman"/>
          <w:sz w:val="24"/>
          <w:szCs w:val="24"/>
        </w:rPr>
        <w:t xml:space="preserve"> despierta al mastín español que ha de seguir a su ama. El aposentador real, abriendo la puerta del fondo en </w:t>
      </w:r>
      <w:r w:rsidRPr="00FE4E21">
        <w:rPr>
          <w:rFonts w:ascii="Times New Roman" w:hAnsi="Times New Roman" w:cs="Times New Roman"/>
          <w:sz w:val="24"/>
          <w:szCs w:val="24"/>
        </w:rPr>
        <w:lastRenderedPageBreak/>
        <w:t>cumplimiento de sus funciones palaciegas, indica que las personas reales se disponen a cruzar el espacio representado para salir. (Algunos autores –como subraya Brown</w:t>
      </w:r>
      <w:r>
        <w:rPr>
          <w:rFonts w:ascii="Times New Roman" w:hAnsi="Times New Roman" w:cs="Times New Roman"/>
          <w:sz w:val="24"/>
          <w:szCs w:val="24"/>
        </w:rPr>
        <w:t xml:space="preserve"> (1986: 259)</w:t>
      </w:r>
      <w:r w:rsidRPr="00FE4E21">
        <w:rPr>
          <w:rFonts w:ascii="Times New Roman" w:hAnsi="Times New Roman" w:cs="Times New Roman"/>
          <w:sz w:val="24"/>
          <w:szCs w:val="24"/>
        </w:rPr>
        <w:t>- se inclinan por interpretar la imagen del espejo como un reflejo del lienzo que está pintando Velázquez y el movimiento de los reyes como una entrada al taller del pintor.) En suma, una instantánea o fotografía casi atmosférica. La teología de la pintura, según exclamó Lucas Jordán, queriendo con ello decir que este cuadro era la obra cumbre del arte pictórico, al modo en que la teología era la primera de las ciencias.</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Pero hay más. Mucho más. Cuando el espectador se posiciona delante de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 xml:space="preserve">, no puede evitar que le sobrevenga la sensación de que se encuentra justo donde están los reyes, en el proscenio, porque casi todos los personajes –desde el propio Velázquez a la infanta Margarita o la enana Mari </w:t>
      </w:r>
      <w:proofErr w:type="spellStart"/>
      <w:r w:rsidRPr="00FE4E21">
        <w:rPr>
          <w:rFonts w:ascii="Times New Roman" w:hAnsi="Times New Roman" w:cs="Times New Roman"/>
          <w:sz w:val="24"/>
          <w:szCs w:val="24"/>
        </w:rPr>
        <w:t>Bárbola</w:t>
      </w:r>
      <w:proofErr w:type="spellEnd"/>
      <w:r w:rsidRPr="00FE4E21">
        <w:rPr>
          <w:rFonts w:ascii="Times New Roman" w:hAnsi="Times New Roman" w:cs="Times New Roman"/>
          <w:sz w:val="24"/>
          <w:szCs w:val="24"/>
        </w:rPr>
        <w:t>- lo miran a él.</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En este punto es interesante rescatar otra lectura filosófica de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 xml:space="preserve">bien conocida. En 1966 Foucault publicó su libro </w:t>
      </w:r>
      <w:r w:rsidRPr="00FE4E21">
        <w:rPr>
          <w:rFonts w:ascii="Times New Roman" w:hAnsi="Times New Roman" w:cs="Times New Roman"/>
          <w:i/>
          <w:sz w:val="24"/>
          <w:szCs w:val="24"/>
        </w:rPr>
        <w:t>Las palabras y las cosas</w:t>
      </w:r>
      <w:r w:rsidRPr="00FE4E21">
        <w:rPr>
          <w:rFonts w:ascii="Times New Roman" w:hAnsi="Times New Roman" w:cs="Times New Roman"/>
          <w:sz w:val="24"/>
          <w:szCs w:val="24"/>
        </w:rPr>
        <w:t xml:space="preserve">, donde realizaba una arqueología de las ciencias humanas, buscando desvelar la estructura o el orden de las cosas sobre el que se construye el pensamiento occidental, ese lazo oculto que une el lenguaje con el mundo. Y su descubrimiento fue que las condiciones subyacentes de verdad del discurso se han visto drásticamente modificadas en los últimos siglos. El pensamiento occidental no ha sufrido una evolución continua, sin sobresaltos, desde el Renacimiento, como tendemos a creer. Y una de las metáforas, si no la principal, de que se sirve Foucault para ilustrar esta tesis es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Después de inspeccionar a fondo el cuadro, Foucault concluye que el objeto representado por el pintor es doblemente invisible: está fuera del cuadro y tampoco podemos verlo en el lienzo que pinta porque la tela está vuelta, del revés (como también nos es hurtada la ventana, es decir, la fuente de luz que posibilita toda la representación). Este juego de imágenes y reflejos crea en el espectador la sensación de que es él mismo el objeto de la representación, el otro:</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CE39BD" w:rsidRDefault="00BD7711" w:rsidP="00BD7711">
      <w:pPr>
        <w:spacing w:after="0" w:line="360" w:lineRule="auto"/>
        <w:ind w:left="709"/>
        <w:jc w:val="both"/>
        <w:rPr>
          <w:rFonts w:ascii="Times New Roman" w:hAnsi="Times New Roman" w:cs="Times New Roman"/>
        </w:rPr>
      </w:pPr>
      <w:r w:rsidRPr="00CE39BD">
        <w:rPr>
          <w:rFonts w:ascii="Times New Roman" w:hAnsi="Times New Roman" w:cs="Times New Roman"/>
        </w:rPr>
        <w:t>[Velázquez] fija un punto invisible, pero que nosotros, los espectadores, nos podemos asignar fácilmente ya que este punto somos nosotros mismos: nuestro cuerpo, nuestro rostro, nuestros ojos […] la mirada del pintor, dirigida más allá del cuadro al espacio que tiene enfrente, acepta tantos modelos cuantos espectadores surgen […] en el fondo del espejo podría aparecer –debería aparecer- el rostro anónimo del que pasa</w:t>
      </w:r>
      <w:r>
        <w:rPr>
          <w:rFonts w:ascii="Times New Roman" w:hAnsi="Times New Roman" w:cs="Times New Roman"/>
        </w:rPr>
        <w:t xml:space="preserve"> (Foucault [1966] 1968: 14, 18 y 28)</w:t>
      </w:r>
      <w:r w:rsidRPr="00CE39BD">
        <w:rPr>
          <w:rFonts w:ascii="Times New Roman" w:hAnsi="Times New Roman" w:cs="Times New Roman"/>
        </w:rPr>
        <w:t>.</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lastRenderedPageBreak/>
        <w:t>Pero el centro de la representación sí aparece en el cuadro, en el espejo del fondo: son los reyes Felipe y Mariana. Ahora bien, el lugar donde domina el Rey con su esposa es, para Foucault, el lugar del artista (el de Velázquez trabajando en la tela) y, simultáneamente, el del espectador. Un lugar vacío, el del Rey, hoy ocupado por los visitantes del Museo del Prado y, antes, mucho antes, por el propio Velázquez, hacedor del lienzo y del artificio barroco que encapsula.</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Mientras que </w:t>
      </w:r>
      <w:r w:rsidRPr="00FE4E21">
        <w:rPr>
          <w:rFonts w:ascii="Times New Roman" w:hAnsi="Times New Roman" w:cs="Times New Roman"/>
          <w:i/>
          <w:sz w:val="24"/>
          <w:szCs w:val="24"/>
        </w:rPr>
        <w:t xml:space="preserve">Don Quijote </w:t>
      </w:r>
      <w:r w:rsidRPr="00FE4E21">
        <w:rPr>
          <w:rFonts w:ascii="Times New Roman" w:hAnsi="Times New Roman" w:cs="Times New Roman"/>
          <w:sz w:val="24"/>
          <w:szCs w:val="24"/>
        </w:rPr>
        <w:t xml:space="preserve">de Cervantes fue la obra literaria que recogió cómo los signos y las cosas habían dejado de enroscarse con las similitudes consabidas durante el Renacimiento, cómo la prosa del mundo se había vuelto indescifrable,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 xml:space="preserve">de Velázquez significaron la consagración de una nueva manera de representar acorde ya con la Modernidad (y no se olvide que Cervantes, al igual que Velázquez, recurre al repliegue de la obra sobre sí misma, al incluir como personajes en la segunda parte de la novela a lectores que han leído la primera parte). Desde la óptica de Foucault,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 xml:space="preserve"> son el paradigma de la </w:t>
      </w:r>
      <w:proofErr w:type="spellStart"/>
      <w:r w:rsidRPr="00FE4E21">
        <w:rPr>
          <w:rFonts w:ascii="Times New Roman" w:hAnsi="Times New Roman" w:cs="Times New Roman"/>
          <w:i/>
          <w:sz w:val="24"/>
          <w:szCs w:val="24"/>
        </w:rPr>
        <w:t>episteme</w:t>
      </w:r>
      <w:proofErr w:type="spellEnd"/>
      <w:r w:rsidRPr="00FE4E21">
        <w:rPr>
          <w:rFonts w:ascii="Times New Roman" w:hAnsi="Times New Roman" w:cs="Times New Roman"/>
          <w:sz w:val="24"/>
          <w:szCs w:val="24"/>
        </w:rPr>
        <w:t xml:space="preserve">, del acceso a la verdad, canonizada por el discurso científico y filosófico moderno: el objeto de estudio no se representa directamente sino oblicuamente, mediante esos espejos que son los axiomas, las ecuaciones y las taxonomías. Con otras palabras, los modelos geométricos, mecánicos o naturales entronizados por Descartes, Newton y </w:t>
      </w:r>
      <w:proofErr w:type="spellStart"/>
      <w:r w:rsidRPr="00FE4E21">
        <w:rPr>
          <w:rFonts w:ascii="Times New Roman" w:hAnsi="Times New Roman" w:cs="Times New Roman"/>
          <w:sz w:val="24"/>
          <w:szCs w:val="24"/>
        </w:rPr>
        <w:t>Linneo</w:t>
      </w:r>
      <w:proofErr w:type="spellEnd"/>
      <w:r w:rsidRPr="00FE4E21">
        <w:rPr>
          <w:rFonts w:ascii="Times New Roman" w:hAnsi="Times New Roman" w:cs="Times New Roman"/>
          <w:sz w:val="24"/>
          <w:szCs w:val="24"/>
        </w:rPr>
        <w:t>. Como en el cuadro de Velázquez, la realidad se duplica, confundiéndose la representación con lo representado, las fórmulas matemáticas con el Mundo.</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Sin embargo, esta </w:t>
      </w:r>
      <w:proofErr w:type="spellStart"/>
      <w:r w:rsidRPr="00FE4E21">
        <w:rPr>
          <w:rFonts w:ascii="Times New Roman" w:hAnsi="Times New Roman" w:cs="Times New Roman"/>
          <w:i/>
          <w:sz w:val="24"/>
          <w:szCs w:val="24"/>
        </w:rPr>
        <w:t>mathesis</w:t>
      </w:r>
      <w:proofErr w:type="spellEnd"/>
      <w:r w:rsidRPr="00FE4E21">
        <w:rPr>
          <w:rFonts w:ascii="Times New Roman" w:hAnsi="Times New Roman" w:cs="Times New Roman"/>
          <w:i/>
          <w:sz w:val="24"/>
          <w:szCs w:val="24"/>
        </w:rPr>
        <w:t xml:space="preserve"> </w:t>
      </w:r>
      <w:r w:rsidRPr="00FE4E21">
        <w:rPr>
          <w:rFonts w:ascii="Times New Roman" w:hAnsi="Times New Roman" w:cs="Times New Roman"/>
          <w:sz w:val="24"/>
          <w:szCs w:val="24"/>
        </w:rPr>
        <w:t xml:space="preserve">universal dejó un espacio en blanco, sin tocar, el del Rey en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 porque:</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CE39BD" w:rsidRDefault="00BD7711" w:rsidP="00BD7711">
      <w:pPr>
        <w:spacing w:after="0" w:line="360" w:lineRule="auto"/>
        <w:ind w:left="709"/>
        <w:jc w:val="both"/>
        <w:rPr>
          <w:rFonts w:ascii="Times New Roman" w:hAnsi="Times New Roman" w:cs="Times New Roman"/>
        </w:rPr>
      </w:pPr>
      <w:r w:rsidRPr="00CE39BD">
        <w:rPr>
          <w:rFonts w:ascii="Times New Roman" w:hAnsi="Times New Roman" w:cs="Times New Roman"/>
        </w:rPr>
        <w:t>Este sujeto mismo –que es él mismo [Velázquez]- ha sido suprimido. Y libre al fin de esta relación que la encadenaba, la representación puede darse como pura representación</w:t>
      </w:r>
      <w:r>
        <w:rPr>
          <w:rFonts w:ascii="Times New Roman" w:hAnsi="Times New Roman" w:cs="Times New Roman"/>
        </w:rPr>
        <w:t xml:space="preserve"> (Foucault 1968: 30)</w:t>
      </w:r>
      <w:r w:rsidRPr="00CE39BD">
        <w:rPr>
          <w:rFonts w:ascii="Times New Roman" w:hAnsi="Times New Roman" w:cs="Times New Roman"/>
        </w:rPr>
        <w:t>.</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Un vacío que fue ocupado a finales del siglo XVIII por el Hombre, como sujeto gnoseológico y sujeto temático, como juez y parte de esa representación que aspiraba a ser pura, a ser una mirada sin ojos que miren, números sin matemático que los escriba. Para Foucault, el Hombre sería el lugar vacío donde se sitúa quien ve </w:t>
      </w:r>
      <w:r w:rsidRPr="00FE4E21">
        <w:rPr>
          <w:rFonts w:ascii="Times New Roman" w:hAnsi="Times New Roman" w:cs="Times New Roman"/>
          <w:i/>
          <w:sz w:val="24"/>
          <w:szCs w:val="24"/>
        </w:rPr>
        <w:t>Las meninas</w:t>
      </w:r>
      <w:r>
        <w:rPr>
          <w:rFonts w:ascii="Times New Roman" w:hAnsi="Times New Roman" w:cs="Times New Roman"/>
          <w:sz w:val="24"/>
          <w:szCs w:val="24"/>
        </w:rPr>
        <w:t xml:space="preserve">, </w:t>
      </w:r>
      <w:r w:rsidRPr="00FE4E21">
        <w:rPr>
          <w:rFonts w:ascii="Times New Roman" w:hAnsi="Times New Roman" w:cs="Times New Roman"/>
          <w:sz w:val="24"/>
          <w:szCs w:val="24"/>
        </w:rPr>
        <w:t>una idea que recobraba sugerencias de Husserl, Heidegger y Sartre</w:t>
      </w:r>
      <w:r>
        <w:rPr>
          <w:rFonts w:ascii="Times New Roman" w:hAnsi="Times New Roman" w:cs="Times New Roman"/>
          <w:sz w:val="24"/>
          <w:szCs w:val="24"/>
        </w:rPr>
        <w:t xml:space="preserve"> (</w:t>
      </w:r>
      <w:proofErr w:type="spellStart"/>
      <w:r>
        <w:rPr>
          <w:rFonts w:ascii="Times New Roman" w:hAnsi="Times New Roman" w:cs="Times New Roman"/>
          <w:sz w:val="24"/>
          <w:szCs w:val="24"/>
        </w:rPr>
        <w:t>Foti</w:t>
      </w:r>
      <w:proofErr w:type="spellEnd"/>
      <w:r>
        <w:rPr>
          <w:rFonts w:ascii="Times New Roman" w:hAnsi="Times New Roman" w:cs="Times New Roman"/>
          <w:sz w:val="24"/>
          <w:szCs w:val="24"/>
        </w:rPr>
        <w:t>: 1996</w:t>
      </w:r>
      <w:r w:rsidRPr="00FE4E21">
        <w:rPr>
          <w:rFonts w:ascii="Times New Roman" w:hAnsi="Times New Roman" w:cs="Times New Roman"/>
          <w:sz w:val="24"/>
          <w:szCs w:val="24"/>
        </w:rPr>
        <w:t>).</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Pero el filósofo francés tal vez quisiera afinar demasiado, presentando con erudición y desparpajo una tesis demasiado atrevida. No del todo gratuita. </w:t>
      </w:r>
      <w:r w:rsidRPr="00FE4E21">
        <w:rPr>
          <w:rFonts w:ascii="Times New Roman" w:hAnsi="Times New Roman" w:cs="Times New Roman"/>
          <w:sz w:val="24"/>
          <w:szCs w:val="24"/>
        </w:rPr>
        <w:lastRenderedPageBreak/>
        <w:t>Probablemente, más que el Hombre serían las Ciencias del Hombre, la antropología y demás disciplinas afines, en cuanto corpus positivo, lo que constituiría la novedad, la invención reciente. Además, Foucault por desgracia se cuela, ya que al «democratizar» el cuadro se olvida de que estaba destinado para el goce privado de un único espectador: el Rey. Lo que no es anecdótico.</w:t>
      </w:r>
      <w:r w:rsidRPr="00FE4E21">
        <w:rPr>
          <w:rStyle w:val="Refdenotaalpie"/>
          <w:rFonts w:ascii="Times New Roman" w:hAnsi="Times New Roman" w:cs="Times New Roman"/>
          <w:sz w:val="24"/>
          <w:szCs w:val="24"/>
        </w:rPr>
        <w:footnoteReference w:id="3"/>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jc w:val="both"/>
        <w:rPr>
          <w:rFonts w:ascii="Times New Roman" w:hAnsi="Times New Roman" w:cs="Times New Roman"/>
          <w:b/>
          <w:i/>
          <w:sz w:val="24"/>
          <w:szCs w:val="24"/>
        </w:rPr>
      </w:pPr>
      <w:r w:rsidRPr="00FE4E21">
        <w:rPr>
          <w:rFonts w:ascii="Times New Roman" w:hAnsi="Times New Roman" w:cs="Times New Roman"/>
          <w:b/>
          <w:sz w:val="24"/>
          <w:szCs w:val="24"/>
        </w:rPr>
        <w:t xml:space="preserve">4. </w:t>
      </w:r>
      <w:r w:rsidRPr="00FE4E21">
        <w:rPr>
          <w:rFonts w:ascii="Times New Roman" w:hAnsi="Times New Roman" w:cs="Times New Roman"/>
          <w:b/>
          <w:i/>
          <w:sz w:val="24"/>
          <w:szCs w:val="24"/>
        </w:rPr>
        <w:t xml:space="preserve">Pingo, ergo </w:t>
      </w:r>
      <w:proofErr w:type="spellStart"/>
      <w:r w:rsidRPr="00FE4E21">
        <w:rPr>
          <w:rFonts w:ascii="Times New Roman" w:hAnsi="Times New Roman" w:cs="Times New Roman"/>
          <w:b/>
          <w:i/>
          <w:sz w:val="24"/>
          <w:szCs w:val="24"/>
        </w:rPr>
        <w:t>sum</w:t>
      </w:r>
      <w:proofErr w:type="spellEnd"/>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Para Jonathan Brown </w:t>
      </w:r>
      <w:r>
        <w:rPr>
          <w:rFonts w:ascii="Times New Roman" w:hAnsi="Times New Roman" w:cs="Times New Roman"/>
          <w:sz w:val="24"/>
          <w:szCs w:val="24"/>
        </w:rPr>
        <w:t xml:space="preserve">(1999: 85-88) </w:t>
      </w:r>
      <w:r w:rsidRPr="00FE4E21">
        <w:rPr>
          <w:rFonts w:ascii="Times New Roman" w:hAnsi="Times New Roman" w:cs="Times New Roman"/>
          <w:sz w:val="24"/>
          <w:szCs w:val="24"/>
        </w:rPr>
        <w:t xml:space="preserve">las diversas interpretaciones que ha suscitado esta obra maestra se clasifican bajo cuatro grandes rúbricas: la interpretación realista (que equipara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 xml:space="preserve">con una fotografía, divulgada por Carl </w:t>
      </w:r>
      <w:proofErr w:type="spellStart"/>
      <w:r w:rsidRPr="00FE4E21">
        <w:rPr>
          <w:rFonts w:ascii="Times New Roman" w:hAnsi="Times New Roman" w:cs="Times New Roman"/>
          <w:sz w:val="24"/>
          <w:szCs w:val="24"/>
        </w:rPr>
        <w:t>Justi</w:t>
      </w:r>
      <w:proofErr w:type="spellEnd"/>
      <w:r w:rsidRPr="00FE4E21">
        <w:rPr>
          <w:rFonts w:ascii="Times New Roman" w:hAnsi="Times New Roman" w:cs="Times New Roman"/>
          <w:sz w:val="24"/>
          <w:szCs w:val="24"/>
        </w:rPr>
        <w:t xml:space="preserve"> y superada cuando Francisco Javier Sánchez Cantón, subdirector del Museo del Prado, publicó en 1925 un artículo sobre la biblioteca de Velázquez); la social (defendida por Brown y que, como reconoce, es deudora de los estimulantes escritos de Ortega); la filosófica (que hizo furor tras la aportación de Foucault); y las aparentemente trascendentales que aparecen cada cierto tiempo (como la fallida de Manuela Mena).</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En cualquier caso, Velázquez coloca al espectador –sea quien sea- como foco de su atención, invitándolo a participar en la representación, al tiempo que lo lleva –nos lleva- hacia el fondo de la estancia, hacia el espejo donde aparecen los reyes o la escalera guarnecida por el aposentador. Un fondo impenetrable que nos hace rebotar y nos devuelve al primer plano, a la manera como Descartes en el </w:t>
      </w:r>
      <w:r w:rsidRPr="00FE4E21">
        <w:rPr>
          <w:rFonts w:ascii="Times New Roman" w:hAnsi="Times New Roman" w:cs="Times New Roman"/>
          <w:i/>
          <w:sz w:val="24"/>
          <w:szCs w:val="24"/>
        </w:rPr>
        <w:t>Discurso del método</w:t>
      </w:r>
      <w:r w:rsidRPr="00FE4E21">
        <w:rPr>
          <w:rFonts w:ascii="Times New Roman" w:hAnsi="Times New Roman" w:cs="Times New Roman"/>
          <w:sz w:val="24"/>
          <w:szCs w:val="24"/>
        </w:rPr>
        <w:t xml:space="preserve">, tras mirar al Mundo, termina por mirarse a sí mismo para reafirmarse: </w:t>
      </w:r>
      <w:r w:rsidRPr="00FE4E21">
        <w:rPr>
          <w:rFonts w:ascii="Times New Roman" w:hAnsi="Times New Roman" w:cs="Times New Roman"/>
          <w:i/>
          <w:sz w:val="24"/>
          <w:szCs w:val="24"/>
        </w:rPr>
        <w:t xml:space="preserve">Cogito, ergo </w:t>
      </w:r>
      <w:proofErr w:type="spellStart"/>
      <w:r w:rsidRPr="00FE4E21">
        <w:rPr>
          <w:rFonts w:ascii="Times New Roman" w:hAnsi="Times New Roman" w:cs="Times New Roman"/>
          <w:i/>
          <w:sz w:val="24"/>
          <w:szCs w:val="24"/>
        </w:rPr>
        <w:t>sum</w:t>
      </w:r>
      <w:proofErr w:type="spellEnd"/>
      <w:r w:rsidRPr="00FE4E21">
        <w:rPr>
          <w:rFonts w:ascii="Times New Roman" w:hAnsi="Times New Roman" w:cs="Times New Roman"/>
          <w:i/>
          <w:sz w:val="24"/>
          <w:szCs w:val="24"/>
        </w:rPr>
        <w:t xml:space="preserve"> </w:t>
      </w:r>
      <w:r w:rsidRPr="00FE4E21">
        <w:rPr>
          <w:rFonts w:ascii="Times New Roman" w:hAnsi="Times New Roman" w:cs="Times New Roman"/>
          <w:sz w:val="24"/>
          <w:szCs w:val="24"/>
        </w:rPr>
        <w:t>(</w:t>
      </w:r>
      <w:r w:rsidRPr="00FE4E21">
        <w:rPr>
          <w:rFonts w:ascii="Times New Roman" w:hAnsi="Times New Roman" w:cs="Times New Roman"/>
          <w:i/>
          <w:sz w:val="24"/>
          <w:szCs w:val="24"/>
        </w:rPr>
        <w:t>Pienso, luego existo</w:t>
      </w:r>
      <w:r w:rsidRPr="00FE4E21">
        <w:rPr>
          <w:rFonts w:ascii="Times New Roman" w:hAnsi="Times New Roman" w:cs="Times New Roman"/>
          <w:sz w:val="24"/>
          <w:szCs w:val="24"/>
        </w:rPr>
        <w:t xml:space="preserve">). El filósofo como cosa pensante de sí mismo; el pintor que se pinta en el cuadro que está pintando…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son, desde luego, una exaltación de la personalidad del autor</w:t>
      </w:r>
      <w:r>
        <w:rPr>
          <w:rFonts w:ascii="Times New Roman" w:hAnsi="Times New Roman" w:cs="Times New Roman"/>
          <w:sz w:val="24"/>
          <w:szCs w:val="24"/>
        </w:rPr>
        <w:t xml:space="preserve"> (Brown 1986: 262)</w:t>
      </w:r>
      <w:r w:rsidRPr="00FE4E21">
        <w:rPr>
          <w:rFonts w:ascii="Times New Roman" w:hAnsi="Times New Roman" w:cs="Times New Roman"/>
          <w:sz w:val="24"/>
          <w:szCs w:val="24"/>
        </w:rPr>
        <w:t>.</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Y nos encontramos, de nuevo, con las tres Ideas filosóficas por excelencia: el Yo, el Mundo y Dios. En efecto, retengamos estas semejanzas: las que median entre el Yo cartesiano y el Espectador velazqueño, entre el Mundo y la Representación y, en especial, entre la «duda metódica» y el movimiento de ida y vuelta de la mirada que </w:t>
      </w:r>
      <w:r w:rsidRPr="00FE4E21">
        <w:rPr>
          <w:rFonts w:ascii="Times New Roman" w:hAnsi="Times New Roman" w:cs="Times New Roman"/>
          <w:sz w:val="24"/>
          <w:szCs w:val="24"/>
        </w:rPr>
        <w:lastRenderedPageBreak/>
        <w:t xml:space="preserve">pide el cuadro y que tanto recuerda al movimiento de </w:t>
      </w:r>
      <w:proofErr w:type="spellStart"/>
      <w:r w:rsidRPr="00FE4E21">
        <w:rPr>
          <w:rFonts w:ascii="Times New Roman" w:hAnsi="Times New Roman" w:cs="Times New Roman"/>
          <w:i/>
          <w:sz w:val="24"/>
          <w:szCs w:val="24"/>
        </w:rPr>
        <w:t>progressus</w:t>
      </w:r>
      <w:proofErr w:type="spellEnd"/>
      <w:r w:rsidRPr="00FE4E21">
        <w:rPr>
          <w:rFonts w:ascii="Times New Roman" w:hAnsi="Times New Roman" w:cs="Times New Roman"/>
          <w:sz w:val="24"/>
          <w:szCs w:val="24"/>
        </w:rPr>
        <w:t xml:space="preserve"> y </w:t>
      </w:r>
      <w:proofErr w:type="spellStart"/>
      <w:r w:rsidRPr="00FE4E21">
        <w:rPr>
          <w:rFonts w:ascii="Times New Roman" w:hAnsi="Times New Roman" w:cs="Times New Roman"/>
          <w:i/>
          <w:sz w:val="24"/>
          <w:szCs w:val="24"/>
        </w:rPr>
        <w:t>regressus</w:t>
      </w:r>
      <w:proofErr w:type="spellEnd"/>
      <w:r w:rsidRPr="00FE4E21">
        <w:rPr>
          <w:rFonts w:ascii="Times New Roman" w:hAnsi="Times New Roman" w:cs="Times New Roman"/>
          <w:sz w:val="24"/>
          <w:szCs w:val="24"/>
        </w:rPr>
        <w:t xml:space="preserve"> que desde Platón caracteriza a la filosofía (la salida y la vuelta a la caverna).</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Tras poner en cuestión la herencia aprendida, Descartes y Velázquez construyen su propio método para comprender y representar, respectivamente, el mundo. Y, para no pillarse los dedos, lo hacen apoyándose en la existencia de Dios o la autoridad del Rey. El Rey desempeña en la pintura velazqueña un papel similar al que Dios juega en la filosofía cartesiana. Una semejanza que en su día percibiera Díez del Corral </w:t>
      </w:r>
      <w:r>
        <w:rPr>
          <w:rFonts w:ascii="Times New Roman" w:hAnsi="Times New Roman" w:cs="Times New Roman"/>
          <w:sz w:val="24"/>
          <w:szCs w:val="24"/>
        </w:rPr>
        <w:t xml:space="preserve">(1979: 101) </w:t>
      </w:r>
      <w:r w:rsidRPr="00FE4E21">
        <w:rPr>
          <w:rFonts w:ascii="Times New Roman" w:hAnsi="Times New Roman" w:cs="Times New Roman"/>
          <w:sz w:val="24"/>
          <w:szCs w:val="24"/>
        </w:rPr>
        <w:t xml:space="preserve">al escribir: «los Monarcas rigen el cuadro disponiendo maravillosamente la trabazón de las múltiples componentes de la circunstancia, como el Dios de </w:t>
      </w:r>
      <w:proofErr w:type="spellStart"/>
      <w:r w:rsidRPr="00FE4E21">
        <w:rPr>
          <w:rFonts w:ascii="Times New Roman" w:hAnsi="Times New Roman" w:cs="Times New Roman"/>
          <w:sz w:val="24"/>
          <w:szCs w:val="24"/>
        </w:rPr>
        <w:t>Malebranche</w:t>
      </w:r>
      <w:proofErr w:type="spellEnd"/>
      <w:r w:rsidRPr="00FE4E21">
        <w:rPr>
          <w:rFonts w:ascii="Times New Roman" w:hAnsi="Times New Roman" w:cs="Times New Roman"/>
          <w:sz w:val="24"/>
          <w:szCs w:val="24"/>
        </w:rPr>
        <w:t>». Y poco después añadía en sintonía con nuestra tesis, aunque sin precisar demasiado: «</w:t>
      </w:r>
      <w:r w:rsidRPr="00FE4E21">
        <w:rPr>
          <w:rFonts w:ascii="Times New Roman" w:hAnsi="Times New Roman" w:cs="Times New Roman"/>
          <w:i/>
          <w:sz w:val="24"/>
          <w:szCs w:val="24"/>
        </w:rPr>
        <w:t xml:space="preserve">Las meninas </w:t>
      </w:r>
      <w:r w:rsidRPr="00FE4E21">
        <w:rPr>
          <w:rFonts w:ascii="Times New Roman" w:hAnsi="Times New Roman" w:cs="Times New Roman"/>
          <w:sz w:val="24"/>
          <w:szCs w:val="24"/>
        </w:rPr>
        <w:t xml:space="preserve">constituyen un paralelo del </w:t>
      </w:r>
      <w:r w:rsidRPr="00FE4E21">
        <w:rPr>
          <w:rFonts w:ascii="Times New Roman" w:hAnsi="Times New Roman" w:cs="Times New Roman"/>
          <w:i/>
          <w:sz w:val="24"/>
          <w:szCs w:val="24"/>
        </w:rPr>
        <w:t>Discurso del método</w:t>
      </w:r>
      <w:r w:rsidRPr="00FE4E21">
        <w:rPr>
          <w:rFonts w:ascii="Times New Roman" w:hAnsi="Times New Roman" w:cs="Times New Roman"/>
          <w:sz w:val="24"/>
          <w:szCs w:val="24"/>
        </w:rPr>
        <w:t>»</w:t>
      </w:r>
      <w:r>
        <w:rPr>
          <w:rFonts w:ascii="Times New Roman" w:hAnsi="Times New Roman" w:cs="Times New Roman"/>
          <w:sz w:val="24"/>
          <w:szCs w:val="24"/>
        </w:rPr>
        <w:t xml:space="preserve"> (Díez del Corral 1979: 108)</w:t>
      </w:r>
      <w:r w:rsidRPr="00FE4E21">
        <w:rPr>
          <w:rFonts w:ascii="Times New Roman" w:hAnsi="Times New Roman" w:cs="Times New Roman"/>
          <w:sz w:val="24"/>
          <w:szCs w:val="24"/>
        </w:rPr>
        <w:t xml:space="preserve">. Si Dios garantizaba para Descartes el conocimiento veraz del mundo frente al genio maligno, el Rey es </w:t>
      </w:r>
      <w:proofErr w:type="spellStart"/>
      <w:r w:rsidRPr="00FE4E21">
        <w:rPr>
          <w:rFonts w:ascii="Times New Roman" w:hAnsi="Times New Roman" w:cs="Times New Roman"/>
          <w:sz w:val="24"/>
          <w:szCs w:val="24"/>
        </w:rPr>
        <w:t>quien</w:t>
      </w:r>
      <w:proofErr w:type="spellEnd"/>
      <w:r w:rsidRPr="00FE4E21">
        <w:rPr>
          <w:rFonts w:ascii="Times New Roman" w:hAnsi="Times New Roman" w:cs="Times New Roman"/>
          <w:sz w:val="24"/>
          <w:szCs w:val="24"/>
        </w:rPr>
        <w:t xml:space="preserve"> garantiza para Velázquez el estatus social de la pintura, su rango como arte no servil sino liberal. Una reivindicación implícita en </w:t>
      </w:r>
      <w:r w:rsidRPr="00FE4E21">
        <w:rPr>
          <w:rFonts w:ascii="Times New Roman" w:hAnsi="Times New Roman" w:cs="Times New Roman"/>
          <w:i/>
          <w:sz w:val="24"/>
          <w:szCs w:val="24"/>
        </w:rPr>
        <w:t xml:space="preserve">La fragua de Vulcano </w:t>
      </w:r>
      <w:r w:rsidRPr="00FE4E21">
        <w:rPr>
          <w:rFonts w:ascii="Times New Roman" w:hAnsi="Times New Roman" w:cs="Times New Roman"/>
          <w:sz w:val="24"/>
          <w:szCs w:val="24"/>
        </w:rPr>
        <w:t xml:space="preserve">pero ya explícita en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 cuando –según cuenta Palomino- se pintó la cruz de Santiago por orden del Rey, con lo que la pintura pasaba de arte gremial a arte ennoblecido y el pintor de artesano a caballero (y, andado el siglo XIX, genio)</w:t>
      </w:r>
      <w:r>
        <w:rPr>
          <w:rFonts w:ascii="Times New Roman" w:hAnsi="Times New Roman" w:cs="Times New Roman"/>
          <w:sz w:val="24"/>
          <w:szCs w:val="24"/>
        </w:rPr>
        <w:t xml:space="preserve"> (Brown 1986: 260)</w:t>
      </w:r>
      <w:r w:rsidRPr="00FE4E21">
        <w:rPr>
          <w:rFonts w:ascii="Times New Roman" w:hAnsi="Times New Roman" w:cs="Times New Roman"/>
          <w:sz w:val="24"/>
          <w:szCs w:val="24"/>
        </w:rPr>
        <w:t xml:space="preserve">. </w:t>
      </w:r>
      <w:r w:rsidRPr="00FE4E21">
        <w:rPr>
          <w:rFonts w:ascii="Times New Roman" w:hAnsi="Times New Roman" w:cs="Times New Roman"/>
          <w:i/>
          <w:sz w:val="24"/>
          <w:szCs w:val="24"/>
        </w:rPr>
        <w:t xml:space="preserve">Pinto, luego existo </w:t>
      </w:r>
      <w:r w:rsidRPr="00FE4E21">
        <w:rPr>
          <w:rFonts w:ascii="Times New Roman" w:hAnsi="Times New Roman" w:cs="Times New Roman"/>
          <w:sz w:val="24"/>
          <w:szCs w:val="24"/>
        </w:rPr>
        <w:t>(</w:t>
      </w:r>
      <w:r w:rsidRPr="00FE4E21">
        <w:rPr>
          <w:rFonts w:ascii="Times New Roman" w:hAnsi="Times New Roman" w:cs="Times New Roman"/>
          <w:i/>
          <w:sz w:val="24"/>
          <w:szCs w:val="24"/>
        </w:rPr>
        <w:t xml:space="preserve">Pingo, ergo </w:t>
      </w:r>
      <w:proofErr w:type="spellStart"/>
      <w:r w:rsidRPr="00FE4E21">
        <w:rPr>
          <w:rFonts w:ascii="Times New Roman" w:hAnsi="Times New Roman" w:cs="Times New Roman"/>
          <w:i/>
          <w:sz w:val="24"/>
          <w:szCs w:val="24"/>
        </w:rPr>
        <w:t>sum</w:t>
      </w:r>
      <w:proofErr w:type="spellEnd"/>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jc w:val="both"/>
        <w:rPr>
          <w:rFonts w:ascii="Times New Roman" w:hAnsi="Times New Roman" w:cs="Times New Roman"/>
          <w:b/>
          <w:i/>
          <w:sz w:val="24"/>
          <w:szCs w:val="24"/>
        </w:rPr>
      </w:pPr>
      <w:r w:rsidRPr="00FE4E21">
        <w:rPr>
          <w:rFonts w:ascii="Times New Roman" w:hAnsi="Times New Roman" w:cs="Times New Roman"/>
          <w:b/>
          <w:sz w:val="24"/>
          <w:szCs w:val="24"/>
        </w:rPr>
        <w:t xml:space="preserve">5. Retratando la </w:t>
      </w:r>
      <w:r w:rsidRPr="00FE4E21">
        <w:rPr>
          <w:rFonts w:ascii="Times New Roman" w:hAnsi="Times New Roman" w:cs="Times New Roman"/>
          <w:b/>
          <w:i/>
          <w:sz w:val="24"/>
          <w:szCs w:val="24"/>
        </w:rPr>
        <w:t xml:space="preserve">res </w:t>
      </w:r>
      <w:proofErr w:type="spellStart"/>
      <w:r w:rsidRPr="00FE4E21">
        <w:rPr>
          <w:rFonts w:ascii="Times New Roman" w:hAnsi="Times New Roman" w:cs="Times New Roman"/>
          <w:b/>
          <w:i/>
          <w:sz w:val="24"/>
          <w:szCs w:val="24"/>
        </w:rPr>
        <w:t>cogitans</w:t>
      </w:r>
      <w:proofErr w:type="spellEnd"/>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Resta un hilo del que tirar. Otro punto de contacto entre Velázquez y Descartes sería considerar algunos de los retratos velazqueños como síntesis perfecta de la </w:t>
      </w:r>
      <w:r w:rsidRPr="00FE4E21">
        <w:rPr>
          <w:rFonts w:ascii="Times New Roman" w:hAnsi="Times New Roman" w:cs="Times New Roman"/>
          <w:i/>
          <w:sz w:val="24"/>
          <w:szCs w:val="24"/>
        </w:rPr>
        <w:t>res extensa</w:t>
      </w:r>
      <w:r w:rsidRPr="00FE4E21">
        <w:rPr>
          <w:rFonts w:ascii="Times New Roman" w:hAnsi="Times New Roman" w:cs="Times New Roman"/>
          <w:sz w:val="24"/>
          <w:szCs w:val="24"/>
        </w:rPr>
        <w:t xml:space="preserve"> y la </w:t>
      </w:r>
      <w:r w:rsidRPr="00FE4E21">
        <w:rPr>
          <w:rFonts w:ascii="Times New Roman" w:hAnsi="Times New Roman" w:cs="Times New Roman"/>
          <w:i/>
          <w:sz w:val="24"/>
          <w:szCs w:val="24"/>
        </w:rPr>
        <w:t xml:space="preserve">res </w:t>
      </w:r>
      <w:proofErr w:type="spellStart"/>
      <w:r w:rsidRPr="00FE4E21">
        <w:rPr>
          <w:rFonts w:ascii="Times New Roman" w:hAnsi="Times New Roman" w:cs="Times New Roman"/>
          <w:i/>
          <w:sz w:val="24"/>
          <w:szCs w:val="24"/>
        </w:rPr>
        <w:t>cogitans</w:t>
      </w:r>
      <w:proofErr w:type="spellEnd"/>
      <w:r w:rsidRPr="00FE4E21">
        <w:rPr>
          <w:rFonts w:ascii="Times New Roman" w:hAnsi="Times New Roman" w:cs="Times New Roman"/>
          <w:sz w:val="24"/>
          <w:szCs w:val="24"/>
        </w:rPr>
        <w:t xml:space="preserve"> cartesianas. Estamos pensando concretamente en su retrato del papa Inocencio X (1650), que al contemplarlo terminado hizo exclamar a su protagonista: «</w:t>
      </w:r>
      <w:proofErr w:type="spellStart"/>
      <w:r w:rsidRPr="00FE4E21">
        <w:rPr>
          <w:rFonts w:ascii="Times New Roman" w:hAnsi="Times New Roman" w:cs="Times New Roman"/>
          <w:sz w:val="24"/>
          <w:szCs w:val="24"/>
        </w:rPr>
        <w:t>Troppo</w:t>
      </w:r>
      <w:proofErr w:type="spellEnd"/>
      <w:r w:rsidRPr="00FE4E21">
        <w:rPr>
          <w:rFonts w:ascii="Times New Roman" w:hAnsi="Times New Roman" w:cs="Times New Roman"/>
          <w:sz w:val="24"/>
          <w:szCs w:val="24"/>
        </w:rPr>
        <w:t xml:space="preserve"> vero» («Demasiado real»). No en vano, Ortega mantuvo que la pintura de Velázquez consiste en «hacer que la pintura toda fuera retrato, es decir, individualización del objeto e instantaneidad de la escena»</w:t>
      </w:r>
      <w:r>
        <w:rPr>
          <w:rFonts w:ascii="Times New Roman" w:hAnsi="Times New Roman" w:cs="Times New Roman"/>
          <w:sz w:val="24"/>
          <w:szCs w:val="24"/>
        </w:rPr>
        <w:t xml:space="preserve"> (Ortega y Gasset 2006: 239)</w:t>
      </w:r>
      <w:r w:rsidRPr="00FE4E21">
        <w:rPr>
          <w:rFonts w:ascii="Times New Roman" w:hAnsi="Times New Roman" w:cs="Times New Roman"/>
          <w:sz w:val="24"/>
          <w:szCs w:val="24"/>
        </w:rPr>
        <w:t xml:space="preserve">. Una serie de características que ya hemos detectado en </w:t>
      </w:r>
      <w:r w:rsidRPr="00FE4E21">
        <w:rPr>
          <w:rFonts w:ascii="Times New Roman" w:hAnsi="Times New Roman" w:cs="Times New Roman"/>
          <w:i/>
          <w:sz w:val="24"/>
          <w:szCs w:val="24"/>
        </w:rPr>
        <w:t>Las meninas</w:t>
      </w:r>
      <w:r w:rsidRPr="00FE4E21">
        <w:rPr>
          <w:rFonts w:ascii="Times New Roman" w:hAnsi="Times New Roman" w:cs="Times New Roman"/>
          <w:sz w:val="24"/>
          <w:szCs w:val="24"/>
        </w:rPr>
        <w:t>.</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La mayoría de retratos clásicos buscaban una adecuación, un equilibrio, entre los aspectos físicos y psicológicos del personaje retratado. Podríamos tomar como paradigma </w:t>
      </w:r>
      <w:r w:rsidRPr="00FE4E21">
        <w:rPr>
          <w:rFonts w:ascii="Times New Roman" w:hAnsi="Times New Roman" w:cs="Times New Roman"/>
          <w:i/>
          <w:sz w:val="24"/>
          <w:szCs w:val="24"/>
        </w:rPr>
        <w:t>El papa Paulo III</w:t>
      </w:r>
      <w:r w:rsidRPr="00FE4E21">
        <w:rPr>
          <w:rFonts w:ascii="Times New Roman" w:hAnsi="Times New Roman" w:cs="Times New Roman"/>
          <w:sz w:val="24"/>
          <w:szCs w:val="24"/>
        </w:rPr>
        <w:t xml:space="preserve"> de Tiziano (1543), del que Velázquez se sirvió como </w:t>
      </w:r>
      <w:r w:rsidRPr="00FE4E21">
        <w:rPr>
          <w:rFonts w:ascii="Times New Roman" w:hAnsi="Times New Roman" w:cs="Times New Roman"/>
          <w:sz w:val="24"/>
          <w:szCs w:val="24"/>
        </w:rPr>
        <w:lastRenderedPageBreak/>
        <w:t>modelo para su obra genial.</w:t>
      </w:r>
      <w:r w:rsidRPr="00FE4E21">
        <w:rPr>
          <w:rStyle w:val="Refdenotaalpie"/>
          <w:rFonts w:ascii="Times New Roman" w:hAnsi="Times New Roman" w:cs="Times New Roman"/>
          <w:sz w:val="24"/>
          <w:szCs w:val="24"/>
        </w:rPr>
        <w:footnoteReference w:id="4"/>
      </w:r>
      <w:r w:rsidRPr="00FE4E21">
        <w:rPr>
          <w:rFonts w:ascii="Times New Roman" w:hAnsi="Times New Roman" w:cs="Times New Roman"/>
          <w:sz w:val="24"/>
          <w:szCs w:val="24"/>
        </w:rPr>
        <w:t xml:space="preserve"> En cambio, el retrato de vanguardia, tal y como puede quedar simbolizado por el </w:t>
      </w:r>
      <w:r w:rsidRPr="00FE4E21">
        <w:rPr>
          <w:rFonts w:ascii="Times New Roman" w:hAnsi="Times New Roman" w:cs="Times New Roman"/>
          <w:i/>
          <w:sz w:val="24"/>
          <w:szCs w:val="24"/>
        </w:rPr>
        <w:t>Estudio del papa Inocencio X de Velázquez</w:t>
      </w:r>
      <w:r w:rsidRPr="00FE4E21">
        <w:rPr>
          <w:rFonts w:ascii="Times New Roman" w:hAnsi="Times New Roman" w:cs="Times New Roman"/>
          <w:sz w:val="24"/>
          <w:szCs w:val="24"/>
        </w:rPr>
        <w:t xml:space="preserve"> de Francis </w:t>
      </w:r>
      <w:proofErr w:type="spellStart"/>
      <w:r w:rsidRPr="00FE4E21">
        <w:rPr>
          <w:rFonts w:ascii="Times New Roman" w:hAnsi="Times New Roman" w:cs="Times New Roman"/>
          <w:sz w:val="24"/>
          <w:szCs w:val="24"/>
        </w:rPr>
        <w:t>Bacon</w:t>
      </w:r>
      <w:proofErr w:type="spellEnd"/>
      <w:r w:rsidRPr="00FE4E21">
        <w:rPr>
          <w:rFonts w:ascii="Times New Roman" w:hAnsi="Times New Roman" w:cs="Times New Roman"/>
          <w:sz w:val="24"/>
          <w:szCs w:val="24"/>
        </w:rPr>
        <w:t xml:space="preserve"> (1953), una de las cuarenta y cuatro variaciones que el pintor británico llegó a realizar, prima los elementos psicológicos frente a los figurativos (así, </w:t>
      </w:r>
      <w:proofErr w:type="spellStart"/>
      <w:r w:rsidRPr="00FE4E21">
        <w:rPr>
          <w:rFonts w:ascii="Times New Roman" w:hAnsi="Times New Roman" w:cs="Times New Roman"/>
          <w:sz w:val="24"/>
          <w:szCs w:val="24"/>
        </w:rPr>
        <w:t>Bacon</w:t>
      </w:r>
      <w:proofErr w:type="spellEnd"/>
      <w:r w:rsidRPr="00FE4E21">
        <w:rPr>
          <w:rFonts w:ascii="Times New Roman" w:hAnsi="Times New Roman" w:cs="Times New Roman"/>
          <w:sz w:val="24"/>
          <w:szCs w:val="24"/>
        </w:rPr>
        <w:t xml:space="preserve"> transformará obsesivamente el cuadro de Velázquez en un grito de impotencia y soledad, con un papa cadavérico y desdibujado entre rejas)</w:t>
      </w:r>
      <w:r>
        <w:rPr>
          <w:rFonts w:ascii="Times New Roman" w:hAnsi="Times New Roman" w:cs="Times New Roman"/>
          <w:sz w:val="24"/>
          <w:szCs w:val="24"/>
        </w:rPr>
        <w:t xml:space="preserve"> (Vélez 2009: 17)</w:t>
      </w:r>
      <w:r w:rsidRPr="00FE4E21">
        <w:rPr>
          <w:rFonts w:ascii="Times New Roman" w:hAnsi="Times New Roman" w:cs="Times New Roman"/>
          <w:sz w:val="24"/>
          <w:szCs w:val="24"/>
        </w:rPr>
        <w:t xml:space="preserve">. Por su parte, el retrato fotográfico contemporáneo es de carácter </w:t>
      </w:r>
      <w:proofErr w:type="spellStart"/>
      <w:r w:rsidRPr="00FE4E21">
        <w:rPr>
          <w:rFonts w:ascii="Times New Roman" w:hAnsi="Times New Roman" w:cs="Times New Roman"/>
          <w:sz w:val="24"/>
          <w:szCs w:val="24"/>
        </w:rPr>
        <w:t>fisicalista</w:t>
      </w:r>
      <w:proofErr w:type="spellEnd"/>
      <w:r w:rsidRPr="00FE4E21">
        <w:rPr>
          <w:rFonts w:ascii="Times New Roman" w:hAnsi="Times New Roman" w:cs="Times New Roman"/>
          <w:sz w:val="24"/>
          <w:szCs w:val="24"/>
        </w:rPr>
        <w:t xml:space="preserve">, poniendo de relieve los aspectos epiteliales, a la manera </w:t>
      </w:r>
      <w:proofErr w:type="gramStart"/>
      <w:r w:rsidRPr="00FE4E21">
        <w:rPr>
          <w:rFonts w:ascii="Times New Roman" w:hAnsi="Times New Roman" w:cs="Times New Roman"/>
          <w:sz w:val="24"/>
          <w:szCs w:val="24"/>
        </w:rPr>
        <w:t>de la</w:t>
      </w:r>
      <w:proofErr w:type="gramEnd"/>
      <w:r w:rsidRPr="00FE4E21">
        <w:rPr>
          <w:rFonts w:ascii="Times New Roman" w:hAnsi="Times New Roman" w:cs="Times New Roman"/>
          <w:sz w:val="24"/>
          <w:szCs w:val="24"/>
        </w:rPr>
        <w:t xml:space="preserve"> </w:t>
      </w:r>
      <w:r w:rsidRPr="00FE4E21">
        <w:rPr>
          <w:rFonts w:ascii="Times New Roman" w:hAnsi="Times New Roman" w:cs="Times New Roman"/>
          <w:i/>
          <w:sz w:val="24"/>
          <w:szCs w:val="24"/>
        </w:rPr>
        <w:t>imago</w:t>
      </w:r>
      <w:r w:rsidRPr="00FE4E21">
        <w:rPr>
          <w:rFonts w:ascii="Times New Roman" w:hAnsi="Times New Roman" w:cs="Times New Roman"/>
          <w:sz w:val="24"/>
          <w:szCs w:val="24"/>
        </w:rPr>
        <w:t xml:space="preserve"> romana, de la máscara mortuoria con su </w:t>
      </w:r>
      <w:r w:rsidRPr="00FE4E21">
        <w:rPr>
          <w:rFonts w:ascii="Times New Roman" w:hAnsi="Times New Roman" w:cs="Times New Roman"/>
          <w:i/>
          <w:sz w:val="24"/>
          <w:szCs w:val="24"/>
        </w:rPr>
        <w:t>rigor mortis</w:t>
      </w:r>
      <w:r w:rsidRPr="00FE4E21">
        <w:rPr>
          <w:rFonts w:ascii="Times New Roman" w:hAnsi="Times New Roman" w:cs="Times New Roman"/>
          <w:sz w:val="24"/>
          <w:szCs w:val="24"/>
        </w:rPr>
        <w:t xml:space="preserve"> –como la de Ortega en la portada del </w:t>
      </w:r>
      <w:r w:rsidRPr="00FE4E21">
        <w:rPr>
          <w:rFonts w:ascii="Times New Roman" w:hAnsi="Times New Roman" w:cs="Times New Roman"/>
          <w:i/>
          <w:sz w:val="24"/>
          <w:szCs w:val="24"/>
        </w:rPr>
        <w:t>ABC</w:t>
      </w:r>
      <w:r w:rsidRPr="00FE4E21">
        <w:rPr>
          <w:rFonts w:ascii="Times New Roman" w:hAnsi="Times New Roman" w:cs="Times New Roman"/>
          <w:sz w:val="24"/>
          <w:szCs w:val="24"/>
        </w:rPr>
        <w:t>- o, simplemente, de los viejos «fotomatones».</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Pero en su retrato de Inocencio X Velázquez conjuga felizmente la faz del personaje con su psicología –las pasiones que afectan a la </w:t>
      </w:r>
      <w:r w:rsidRPr="00FE4E21">
        <w:rPr>
          <w:rFonts w:ascii="Times New Roman" w:hAnsi="Times New Roman" w:cs="Times New Roman"/>
          <w:i/>
          <w:sz w:val="24"/>
          <w:szCs w:val="24"/>
        </w:rPr>
        <w:t xml:space="preserve">res </w:t>
      </w:r>
      <w:proofErr w:type="spellStart"/>
      <w:r w:rsidRPr="00FE4E21">
        <w:rPr>
          <w:rFonts w:ascii="Times New Roman" w:hAnsi="Times New Roman" w:cs="Times New Roman"/>
          <w:i/>
          <w:sz w:val="24"/>
          <w:szCs w:val="24"/>
        </w:rPr>
        <w:t>cogitans</w:t>
      </w:r>
      <w:proofErr w:type="spellEnd"/>
      <w:r w:rsidRPr="00FE4E21">
        <w:rPr>
          <w:rStyle w:val="Refdenotaalpie"/>
          <w:rFonts w:ascii="Times New Roman" w:hAnsi="Times New Roman" w:cs="Times New Roman"/>
          <w:i/>
          <w:sz w:val="24"/>
          <w:szCs w:val="24"/>
        </w:rPr>
        <w:footnoteReference w:id="5"/>
      </w:r>
      <w:r w:rsidRPr="00FE4E21">
        <w:rPr>
          <w:rFonts w:ascii="Times New Roman" w:hAnsi="Times New Roman" w:cs="Times New Roman"/>
          <w:sz w:val="24"/>
          <w:szCs w:val="24"/>
        </w:rPr>
        <w:t>- y, atención, con las instituciones que lo constituyen: el trono, el anillo, el bonete y el manto encarnados, los faldones con puntilla, la nota entre las manos… Este retrato de excelente factura expresa la conducta taimada del retratado, que se refleja en su mirada inquisitiva, a través del rostro, el gesto y, empero, el porte de su indumentaria institucional. Es el atuendo institucional lo que hace precisamente reconocible al retratado, como sumo pontífice. Y esto es lo que nos impone el cuadro: que estamos ante un papa de armas tomar...</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Un recurso al que Velázquez recurre también en su retrato a caballo del Conde-Duque de Olivares (1638), donde el cuerpo pícnico y la conducta despótica –por decirlo con Gregorio Marañón- se superponen a los atributos institucionales: la armadura, el caballo, la banda, la vara de mando o el humo en la lejanía… La inestable postura en diagonal de jinete y montura contrasta profundamente con la del retrato ecuestre del Duque de Lerma a cargo de Rubens (1603). No estamos aquí ante un hombre de paz, que vuelve de la guerra, sino ante un hombre de mando, decidido y valeroso, que se lanza al combate en pos de la reputación. Según esto, el talento probado de Velázquez para el retrato se sustentaría en la composición de esta terna de elementos –físico, psicología, instituciones- a fin de «sacar de nuevo a la luz» o «hacer revivir» al personaje (lo que significa, etimológicamente, «retratar»).</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lastRenderedPageBreak/>
        <w:t xml:space="preserve">Desde estas coordenadas, </w:t>
      </w:r>
      <w:r w:rsidRPr="00FE4E21">
        <w:rPr>
          <w:rFonts w:ascii="Times New Roman" w:hAnsi="Times New Roman" w:cs="Times New Roman"/>
          <w:i/>
          <w:sz w:val="24"/>
          <w:szCs w:val="24"/>
        </w:rPr>
        <w:t xml:space="preserve">El pensador </w:t>
      </w:r>
      <w:r w:rsidRPr="00FE4E21">
        <w:rPr>
          <w:rFonts w:ascii="Times New Roman" w:hAnsi="Times New Roman" w:cs="Times New Roman"/>
          <w:sz w:val="24"/>
          <w:szCs w:val="24"/>
        </w:rPr>
        <w:t xml:space="preserve">de </w:t>
      </w:r>
      <w:proofErr w:type="spellStart"/>
      <w:r w:rsidRPr="00FE4E21">
        <w:rPr>
          <w:rFonts w:ascii="Times New Roman" w:hAnsi="Times New Roman" w:cs="Times New Roman"/>
          <w:sz w:val="24"/>
          <w:szCs w:val="24"/>
        </w:rPr>
        <w:t>Rodin</w:t>
      </w:r>
      <w:proofErr w:type="spellEnd"/>
      <w:r w:rsidRPr="00FE4E21">
        <w:rPr>
          <w:rFonts w:ascii="Times New Roman" w:hAnsi="Times New Roman" w:cs="Times New Roman"/>
          <w:sz w:val="24"/>
          <w:szCs w:val="24"/>
        </w:rPr>
        <w:t xml:space="preserve"> no podría interpretarse como un retrato de Aristóteles, ni siquiera </w:t>
      </w:r>
      <w:proofErr w:type="gramStart"/>
      <w:r w:rsidRPr="00FE4E21">
        <w:rPr>
          <w:rFonts w:ascii="Times New Roman" w:hAnsi="Times New Roman" w:cs="Times New Roman"/>
          <w:sz w:val="24"/>
          <w:szCs w:val="24"/>
        </w:rPr>
        <w:t>del</w:t>
      </w:r>
      <w:proofErr w:type="gramEnd"/>
      <w:r w:rsidRPr="00FE4E21">
        <w:rPr>
          <w:rFonts w:ascii="Times New Roman" w:hAnsi="Times New Roman" w:cs="Times New Roman"/>
          <w:sz w:val="24"/>
          <w:szCs w:val="24"/>
        </w:rPr>
        <w:t xml:space="preserve"> </w:t>
      </w:r>
      <w:r w:rsidRPr="00FE4E21">
        <w:rPr>
          <w:rFonts w:ascii="Times New Roman" w:hAnsi="Times New Roman" w:cs="Times New Roman"/>
          <w:i/>
          <w:sz w:val="24"/>
          <w:szCs w:val="24"/>
        </w:rPr>
        <w:t xml:space="preserve">noesis </w:t>
      </w:r>
      <w:proofErr w:type="spellStart"/>
      <w:r w:rsidRPr="00FE4E21">
        <w:rPr>
          <w:rFonts w:ascii="Times New Roman" w:hAnsi="Times New Roman" w:cs="Times New Roman"/>
          <w:i/>
          <w:sz w:val="24"/>
          <w:szCs w:val="24"/>
        </w:rPr>
        <w:t>noeseos</w:t>
      </w:r>
      <w:proofErr w:type="spellEnd"/>
      <w:r w:rsidRPr="00FE4E21">
        <w:rPr>
          <w:rFonts w:ascii="Times New Roman" w:hAnsi="Times New Roman" w:cs="Times New Roman"/>
          <w:sz w:val="24"/>
          <w:szCs w:val="24"/>
        </w:rPr>
        <w:t xml:space="preserve"> del Acto Puro. Basta comparar a este supuesto filósofo –reflexivo pero desnudo e indocumentado- con los filósofos –dialogantes, vestidos y ataviados de libros y compases- que pueblan </w:t>
      </w:r>
      <w:r w:rsidRPr="00FE4E21">
        <w:rPr>
          <w:rFonts w:ascii="Times New Roman" w:hAnsi="Times New Roman" w:cs="Times New Roman"/>
          <w:i/>
          <w:sz w:val="24"/>
          <w:szCs w:val="24"/>
        </w:rPr>
        <w:t xml:space="preserve">La escuela de Atenas </w:t>
      </w:r>
      <w:r w:rsidRPr="00FE4E21">
        <w:rPr>
          <w:rFonts w:ascii="Times New Roman" w:hAnsi="Times New Roman" w:cs="Times New Roman"/>
          <w:sz w:val="24"/>
          <w:szCs w:val="24"/>
        </w:rPr>
        <w:t xml:space="preserve">de Rafael. Son los atributos institucionales –como la cruz de Santiago pintada </w:t>
      </w:r>
      <w:r w:rsidRPr="00FE4E21">
        <w:rPr>
          <w:rFonts w:ascii="Times New Roman" w:hAnsi="Times New Roman" w:cs="Times New Roman"/>
          <w:i/>
          <w:sz w:val="24"/>
          <w:szCs w:val="24"/>
        </w:rPr>
        <w:t>a posteriori</w:t>
      </w:r>
      <w:r w:rsidRPr="00FE4E21">
        <w:rPr>
          <w:rFonts w:ascii="Times New Roman" w:hAnsi="Times New Roman" w:cs="Times New Roman"/>
          <w:sz w:val="24"/>
          <w:szCs w:val="24"/>
        </w:rPr>
        <w:t xml:space="preserve"> sobre el pecho de Velázquez- los que conforman al retratado, a cada uno de nosotros. Para Ortega, por ejemplo, el cuadro que más estrictamente representaba la figura del filósofo era –según relataba su discípulo Fernando Vela- el </w:t>
      </w:r>
      <w:r w:rsidRPr="00FE4E21">
        <w:rPr>
          <w:rFonts w:ascii="Times New Roman" w:hAnsi="Times New Roman" w:cs="Times New Roman"/>
          <w:i/>
          <w:sz w:val="24"/>
          <w:szCs w:val="24"/>
        </w:rPr>
        <w:t>San Ildefonso</w:t>
      </w:r>
      <w:r w:rsidRPr="00FE4E21">
        <w:rPr>
          <w:rFonts w:ascii="Times New Roman" w:hAnsi="Times New Roman" w:cs="Times New Roman"/>
          <w:sz w:val="24"/>
          <w:szCs w:val="24"/>
        </w:rPr>
        <w:t xml:space="preserve"> del Hospital de la Caridad de </w:t>
      </w:r>
      <w:proofErr w:type="spellStart"/>
      <w:r w:rsidRPr="00FE4E21">
        <w:rPr>
          <w:rFonts w:ascii="Times New Roman" w:hAnsi="Times New Roman" w:cs="Times New Roman"/>
          <w:sz w:val="24"/>
          <w:szCs w:val="24"/>
        </w:rPr>
        <w:t>Illescas</w:t>
      </w:r>
      <w:proofErr w:type="spellEnd"/>
      <w:r w:rsidRPr="00FE4E21">
        <w:rPr>
          <w:rFonts w:ascii="Times New Roman" w:hAnsi="Times New Roman" w:cs="Times New Roman"/>
          <w:sz w:val="24"/>
          <w:szCs w:val="24"/>
        </w:rPr>
        <w:t>, debido a El Greco, que tiene la nariz en alto, como un podenco de ideas que las oliera en su tránsito ingrávido por el aire y que con la pluma las punzara y clavara como mariposas en el papel en blanco que tiene sobre su mesa.</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jc w:val="both"/>
        <w:rPr>
          <w:rFonts w:ascii="Times New Roman" w:hAnsi="Times New Roman" w:cs="Times New Roman"/>
          <w:b/>
          <w:sz w:val="24"/>
          <w:szCs w:val="24"/>
        </w:rPr>
      </w:pPr>
      <w:r w:rsidRPr="00FE4E21">
        <w:rPr>
          <w:rFonts w:ascii="Times New Roman" w:hAnsi="Times New Roman" w:cs="Times New Roman"/>
          <w:b/>
          <w:sz w:val="24"/>
          <w:szCs w:val="24"/>
        </w:rPr>
        <w:t>6. Conclusión</w:t>
      </w:r>
      <w:r w:rsidRPr="00FE4E21">
        <w:rPr>
          <w:rFonts w:ascii="Times New Roman" w:hAnsi="Times New Roman" w:cs="Times New Roman"/>
          <w:sz w:val="24"/>
          <w:szCs w:val="24"/>
        </w:rPr>
        <w:tab/>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La historia de la pintura occidental muestra cómo se ha ido pasando de pintar cosas a pintar ideas. Al igual que en la historia del pensamiento, paulatinamente se ha ido reconociendo el lado activo del sujeto frente al objeto contemplativo. Desde los orígenes, desde </w:t>
      </w:r>
      <w:proofErr w:type="spellStart"/>
      <w:r w:rsidRPr="00FE4E21">
        <w:rPr>
          <w:rFonts w:ascii="Times New Roman" w:hAnsi="Times New Roman" w:cs="Times New Roman"/>
          <w:sz w:val="24"/>
          <w:szCs w:val="24"/>
        </w:rPr>
        <w:t>Giotto</w:t>
      </w:r>
      <w:proofErr w:type="spellEnd"/>
      <w:r w:rsidRPr="00FE4E21">
        <w:rPr>
          <w:rFonts w:ascii="Times New Roman" w:hAnsi="Times New Roman" w:cs="Times New Roman"/>
          <w:sz w:val="24"/>
          <w:szCs w:val="24"/>
        </w:rPr>
        <w:t>, que pintaba bultos, asistimos a un movimiento –según se percató Ortega</w:t>
      </w:r>
      <w:r>
        <w:rPr>
          <w:rFonts w:ascii="Times New Roman" w:hAnsi="Times New Roman" w:cs="Times New Roman"/>
          <w:sz w:val="24"/>
          <w:szCs w:val="24"/>
        </w:rPr>
        <w:t xml:space="preserve"> (2003)</w:t>
      </w:r>
      <w:r w:rsidRPr="00FE4E21">
        <w:rPr>
          <w:rFonts w:ascii="Times New Roman" w:hAnsi="Times New Roman" w:cs="Times New Roman"/>
          <w:sz w:val="24"/>
          <w:szCs w:val="24"/>
        </w:rPr>
        <w:t xml:space="preserve">- en el punto de vista del pintor. En el Renacimiento, los cuerpos en perspectiva quedan enmarcados en grandes arquitecturas; pero, según avanzamos hacia el Barroco, la carne comienza a estilizarse, a evaporarse (como ocurre en el Greco). Será el revolucionario Velázquez quien pinte por vez primera el aire, el hueco, gracias al tratamiento del claroscuro aprendido de la escuela de </w:t>
      </w:r>
      <w:proofErr w:type="spellStart"/>
      <w:r w:rsidRPr="00FE4E21">
        <w:rPr>
          <w:rFonts w:ascii="Times New Roman" w:hAnsi="Times New Roman" w:cs="Times New Roman"/>
          <w:sz w:val="24"/>
          <w:szCs w:val="24"/>
        </w:rPr>
        <w:t>Caravaggio</w:t>
      </w:r>
      <w:proofErr w:type="spellEnd"/>
      <w:r w:rsidRPr="00FE4E21">
        <w:rPr>
          <w:rFonts w:ascii="Times New Roman" w:hAnsi="Times New Roman" w:cs="Times New Roman"/>
          <w:sz w:val="24"/>
          <w:szCs w:val="24"/>
        </w:rPr>
        <w:t xml:space="preserve"> o Ribera y a su técnica fantasmagórica, hecha de motas distantes salpicadas de color, que cautivó a </w:t>
      </w:r>
      <w:proofErr w:type="spellStart"/>
      <w:r w:rsidRPr="00FE4E21">
        <w:rPr>
          <w:rFonts w:ascii="Times New Roman" w:hAnsi="Times New Roman" w:cs="Times New Roman"/>
          <w:sz w:val="24"/>
          <w:szCs w:val="24"/>
        </w:rPr>
        <w:t>Manet</w:t>
      </w:r>
      <w:proofErr w:type="spellEnd"/>
      <w:r w:rsidRPr="00FE4E21">
        <w:rPr>
          <w:rFonts w:ascii="Times New Roman" w:hAnsi="Times New Roman" w:cs="Times New Roman"/>
          <w:sz w:val="24"/>
          <w:szCs w:val="24"/>
        </w:rPr>
        <w:t xml:space="preserve"> (esos fondos vaporosos). </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Nosotros hemos equiparado a Velázquez y Descartes, pero algunos autores continúan las comparaciones correlacionando a </w:t>
      </w:r>
      <w:proofErr w:type="spellStart"/>
      <w:r w:rsidRPr="00FE4E21">
        <w:rPr>
          <w:rFonts w:ascii="Times New Roman" w:hAnsi="Times New Roman" w:cs="Times New Roman"/>
          <w:sz w:val="24"/>
          <w:szCs w:val="24"/>
        </w:rPr>
        <w:t>Poussin</w:t>
      </w:r>
      <w:proofErr w:type="spellEnd"/>
      <w:r w:rsidRPr="00FE4E21">
        <w:rPr>
          <w:rFonts w:ascii="Times New Roman" w:hAnsi="Times New Roman" w:cs="Times New Roman"/>
          <w:sz w:val="24"/>
          <w:szCs w:val="24"/>
        </w:rPr>
        <w:t xml:space="preserve"> con </w:t>
      </w:r>
      <w:proofErr w:type="spellStart"/>
      <w:r w:rsidRPr="00FE4E21">
        <w:rPr>
          <w:rFonts w:ascii="Times New Roman" w:hAnsi="Times New Roman" w:cs="Times New Roman"/>
          <w:sz w:val="24"/>
          <w:szCs w:val="24"/>
        </w:rPr>
        <w:t>Spinoza</w:t>
      </w:r>
      <w:proofErr w:type="spellEnd"/>
      <w:r w:rsidRPr="00FE4E21">
        <w:rPr>
          <w:rFonts w:ascii="Times New Roman" w:hAnsi="Times New Roman" w:cs="Times New Roman"/>
          <w:sz w:val="24"/>
          <w:szCs w:val="24"/>
        </w:rPr>
        <w:t xml:space="preserve"> (y su panteísmo) y a Rubens con Leibniz (y sus fuerzas). Pese a ser pintor de oficio, Velázquez mantuvo un vivo interés por el complejo ciencia-filosofía de su época, lo que puede ayudar a fundamentar nuestra disertación. Así lo atestigua el inventario de su biblioteca (que hizo a Ortega llamarle ateo absoluto), en el que consta que disponía de tratados geométricos (la </w:t>
      </w:r>
      <w:r w:rsidRPr="00FE4E21">
        <w:rPr>
          <w:rFonts w:ascii="Times New Roman" w:hAnsi="Times New Roman" w:cs="Times New Roman"/>
          <w:i/>
          <w:sz w:val="24"/>
          <w:szCs w:val="24"/>
        </w:rPr>
        <w:t xml:space="preserve">Perspectiva y </w:t>
      </w:r>
      <w:proofErr w:type="spellStart"/>
      <w:r w:rsidRPr="00FE4E21">
        <w:rPr>
          <w:rFonts w:ascii="Times New Roman" w:hAnsi="Times New Roman" w:cs="Times New Roman"/>
          <w:i/>
          <w:sz w:val="24"/>
          <w:szCs w:val="24"/>
        </w:rPr>
        <w:t>Especularia</w:t>
      </w:r>
      <w:proofErr w:type="spellEnd"/>
      <w:r w:rsidRPr="00FE4E21">
        <w:rPr>
          <w:rFonts w:ascii="Times New Roman" w:hAnsi="Times New Roman" w:cs="Times New Roman"/>
          <w:i/>
          <w:sz w:val="24"/>
          <w:szCs w:val="24"/>
        </w:rPr>
        <w:t xml:space="preserve"> </w:t>
      </w:r>
      <w:r w:rsidRPr="00FE4E21">
        <w:rPr>
          <w:rFonts w:ascii="Times New Roman" w:hAnsi="Times New Roman" w:cs="Times New Roman"/>
          <w:sz w:val="24"/>
          <w:szCs w:val="24"/>
        </w:rPr>
        <w:t xml:space="preserve">de Euclides en la traducción al español de Pedro Ambrosio de </w:t>
      </w:r>
      <w:proofErr w:type="spellStart"/>
      <w:r w:rsidRPr="00FE4E21">
        <w:rPr>
          <w:rFonts w:ascii="Times New Roman" w:hAnsi="Times New Roman" w:cs="Times New Roman"/>
          <w:sz w:val="24"/>
          <w:szCs w:val="24"/>
        </w:rPr>
        <w:t>Ondériz</w:t>
      </w:r>
      <w:proofErr w:type="spellEnd"/>
      <w:r w:rsidRPr="00FE4E21">
        <w:rPr>
          <w:rFonts w:ascii="Times New Roman" w:hAnsi="Times New Roman" w:cs="Times New Roman"/>
          <w:sz w:val="24"/>
          <w:szCs w:val="24"/>
        </w:rPr>
        <w:t xml:space="preserve">), obras cosmográficas (alguna debida al Padre García de Céspedes), sobre el movimiento de los planetas (como </w:t>
      </w:r>
      <w:r w:rsidRPr="00FE4E21">
        <w:rPr>
          <w:rFonts w:ascii="Times New Roman" w:hAnsi="Times New Roman" w:cs="Times New Roman"/>
          <w:i/>
          <w:sz w:val="24"/>
          <w:szCs w:val="24"/>
        </w:rPr>
        <w:t>Esfera del Universo</w:t>
      </w:r>
      <w:r w:rsidRPr="00FE4E21">
        <w:rPr>
          <w:rFonts w:ascii="Times New Roman" w:hAnsi="Times New Roman" w:cs="Times New Roman"/>
          <w:sz w:val="24"/>
          <w:szCs w:val="24"/>
        </w:rPr>
        <w:t xml:space="preserve"> y </w:t>
      </w:r>
      <w:r w:rsidRPr="00FE4E21">
        <w:rPr>
          <w:rFonts w:ascii="Times New Roman" w:hAnsi="Times New Roman" w:cs="Times New Roman"/>
          <w:i/>
          <w:sz w:val="24"/>
          <w:szCs w:val="24"/>
        </w:rPr>
        <w:t xml:space="preserve">Teatro del </w:t>
      </w:r>
      <w:r w:rsidRPr="00FE4E21">
        <w:rPr>
          <w:rFonts w:ascii="Times New Roman" w:hAnsi="Times New Roman" w:cs="Times New Roman"/>
          <w:i/>
          <w:sz w:val="24"/>
          <w:szCs w:val="24"/>
        </w:rPr>
        <w:lastRenderedPageBreak/>
        <w:t>Mundo</w:t>
      </w:r>
      <w:r w:rsidRPr="00FE4E21">
        <w:rPr>
          <w:rFonts w:ascii="Times New Roman" w:hAnsi="Times New Roman" w:cs="Times New Roman"/>
          <w:sz w:val="24"/>
          <w:szCs w:val="24"/>
        </w:rPr>
        <w:t xml:space="preserve">) y sobre anatomía (la de </w:t>
      </w:r>
      <w:proofErr w:type="spellStart"/>
      <w:r w:rsidRPr="00FE4E21">
        <w:rPr>
          <w:rFonts w:ascii="Times New Roman" w:hAnsi="Times New Roman" w:cs="Times New Roman"/>
          <w:sz w:val="24"/>
          <w:szCs w:val="24"/>
        </w:rPr>
        <w:t>Vesalio</w:t>
      </w:r>
      <w:proofErr w:type="spellEnd"/>
      <w:r w:rsidRPr="00FE4E21">
        <w:rPr>
          <w:rFonts w:ascii="Times New Roman" w:hAnsi="Times New Roman" w:cs="Times New Roman"/>
          <w:sz w:val="24"/>
          <w:szCs w:val="24"/>
        </w:rPr>
        <w:t xml:space="preserve"> y la más divulgada de Juan Valverde de </w:t>
      </w:r>
      <w:proofErr w:type="spellStart"/>
      <w:r w:rsidRPr="00FE4E21">
        <w:rPr>
          <w:rFonts w:ascii="Times New Roman" w:hAnsi="Times New Roman" w:cs="Times New Roman"/>
          <w:sz w:val="24"/>
          <w:szCs w:val="24"/>
        </w:rPr>
        <w:t>Amusco</w:t>
      </w:r>
      <w:proofErr w:type="spellEnd"/>
      <w:r w:rsidRPr="00FE4E21">
        <w:rPr>
          <w:rFonts w:ascii="Times New Roman" w:hAnsi="Times New Roman" w:cs="Times New Roman"/>
          <w:sz w:val="24"/>
          <w:szCs w:val="24"/>
        </w:rPr>
        <w:t>).</w:t>
      </w:r>
      <w:r w:rsidRPr="00FE4E21">
        <w:rPr>
          <w:rStyle w:val="Refdenotaalpie"/>
          <w:rFonts w:ascii="Times New Roman" w:hAnsi="Times New Roman" w:cs="Times New Roman"/>
          <w:sz w:val="24"/>
          <w:szCs w:val="24"/>
        </w:rPr>
        <w:footnoteReference w:id="6"/>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Quizá, como sostiene la historiadora del arte Ann </w:t>
      </w:r>
      <w:proofErr w:type="spellStart"/>
      <w:r w:rsidRPr="00FE4E21">
        <w:rPr>
          <w:rFonts w:ascii="Times New Roman" w:hAnsi="Times New Roman" w:cs="Times New Roman"/>
          <w:sz w:val="24"/>
          <w:szCs w:val="24"/>
        </w:rPr>
        <w:t>Livermore</w:t>
      </w:r>
      <w:proofErr w:type="spellEnd"/>
      <w:r>
        <w:rPr>
          <w:rFonts w:ascii="Times New Roman" w:hAnsi="Times New Roman" w:cs="Times New Roman"/>
          <w:sz w:val="24"/>
          <w:szCs w:val="24"/>
        </w:rPr>
        <w:t xml:space="preserve"> (1988: 83-106)</w:t>
      </w:r>
      <w:r w:rsidRPr="00FE4E21">
        <w:rPr>
          <w:rFonts w:ascii="Times New Roman" w:hAnsi="Times New Roman" w:cs="Times New Roman"/>
          <w:sz w:val="24"/>
          <w:szCs w:val="24"/>
        </w:rPr>
        <w:t xml:space="preserve">, la conexión real entre Velázquez y Descartes fuese el filósofo Francisco Sánchez el escéptico, un pre-cartesiano ibérico con su misma duda metódica. Y es que la formación del racionalismo cartesiano acaso ya estaba en germen en España y Portugal, en dos autores que </w:t>
      </w:r>
      <w:proofErr w:type="spellStart"/>
      <w:r w:rsidRPr="00FE4E21">
        <w:rPr>
          <w:rFonts w:ascii="Times New Roman" w:hAnsi="Times New Roman" w:cs="Times New Roman"/>
          <w:sz w:val="24"/>
          <w:szCs w:val="24"/>
        </w:rPr>
        <w:t>Maravall</w:t>
      </w:r>
      <w:proofErr w:type="spellEnd"/>
      <w:r>
        <w:rPr>
          <w:rFonts w:ascii="Times New Roman" w:hAnsi="Times New Roman" w:cs="Times New Roman"/>
          <w:sz w:val="24"/>
          <w:szCs w:val="24"/>
        </w:rPr>
        <w:t xml:space="preserve"> (1999: 86)</w:t>
      </w:r>
      <w:r w:rsidRPr="00FE4E21">
        <w:rPr>
          <w:rFonts w:ascii="Times New Roman" w:hAnsi="Times New Roman" w:cs="Times New Roman"/>
          <w:sz w:val="24"/>
          <w:szCs w:val="24"/>
        </w:rPr>
        <w:t xml:space="preserve"> relaciona con la pintura fenoménica de Velázquez, Francisco Sánchez o Gómez Pereira, médico de Medina del Campo, que escribió en su </w:t>
      </w:r>
      <w:r w:rsidRPr="00FE4E21">
        <w:rPr>
          <w:rFonts w:ascii="Times New Roman" w:hAnsi="Times New Roman" w:cs="Times New Roman"/>
          <w:i/>
          <w:sz w:val="24"/>
          <w:szCs w:val="24"/>
        </w:rPr>
        <w:t>Antoniana Margarita</w:t>
      </w:r>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9076D7" w:rsidRDefault="00BD7711" w:rsidP="00BD7711">
      <w:pPr>
        <w:spacing w:after="0" w:line="360" w:lineRule="auto"/>
        <w:ind w:left="709"/>
        <w:jc w:val="both"/>
        <w:rPr>
          <w:rFonts w:ascii="Times New Roman" w:hAnsi="Times New Roman" w:cs="Times New Roman"/>
        </w:rPr>
      </w:pPr>
      <w:r w:rsidRPr="009076D7">
        <w:rPr>
          <w:rFonts w:ascii="Times New Roman" w:hAnsi="Times New Roman" w:cs="Times New Roman"/>
        </w:rPr>
        <w:t xml:space="preserve">Yo comencé a dudar de muchas opiniones que médicos y filósofos tenían por indubitables: </w:t>
      </w:r>
      <w:proofErr w:type="spellStart"/>
      <w:r w:rsidRPr="009076D7">
        <w:rPr>
          <w:rFonts w:ascii="Times New Roman" w:hAnsi="Times New Roman" w:cs="Times New Roman"/>
        </w:rPr>
        <w:t>próbelas</w:t>
      </w:r>
      <w:proofErr w:type="spellEnd"/>
      <w:r w:rsidRPr="009076D7">
        <w:rPr>
          <w:rFonts w:ascii="Times New Roman" w:hAnsi="Times New Roman" w:cs="Times New Roman"/>
        </w:rPr>
        <w:t xml:space="preserve"> en la piedra de toque de la experiencia y resultaron falsas; al paso que mis doctrinas, confirmadas primero por la razón y por el éxito luego, más y más se arraigaron en mi ánimo […] </w:t>
      </w:r>
      <w:proofErr w:type="spellStart"/>
      <w:r w:rsidRPr="009076D7">
        <w:rPr>
          <w:rFonts w:ascii="Times New Roman" w:hAnsi="Times New Roman" w:cs="Times New Roman"/>
          <w:i/>
        </w:rPr>
        <w:t>Noscit</w:t>
      </w:r>
      <w:proofErr w:type="spellEnd"/>
      <w:r w:rsidRPr="009076D7">
        <w:rPr>
          <w:rFonts w:ascii="Times New Roman" w:hAnsi="Times New Roman" w:cs="Times New Roman"/>
          <w:i/>
        </w:rPr>
        <w:t xml:space="preserve"> </w:t>
      </w:r>
      <w:proofErr w:type="spellStart"/>
      <w:r w:rsidRPr="009076D7">
        <w:rPr>
          <w:rFonts w:ascii="Times New Roman" w:hAnsi="Times New Roman" w:cs="Times New Roman"/>
          <w:i/>
        </w:rPr>
        <w:t>est</w:t>
      </w:r>
      <w:proofErr w:type="spellEnd"/>
      <w:r w:rsidRPr="009076D7">
        <w:rPr>
          <w:rFonts w:ascii="Times New Roman" w:hAnsi="Times New Roman" w:cs="Times New Roman"/>
          <w:i/>
        </w:rPr>
        <w:t xml:space="preserve">, ergo ego </w:t>
      </w:r>
      <w:proofErr w:type="spellStart"/>
      <w:r w:rsidRPr="009076D7">
        <w:rPr>
          <w:rFonts w:ascii="Times New Roman" w:hAnsi="Times New Roman" w:cs="Times New Roman"/>
          <w:i/>
        </w:rPr>
        <w:t>sum</w:t>
      </w:r>
      <w:proofErr w:type="spellEnd"/>
      <w:r w:rsidRPr="009076D7">
        <w:rPr>
          <w:rFonts w:ascii="Times New Roman" w:hAnsi="Times New Roman" w:cs="Times New Roman"/>
          <w:i/>
        </w:rPr>
        <w:t xml:space="preserve"> </w:t>
      </w:r>
      <w:r w:rsidRPr="009076D7">
        <w:rPr>
          <w:rFonts w:ascii="Times New Roman" w:hAnsi="Times New Roman" w:cs="Times New Roman"/>
        </w:rPr>
        <w:t>[</w:t>
      </w:r>
      <w:r w:rsidRPr="009076D7">
        <w:rPr>
          <w:rFonts w:ascii="Times New Roman" w:hAnsi="Times New Roman" w:cs="Times New Roman"/>
          <w:i/>
        </w:rPr>
        <w:t>Conozco, luego existo</w:t>
      </w:r>
      <w:r w:rsidRPr="009076D7">
        <w:rPr>
          <w:rFonts w:ascii="Times New Roman" w:hAnsi="Times New Roman" w:cs="Times New Roman"/>
        </w:rPr>
        <w:t>] (Abellán 1996: 134).</w:t>
      </w:r>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 xml:space="preserve">Conforme sigamos avanzando en el tiempo, el punto de vista del pintor continuará retrayéndose del objeto al sujeto, y los impresionistas ya no pintarán cosas sino el mirar mismo, un campo visual de sensaciones y pigmentos. Entrado el siglo XX, expresionistas y cubistas harán incluso abstracción de la sensación y se quedarán en la pura geometría abstracta, en áreas y volúmenes sin ingrediente humano. Pura forma sin contenido. El </w:t>
      </w:r>
      <w:r w:rsidRPr="00FE4E21">
        <w:rPr>
          <w:rFonts w:ascii="Times New Roman" w:hAnsi="Times New Roman" w:cs="Times New Roman"/>
          <w:i/>
          <w:sz w:val="24"/>
          <w:szCs w:val="24"/>
        </w:rPr>
        <w:t xml:space="preserve">Cuadrado negro </w:t>
      </w:r>
      <w:r w:rsidRPr="00FE4E21">
        <w:rPr>
          <w:rFonts w:ascii="Times New Roman" w:hAnsi="Times New Roman" w:cs="Times New Roman"/>
          <w:sz w:val="24"/>
          <w:szCs w:val="24"/>
        </w:rPr>
        <w:t xml:space="preserve">de </w:t>
      </w:r>
      <w:proofErr w:type="spellStart"/>
      <w:r w:rsidRPr="00FE4E21">
        <w:rPr>
          <w:rFonts w:ascii="Times New Roman" w:hAnsi="Times New Roman" w:cs="Times New Roman"/>
          <w:sz w:val="24"/>
          <w:szCs w:val="24"/>
        </w:rPr>
        <w:t>Malévich</w:t>
      </w:r>
      <w:proofErr w:type="spellEnd"/>
      <w:r w:rsidRPr="00FE4E21">
        <w:rPr>
          <w:rFonts w:ascii="Times New Roman" w:hAnsi="Times New Roman" w:cs="Times New Roman"/>
          <w:sz w:val="24"/>
          <w:szCs w:val="24"/>
        </w:rPr>
        <w:t>. Un arte moderno deshumanizado, que ha perdido de vista la escala corporal, la tendencia a representar cuerpos, creado con técnicas –es cierto- virtuosas, pero que muchas veces desdibuja los límites entre la obra artística y su entorno, y que para su adecuada comprensión requiere ineludiblemente –lo que lo hace impopular y elitista- conocer la tradición que se está negando o burlando.</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t>Abundando en esta comparación entre pintura y filosofía, podríamos decir que el impresionismo sería solidario del positivismo, por su tendencia al fenomenalismo, a tomar en serio únicamente las percepciones (de hecho, alguna derivación como el puntillismo buscó encontrar una base científica a su técnica pictórica en la psicología de la percepción). Y, ¿por qué no? ¿Acaso no podrían ponerse en correspondencia las vanguardias con el postmodernismo?</w:t>
      </w:r>
    </w:p>
    <w:p w:rsidR="00BD7711" w:rsidRPr="00FE4E21" w:rsidRDefault="00BD7711" w:rsidP="00BD7711">
      <w:pPr>
        <w:spacing w:after="0" w:line="360" w:lineRule="auto"/>
        <w:ind w:firstLine="708"/>
        <w:jc w:val="both"/>
        <w:rPr>
          <w:rFonts w:ascii="Times New Roman" w:hAnsi="Times New Roman" w:cs="Times New Roman"/>
          <w:sz w:val="24"/>
          <w:szCs w:val="24"/>
        </w:rPr>
      </w:pPr>
      <w:r w:rsidRPr="00FE4E21">
        <w:rPr>
          <w:rFonts w:ascii="Times New Roman" w:hAnsi="Times New Roman" w:cs="Times New Roman"/>
          <w:sz w:val="24"/>
          <w:szCs w:val="24"/>
        </w:rPr>
        <w:lastRenderedPageBreak/>
        <w:t>No podemos concluir sino suscribiendo las palabras escritas por Díez del Corral</w:t>
      </w:r>
      <w:r>
        <w:rPr>
          <w:rFonts w:ascii="Times New Roman" w:hAnsi="Times New Roman" w:cs="Times New Roman"/>
          <w:sz w:val="24"/>
          <w:szCs w:val="24"/>
        </w:rPr>
        <w:t xml:space="preserve"> (1979: 255)</w:t>
      </w:r>
      <w:r w:rsidRPr="00FE4E21">
        <w:rPr>
          <w:rFonts w:ascii="Times New Roman" w:hAnsi="Times New Roman" w:cs="Times New Roman"/>
          <w:sz w:val="24"/>
          <w:szCs w:val="24"/>
        </w:rPr>
        <w:t>: «Los grandes artistas son testigos de lo más radical de su tiempo con el mismo título que los filósofos; construyen con sus medios propios un orden imaginario que no es menos rico ni menos claro, para el que sepa leer, que el contenido en tratados de metafísica o de matemáticas». Vale.</w:t>
      </w:r>
      <w:bookmarkStart w:id="0" w:name="_GoBack"/>
      <w:bookmarkEnd w:id="0"/>
    </w:p>
    <w:p w:rsidR="00BD7711" w:rsidRPr="00FE4E21" w:rsidRDefault="00BD7711" w:rsidP="00BD7711">
      <w:pPr>
        <w:spacing w:after="0" w:line="360" w:lineRule="auto"/>
        <w:jc w:val="both"/>
        <w:rPr>
          <w:rFonts w:ascii="Times New Roman" w:hAnsi="Times New Roman" w:cs="Times New Roman"/>
          <w:sz w:val="24"/>
          <w:szCs w:val="24"/>
        </w:rPr>
      </w:pPr>
    </w:p>
    <w:p w:rsidR="00BD7711" w:rsidRPr="00FE4E21" w:rsidRDefault="00BD7711" w:rsidP="00BD7711">
      <w:pPr>
        <w:spacing w:after="0" w:line="360" w:lineRule="auto"/>
        <w:jc w:val="both"/>
        <w:rPr>
          <w:rFonts w:ascii="Times New Roman" w:hAnsi="Times New Roman" w:cs="Times New Roman"/>
          <w:b/>
          <w:sz w:val="24"/>
          <w:szCs w:val="24"/>
        </w:rPr>
      </w:pPr>
      <w:r w:rsidRPr="00FE4E21">
        <w:rPr>
          <w:rFonts w:ascii="Times New Roman" w:hAnsi="Times New Roman" w:cs="Times New Roman"/>
          <w:b/>
          <w:sz w:val="24"/>
          <w:szCs w:val="24"/>
        </w:rPr>
        <w:t>Bibliografía</w:t>
      </w:r>
      <w:r>
        <w:rPr>
          <w:rFonts w:ascii="Times New Roman" w:hAnsi="Times New Roman" w:cs="Times New Roman"/>
          <w:b/>
          <w:sz w:val="24"/>
          <w:szCs w:val="24"/>
        </w:rPr>
        <w:t xml:space="preserve"> citada</w:t>
      </w:r>
    </w:p>
    <w:p w:rsidR="00BD7711" w:rsidRPr="00BD771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Abellán, J. A. </w:t>
      </w:r>
      <w:r>
        <w:rPr>
          <w:rFonts w:ascii="Times New Roman" w:hAnsi="Times New Roman" w:cs="Times New Roman"/>
          <w:sz w:val="24"/>
          <w:szCs w:val="24"/>
        </w:rPr>
        <w:t xml:space="preserve">1996. </w:t>
      </w:r>
      <w:r w:rsidRPr="00FE4E21">
        <w:rPr>
          <w:rFonts w:ascii="Times New Roman" w:hAnsi="Times New Roman" w:cs="Times New Roman"/>
          <w:i/>
          <w:sz w:val="24"/>
          <w:szCs w:val="24"/>
        </w:rPr>
        <w:t>Historia del pensamiento español</w:t>
      </w:r>
      <w:r w:rsidRPr="00FE4E21">
        <w:rPr>
          <w:rFonts w:ascii="Times New Roman" w:hAnsi="Times New Roman" w:cs="Times New Roman"/>
          <w:sz w:val="24"/>
          <w:szCs w:val="24"/>
        </w:rPr>
        <w:t xml:space="preserve">. </w:t>
      </w:r>
      <w:r w:rsidRPr="00BD7711">
        <w:rPr>
          <w:rFonts w:ascii="Times New Roman" w:hAnsi="Times New Roman" w:cs="Times New Roman"/>
          <w:sz w:val="24"/>
          <w:szCs w:val="24"/>
        </w:rPr>
        <w:t>Madrid: Espasa-Calpe.</w:t>
      </w:r>
    </w:p>
    <w:p w:rsidR="00BD7711" w:rsidRPr="00BD7711" w:rsidRDefault="00BD7711" w:rsidP="00BD7711">
      <w:pPr>
        <w:spacing w:after="0" w:line="360" w:lineRule="auto"/>
        <w:jc w:val="both"/>
        <w:rPr>
          <w:rFonts w:ascii="Times New Roman" w:hAnsi="Times New Roman" w:cs="Times New Roman"/>
          <w:sz w:val="24"/>
          <w:szCs w:val="24"/>
        </w:rPr>
      </w:pPr>
      <w:proofErr w:type="spellStart"/>
      <w:r w:rsidRPr="00BD7711">
        <w:rPr>
          <w:rFonts w:ascii="Times New Roman" w:hAnsi="Times New Roman" w:cs="Times New Roman"/>
          <w:sz w:val="24"/>
          <w:szCs w:val="24"/>
        </w:rPr>
        <w:t>Bennassar</w:t>
      </w:r>
      <w:proofErr w:type="spellEnd"/>
      <w:r w:rsidRPr="00BD7711">
        <w:rPr>
          <w:rFonts w:ascii="Times New Roman" w:hAnsi="Times New Roman" w:cs="Times New Roman"/>
          <w:sz w:val="24"/>
          <w:szCs w:val="24"/>
        </w:rPr>
        <w:t>, B. 2012.</w:t>
      </w:r>
      <w:r w:rsidRPr="00BD7711">
        <w:rPr>
          <w:rFonts w:ascii="Times New Roman" w:hAnsi="Times New Roman" w:cs="Times New Roman"/>
          <w:i/>
          <w:iCs/>
          <w:sz w:val="24"/>
          <w:szCs w:val="24"/>
        </w:rPr>
        <w:t xml:space="preserve"> Velázquez, vida</w:t>
      </w:r>
      <w:r w:rsidRPr="00BD7711">
        <w:rPr>
          <w:rFonts w:ascii="Times New Roman" w:hAnsi="Times New Roman" w:cs="Times New Roman"/>
          <w:sz w:val="24"/>
          <w:szCs w:val="24"/>
        </w:rPr>
        <w:t>. Madrid: Cátedra.</w:t>
      </w:r>
    </w:p>
    <w:p w:rsidR="00BD7711" w:rsidRPr="00BD7711" w:rsidRDefault="00BD7711" w:rsidP="00BD7711">
      <w:pPr>
        <w:spacing w:after="0" w:line="360" w:lineRule="auto"/>
        <w:jc w:val="both"/>
        <w:rPr>
          <w:rFonts w:ascii="Times New Roman" w:hAnsi="Times New Roman" w:cs="Times New Roman"/>
          <w:sz w:val="24"/>
          <w:szCs w:val="24"/>
          <w:lang w:val="en-US"/>
        </w:rPr>
      </w:pPr>
      <w:proofErr w:type="spellStart"/>
      <w:r w:rsidRPr="00BD7711">
        <w:rPr>
          <w:rFonts w:ascii="Times New Roman" w:hAnsi="Times New Roman" w:cs="Times New Roman"/>
          <w:sz w:val="24"/>
          <w:szCs w:val="24"/>
        </w:rPr>
        <w:t>Biagioli</w:t>
      </w:r>
      <w:proofErr w:type="spellEnd"/>
      <w:r w:rsidRPr="00BD7711">
        <w:rPr>
          <w:rFonts w:ascii="Times New Roman" w:hAnsi="Times New Roman" w:cs="Times New Roman"/>
          <w:sz w:val="24"/>
          <w:szCs w:val="24"/>
        </w:rPr>
        <w:t xml:space="preserve">, M. 1993. </w:t>
      </w:r>
      <w:proofErr w:type="gramStart"/>
      <w:r w:rsidRPr="00FE4E21">
        <w:rPr>
          <w:rFonts w:ascii="Times New Roman" w:hAnsi="Times New Roman" w:cs="Times New Roman"/>
          <w:i/>
          <w:iCs/>
          <w:sz w:val="24"/>
          <w:szCs w:val="24"/>
          <w:lang w:val="en-US"/>
        </w:rPr>
        <w:t>Galileo Courtier.</w:t>
      </w:r>
      <w:proofErr w:type="gramEnd"/>
      <w:r w:rsidRPr="00FE4E21">
        <w:rPr>
          <w:rFonts w:ascii="Times New Roman" w:hAnsi="Times New Roman" w:cs="Times New Roman"/>
          <w:i/>
          <w:iCs/>
          <w:sz w:val="24"/>
          <w:szCs w:val="24"/>
          <w:lang w:val="en-US"/>
        </w:rPr>
        <w:t xml:space="preserve"> </w:t>
      </w:r>
      <w:proofErr w:type="gramStart"/>
      <w:r w:rsidRPr="00FE4E21">
        <w:rPr>
          <w:rFonts w:ascii="Times New Roman" w:hAnsi="Times New Roman" w:cs="Times New Roman"/>
          <w:i/>
          <w:iCs/>
          <w:sz w:val="24"/>
          <w:szCs w:val="24"/>
          <w:lang w:val="en-US"/>
        </w:rPr>
        <w:t>The Practice of Science in the Culture of Absolutism</w:t>
      </w:r>
      <w:r w:rsidRPr="00FE4E21">
        <w:rPr>
          <w:rFonts w:ascii="Times New Roman" w:hAnsi="Times New Roman" w:cs="Times New Roman"/>
          <w:sz w:val="24"/>
          <w:szCs w:val="24"/>
          <w:lang w:val="en-US"/>
        </w:rPr>
        <w:t>.</w:t>
      </w:r>
      <w:proofErr w:type="gramEnd"/>
      <w:r w:rsidRPr="00FE4E21">
        <w:rPr>
          <w:rFonts w:ascii="Times New Roman" w:hAnsi="Times New Roman" w:cs="Times New Roman"/>
          <w:sz w:val="24"/>
          <w:szCs w:val="24"/>
          <w:lang w:val="en-US"/>
        </w:rPr>
        <w:t xml:space="preserve"> </w:t>
      </w:r>
      <w:r w:rsidRPr="00BD7711">
        <w:rPr>
          <w:rFonts w:ascii="Times New Roman" w:hAnsi="Times New Roman" w:cs="Times New Roman"/>
          <w:sz w:val="24"/>
          <w:szCs w:val="24"/>
          <w:lang w:val="en-US"/>
        </w:rPr>
        <w:t>Chicago: The University of Chicago Press.</w:t>
      </w:r>
    </w:p>
    <w:p w:rsidR="00BD7711" w:rsidRPr="00FE4E21" w:rsidRDefault="00BD7711" w:rsidP="00BD7711">
      <w:pPr>
        <w:spacing w:after="0" w:line="360" w:lineRule="auto"/>
        <w:jc w:val="both"/>
        <w:rPr>
          <w:rFonts w:ascii="Times New Roman" w:hAnsi="Times New Roman" w:cs="Times New Roman"/>
          <w:sz w:val="24"/>
          <w:szCs w:val="24"/>
        </w:rPr>
      </w:pPr>
      <w:r w:rsidRPr="00BD7711">
        <w:rPr>
          <w:rFonts w:ascii="Times New Roman" w:hAnsi="Times New Roman" w:cs="Times New Roman"/>
          <w:sz w:val="24"/>
          <w:szCs w:val="24"/>
          <w:lang w:val="en-US"/>
        </w:rPr>
        <w:t xml:space="preserve">Brown, J. 1986. </w:t>
      </w:r>
      <w:proofErr w:type="gramStart"/>
      <w:r w:rsidRPr="00BD7711">
        <w:rPr>
          <w:rFonts w:ascii="Times New Roman" w:hAnsi="Times New Roman" w:cs="Times New Roman"/>
          <w:i/>
          <w:iCs/>
          <w:sz w:val="24"/>
          <w:szCs w:val="24"/>
          <w:lang w:val="en-US"/>
        </w:rPr>
        <w:t xml:space="preserve">Velázquez, </w:t>
      </w:r>
      <w:proofErr w:type="spellStart"/>
      <w:r w:rsidRPr="00BD7711">
        <w:rPr>
          <w:rFonts w:ascii="Times New Roman" w:hAnsi="Times New Roman" w:cs="Times New Roman"/>
          <w:i/>
          <w:iCs/>
          <w:sz w:val="24"/>
          <w:szCs w:val="24"/>
          <w:lang w:val="en-US"/>
        </w:rPr>
        <w:t>pintor</w:t>
      </w:r>
      <w:proofErr w:type="spellEnd"/>
      <w:r w:rsidRPr="00BD7711">
        <w:rPr>
          <w:rFonts w:ascii="Times New Roman" w:hAnsi="Times New Roman" w:cs="Times New Roman"/>
          <w:i/>
          <w:iCs/>
          <w:sz w:val="24"/>
          <w:szCs w:val="24"/>
          <w:lang w:val="en-US"/>
        </w:rPr>
        <w:t xml:space="preserve"> y </w:t>
      </w:r>
      <w:proofErr w:type="spellStart"/>
      <w:r w:rsidRPr="00BD7711">
        <w:rPr>
          <w:rFonts w:ascii="Times New Roman" w:hAnsi="Times New Roman" w:cs="Times New Roman"/>
          <w:i/>
          <w:iCs/>
          <w:sz w:val="24"/>
          <w:szCs w:val="24"/>
          <w:lang w:val="en-US"/>
        </w:rPr>
        <w:t>cortesano</w:t>
      </w:r>
      <w:proofErr w:type="spellEnd"/>
      <w:r w:rsidRPr="00BD7711">
        <w:rPr>
          <w:rFonts w:ascii="Times New Roman" w:hAnsi="Times New Roman" w:cs="Times New Roman"/>
          <w:sz w:val="24"/>
          <w:szCs w:val="24"/>
          <w:lang w:val="en-US"/>
        </w:rPr>
        <w:t>.</w:t>
      </w:r>
      <w:proofErr w:type="gramEnd"/>
      <w:r w:rsidRPr="00BD7711">
        <w:rPr>
          <w:rFonts w:ascii="Times New Roman" w:hAnsi="Times New Roman" w:cs="Times New Roman"/>
          <w:sz w:val="24"/>
          <w:szCs w:val="24"/>
          <w:lang w:val="en-US"/>
        </w:rPr>
        <w:t xml:space="preserve"> </w:t>
      </w:r>
      <w:r w:rsidRPr="00FE4E21">
        <w:rPr>
          <w:rFonts w:ascii="Times New Roman" w:hAnsi="Times New Roman" w:cs="Times New Roman"/>
          <w:sz w:val="24"/>
          <w:szCs w:val="24"/>
        </w:rPr>
        <w:t xml:space="preserve">Madrid: </w:t>
      </w:r>
      <w:r>
        <w:rPr>
          <w:rFonts w:ascii="Times New Roman" w:hAnsi="Times New Roman" w:cs="Times New Roman"/>
          <w:sz w:val="24"/>
          <w:szCs w:val="24"/>
        </w:rPr>
        <w:t>Alianza</w:t>
      </w:r>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Brown, J. </w:t>
      </w:r>
      <w:r>
        <w:rPr>
          <w:rFonts w:ascii="Times New Roman" w:hAnsi="Times New Roman" w:cs="Times New Roman"/>
          <w:sz w:val="24"/>
          <w:szCs w:val="24"/>
        </w:rPr>
        <w:t xml:space="preserve">1995. </w:t>
      </w:r>
      <w:r w:rsidRPr="00FE4E21">
        <w:rPr>
          <w:rFonts w:ascii="Times New Roman" w:hAnsi="Times New Roman" w:cs="Times New Roman"/>
          <w:sz w:val="24"/>
          <w:szCs w:val="24"/>
        </w:rPr>
        <w:t xml:space="preserve">«‘Las meninas’ como obra maestra» en </w:t>
      </w:r>
      <w:r w:rsidRPr="00FE4E21">
        <w:rPr>
          <w:rFonts w:ascii="Times New Roman" w:hAnsi="Times New Roman" w:cs="Times New Roman"/>
          <w:i/>
          <w:sz w:val="24"/>
          <w:szCs w:val="24"/>
        </w:rPr>
        <w:t>Velázquez</w:t>
      </w:r>
      <w:r w:rsidRPr="00FE4E21">
        <w:rPr>
          <w:rFonts w:ascii="Times New Roman" w:hAnsi="Times New Roman" w:cs="Times New Roman"/>
          <w:sz w:val="24"/>
          <w:szCs w:val="24"/>
        </w:rPr>
        <w:t>. Madrid: Fundación Amigos del Museo del Prado y Galaxia Gutenberg, 1995, pp. 85-124.</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bCs/>
          <w:iCs/>
          <w:sz w:val="24"/>
          <w:szCs w:val="24"/>
        </w:rPr>
        <w:t xml:space="preserve">Bueno, </w:t>
      </w:r>
      <w:r>
        <w:rPr>
          <w:rFonts w:ascii="Times New Roman" w:hAnsi="Times New Roman" w:cs="Times New Roman"/>
          <w:bCs/>
          <w:iCs/>
          <w:sz w:val="24"/>
          <w:szCs w:val="24"/>
        </w:rPr>
        <w:t xml:space="preserve">2016. </w:t>
      </w:r>
      <w:r w:rsidRPr="00FE4E21">
        <w:rPr>
          <w:rFonts w:ascii="Times New Roman" w:hAnsi="Times New Roman" w:cs="Times New Roman"/>
          <w:bCs/>
          <w:iCs/>
          <w:sz w:val="24"/>
          <w:szCs w:val="24"/>
        </w:rPr>
        <w:t xml:space="preserve">G. </w:t>
      </w:r>
      <w:r w:rsidRPr="00FE4E21">
        <w:rPr>
          <w:rFonts w:ascii="Times New Roman" w:hAnsi="Times New Roman" w:cs="Times New Roman"/>
          <w:bCs/>
          <w:i/>
          <w:iCs/>
          <w:sz w:val="24"/>
          <w:szCs w:val="24"/>
        </w:rPr>
        <w:t>El ego trascendental</w:t>
      </w:r>
      <w:r w:rsidRPr="00FE4E21">
        <w:rPr>
          <w:rFonts w:ascii="Times New Roman" w:hAnsi="Times New Roman" w:cs="Times New Roman"/>
          <w:bCs/>
          <w:iCs/>
          <w:sz w:val="24"/>
          <w:szCs w:val="24"/>
        </w:rPr>
        <w:t xml:space="preserve">. Oviedo: </w:t>
      </w:r>
      <w:proofErr w:type="spellStart"/>
      <w:r w:rsidRPr="00FE4E21">
        <w:rPr>
          <w:rFonts w:ascii="Times New Roman" w:hAnsi="Times New Roman" w:cs="Times New Roman"/>
          <w:bCs/>
          <w:iCs/>
          <w:sz w:val="24"/>
          <w:szCs w:val="24"/>
        </w:rPr>
        <w:t>Pentalfa</w:t>
      </w:r>
      <w:proofErr w:type="spellEnd"/>
      <w:r w:rsidRPr="00FE4E21">
        <w:rPr>
          <w:rFonts w:ascii="Times New Roman" w:hAnsi="Times New Roman" w:cs="Times New Roman"/>
          <w:bCs/>
          <w:iCs/>
          <w:sz w:val="24"/>
          <w:szCs w:val="24"/>
        </w:rPr>
        <w:t>.</w:t>
      </w:r>
    </w:p>
    <w:p w:rsidR="00BD7711" w:rsidRPr="00BD771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Díez del Corral, L. </w:t>
      </w:r>
      <w:r>
        <w:rPr>
          <w:rFonts w:ascii="Times New Roman" w:hAnsi="Times New Roman" w:cs="Times New Roman"/>
          <w:sz w:val="24"/>
          <w:szCs w:val="24"/>
        </w:rPr>
        <w:t xml:space="preserve">1979. </w:t>
      </w:r>
      <w:r w:rsidRPr="00FE4E21">
        <w:rPr>
          <w:rFonts w:ascii="Times New Roman" w:hAnsi="Times New Roman" w:cs="Times New Roman"/>
          <w:i/>
          <w:sz w:val="24"/>
          <w:szCs w:val="24"/>
        </w:rPr>
        <w:t>Velázquez, la Monarquía e Italia</w:t>
      </w:r>
      <w:r w:rsidRPr="00FE4E21">
        <w:rPr>
          <w:rFonts w:ascii="Times New Roman" w:hAnsi="Times New Roman" w:cs="Times New Roman"/>
          <w:sz w:val="24"/>
          <w:szCs w:val="24"/>
        </w:rPr>
        <w:t xml:space="preserve">. </w:t>
      </w:r>
      <w:r w:rsidRPr="00BD7711">
        <w:rPr>
          <w:rFonts w:ascii="Times New Roman" w:hAnsi="Times New Roman" w:cs="Times New Roman"/>
          <w:sz w:val="24"/>
          <w:szCs w:val="24"/>
        </w:rPr>
        <w:t>Madrid: Espasa-Calpe.</w:t>
      </w:r>
    </w:p>
    <w:p w:rsidR="00BD7711" w:rsidRPr="00BD7711" w:rsidRDefault="00BD7711" w:rsidP="00BD7711">
      <w:pPr>
        <w:spacing w:after="0" w:line="360" w:lineRule="auto"/>
        <w:jc w:val="both"/>
        <w:rPr>
          <w:rFonts w:ascii="Times New Roman" w:hAnsi="Times New Roman" w:cs="Times New Roman"/>
          <w:sz w:val="24"/>
          <w:szCs w:val="24"/>
          <w:lang w:val="en-US"/>
        </w:rPr>
      </w:pPr>
      <w:proofErr w:type="spellStart"/>
      <w:r w:rsidRPr="00BD7711">
        <w:rPr>
          <w:rFonts w:ascii="Times New Roman" w:hAnsi="Times New Roman" w:cs="Times New Roman"/>
          <w:sz w:val="24"/>
          <w:szCs w:val="24"/>
        </w:rPr>
        <w:t>Edgerton</w:t>
      </w:r>
      <w:proofErr w:type="spellEnd"/>
      <w:r w:rsidRPr="00BD7711">
        <w:rPr>
          <w:rFonts w:ascii="Times New Roman" w:hAnsi="Times New Roman" w:cs="Times New Roman"/>
          <w:sz w:val="24"/>
          <w:szCs w:val="24"/>
        </w:rPr>
        <w:t xml:space="preserve">, S. 1984. </w:t>
      </w:r>
      <w:proofErr w:type="gramStart"/>
      <w:r w:rsidRPr="00FE4E21">
        <w:rPr>
          <w:rFonts w:ascii="Times New Roman" w:hAnsi="Times New Roman" w:cs="Times New Roman"/>
          <w:sz w:val="24"/>
          <w:szCs w:val="24"/>
          <w:lang w:val="en-GB"/>
        </w:rPr>
        <w:t>«Galileo, Florentine ‘</w:t>
      </w:r>
      <w:proofErr w:type="spellStart"/>
      <w:r w:rsidRPr="00FE4E21">
        <w:rPr>
          <w:rFonts w:ascii="Times New Roman" w:hAnsi="Times New Roman" w:cs="Times New Roman"/>
          <w:sz w:val="24"/>
          <w:szCs w:val="24"/>
          <w:lang w:val="en-GB"/>
        </w:rPr>
        <w:t>Disegno</w:t>
      </w:r>
      <w:proofErr w:type="spellEnd"/>
      <w:r w:rsidRPr="00FE4E21">
        <w:rPr>
          <w:rFonts w:ascii="Times New Roman" w:hAnsi="Times New Roman" w:cs="Times New Roman"/>
          <w:sz w:val="24"/>
          <w:szCs w:val="24"/>
          <w:lang w:val="en-GB"/>
        </w:rPr>
        <w:t xml:space="preserve">’ and the ‘Strange </w:t>
      </w:r>
      <w:proofErr w:type="spellStart"/>
      <w:r w:rsidRPr="00FE4E21">
        <w:rPr>
          <w:rFonts w:ascii="Times New Roman" w:hAnsi="Times New Roman" w:cs="Times New Roman"/>
          <w:sz w:val="24"/>
          <w:szCs w:val="24"/>
          <w:lang w:val="en-GB"/>
        </w:rPr>
        <w:t>Spottednesse</w:t>
      </w:r>
      <w:proofErr w:type="spellEnd"/>
      <w:r w:rsidRPr="00FE4E21">
        <w:rPr>
          <w:rFonts w:ascii="Times New Roman" w:hAnsi="Times New Roman" w:cs="Times New Roman"/>
          <w:sz w:val="24"/>
          <w:szCs w:val="24"/>
          <w:lang w:val="en-GB"/>
        </w:rPr>
        <w:t>’ of the Moon».</w:t>
      </w:r>
      <w:proofErr w:type="gramEnd"/>
      <w:r w:rsidRPr="00FE4E21">
        <w:rPr>
          <w:rFonts w:ascii="Times New Roman" w:hAnsi="Times New Roman" w:cs="Times New Roman"/>
          <w:sz w:val="24"/>
          <w:szCs w:val="24"/>
          <w:lang w:val="en-GB"/>
        </w:rPr>
        <w:t xml:space="preserve"> </w:t>
      </w:r>
      <w:r w:rsidRPr="00BD7711">
        <w:rPr>
          <w:rFonts w:ascii="Times New Roman" w:hAnsi="Times New Roman" w:cs="Times New Roman"/>
          <w:i/>
          <w:iCs/>
          <w:sz w:val="24"/>
          <w:szCs w:val="24"/>
          <w:lang w:val="en-US"/>
        </w:rPr>
        <w:t>Art Journal</w:t>
      </w:r>
      <w:r w:rsidRPr="00BD7711">
        <w:rPr>
          <w:rFonts w:ascii="Times New Roman" w:hAnsi="Times New Roman" w:cs="Times New Roman"/>
          <w:sz w:val="24"/>
          <w:szCs w:val="24"/>
          <w:lang w:val="en-US"/>
        </w:rPr>
        <w:t xml:space="preserve"> 44/3, pp. 225-232.</w:t>
      </w:r>
    </w:p>
    <w:p w:rsidR="00BD7711" w:rsidRPr="00C02F1D" w:rsidRDefault="00BD7711" w:rsidP="00BD7711">
      <w:pPr>
        <w:spacing w:after="0" w:line="360" w:lineRule="auto"/>
        <w:jc w:val="both"/>
        <w:rPr>
          <w:rFonts w:ascii="Times New Roman" w:hAnsi="Times New Roman" w:cs="Times New Roman"/>
          <w:sz w:val="24"/>
          <w:szCs w:val="24"/>
        </w:rPr>
      </w:pPr>
      <w:proofErr w:type="spellStart"/>
      <w:r w:rsidRPr="00BD7711">
        <w:rPr>
          <w:rFonts w:ascii="Times New Roman" w:hAnsi="Times New Roman" w:cs="Times New Roman"/>
          <w:sz w:val="24"/>
          <w:szCs w:val="24"/>
          <w:lang w:val="en-US"/>
        </w:rPr>
        <w:t>Foti</w:t>
      </w:r>
      <w:proofErr w:type="spellEnd"/>
      <w:r w:rsidRPr="00BD7711">
        <w:rPr>
          <w:rFonts w:ascii="Times New Roman" w:hAnsi="Times New Roman" w:cs="Times New Roman"/>
          <w:sz w:val="24"/>
          <w:szCs w:val="24"/>
          <w:lang w:val="en-US"/>
        </w:rPr>
        <w:t xml:space="preserve">, V. M. 1996. «Representation Represented: Foucault, Velázquez, </w:t>
      </w:r>
      <w:proofErr w:type="gramStart"/>
      <w:r w:rsidRPr="00BD7711">
        <w:rPr>
          <w:rFonts w:ascii="Times New Roman" w:hAnsi="Times New Roman" w:cs="Times New Roman"/>
          <w:sz w:val="24"/>
          <w:szCs w:val="24"/>
          <w:lang w:val="en-US"/>
        </w:rPr>
        <w:t>Descartes</w:t>
      </w:r>
      <w:proofErr w:type="gramEnd"/>
      <w:r w:rsidRPr="00BD7711">
        <w:rPr>
          <w:rFonts w:ascii="Times New Roman" w:hAnsi="Times New Roman" w:cs="Times New Roman"/>
          <w:sz w:val="24"/>
          <w:szCs w:val="24"/>
          <w:lang w:val="en-US"/>
        </w:rPr>
        <w:t xml:space="preserve">». </w:t>
      </w:r>
      <w:proofErr w:type="spellStart"/>
      <w:r w:rsidRPr="00C02F1D">
        <w:rPr>
          <w:rFonts w:ascii="Times New Roman" w:hAnsi="Times New Roman" w:cs="Times New Roman"/>
          <w:i/>
          <w:sz w:val="24"/>
          <w:szCs w:val="24"/>
        </w:rPr>
        <w:t>Postmodern</w:t>
      </w:r>
      <w:proofErr w:type="spellEnd"/>
      <w:r w:rsidRPr="00C02F1D">
        <w:rPr>
          <w:rFonts w:ascii="Times New Roman" w:hAnsi="Times New Roman" w:cs="Times New Roman"/>
          <w:i/>
          <w:sz w:val="24"/>
          <w:szCs w:val="24"/>
        </w:rPr>
        <w:t xml:space="preserve"> </w:t>
      </w:r>
      <w:proofErr w:type="spellStart"/>
      <w:r w:rsidRPr="00C02F1D">
        <w:rPr>
          <w:rFonts w:ascii="Times New Roman" w:hAnsi="Times New Roman" w:cs="Times New Roman"/>
          <w:i/>
          <w:sz w:val="24"/>
          <w:szCs w:val="24"/>
        </w:rPr>
        <w:t>Culture</w:t>
      </w:r>
      <w:proofErr w:type="spellEnd"/>
      <w:r>
        <w:rPr>
          <w:rFonts w:ascii="Times New Roman" w:hAnsi="Times New Roman" w:cs="Times New Roman"/>
          <w:sz w:val="24"/>
          <w:szCs w:val="24"/>
        </w:rPr>
        <w:t xml:space="preserve"> 7/1,</w:t>
      </w:r>
      <w:r w:rsidRPr="00C02F1D">
        <w:rPr>
          <w:rFonts w:ascii="Times New Roman" w:hAnsi="Times New Roman" w:cs="Times New Roman"/>
          <w:sz w:val="24"/>
          <w:szCs w:val="24"/>
        </w:rPr>
        <w:t xml:space="preserve"> pp. 1-15.</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Foucault, M. </w:t>
      </w:r>
      <w:r>
        <w:rPr>
          <w:rFonts w:ascii="Times New Roman" w:hAnsi="Times New Roman" w:cs="Times New Roman"/>
          <w:sz w:val="24"/>
          <w:szCs w:val="24"/>
        </w:rPr>
        <w:t xml:space="preserve">1968. </w:t>
      </w:r>
      <w:r w:rsidRPr="00FE4E21">
        <w:rPr>
          <w:rFonts w:ascii="Times New Roman" w:hAnsi="Times New Roman" w:cs="Times New Roman"/>
          <w:i/>
          <w:sz w:val="24"/>
          <w:szCs w:val="24"/>
        </w:rPr>
        <w:t>Las palabras y las cosas</w:t>
      </w:r>
      <w:r w:rsidRPr="00FE4E21">
        <w:rPr>
          <w:rFonts w:ascii="Times New Roman" w:hAnsi="Times New Roman" w:cs="Times New Roman"/>
          <w:sz w:val="24"/>
          <w:szCs w:val="24"/>
        </w:rPr>
        <w:t>. Argentina: Siglo XXI.</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Lafuente Ferrari, E. </w:t>
      </w:r>
      <w:r>
        <w:rPr>
          <w:rFonts w:ascii="Times New Roman" w:hAnsi="Times New Roman" w:cs="Times New Roman"/>
          <w:sz w:val="24"/>
          <w:szCs w:val="24"/>
        </w:rPr>
        <w:t xml:space="preserve">1960. </w:t>
      </w:r>
      <w:r w:rsidRPr="00FE4E21">
        <w:rPr>
          <w:rFonts w:ascii="Times New Roman" w:hAnsi="Times New Roman" w:cs="Times New Roman"/>
          <w:i/>
          <w:sz w:val="24"/>
          <w:szCs w:val="24"/>
        </w:rPr>
        <w:t>Velázquez</w:t>
      </w:r>
      <w:r w:rsidRPr="00FE4E21">
        <w:rPr>
          <w:rFonts w:ascii="Times New Roman" w:hAnsi="Times New Roman" w:cs="Times New Roman"/>
          <w:sz w:val="24"/>
          <w:szCs w:val="24"/>
        </w:rPr>
        <w:t xml:space="preserve">. Barcelona: </w:t>
      </w:r>
      <w:proofErr w:type="spellStart"/>
      <w:r>
        <w:rPr>
          <w:rFonts w:ascii="Times New Roman" w:hAnsi="Times New Roman" w:cs="Times New Roman"/>
          <w:sz w:val="24"/>
          <w:szCs w:val="24"/>
        </w:rPr>
        <w:t>Skira</w:t>
      </w:r>
      <w:proofErr w:type="spellEnd"/>
      <w:r w:rsidRPr="00FE4E21">
        <w:rPr>
          <w:rFonts w:ascii="Times New Roman" w:hAnsi="Times New Roman" w:cs="Times New Roman"/>
          <w:sz w:val="24"/>
          <w:szCs w:val="24"/>
        </w:rPr>
        <w:t>.</w:t>
      </w:r>
    </w:p>
    <w:p w:rsidR="00BD7711" w:rsidRPr="00C02F1D" w:rsidRDefault="00BD7711" w:rsidP="00BD7711">
      <w:pPr>
        <w:spacing w:after="0" w:line="360" w:lineRule="auto"/>
        <w:jc w:val="both"/>
        <w:rPr>
          <w:rFonts w:ascii="Times New Roman" w:hAnsi="Times New Roman" w:cs="Times New Roman"/>
          <w:sz w:val="24"/>
          <w:szCs w:val="24"/>
          <w:lang w:val="en-US"/>
        </w:rPr>
      </w:pPr>
      <w:proofErr w:type="gramStart"/>
      <w:r w:rsidRPr="00C02F1D">
        <w:rPr>
          <w:rFonts w:ascii="Times New Roman" w:hAnsi="Times New Roman" w:cs="Times New Roman"/>
          <w:sz w:val="24"/>
          <w:szCs w:val="24"/>
          <w:lang w:val="en-US"/>
        </w:rPr>
        <w:t>Livermore, A. 1988.</w:t>
      </w:r>
      <w:proofErr w:type="gramEnd"/>
      <w:r>
        <w:rPr>
          <w:rFonts w:ascii="Times New Roman" w:hAnsi="Times New Roman" w:cs="Times New Roman"/>
          <w:sz w:val="24"/>
          <w:szCs w:val="24"/>
          <w:lang w:val="en-US"/>
        </w:rPr>
        <w:t xml:space="preserve"> </w:t>
      </w:r>
      <w:r w:rsidRPr="00C02F1D">
        <w:rPr>
          <w:rFonts w:ascii="Times New Roman" w:hAnsi="Times New Roman" w:cs="Times New Roman"/>
          <w:sz w:val="24"/>
          <w:szCs w:val="24"/>
          <w:lang w:val="en-US"/>
        </w:rPr>
        <w:t xml:space="preserve">«Velázquez and Francisco </w:t>
      </w:r>
      <w:proofErr w:type="spellStart"/>
      <w:r w:rsidRPr="00C02F1D">
        <w:rPr>
          <w:rFonts w:ascii="Times New Roman" w:hAnsi="Times New Roman" w:cs="Times New Roman"/>
          <w:sz w:val="24"/>
          <w:szCs w:val="24"/>
          <w:lang w:val="en-US"/>
        </w:rPr>
        <w:t>Sánchez</w:t>
      </w:r>
      <w:proofErr w:type="spellEnd"/>
      <w:r w:rsidRPr="00C02F1D">
        <w:rPr>
          <w:rFonts w:ascii="Times New Roman" w:hAnsi="Times New Roman" w:cs="Times New Roman"/>
          <w:sz w:val="24"/>
          <w:szCs w:val="24"/>
          <w:lang w:val="en-US"/>
        </w:rPr>
        <w:t xml:space="preserve">: the precursor of Descartes» en </w:t>
      </w:r>
      <w:r w:rsidRPr="00C02F1D">
        <w:rPr>
          <w:rFonts w:ascii="Times New Roman" w:hAnsi="Times New Roman" w:cs="Times New Roman"/>
          <w:i/>
          <w:sz w:val="24"/>
          <w:szCs w:val="24"/>
          <w:lang w:val="en-US"/>
        </w:rPr>
        <w:t>Artists and Aesthetics in Spain</w:t>
      </w:r>
      <w:r w:rsidRPr="00C02F1D">
        <w:rPr>
          <w:rFonts w:ascii="Times New Roman" w:hAnsi="Times New Roman" w:cs="Times New Roman"/>
          <w:sz w:val="24"/>
          <w:szCs w:val="24"/>
          <w:lang w:val="en-US"/>
        </w:rPr>
        <w:t xml:space="preserve">. </w:t>
      </w:r>
      <w:proofErr w:type="spellStart"/>
      <w:r w:rsidRPr="00C02F1D">
        <w:rPr>
          <w:rFonts w:ascii="Times New Roman" w:hAnsi="Times New Roman" w:cs="Times New Roman"/>
          <w:sz w:val="24"/>
          <w:szCs w:val="24"/>
          <w:lang w:val="en-US"/>
        </w:rPr>
        <w:t>Londres</w:t>
      </w:r>
      <w:proofErr w:type="spellEnd"/>
      <w:r w:rsidRPr="00C02F1D">
        <w:rPr>
          <w:rFonts w:ascii="Times New Roman" w:hAnsi="Times New Roman" w:cs="Times New Roman"/>
          <w:sz w:val="24"/>
          <w:szCs w:val="24"/>
          <w:lang w:val="en-US"/>
        </w:rPr>
        <w:t xml:space="preserve">: </w:t>
      </w:r>
      <w:proofErr w:type="spellStart"/>
      <w:r w:rsidRPr="00C02F1D">
        <w:rPr>
          <w:rFonts w:ascii="Times New Roman" w:hAnsi="Times New Roman" w:cs="Times New Roman"/>
          <w:sz w:val="24"/>
          <w:szCs w:val="24"/>
          <w:lang w:val="en-US"/>
        </w:rPr>
        <w:t>Tamesis</w:t>
      </w:r>
      <w:proofErr w:type="spellEnd"/>
      <w:r w:rsidRPr="00C02F1D">
        <w:rPr>
          <w:rFonts w:ascii="Times New Roman" w:hAnsi="Times New Roman" w:cs="Times New Roman"/>
          <w:sz w:val="24"/>
          <w:szCs w:val="24"/>
          <w:lang w:val="en-US"/>
        </w:rPr>
        <w:t>, cap. 5, pp. 83-106.</w:t>
      </w:r>
    </w:p>
    <w:p w:rsidR="00BD7711" w:rsidRPr="00BD7711" w:rsidRDefault="00BD7711" w:rsidP="00BD7711">
      <w:pPr>
        <w:spacing w:after="0" w:line="360" w:lineRule="auto"/>
        <w:jc w:val="both"/>
        <w:rPr>
          <w:rFonts w:ascii="Times New Roman" w:hAnsi="Times New Roman" w:cs="Times New Roman"/>
          <w:sz w:val="24"/>
          <w:szCs w:val="24"/>
          <w:lang w:val="en-US"/>
        </w:rPr>
      </w:pPr>
      <w:proofErr w:type="gramStart"/>
      <w:r w:rsidRPr="00FE4E21">
        <w:rPr>
          <w:rFonts w:ascii="Times New Roman" w:hAnsi="Times New Roman" w:cs="Times New Roman"/>
          <w:sz w:val="24"/>
          <w:szCs w:val="24"/>
          <w:lang w:val="en-US"/>
        </w:rPr>
        <w:t xml:space="preserve">Madrid </w:t>
      </w:r>
      <w:proofErr w:type="spellStart"/>
      <w:r w:rsidRPr="00FE4E21">
        <w:rPr>
          <w:rFonts w:ascii="Times New Roman" w:hAnsi="Times New Roman" w:cs="Times New Roman"/>
          <w:sz w:val="24"/>
          <w:szCs w:val="24"/>
          <w:lang w:val="en-US"/>
        </w:rPr>
        <w:t>Casado</w:t>
      </w:r>
      <w:proofErr w:type="spellEnd"/>
      <w:r w:rsidRPr="00FE4E21">
        <w:rPr>
          <w:rFonts w:ascii="Times New Roman" w:hAnsi="Times New Roman" w:cs="Times New Roman"/>
          <w:sz w:val="24"/>
          <w:szCs w:val="24"/>
          <w:lang w:val="en-US"/>
        </w:rPr>
        <w:t xml:space="preserve">, C. M. </w:t>
      </w:r>
      <w:r>
        <w:rPr>
          <w:rFonts w:ascii="Times New Roman" w:hAnsi="Times New Roman" w:cs="Times New Roman"/>
          <w:sz w:val="24"/>
          <w:szCs w:val="24"/>
          <w:lang w:val="en-US"/>
        </w:rPr>
        <w:t>2014.</w:t>
      </w:r>
      <w:proofErr w:type="gramEnd"/>
      <w:r>
        <w:rPr>
          <w:rFonts w:ascii="Times New Roman" w:hAnsi="Times New Roman" w:cs="Times New Roman"/>
          <w:sz w:val="24"/>
          <w:szCs w:val="24"/>
          <w:lang w:val="en-US"/>
        </w:rPr>
        <w:t xml:space="preserve"> </w:t>
      </w:r>
      <w:r w:rsidRPr="00FE4E21">
        <w:rPr>
          <w:rFonts w:ascii="Times New Roman" w:hAnsi="Times New Roman" w:cs="Times New Roman"/>
          <w:sz w:val="24"/>
          <w:szCs w:val="24"/>
          <w:lang w:val="en-US"/>
        </w:rPr>
        <w:t xml:space="preserve">«The Depiction of Science in the Paintings of the </w:t>
      </w:r>
      <w:proofErr w:type="spellStart"/>
      <w:r w:rsidRPr="00FE4E21">
        <w:rPr>
          <w:rFonts w:ascii="Times New Roman" w:hAnsi="Times New Roman" w:cs="Times New Roman"/>
          <w:sz w:val="24"/>
          <w:szCs w:val="24"/>
          <w:lang w:val="en-US"/>
        </w:rPr>
        <w:t>Museo</w:t>
      </w:r>
      <w:proofErr w:type="spellEnd"/>
      <w:r w:rsidRPr="00FE4E21">
        <w:rPr>
          <w:rFonts w:ascii="Times New Roman" w:hAnsi="Times New Roman" w:cs="Times New Roman"/>
          <w:sz w:val="24"/>
          <w:szCs w:val="24"/>
          <w:lang w:val="en-US"/>
        </w:rPr>
        <w:t xml:space="preserve"> </w:t>
      </w:r>
      <w:proofErr w:type="gramStart"/>
      <w:r w:rsidRPr="00FE4E21">
        <w:rPr>
          <w:rFonts w:ascii="Times New Roman" w:hAnsi="Times New Roman" w:cs="Times New Roman"/>
          <w:sz w:val="24"/>
          <w:szCs w:val="24"/>
          <w:lang w:val="en-US"/>
        </w:rPr>
        <w:t>del</w:t>
      </w:r>
      <w:proofErr w:type="gramEnd"/>
      <w:r w:rsidRPr="00FE4E21">
        <w:rPr>
          <w:rFonts w:ascii="Times New Roman" w:hAnsi="Times New Roman" w:cs="Times New Roman"/>
          <w:sz w:val="24"/>
          <w:szCs w:val="24"/>
          <w:lang w:val="en-US"/>
        </w:rPr>
        <w:t xml:space="preserve"> Prado. Science and Art in the Spanish Empire (16th -18th century</w:t>
      </w:r>
      <w:proofErr w:type="gramStart"/>
      <w:r w:rsidRPr="00FE4E21">
        <w:rPr>
          <w:rFonts w:ascii="Times New Roman" w:hAnsi="Times New Roman" w:cs="Times New Roman"/>
          <w:sz w:val="24"/>
          <w:szCs w:val="24"/>
          <w:lang w:val="en-US"/>
        </w:rPr>
        <w:t>)»</w:t>
      </w:r>
      <w:proofErr w:type="gramEnd"/>
      <w:r w:rsidRPr="00FE4E21">
        <w:rPr>
          <w:rFonts w:ascii="Times New Roman" w:hAnsi="Times New Roman" w:cs="Times New Roman"/>
          <w:sz w:val="24"/>
          <w:szCs w:val="24"/>
          <w:lang w:val="en-US"/>
        </w:rPr>
        <w:t xml:space="preserve">. </w:t>
      </w:r>
      <w:proofErr w:type="gramStart"/>
      <w:r w:rsidRPr="00FE4E21">
        <w:rPr>
          <w:rFonts w:ascii="Times New Roman" w:hAnsi="Times New Roman" w:cs="Times New Roman"/>
          <w:i/>
          <w:sz w:val="24"/>
          <w:szCs w:val="24"/>
          <w:lang w:val="en-US"/>
        </w:rPr>
        <w:t>Almagest.</w:t>
      </w:r>
      <w:proofErr w:type="gramEnd"/>
      <w:r w:rsidRPr="00FE4E21">
        <w:rPr>
          <w:rFonts w:ascii="Times New Roman" w:hAnsi="Times New Roman" w:cs="Times New Roman"/>
          <w:i/>
          <w:sz w:val="24"/>
          <w:szCs w:val="24"/>
          <w:lang w:val="en-US"/>
        </w:rPr>
        <w:t xml:space="preserve"> </w:t>
      </w:r>
      <w:r w:rsidRPr="00BD7711">
        <w:rPr>
          <w:rFonts w:ascii="Times New Roman" w:hAnsi="Times New Roman" w:cs="Times New Roman"/>
          <w:i/>
          <w:sz w:val="24"/>
          <w:szCs w:val="24"/>
          <w:lang w:val="en-US"/>
        </w:rPr>
        <w:t>International Journal for the History of Scientific Ideas</w:t>
      </w:r>
      <w:r w:rsidRPr="00BD7711">
        <w:rPr>
          <w:rFonts w:ascii="Times New Roman" w:hAnsi="Times New Roman" w:cs="Times New Roman"/>
          <w:sz w:val="24"/>
          <w:szCs w:val="24"/>
          <w:lang w:val="en-US"/>
        </w:rPr>
        <w:t xml:space="preserve"> 5/2, pp. 102-124.</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Machado, A. </w:t>
      </w:r>
      <w:r>
        <w:rPr>
          <w:rFonts w:ascii="Times New Roman" w:hAnsi="Times New Roman" w:cs="Times New Roman"/>
          <w:sz w:val="24"/>
          <w:szCs w:val="24"/>
        </w:rPr>
        <w:t xml:space="preserve">2009. </w:t>
      </w:r>
      <w:r w:rsidRPr="00FE4E21">
        <w:rPr>
          <w:rFonts w:ascii="Times New Roman" w:hAnsi="Times New Roman" w:cs="Times New Roman"/>
          <w:i/>
          <w:sz w:val="24"/>
          <w:szCs w:val="24"/>
        </w:rPr>
        <w:t>Juan de Mairena. Sentencias, donaires, apuntes y recuerdos de un profesor apócrifo</w:t>
      </w:r>
      <w:r w:rsidRPr="00FE4E21">
        <w:rPr>
          <w:rFonts w:ascii="Times New Roman" w:hAnsi="Times New Roman" w:cs="Times New Roman"/>
          <w:sz w:val="24"/>
          <w:szCs w:val="24"/>
        </w:rPr>
        <w:t>. Madrid: Alianza.</w:t>
      </w:r>
    </w:p>
    <w:p w:rsidR="00BD7711" w:rsidRPr="00FE4E21" w:rsidRDefault="00BD7711" w:rsidP="00BD7711">
      <w:pPr>
        <w:spacing w:after="0" w:line="360" w:lineRule="auto"/>
        <w:jc w:val="both"/>
        <w:rPr>
          <w:rFonts w:ascii="Times New Roman" w:hAnsi="Times New Roman" w:cs="Times New Roman"/>
          <w:sz w:val="24"/>
          <w:szCs w:val="24"/>
        </w:rPr>
      </w:pPr>
      <w:proofErr w:type="spellStart"/>
      <w:r w:rsidRPr="00FE4E21">
        <w:rPr>
          <w:rFonts w:ascii="Times New Roman" w:hAnsi="Times New Roman" w:cs="Times New Roman"/>
          <w:sz w:val="24"/>
          <w:szCs w:val="24"/>
        </w:rPr>
        <w:t>Maravall</w:t>
      </w:r>
      <w:proofErr w:type="spellEnd"/>
      <w:r w:rsidRPr="00FE4E21">
        <w:rPr>
          <w:rFonts w:ascii="Times New Roman" w:hAnsi="Times New Roman" w:cs="Times New Roman"/>
          <w:sz w:val="24"/>
          <w:szCs w:val="24"/>
        </w:rPr>
        <w:t xml:space="preserve"> J. A. </w:t>
      </w:r>
      <w:r>
        <w:rPr>
          <w:rFonts w:ascii="Times New Roman" w:hAnsi="Times New Roman" w:cs="Times New Roman"/>
          <w:sz w:val="24"/>
          <w:szCs w:val="24"/>
        </w:rPr>
        <w:t xml:space="preserve">1966. </w:t>
      </w:r>
      <w:r w:rsidRPr="00FE4E21">
        <w:rPr>
          <w:rFonts w:ascii="Times New Roman" w:hAnsi="Times New Roman" w:cs="Times New Roman"/>
          <w:i/>
          <w:sz w:val="24"/>
          <w:szCs w:val="24"/>
        </w:rPr>
        <w:t>Antiguos y modernos</w:t>
      </w:r>
      <w:r w:rsidRPr="00FE4E21">
        <w:rPr>
          <w:rFonts w:ascii="Times New Roman" w:hAnsi="Times New Roman" w:cs="Times New Roman"/>
          <w:sz w:val="24"/>
          <w:szCs w:val="24"/>
        </w:rPr>
        <w:t>. Madrid: Sociedad de Estudios y Publicaciones.</w:t>
      </w:r>
    </w:p>
    <w:p w:rsidR="00BD7711" w:rsidRPr="00FE4E21" w:rsidRDefault="00BD7711" w:rsidP="00BD7711">
      <w:pPr>
        <w:spacing w:after="0" w:line="360" w:lineRule="auto"/>
        <w:jc w:val="both"/>
        <w:rPr>
          <w:rFonts w:ascii="Times New Roman" w:hAnsi="Times New Roman" w:cs="Times New Roman"/>
          <w:sz w:val="24"/>
          <w:szCs w:val="24"/>
        </w:rPr>
      </w:pPr>
      <w:proofErr w:type="spellStart"/>
      <w:r w:rsidRPr="00FE4E21">
        <w:rPr>
          <w:rFonts w:ascii="Times New Roman" w:hAnsi="Times New Roman" w:cs="Times New Roman"/>
          <w:sz w:val="24"/>
          <w:szCs w:val="24"/>
        </w:rPr>
        <w:t>Maravall</w:t>
      </w:r>
      <w:proofErr w:type="spellEnd"/>
      <w:r w:rsidRPr="00FE4E21">
        <w:rPr>
          <w:rFonts w:ascii="Times New Roman" w:hAnsi="Times New Roman" w:cs="Times New Roman"/>
          <w:sz w:val="24"/>
          <w:szCs w:val="24"/>
        </w:rPr>
        <w:t xml:space="preserve">, J. A. </w:t>
      </w:r>
      <w:r>
        <w:rPr>
          <w:rFonts w:ascii="Times New Roman" w:hAnsi="Times New Roman" w:cs="Times New Roman"/>
          <w:sz w:val="24"/>
          <w:szCs w:val="24"/>
        </w:rPr>
        <w:t xml:space="preserve">1999. </w:t>
      </w:r>
      <w:r w:rsidRPr="00FE4E21">
        <w:rPr>
          <w:rFonts w:ascii="Times New Roman" w:hAnsi="Times New Roman" w:cs="Times New Roman"/>
          <w:i/>
          <w:sz w:val="24"/>
          <w:szCs w:val="24"/>
        </w:rPr>
        <w:t>Velázquez y el espíritu de la modernidad</w:t>
      </w:r>
      <w:r w:rsidRPr="00FE4E21">
        <w:rPr>
          <w:rFonts w:ascii="Times New Roman" w:hAnsi="Times New Roman" w:cs="Times New Roman"/>
          <w:sz w:val="24"/>
          <w:szCs w:val="24"/>
        </w:rPr>
        <w:t>. Madrid: Centro de Estudios Constitucionales.</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lastRenderedPageBreak/>
        <w:t xml:space="preserve">Neira, J. </w:t>
      </w:r>
      <w:r>
        <w:rPr>
          <w:rFonts w:ascii="Times New Roman" w:hAnsi="Times New Roman" w:cs="Times New Roman"/>
          <w:sz w:val="24"/>
          <w:szCs w:val="24"/>
        </w:rPr>
        <w:t xml:space="preserve">1979. </w:t>
      </w:r>
      <w:r w:rsidRPr="00FE4E21">
        <w:rPr>
          <w:rFonts w:ascii="Times New Roman" w:hAnsi="Times New Roman" w:cs="Times New Roman"/>
          <w:sz w:val="24"/>
          <w:szCs w:val="24"/>
        </w:rPr>
        <w:t xml:space="preserve">«Antonio Machado y Ortega: dos interpretaciones paralelas de Velázquez». </w:t>
      </w:r>
      <w:r w:rsidRPr="00FE4E21">
        <w:rPr>
          <w:rFonts w:ascii="Times New Roman" w:hAnsi="Times New Roman" w:cs="Times New Roman"/>
          <w:i/>
          <w:sz w:val="24"/>
          <w:szCs w:val="24"/>
        </w:rPr>
        <w:t>Cauce</w:t>
      </w:r>
      <w:r w:rsidRPr="00FE4E21">
        <w:rPr>
          <w:rFonts w:ascii="Times New Roman" w:hAnsi="Times New Roman" w:cs="Times New Roman"/>
          <w:sz w:val="24"/>
          <w:szCs w:val="24"/>
        </w:rPr>
        <w:t xml:space="preserve"> 2, pp. 171-181.</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Ortega y Gasset, J. </w:t>
      </w:r>
      <w:r>
        <w:rPr>
          <w:rFonts w:ascii="Times New Roman" w:hAnsi="Times New Roman" w:cs="Times New Roman"/>
          <w:sz w:val="24"/>
          <w:szCs w:val="24"/>
        </w:rPr>
        <w:t xml:space="preserve">2003. </w:t>
      </w:r>
      <w:r w:rsidRPr="00FE4E21">
        <w:rPr>
          <w:rFonts w:ascii="Times New Roman" w:hAnsi="Times New Roman" w:cs="Times New Roman"/>
          <w:i/>
          <w:sz w:val="24"/>
          <w:szCs w:val="24"/>
        </w:rPr>
        <w:t>La deshumanización del arte y otros ensayos de estética</w:t>
      </w:r>
      <w:r w:rsidRPr="00FE4E21">
        <w:rPr>
          <w:rFonts w:ascii="Times New Roman" w:hAnsi="Times New Roman" w:cs="Times New Roman"/>
          <w:sz w:val="24"/>
          <w:szCs w:val="24"/>
        </w:rPr>
        <w:t xml:space="preserve">. Madrid: </w:t>
      </w:r>
      <w:r>
        <w:rPr>
          <w:rFonts w:ascii="Times New Roman" w:hAnsi="Times New Roman" w:cs="Times New Roman"/>
          <w:sz w:val="24"/>
          <w:szCs w:val="24"/>
        </w:rPr>
        <w:t>Austral</w:t>
      </w:r>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Ortega y Gasset, J. </w:t>
      </w:r>
      <w:r>
        <w:rPr>
          <w:rFonts w:ascii="Times New Roman" w:hAnsi="Times New Roman" w:cs="Times New Roman"/>
          <w:sz w:val="24"/>
          <w:szCs w:val="24"/>
        </w:rPr>
        <w:t xml:space="preserve">2006. </w:t>
      </w:r>
      <w:r w:rsidRPr="00FE4E21">
        <w:rPr>
          <w:rFonts w:ascii="Times New Roman" w:hAnsi="Times New Roman" w:cs="Times New Roman"/>
          <w:i/>
          <w:sz w:val="24"/>
          <w:szCs w:val="24"/>
        </w:rPr>
        <w:t>Papeles sobre Velázquez y Goya</w:t>
      </w:r>
      <w:r w:rsidRPr="00FE4E21">
        <w:rPr>
          <w:rFonts w:ascii="Times New Roman" w:hAnsi="Times New Roman" w:cs="Times New Roman"/>
          <w:sz w:val="24"/>
          <w:szCs w:val="24"/>
        </w:rPr>
        <w:t xml:space="preserve">. Madrid: </w:t>
      </w:r>
      <w:r>
        <w:rPr>
          <w:rFonts w:ascii="Times New Roman" w:hAnsi="Times New Roman" w:cs="Times New Roman"/>
          <w:sz w:val="24"/>
          <w:szCs w:val="24"/>
        </w:rPr>
        <w:t>Alianza</w:t>
      </w:r>
      <w:r w:rsidRPr="00FE4E21">
        <w:rPr>
          <w:rFonts w:ascii="Times New Roman" w:hAnsi="Times New Roman" w:cs="Times New Roman"/>
          <w:sz w:val="24"/>
          <w:szCs w:val="24"/>
        </w:rPr>
        <w:t>.</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Pimentel, J. </w:t>
      </w:r>
      <w:r>
        <w:rPr>
          <w:rFonts w:ascii="Times New Roman" w:hAnsi="Times New Roman" w:cs="Times New Roman"/>
          <w:sz w:val="24"/>
          <w:szCs w:val="24"/>
        </w:rPr>
        <w:t xml:space="preserve">2014. </w:t>
      </w:r>
      <w:r w:rsidRPr="00FE4E21">
        <w:rPr>
          <w:rFonts w:ascii="Times New Roman" w:hAnsi="Times New Roman" w:cs="Times New Roman"/>
          <w:sz w:val="24"/>
          <w:szCs w:val="24"/>
        </w:rPr>
        <w:t xml:space="preserve">«La ciencia y el arte en la sociedad de corte». </w:t>
      </w:r>
      <w:r w:rsidRPr="00FE4E21">
        <w:rPr>
          <w:rFonts w:ascii="Times New Roman" w:hAnsi="Times New Roman" w:cs="Times New Roman"/>
          <w:i/>
          <w:iCs/>
          <w:sz w:val="24"/>
          <w:szCs w:val="24"/>
        </w:rPr>
        <w:t>Librosdelacorte.es</w:t>
      </w:r>
      <w:r w:rsidRPr="00FE4E21">
        <w:rPr>
          <w:rFonts w:ascii="Times New Roman" w:hAnsi="Times New Roman" w:cs="Times New Roman"/>
          <w:sz w:val="24"/>
          <w:szCs w:val="24"/>
        </w:rPr>
        <w:t xml:space="preserve"> VI/8, pp. 78-80.</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Vélez, I. </w:t>
      </w:r>
      <w:r>
        <w:rPr>
          <w:rFonts w:ascii="Times New Roman" w:hAnsi="Times New Roman" w:cs="Times New Roman"/>
          <w:sz w:val="24"/>
          <w:szCs w:val="24"/>
        </w:rPr>
        <w:t xml:space="preserve">2009. </w:t>
      </w:r>
      <w:r w:rsidRPr="00FE4E21">
        <w:rPr>
          <w:rFonts w:ascii="Times New Roman" w:hAnsi="Times New Roman" w:cs="Times New Roman"/>
          <w:sz w:val="24"/>
          <w:szCs w:val="24"/>
        </w:rPr>
        <w:t xml:space="preserve">«Francis </w:t>
      </w:r>
      <w:proofErr w:type="spellStart"/>
      <w:r w:rsidRPr="00FE4E21">
        <w:rPr>
          <w:rFonts w:ascii="Times New Roman" w:hAnsi="Times New Roman" w:cs="Times New Roman"/>
          <w:sz w:val="24"/>
          <w:szCs w:val="24"/>
        </w:rPr>
        <w:t>Bacon</w:t>
      </w:r>
      <w:proofErr w:type="spellEnd"/>
      <w:r w:rsidRPr="00FE4E21">
        <w:rPr>
          <w:rFonts w:ascii="Times New Roman" w:hAnsi="Times New Roman" w:cs="Times New Roman"/>
          <w:sz w:val="24"/>
          <w:szCs w:val="24"/>
        </w:rPr>
        <w:t xml:space="preserve"> y el retrato». </w:t>
      </w:r>
      <w:r w:rsidRPr="00FE4E21">
        <w:rPr>
          <w:rFonts w:ascii="Times New Roman" w:hAnsi="Times New Roman" w:cs="Times New Roman"/>
          <w:i/>
          <w:sz w:val="24"/>
          <w:szCs w:val="24"/>
        </w:rPr>
        <w:t xml:space="preserve">El </w:t>
      </w:r>
      <w:proofErr w:type="spellStart"/>
      <w:r w:rsidRPr="00FE4E21">
        <w:rPr>
          <w:rFonts w:ascii="Times New Roman" w:hAnsi="Times New Roman" w:cs="Times New Roman"/>
          <w:i/>
          <w:sz w:val="24"/>
          <w:szCs w:val="24"/>
        </w:rPr>
        <w:t>Catoblepas</w:t>
      </w:r>
      <w:proofErr w:type="spellEnd"/>
      <w:r w:rsidRPr="00FE4E21">
        <w:rPr>
          <w:rFonts w:ascii="Times New Roman" w:hAnsi="Times New Roman" w:cs="Times New Roman"/>
          <w:sz w:val="24"/>
          <w:szCs w:val="24"/>
        </w:rPr>
        <w:t xml:space="preserve"> 88, p. 17.</w:t>
      </w:r>
    </w:p>
    <w:p w:rsidR="00BD7711" w:rsidRPr="00FE4E21" w:rsidRDefault="00BD7711" w:rsidP="00BD7711">
      <w:pPr>
        <w:spacing w:after="0" w:line="360" w:lineRule="auto"/>
        <w:jc w:val="both"/>
        <w:rPr>
          <w:rFonts w:ascii="Times New Roman" w:hAnsi="Times New Roman" w:cs="Times New Roman"/>
          <w:sz w:val="24"/>
          <w:szCs w:val="24"/>
        </w:rPr>
      </w:pPr>
      <w:r w:rsidRPr="00FE4E21">
        <w:rPr>
          <w:rFonts w:ascii="Times New Roman" w:hAnsi="Times New Roman" w:cs="Times New Roman"/>
          <w:sz w:val="24"/>
          <w:szCs w:val="24"/>
        </w:rPr>
        <w:t xml:space="preserve">Villalobos, J. </w:t>
      </w:r>
      <w:r>
        <w:rPr>
          <w:rFonts w:ascii="Times New Roman" w:hAnsi="Times New Roman" w:cs="Times New Roman"/>
          <w:sz w:val="24"/>
          <w:szCs w:val="24"/>
        </w:rPr>
        <w:t xml:space="preserve">2000. </w:t>
      </w:r>
      <w:r w:rsidRPr="00FE4E21">
        <w:rPr>
          <w:rFonts w:ascii="Times New Roman" w:hAnsi="Times New Roman" w:cs="Times New Roman"/>
          <w:sz w:val="24"/>
          <w:szCs w:val="24"/>
        </w:rPr>
        <w:t xml:space="preserve">«La creación </w:t>
      </w:r>
      <w:proofErr w:type="spellStart"/>
      <w:r w:rsidRPr="00FE4E21">
        <w:rPr>
          <w:rFonts w:ascii="Times New Roman" w:hAnsi="Times New Roman" w:cs="Times New Roman"/>
          <w:sz w:val="24"/>
          <w:szCs w:val="24"/>
        </w:rPr>
        <w:t>poiética</w:t>
      </w:r>
      <w:proofErr w:type="spellEnd"/>
      <w:r w:rsidRPr="00FE4E21">
        <w:rPr>
          <w:rFonts w:ascii="Times New Roman" w:hAnsi="Times New Roman" w:cs="Times New Roman"/>
          <w:sz w:val="24"/>
          <w:szCs w:val="24"/>
        </w:rPr>
        <w:t xml:space="preserve"> de Velázquez». </w:t>
      </w:r>
      <w:r w:rsidRPr="00FE4E21">
        <w:rPr>
          <w:rFonts w:ascii="Times New Roman" w:hAnsi="Times New Roman" w:cs="Times New Roman"/>
          <w:i/>
          <w:sz w:val="24"/>
          <w:szCs w:val="24"/>
        </w:rPr>
        <w:t>Cuadernos sobre Vico</w:t>
      </w:r>
      <w:r>
        <w:rPr>
          <w:rFonts w:ascii="Times New Roman" w:hAnsi="Times New Roman" w:cs="Times New Roman"/>
          <w:sz w:val="24"/>
          <w:szCs w:val="24"/>
        </w:rPr>
        <w:t xml:space="preserve"> 11-12, </w:t>
      </w:r>
      <w:r w:rsidRPr="00FE4E21">
        <w:rPr>
          <w:rFonts w:ascii="Times New Roman" w:hAnsi="Times New Roman" w:cs="Times New Roman"/>
          <w:sz w:val="24"/>
          <w:szCs w:val="24"/>
        </w:rPr>
        <w:t>pp. 267-284.</w:t>
      </w:r>
    </w:p>
    <w:p w:rsidR="0040158F" w:rsidRPr="00E56904" w:rsidRDefault="0040158F" w:rsidP="00E56904">
      <w:pPr>
        <w:spacing w:after="0" w:line="360" w:lineRule="auto"/>
        <w:jc w:val="both"/>
        <w:rPr>
          <w:rFonts w:ascii="Times New Roman" w:hAnsi="Times New Roman" w:cs="Times New Roman"/>
          <w:sz w:val="24"/>
          <w:szCs w:val="24"/>
        </w:rPr>
      </w:pPr>
    </w:p>
    <w:sectPr w:rsidR="0040158F" w:rsidRPr="00E56904" w:rsidSect="00047ABC">
      <w:footerReference w:type="default" r:id="rId10"/>
      <w:endnotePr>
        <w:numFmt w:val="chicago"/>
        <w:numStart w:val="2"/>
      </w:endnotePr>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EA" w:rsidRDefault="00AB0CEA" w:rsidP="004D555C">
      <w:pPr>
        <w:spacing w:after="0" w:line="240" w:lineRule="auto"/>
      </w:pPr>
      <w:r>
        <w:separator/>
      </w:r>
    </w:p>
  </w:endnote>
  <w:endnote w:type="continuationSeparator" w:id="0">
    <w:p w:rsidR="00AB0CEA" w:rsidRDefault="00AB0CEA" w:rsidP="004D5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A8" w:rsidRDefault="007D35A8">
    <w:pPr>
      <w:pStyle w:val="Piedepgina"/>
      <w:jc w:val="center"/>
    </w:pPr>
  </w:p>
  <w:p w:rsidR="007D35A8" w:rsidRDefault="007D35A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A8" w:rsidRDefault="007D35A8">
    <w:pPr>
      <w:pStyle w:val="Piedepgina"/>
      <w:jc w:val="center"/>
    </w:pPr>
  </w:p>
  <w:p w:rsidR="007D35A8" w:rsidRDefault="007D35A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EA" w:rsidRDefault="00AB0CEA" w:rsidP="004D555C">
      <w:pPr>
        <w:spacing w:after="0" w:line="240" w:lineRule="auto"/>
      </w:pPr>
      <w:r>
        <w:separator/>
      </w:r>
    </w:p>
  </w:footnote>
  <w:footnote w:type="continuationSeparator" w:id="0">
    <w:p w:rsidR="00AB0CEA" w:rsidRDefault="00AB0CEA" w:rsidP="004D555C">
      <w:pPr>
        <w:spacing w:after="0" w:line="240" w:lineRule="auto"/>
      </w:pPr>
      <w:r>
        <w:continuationSeparator/>
      </w:r>
    </w:p>
  </w:footnote>
  <w:footnote w:id="1">
    <w:p w:rsidR="00BD7711" w:rsidRPr="00FE4E21" w:rsidRDefault="00BD7711" w:rsidP="00BD7711">
      <w:pPr>
        <w:pStyle w:val="Textonotapie"/>
        <w:jc w:val="both"/>
        <w:rPr>
          <w:rFonts w:ascii="Times New Roman" w:hAnsi="Times New Roman" w:cs="Times New Roman"/>
        </w:rPr>
      </w:pPr>
      <w:r w:rsidRPr="00FE4E21">
        <w:rPr>
          <w:rStyle w:val="Refdenotaalpie"/>
          <w:rFonts w:ascii="Times New Roman" w:hAnsi="Times New Roman" w:cs="Times New Roman"/>
        </w:rPr>
        <w:footnoteRef/>
      </w:r>
      <w:r w:rsidRPr="00FE4E21">
        <w:rPr>
          <w:rFonts w:ascii="Times New Roman" w:hAnsi="Times New Roman" w:cs="Times New Roman"/>
        </w:rPr>
        <w:t xml:space="preserve"> Una visión de </w:t>
      </w:r>
      <w:proofErr w:type="spellStart"/>
      <w:r w:rsidRPr="00FE4E21">
        <w:rPr>
          <w:rFonts w:ascii="Times New Roman" w:hAnsi="Times New Roman" w:cs="Times New Roman"/>
        </w:rPr>
        <w:t>Maravall</w:t>
      </w:r>
      <w:proofErr w:type="spellEnd"/>
      <w:r w:rsidRPr="00FE4E21">
        <w:rPr>
          <w:rFonts w:ascii="Times New Roman" w:hAnsi="Times New Roman" w:cs="Times New Roman"/>
        </w:rPr>
        <w:t xml:space="preserve"> compartida por Enrique Lafuente Ferrari </w:t>
      </w:r>
      <w:r>
        <w:rPr>
          <w:rFonts w:ascii="Times New Roman" w:hAnsi="Times New Roman" w:cs="Times New Roman"/>
        </w:rPr>
        <w:t xml:space="preserve">(1960: 112) </w:t>
      </w:r>
      <w:r w:rsidRPr="00FE4E21">
        <w:rPr>
          <w:rFonts w:ascii="Times New Roman" w:hAnsi="Times New Roman" w:cs="Times New Roman"/>
        </w:rPr>
        <w:t>y por Luis Díez del Corral</w:t>
      </w:r>
      <w:r>
        <w:rPr>
          <w:rFonts w:ascii="Times New Roman" w:hAnsi="Times New Roman" w:cs="Times New Roman"/>
        </w:rPr>
        <w:t xml:space="preserve"> (1979: 287)</w:t>
      </w:r>
      <w:r w:rsidRPr="00FE4E21">
        <w:rPr>
          <w:rFonts w:ascii="Times New Roman" w:hAnsi="Times New Roman" w:cs="Times New Roman"/>
        </w:rPr>
        <w:t>.</w:t>
      </w:r>
    </w:p>
  </w:footnote>
  <w:footnote w:id="2">
    <w:p w:rsidR="00BD7711" w:rsidRPr="00FE4E21" w:rsidRDefault="00BD7711" w:rsidP="00BD7711">
      <w:pPr>
        <w:pStyle w:val="Textonotapie"/>
        <w:jc w:val="both"/>
        <w:rPr>
          <w:rFonts w:ascii="Times New Roman" w:hAnsi="Times New Roman" w:cs="Times New Roman"/>
        </w:rPr>
      </w:pPr>
      <w:r w:rsidRPr="00FE4E21">
        <w:rPr>
          <w:rStyle w:val="Refdenotaalpie"/>
          <w:rFonts w:ascii="Times New Roman" w:hAnsi="Times New Roman" w:cs="Times New Roman"/>
        </w:rPr>
        <w:footnoteRef/>
      </w:r>
      <w:r w:rsidRPr="00FE4E21">
        <w:rPr>
          <w:rFonts w:ascii="Times New Roman" w:hAnsi="Times New Roman" w:cs="Times New Roman"/>
        </w:rPr>
        <w:t xml:space="preserve"> Un recurso pictórico del que Velázquez también se sirve en </w:t>
      </w:r>
      <w:r w:rsidRPr="00FE4E21">
        <w:rPr>
          <w:rFonts w:ascii="Times New Roman" w:hAnsi="Times New Roman" w:cs="Times New Roman"/>
          <w:i/>
        </w:rPr>
        <w:t xml:space="preserve">La Venus del espejo </w:t>
      </w:r>
      <w:r w:rsidRPr="00FE4E21">
        <w:rPr>
          <w:rFonts w:ascii="Times New Roman" w:hAnsi="Times New Roman" w:cs="Times New Roman"/>
        </w:rPr>
        <w:t xml:space="preserve">y que pudo tomar prestado del </w:t>
      </w:r>
      <w:r w:rsidRPr="00FE4E21">
        <w:rPr>
          <w:rFonts w:ascii="Times New Roman" w:hAnsi="Times New Roman" w:cs="Times New Roman"/>
          <w:i/>
        </w:rPr>
        <w:t xml:space="preserve">Retrato de Giovanni </w:t>
      </w:r>
      <w:proofErr w:type="spellStart"/>
      <w:r w:rsidRPr="00FE4E21">
        <w:rPr>
          <w:rFonts w:ascii="Times New Roman" w:hAnsi="Times New Roman" w:cs="Times New Roman"/>
          <w:i/>
        </w:rPr>
        <w:t>Arnolfini</w:t>
      </w:r>
      <w:proofErr w:type="spellEnd"/>
      <w:r w:rsidRPr="00FE4E21">
        <w:rPr>
          <w:rFonts w:ascii="Times New Roman" w:hAnsi="Times New Roman" w:cs="Times New Roman"/>
          <w:i/>
        </w:rPr>
        <w:t xml:space="preserve"> y su esposa</w:t>
      </w:r>
      <w:r w:rsidRPr="00FE4E21">
        <w:rPr>
          <w:rFonts w:ascii="Times New Roman" w:hAnsi="Times New Roman" w:cs="Times New Roman"/>
        </w:rPr>
        <w:t xml:space="preserve"> de </w:t>
      </w:r>
      <w:proofErr w:type="spellStart"/>
      <w:r w:rsidRPr="00FE4E21">
        <w:rPr>
          <w:rFonts w:ascii="Times New Roman" w:hAnsi="Times New Roman" w:cs="Times New Roman"/>
        </w:rPr>
        <w:t>Jan</w:t>
      </w:r>
      <w:proofErr w:type="spellEnd"/>
      <w:r w:rsidRPr="00FE4E21">
        <w:rPr>
          <w:rFonts w:ascii="Times New Roman" w:hAnsi="Times New Roman" w:cs="Times New Roman"/>
        </w:rPr>
        <w:t xml:space="preserve"> van </w:t>
      </w:r>
      <w:proofErr w:type="spellStart"/>
      <w:r w:rsidRPr="00FE4E21">
        <w:rPr>
          <w:rFonts w:ascii="Times New Roman" w:hAnsi="Times New Roman" w:cs="Times New Roman"/>
        </w:rPr>
        <w:t>Eyck</w:t>
      </w:r>
      <w:proofErr w:type="spellEnd"/>
      <w:r w:rsidRPr="00FE4E21">
        <w:rPr>
          <w:rFonts w:ascii="Times New Roman" w:hAnsi="Times New Roman" w:cs="Times New Roman"/>
        </w:rPr>
        <w:t>.</w:t>
      </w:r>
    </w:p>
  </w:footnote>
  <w:footnote w:id="3">
    <w:p w:rsidR="00BD7711" w:rsidRPr="00FE4E21" w:rsidRDefault="00BD7711" w:rsidP="00BD7711">
      <w:pPr>
        <w:spacing w:after="0" w:line="240" w:lineRule="auto"/>
        <w:jc w:val="both"/>
        <w:rPr>
          <w:rFonts w:ascii="Times New Roman" w:hAnsi="Times New Roman" w:cs="Times New Roman"/>
          <w:sz w:val="20"/>
          <w:szCs w:val="20"/>
        </w:rPr>
      </w:pPr>
      <w:r w:rsidRPr="00FE4E21">
        <w:rPr>
          <w:rStyle w:val="Refdenotaalpie"/>
          <w:rFonts w:ascii="Times New Roman" w:hAnsi="Times New Roman" w:cs="Times New Roman"/>
          <w:sz w:val="20"/>
          <w:szCs w:val="20"/>
        </w:rPr>
        <w:footnoteRef/>
      </w:r>
      <w:r w:rsidRPr="00FE4E21">
        <w:rPr>
          <w:rFonts w:ascii="Times New Roman" w:hAnsi="Times New Roman" w:cs="Times New Roman"/>
          <w:sz w:val="20"/>
          <w:szCs w:val="20"/>
        </w:rPr>
        <w:t xml:space="preserve"> </w:t>
      </w:r>
      <w:r>
        <w:rPr>
          <w:rFonts w:ascii="Times New Roman" w:hAnsi="Times New Roman" w:cs="Times New Roman"/>
          <w:sz w:val="20"/>
          <w:szCs w:val="20"/>
        </w:rPr>
        <w:t xml:space="preserve">Véanse </w:t>
      </w:r>
      <w:r w:rsidRPr="00FE4E21">
        <w:rPr>
          <w:rFonts w:ascii="Times New Roman" w:hAnsi="Times New Roman" w:cs="Times New Roman"/>
          <w:sz w:val="20"/>
          <w:szCs w:val="20"/>
        </w:rPr>
        <w:t>Brown</w:t>
      </w:r>
      <w:r>
        <w:rPr>
          <w:rFonts w:ascii="Times New Roman" w:hAnsi="Times New Roman" w:cs="Times New Roman"/>
          <w:sz w:val="20"/>
          <w:szCs w:val="20"/>
        </w:rPr>
        <w:t xml:space="preserve"> (1986: 259, nota 11) y </w:t>
      </w:r>
      <w:proofErr w:type="spellStart"/>
      <w:r>
        <w:rPr>
          <w:rFonts w:ascii="Times New Roman" w:hAnsi="Times New Roman" w:cs="Times New Roman"/>
          <w:sz w:val="20"/>
          <w:szCs w:val="20"/>
        </w:rPr>
        <w:t>Bennassar</w:t>
      </w:r>
      <w:proofErr w:type="spellEnd"/>
      <w:r>
        <w:rPr>
          <w:rFonts w:ascii="Times New Roman" w:hAnsi="Times New Roman" w:cs="Times New Roman"/>
          <w:sz w:val="20"/>
          <w:szCs w:val="20"/>
        </w:rPr>
        <w:t xml:space="preserve"> (2012: 179)</w:t>
      </w:r>
      <w:r w:rsidRPr="00FE4E21">
        <w:rPr>
          <w:rFonts w:ascii="Times New Roman" w:hAnsi="Times New Roman" w:cs="Times New Roman"/>
          <w:sz w:val="20"/>
          <w:szCs w:val="20"/>
        </w:rPr>
        <w:t xml:space="preserve">. A nuestro </w:t>
      </w:r>
      <w:r>
        <w:rPr>
          <w:rFonts w:ascii="Times New Roman" w:hAnsi="Times New Roman" w:cs="Times New Roman"/>
          <w:sz w:val="20"/>
          <w:szCs w:val="20"/>
        </w:rPr>
        <w:t>entender</w:t>
      </w:r>
      <w:r w:rsidRPr="00FE4E21">
        <w:rPr>
          <w:rFonts w:ascii="Times New Roman" w:hAnsi="Times New Roman" w:cs="Times New Roman"/>
          <w:sz w:val="20"/>
          <w:szCs w:val="20"/>
        </w:rPr>
        <w:t xml:space="preserve">, </w:t>
      </w:r>
      <w:r w:rsidRPr="00FE4E21">
        <w:rPr>
          <w:rFonts w:ascii="Times New Roman" w:hAnsi="Times New Roman" w:cs="Times New Roman"/>
          <w:i/>
          <w:sz w:val="20"/>
          <w:szCs w:val="20"/>
        </w:rPr>
        <w:t>La familia de Carlos IV</w:t>
      </w:r>
      <w:r w:rsidRPr="00FE4E21">
        <w:rPr>
          <w:rFonts w:ascii="Times New Roman" w:hAnsi="Times New Roman" w:cs="Times New Roman"/>
          <w:sz w:val="20"/>
          <w:szCs w:val="20"/>
        </w:rPr>
        <w:t xml:space="preserve"> de Goya, que remite indiscutiblemente a </w:t>
      </w:r>
      <w:r w:rsidRPr="00FE4E21">
        <w:rPr>
          <w:rFonts w:ascii="Times New Roman" w:hAnsi="Times New Roman" w:cs="Times New Roman"/>
          <w:i/>
          <w:sz w:val="20"/>
          <w:szCs w:val="20"/>
        </w:rPr>
        <w:t>Las meninas</w:t>
      </w:r>
      <w:r w:rsidRPr="00FE4E21">
        <w:rPr>
          <w:rFonts w:ascii="Times New Roman" w:hAnsi="Times New Roman" w:cs="Times New Roman"/>
          <w:sz w:val="20"/>
          <w:szCs w:val="20"/>
        </w:rPr>
        <w:t>, encaja mucho mejor con la teoría de Foucault. En efecto, el Hombre espectador de</w:t>
      </w:r>
      <w:r w:rsidRPr="00FE4E21">
        <w:rPr>
          <w:rFonts w:ascii="Times New Roman" w:hAnsi="Times New Roman" w:cs="Times New Roman"/>
          <w:i/>
          <w:sz w:val="20"/>
          <w:szCs w:val="20"/>
        </w:rPr>
        <w:t xml:space="preserve"> Las meninas</w:t>
      </w:r>
      <w:r w:rsidRPr="00FE4E21">
        <w:rPr>
          <w:rFonts w:ascii="Times New Roman" w:hAnsi="Times New Roman" w:cs="Times New Roman"/>
          <w:sz w:val="20"/>
          <w:szCs w:val="20"/>
        </w:rPr>
        <w:t xml:space="preserve"> es, en realidad, el Rey. Un Rey que en el cuadro de Goya está ya presente. Y, entonces, sí que deja espacio al Hombre como espectador. Pero, ¿qué Hombre? El Hombre resultante de la Revolución Francesa, es decir, el Ciudadano del nuevo Estado-Nación. No en vano, este cuadro anti-jacobinos fue proyectado por Godoy ante la inminente llegada del embajador francés, Luciano Bonaparte, en 1800, a fin de mostrar al representante de la República francesa que los Borbones españoles eran los supervivientes a la guillotina.</w:t>
      </w:r>
    </w:p>
  </w:footnote>
  <w:footnote w:id="4">
    <w:p w:rsidR="00BD7711" w:rsidRPr="00FE4E21" w:rsidRDefault="00BD7711" w:rsidP="00BD7711">
      <w:pPr>
        <w:pStyle w:val="Textonotapie"/>
        <w:jc w:val="both"/>
        <w:rPr>
          <w:rFonts w:ascii="Times New Roman" w:hAnsi="Times New Roman" w:cs="Times New Roman"/>
        </w:rPr>
      </w:pPr>
      <w:r w:rsidRPr="00FE4E21">
        <w:rPr>
          <w:rStyle w:val="Refdenotaalpie"/>
          <w:rFonts w:ascii="Times New Roman" w:hAnsi="Times New Roman" w:cs="Times New Roman"/>
        </w:rPr>
        <w:footnoteRef/>
      </w:r>
      <w:r w:rsidRPr="00FE4E21">
        <w:rPr>
          <w:rFonts w:ascii="Times New Roman" w:hAnsi="Times New Roman" w:cs="Times New Roman"/>
        </w:rPr>
        <w:t xml:space="preserve"> Un Tiziano digno de admiración por cuanto, al igual que a Apeles (capaz de engañar con sus uvas pintadas a los pájaros), le sucedió que al poner a secar su cuadro </w:t>
      </w:r>
      <w:r w:rsidRPr="00FE4E21">
        <w:rPr>
          <w:rFonts w:ascii="Times New Roman" w:hAnsi="Times New Roman" w:cs="Times New Roman"/>
          <w:i/>
        </w:rPr>
        <w:t xml:space="preserve">Paulo III con sus sobrinos </w:t>
      </w:r>
      <w:r w:rsidRPr="00FE4E21">
        <w:rPr>
          <w:rFonts w:ascii="Times New Roman" w:hAnsi="Times New Roman" w:cs="Times New Roman"/>
        </w:rPr>
        <w:t>los transeúntes saludaban como si el Papa en persona estuviera asomado a la ventana.</w:t>
      </w:r>
    </w:p>
  </w:footnote>
  <w:footnote w:id="5">
    <w:p w:rsidR="00BD7711" w:rsidRPr="00FE4E21" w:rsidRDefault="00BD7711" w:rsidP="00BD7711">
      <w:pPr>
        <w:spacing w:after="0" w:line="240" w:lineRule="auto"/>
        <w:jc w:val="both"/>
        <w:rPr>
          <w:rFonts w:ascii="Times New Roman" w:hAnsi="Times New Roman" w:cs="Times New Roman"/>
          <w:sz w:val="20"/>
          <w:szCs w:val="20"/>
        </w:rPr>
      </w:pPr>
      <w:r w:rsidRPr="00FE4E21">
        <w:rPr>
          <w:rStyle w:val="Refdenotaalpie"/>
          <w:rFonts w:ascii="Times New Roman" w:hAnsi="Times New Roman" w:cs="Times New Roman"/>
          <w:sz w:val="20"/>
          <w:szCs w:val="20"/>
        </w:rPr>
        <w:footnoteRef/>
      </w:r>
      <w:r w:rsidRPr="00FE4E21">
        <w:rPr>
          <w:rFonts w:ascii="Times New Roman" w:hAnsi="Times New Roman" w:cs="Times New Roman"/>
          <w:sz w:val="20"/>
          <w:szCs w:val="20"/>
        </w:rPr>
        <w:t xml:space="preserve"> Un tema, el de los </w:t>
      </w:r>
      <w:r w:rsidRPr="00FE4E21">
        <w:rPr>
          <w:rFonts w:ascii="Times New Roman" w:hAnsi="Times New Roman" w:cs="Times New Roman"/>
          <w:i/>
          <w:sz w:val="20"/>
          <w:szCs w:val="20"/>
        </w:rPr>
        <w:t>afectos</w:t>
      </w:r>
      <w:r w:rsidRPr="00FE4E21">
        <w:rPr>
          <w:rFonts w:ascii="Times New Roman" w:hAnsi="Times New Roman" w:cs="Times New Roman"/>
          <w:sz w:val="20"/>
          <w:szCs w:val="20"/>
        </w:rPr>
        <w:t xml:space="preserve">, muy de la época. </w:t>
      </w:r>
      <w:r>
        <w:rPr>
          <w:rFonts w:ascii="Times New Roman" w:hAnsi="Times New Roman" w:cs="Times New Roman"/>
          <w:sz w:val="20"/>
          <w:szCs w:val="20"/>
        </w:rPr>
        <w:t>Véase</w:t>
      </w:r>
      <w:r w:rsidRPr="00FE4E21">
        <w:rPr>
          <w:rFonts w:ascii="Times New Roman" w:hAnsi="Times New Roman" w:cs="Times New Roman"/>
          <w:sz w:val="20"/>
          <w:szCs w:val="20"/>
        </w:rPr>
        <w:t xml:space="preserve"> Villalobos</w:t>
      </w:r>
      <w:r>
        <w:rPr>
          <w:rFonts w:ascii="Times New Roman" w:hAnsi="Times New Roman" w:cs="Times New Roman"/>
          <w:sz w:val="20"/>
          <w:szCs w:val="20"/>
        </w:rPr>
        <w:t xml:space="preserve"> (2000: 273 y ss.)</w:t>
      </w:r>
      <w:r w:rsidRPr="00FE4E21">
        <w:rPr>
          <w:rFonts w:ascii="Times New Roman" w:hAnsi="Times New Roman" w:cs="Times New Roman"/>
          <w:sz w:val="20"/>
          <w:szCs w:val="20"/>
        </w:rPr>
        <w:t>.</w:t>
      </w:r>
    </w:p>
  </w:footnote>
  <w:footnote w:id="6">
    <w:p w:rsidR="00BD7711" w:rsidRPr="00FE4E21" w:rsidRDefault="00BD7711" w:rsidP="00BD7711">
      <w:pPr>
        <w:pStyle w:val="Textonotapie"/>
        <w:jc w:val="both"/>
        <w:rPr>
          <w:rFonts w:ascii="Times New Roman" w:hAnsi="Times New Roman" w:cs="Times New Roman"/>
        </w:rPr>
      </w:pPr>
      <w:r w:rsidRPr="00FE4E21">
        <w:rPr>
          <w:rStyle w:val="Refdenotaalpie"/>
          <w:rFonts w:ascii="Times New Roman" w:hAnsi="Times New Roman" w:cs="Times New Roman"/>
        </w:rPr>
        <w:footnoteRef/>
      </w:r>
      <w:r w:rsidRPr="00FE4E21">
        <w:rPr>
          <w:rFonts w:ascii="Times New Roman" w:hAnsi="Times New Roman" w:cs="Times New Roman"/>
        </w:rPr>
        <w:t xml:space="preserve"> Cf. </w:t>
      </w:r>
      <w:proofErr w:type="spellStart"/>
      <w:r w:rsidRPr="00FE4E21">
        <w:rPr>
          <w:rFonts w:ascii="Times New Roman" w:hAnsi="Times New Roman" w:cs="Times New Roman"/>
        </w:rPr>
        <w:t>Maravall</w:t>
      </w:r>
      <w:proofErr w:type="spellEnd"/>
      <w:r>
        <w:rPr>
          <w:rFonts w:ascii="Times New Roman" w:hAnsi="Times New Roman" w:cs="Times New Roman"/>
        </w:rPr>
        <w:t xml:space="preserve"> (1999: 38-39)</w:t>
      </w:r>
      <w:r w:rsidRPr="00FE4E21">
        <w:rPr>
          <w:rFonts w:ascii="Times New Roman" w:hAnsi="Times New Roman" w:cs="Times New Roman"/>
        </w:rPr>
        <w:t xml:space="preserve">, así como </w:t>
      </w:r>
      <w:proofErr w:type="spellStart"/>
      <w:r w:rsidRPr="00FE4E21">
        <w:rPr>
          <w:rFonts w:ascii="Times New Roman" w:hAnsi="Times New Roman" w:cs="Times New Roman"/>
        </w:rPr>
        <w:t>Bennassar</w:t>
      </w:r>
      <w:proofErr w:type="spellEnd"/>
      <w:r w:rsidRPr="00FE4E21">
        <w:rPr>
          <w:rFonts w:ascii="Times New Roman" w:hAnsi="Times New Roman" w:cs="Times New Roman"/>
        </w:rPr>
        <w:t xml:space="preserve"> </w:t>
      </w:r>
      <w:r>
        <w:rPr>
          <w:rFonts w:ascii="Times New Roman" w:hAnsi="Times New Roman" w:cs="Times New Roman"/>
        </w:rPr>
        <w:t>(2012: 116), para una descripción de la biblioteca de Velázquez</w:t>
      </w:r>
      <w:r w:rsidRPr="00FE4E21">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F4673"/>
    <w:multiLevelType w:val="multilevel"/>
    <w:tmpl w:val="CC6E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numFmt w:val="chicago"/>
    <w:numStart w:val="2"/>
    <w:endnote w:id="-1"/>
    <w:endnote w:id="0"/>
  </w:endnotePr>
  <w:compat/>
  <w:rsids>
    <w:rsidRoot w:val="00761D08"/>
    <w:rsid w:val="00011884"/>
    <w:rsid w:val="0001297E"/>
    <w:rsid w:val="000137FB"/>
    <w:rsid w:val="00023736"/>
    <w:rsid w:val="00032C89"/>
    <w:rsid w:val="00033D29"/>
    <w:rsid w:val="0004138F"/>
    <w:rsid w:val="000466CF"/>
    <w:rsid w:val="00046749"/>
    <w:rsid w:val="00047ABC"/>
    <w:rsid w:val="00060663"/>
    <w:rsid w:val="0006762A"/>
    <w:rsid w:val="00067651"/>
    <w:rsid w:val="0006777D"/>
    <w:rsid w:val="00074215"/>
    <w:rsid w:val="00074D45"/>
    <w:rsid w:val="00090A3E"/>
    <w:rsid w:val="00090E56"/>
    <w:rsid w:val="00092419"/>
    <w:rsid w:val="00094D9C"/>
    <w:rsid w:val="000954DD"/>
    <w:rsid w:val="000A2231"/>
    <w:rsid w:val="000B3ABA"/>
    <w:rsid w:val="000C1A00"/>
    <w:rsid w:val="000C69D2"/>
    <w:rsid w:val="000D21C6"/>
    <w:rsid w:val="000D2582"/>
    <w:rsid w:val="000D398B"/>
    <w:rsid w:val="000E229F"/>
    <w:rsid w:val="000E26FF"/>
    <w:rsid w:val="000E3ED5"/>
    <w:rsid w:val="000E6314"/>
    <w:rsid w:val="000F0953"/>
    <w:rsid w:val="000F0AB2"/>
    <w:rsid w:val="000F146A"/>
    <w:rsid w:val="000F29B6"/>
    <w:rsid w:val="000F2F46"/>
    <w:rsid w:val="000F4134"/>
    <w:rsid w:val="000F6504"/>
    <w:rsid w:val="00103987"/>
    <w:rsid w:val="001042B0"/>
    <w:rsid w:val="00107631"/>
    <w:rsid w:val="0011083C"/>
    <w:rsid w:val="00110D35"/>
    <w:rsid w:val="00114862"/>
    <w:rsid w:val="0012011C"/>
    <w:rsid w:val="00120298"/>
    <w:rsid w:val="001228E8"/>
    <w:rsid w:val="0014202D"/>
    <w:rsid w:val="00145CDD"/>
    <w:rsid w:val="00145F9A"/>
    <w:rsid w:val="00147978"/>
    <w:rsid w:val="00150617"/>
    <w:rsid w:val="0015364A"/>
    <w:rsid w:val="00161520"/>
    <w:rsid w:val="00163163"/>
    <w:rsid w:val="00164619"/>
    <w:rsid w:val="00175D17"/>
    <w:rsid w:val="00182208"/>
    <w:rsid w:val="0018310C"/>
    <w:rsid w:val="00195282"/>
    <w:rsid w:val="001A2B23"/>
    <w:rsid w:val="001B037D"/>
    <w:rsid w:val="001B6E38"/>
    <w:rsid w:val="001B785E"/>
    <w:rsid w:val="001C04ED"/>
    <w:rsid w:val="001C0E58"/>
    <w:rsid w:val="001C34C9"/>
    <w:rsid w:val="001D09D2"/>
    <w:rsid w:val="001D401F"/>
    <w:rsid w:val="001D415B"/>
    <w:rsid w:val="001D68AC"/>
    <w:rsid w:val="001E08BB"/>
    <w:rsid w:val="001F0A16"/>
    <w:rsid w:val="002014E4"/>
    <w:rsid w:val="002028D3"/>
    <w:rsid w:val="00206685"/>
    <w:rsid w:val="00207F3D"/>
    <w:rsid w:val="00211AC3"/>
    <w:rsid w:val="00214502"/>
    <w:rsid w:val="002204D4"/>
    <w:rsid w:val="00222489"/>
    <w:rsid w:val="00222E14"/>
    <w:rsid w:val="0022361C"/>
    <w:rsid w:val="00224F31"/>
    <w:rsid w:val="00231435"/>
    <w:rsid w:val="00231E9E"/>
    <w:rsid w:val="00233974"/>
    <w:rsid w:val="0024019E"/>
    <w:rsid w:val="002426DB"/>
    <w:rsid w:val="00246261"/>
    <w:rsid w:val="002539D5"/>
    <w:rsid w:val="00255DF7"/>
    <w:rsid w:val="002561A0"/>
    <w:rsid w:val="002614AE"/>
    <w:rsid w:val="00262CBE"/>
    <w:rsid w:val="00263006"/>
    <w:rsid w:val="002642CE"/>
    <w:rsid w:val="00264FA6"/>
    <w:rsid w:val="0026790A"/>
    <w:rsid w:val="00270FFB"/>
    <w:rsid w:val="0027500C"/>
    <w:rsid w:val="002752DA"/>
    <w:rsid w:val="00277B2F"/>
    <w:rsid w:val="00295019"/>
    <w:rsid w:val="00297900"/>
    <w:rsid w:val="002A38B1"/>
    <w:rsid w:val="002A57B6"/>
    <w:rsid w:val="002B4D8B"/>
    <w:rsid w:val="002C53CD"/>
    <w:rsid w:val="002C5C2D"/>
    <w:rsid w:val="002D19E6"/>
    <w:rsid w:val="002D452D"/>
    <w:rsid w:val="002D7A38"/>
    <w:rsid w:val="002E1AD4"/>
    <w:rsid w:val="002E4C75"/>
    <w:rsid w:val="002E5586"/>
    <w:rsid w:val="002E669E"/>
    <w:rsid w:val="002F2917"/>
    <w:rsid w:val="002F4757"/>
    <w:rsid w:val="00302A93"/>
    <w:rsid w:val="00303135"/>
    <w:rsid w:val="00307C1D"/>
    <w:rsid w:val="00312D4F"/>
    <w:rsid w:val="003154A5"/>
    <w:rsid w:val="00324B87"/>
    <w:rsid w:val="00325578"/>
    <w:rsid w:val="00325D88"/>
    <w:rsid w:val="0033639D"/>
    <w:rsid w:val="0034297B"/>
    <w:rsid w:val="00344B13"/>
    <w:rsid w:val="00344EED"/>
    <w:rsid w:val="00345C10"/>
    <w:rsid w:val="00345C9A"/>
    <w:rsid w:val="00347CAA"/>
    <w:rsid w:val="0035629F"/>
    <w:rsid w:val="00363F92"/>
    <w:rsid w:val="003718A1"/>
    <w:rsid w:val="00376F09"/>
    <w:rsid w:val="00390051"/>
    <w:rsid w:val="00392794"/>
    <w:rsid w:val="00394896"/>
    <w:rsid w:val="003A24D3"/>
    <w:rsid w:val="003A7A7A"/>
    <w:rsid w:val="003B7EF4"/>
    <w:rsid w:val="003C4F4C"/>
    <w:rsid w:val="003D0744"/>
    <w:rsid w:val="003D27D8"/>
    <w:rsid w:val="003D329C"/>
    <w:rsid w:val="003D402E"/>
    <w:rsid w:val="003D466F"/>
    <w:rsid w:val="003D571A"/>
    <w:rsid w:val="003D7DE8"/>
    <w:rsid w:val="003E2FAC"/>
    <w:rsid w:val="003F15CF"/>
    <w:rsid w:val="003F7A82"/>
    <w:rsid w:val="00400D86"/>
    <w:rsid w:val="0040158F"/>
    <w:rsid w:val="00401638"/>
    <w:rsid w:val="00403990"/>
    <w:rsid w:val="00406CFF"/>
    <w:rsid w:val="0041012F"/>
    <w:rsid w:val="004108E6"/>
    <w:rsid w:val="00415C9E"/>
    <w:rsid w:val="00430245"/>
    <w:rsid w:val="00431D96"/>
    <w:rsid w:val="004327AE"/>
    <w:rsid w:val="004344B9"/>
    <w:rsid w:val="004379BE"/>
    <w:rsid w:val="004411CF"/>
    <w:rsid w:val="00454EE4"/>
    <w:rsid w:val="00467FD2"/>
    <w:rsid w:val="004766AE"/>
    <w:rsid w:val="0048348B"/>
    <w:rsid w:val="004C5C8A"/>
    <w:rsid w:val="004C74BF"/>
    <w:rsid w:val="004D555C"/>
    <w:rsid w:val="004D5D82"/>
    <w:rsid w:val="004D6FDE"/>
    <w:rsid w:val="004E1530"/>
    <w:rsid w:val="004E5E55"/>
    <w:rsid w:val="004F0F63"/>
    <w:rsid w:val="00500936"/>
    <w:rsid w:val="0051253A"/>
    <w:rsid w:val="00512C86"/>
    <w:rsid w:val="005140FD"/>
    <w:rsid w:val="00521728"/>
    <w:rsid w:val="005235CB"/>
    <w:rsid w:val="00534159"/>
    <w:rsid w:val="005406E9"/>
    <w:rsid w:val="00546FC7"/>
    <w:rsid w:val="00551175"/>
    <w:rsid w:val="0055449F"/>
    <w:rsid w:val="00567B1A"/>
    <w:rsid w:val="0057490D"/>
    <w:rsid w:val="00577932"/>
    <w:rsid w:val="00580797"/>
    <w:rsid w:val="00590861"/>
    <w:rsid w:val="00592D99"/>
    <w:rsid w:val="0059340C"/>
    <w:rsid w:val="00595F56"/>
    <w:rsid w:val="00597808"/>
    <w:rsid w:val="005A10F9"/>
    <w:rsid w:val="005A3230"/>
    <w:rsid w:val="005A731B"/>
    <w:rsid w:val="005A7A0E"/>
    <w:rsid w:val="005B0230"/>
    <w:rsid w:val="005B066E"/>
    <w:rsid w:val="005B0ECD"/>
    <w:rsid w:val="005B5D33"/>
    <w:rsid w:val="005B735D"/>
    <w:rsid w:val="005C0A8B"/>
    <w:rsid w:val="005C2B8C"/>
    <w:rsid w:val="005D30DB"/>
    <w:rsid w:val="005D3E57"/>
    <w:rsid w:val="005D4870"/>
    <w:rsid w:val="005E03D0"/>
    <w:rsid w:val="005E1E50"/>
    <w:rsid w:val="005F13AA"/>
    <w:rsid w:val="00602649"/>
    <w:rsid w:val="006151C0"/>
    <w:rsid w:val="00632DBE"/>
    <w:rsid w:val="006347F0"/>
    <w:rsid w:val="00651A3B"/>
    <w:rsid w:val="006622AD"/>
    <w:rsid w:val="00663B56"/>
    <w:rsid w:val="0066553B"/>
    <w:rsid w:val="00667AF6"/>
    <w:rsid w:val="006701FA"/>
    <w:rsid w:val="00670992"/>
    <w:rsid w:val="00671F09"/>
    <w:rsid w:val="00677050"/>
    <w:rsid w:val="0068000B"/>
    <w:rsid w:val="00684692"/>
    <w:rsid w:val="00690007"/>
    <w:rsid w:val="006910BA"/>
    <w:rsid w:val="00696B8F"/>
    <w:rsid w:val="006A2E27"/>
    <w:rsid w:val="006A5F24"/>
    <w:rsid w:val="006A62E4"/>
    <w:rsid w:val="006B0030"/>
    <w:rsid w:val="006B4D83"/>
    <w:rsid w:val="006B7BDF"/>
    <w:rsid w:val="006C59DA"/>
    <w:rsid w:val="006F3A6B"/>
    <w:rsid w:val="007022C4"/>
    <w:rsid w:val="007022F2"/>
    <w:rsid w:val="00704B1B"/>
    <w:rsid w:val="00711FF2"/>
    <w:rsid w:val="00712DF3"/>
    <w:rsid w:val="00724B9E"/>
    <w:rsid w:val="00727E83"/>
    <w:rsid w:val="0073126B"/>
    <w:rsid w:val="00733344"/>
    <w:rsid w:val="00733675"/>
    <w:rsid w:val="007411C5"/>
    <w:rsid w:val="00742DE5"/>
    <w:rsid w:val="00751051"/>
    <w:rsid w:val="007577AE"/>
    <w:rsid w:val="007608CF"/>
    <w:rsid w:val="00761D08"/>
    <w:rsid w:val="007625FD"/>
    <w:rsid w:val="00762E10"/>
    <w:rsid w:val="00764387"/>
    <w:rsid w:val="0077049F"/>
    <w:rsid w:val="00770D90"/>
    <w:rsid w:val="00772A8A"/>
    <w:rsid w:val="0078293F"/>
    <w:rsid w:val="007856A6"/>
    <w:rsid w:val="00794384"/>
    <w:rsid w:val="007A382E"/>
    <w:rsid w:val="007B14CD"/>
    <w:rsid w:val="007B7A4C"/>
    <w:rsid w:val="007B7BF7"/>
    <w:rsid w:val="007C3518"/>
    <w:rsid w:val="007D35A8"/>
    <w:rsid w:val="007D4B5A"/>
    <w:rsid w:val="007D646B"/>
    <w:rsid w:val="007E138A"/>
    <w:rsid w:val="007E1475"/>
    <w:rsid w:val="007E3FC4"/>
    <w:rsid w:val="007E6EAC"/>
    <w:rsid w:val="007F4777"/>
    <w:rsid w:val="008071F7"/>
    <w:rsid w:val="00820F1F"/>
    <w:rsid w:val="00827E72"/>
    <w:rsid w:val="00831264"/>
    <w:rsid w:val="00846FE2"/>
    <w:rsid w:val="008530B9"/>
    <w:rsid w:val="00862A6B"/>
    <w:rsid w:val="00864E98"/>
    <w:rsid w:val="00865EB7"/>
    <w:rsid w:val="00867DFC"/>
    <w:rsid w:val="00872C17"/>
    <w:rsid w:val="00877612"/>
    <w:rsid w:val="0088429E"/>
    <w:rsid w:val="00891980"/>
    <w:rsid w:val="00891B75"/>
    <w:rsid w:val="008A604E"/>
    <w:rsid w:val="008B6D71"/>
    <w:rsid w:val="008C77EF"/>
    <w:rsid w:val="008D0CD7"/>
    <w:rsid w:val="008D0CEC"/>
    <w:rsid w:val="008D3136"/>
    <w:rsid w:val="008E014A"/>
    <w:rsid w:val="008E46D7"/>
    <w:rsid w:val="008F3F4D"/>
    <w:rsid w:val="00905308"/>
    <w:rsid w:val="00911BBA"/>
    <w:rsid w:val="00912629"/>
    <w:rsid w:val="009130FD"/>
    <w:rsid w:val="009133B7"/>
    <w:rsid w:val="00916B92"/>
    <w:rsid w:val="00916C46"/>
    <w:rsid w:val="0092292F"/>
    <w:rsid w:val="00922DA7"/>
    <w:rsid w:val="00923245"/>
    <w:rsid w:val="00925D16"/>
    <w:rsid w:val="009433EF"/>
    <w:rsid w:val="0094463C"/>
    <w:rsid w:val="009546DD"/>
    <w:rsid w:val="00974772"/>
    <w:rsid w:val="00977ED7"/>
    <w:rsid w:val="00980114"/>
    <w:rsid w:val="00981756"/>
    <w:rsid w:val="00982E06"/>
    <w:rsid w:val="00985A66"/>
    <w:rsid w:val="00990731"/>
    <w:rsid w:val="009A3862"/>
    <w:rsid w:val="009A51FE"/>
    <w:rsid w:val="009A59F1"/>
    <w:rsid w:val="009A5EFC"/>
    <w:rsid w:val="009B3E14"/>
    <w:rsid w:val="009C5576"/>
    <w:rsid w:val="009C69A7"/>
    <w:rsid w:val="009E6FC4"/>
    <w:rsid w:val="009F115E"/>
    <w:rsid w:val="009F3B4D"/>
    <w:rsid w:val="00A00474"/>
    <w:rsid w:val="00A07EE7"/>
    <w:rsid w:val="00A11119"/>
    <w:rsid w:val="00A13356"/>
    <w:rsid w:val="00A1562D"/>
    <w:rsid w:val="00A20281"/>
    <w:rsid w:val="00A205E2"/>
    <w:rsid w:val="00A228D4"/>
    <w:rsid w:val="00A3713B"/>
    <w:rsid w:val="00A53157"/>
    <w:rsid w:val="00A54971"/>
    <w:rsid w:val="00A757F5"/>
    <w:rsid w:val="00A816F2"/>
    <w:rsid w:val="00A856C0"/>
    <w:rsid w:val="00A8659D"/>
    <w:rsid w:val="00A86B6F"/>
    <w:rsid w:val="00A908B3"/>
    <w:rsid w:val="00A963D8"/>
    <w:rsid w:val="00AA7FF9"/>
    <w:rsid w:val="00AB0CEA"/>
    <w:rsid w:val="00AB29FB"/>
    <w:rsid w:val="00AB311E"/>
    <w:rsid w:val="00AB472F"/>
    <w:rsid w:val="00AD2650"/>
    <w:rsid w:val="00AD4DE1"/>
    <w:rsid w:val="00AE0544"/>
    <w:rsid w:val="00AE3D5C"/>
    <w:rsid w:val="00AE3F5E"/>
    <w:rsid w:val="00AE763C"/>
    <w:rsid w:val="00AE775B"/>
    <w:rsid w:val="00AF34E2"/>
    <w:rsid w:val="00B01124"/>
    <w:rsid w:val="00B02CBC"/>
    <w:rsid w:val="00B07F9E"/>
    <w:rsid w:val="00B1074B"/>
    <w:rsid w:val="00B1314F"/>
    <w:rsid w:val="00B160DB"/>
    <w:rsid w:val="00B1611D"/>
    <w:rsid w:val="00B1645D"/>
    <w:rsid w:val="00B21DAA"/>
    <w:rsid w:val="00B22190"/>
    <w:rsid w:val="00B26620"/>
    <w:rsid w:val="00B515E9"/>
    <w:rsid w:val="00B53B08"/>
    <w:rsid w:val="00B70102"/>
    <w:rsid w:val="00B75EE0"/>
    <w:rsid w:val="00B81F0C"/>
    <w:rsid w:val="00B82D03"/>
    <w:rsid w:val="00B85FF0"/>
    <w:rsid w:val="00B87F4F"/>
    <w:rsid w:val="00B929C2"/>
    <w:rsid w:val="00B93928"/>
    <w:rsid w:val="00B9719C"/>
    <w:rsid w:val="00B97947"/>
    <w:rsid w:val="00BA292B"/>
    <w:rsid w:val="00BA305D"/>
    <w:rsid w:val="00BA5CF6"/>
    <w:rsid w:val="00BB0F78"/>
    <w:rsid w:val="00BB28F6"/>
    <w:rsid w:val="00BB421F"/>
    <w:rsid w:val="00BC453B"/>
    <w:rsid w:val="00BC604A"/>
    <w:rsid w:val="00BD202F"/>
    <w:rsid w:val="00BD7711"/>
    <w:rsid w:val="00BE1F36"/>
    <w:rsid w:val="00BE37A2"/>
    <w:rsid w:val="00BE4195"/>
    <w:rsid w:val="00BF5263"/>
    <w:rsid w:val="00BF5B49"/>
    <w:rsid w:val="00BF5F81"/>
    <w:rsid w:val="00BF6D00"/>
    <w:rsid w:val="00C03B5D"/>
    <w:rsid w:val="00C04E46"/>
    <w:rsid w:val="00C1017C"/>
    <w:rsid w:val="00C153FA"/>
    <w:rsid w:val="00C22647"/>
    <w:rsid w:val="00C32A2F"/>
    <w:rsid w:val="00C3647F"/>
    <w:rsid w:val="00C36A08"/>
    <w:rsid w:val="00C37859"/>
    <w:rsid w:val="00C43BA8"/>
    <w:rsid w:val="00C5659F"/>
    <w:rsid w:val="00C57F66"/>
    <w:rsid w:val="00C6294D"/>
    <w:rsid w:val="00C65675"/>
    <w:rsid w:val="00C71C65"/>
    <w:rsid w:val="00C74875"/>
    <w:rsid w:val="00C75679"/>
    <w:rsid w:val="00C81146"/>
    <w:rsid w:val="00C8553E"/>
    <w:rsid w:val="00C8680A"/>
    <w:rsid w:val="00CA6BD0"/>
    <w:rsid w:val="00CB1A10"/>
    <w:rsid w:val="00CB56F0"/>
    <w:rsid w:val="00CB68A4"/>
    <w:rsid w:val="00CC57B8"/>
    <w:rsid w:val="00CC60FE"/>
    <w:rsid w:val="00CD12A1"/>
    <w:rsid w:val="00CD4E0F"/>
    <w:rsid w:val="00CE7F55"/>
    <w:rsid w:val="00CF0353"/>
    <w:rsid w:val="00CF2959"/>
    <w:rsid w:val="00CF623B"/>
    <w:rsid w:val="00CF785A"/>
    <w:rsid w:val="00D062DB"/>
    <w:rsid w:val="00D07F53"/>
    <w:rsid w:val="00D10693"/>
    <w:rsid w:val="00D130EF"/>
    <w:rsid w:val="00D24A4D"/>
    <w:rsid w:val="00D33468"/>
    <w:rsid w:val="00D400F5"/>
    <w:rsid w:val="00D41D47"/>
    <w:rsid w:val="00D42559"/>
    <w:rsid w:val="00D44F01"/>
    <w:rsid w:val="00D542CE"/>
    <w:rsid w:val="00D65F0B"/>
    <w:rsid w:val="00D73605"/>
    <w:rsid w:val="00D73F2A"/>
    <w:rsid w:val="00D74C83"/>
    <w:rsid w:val="00D75192"/>
    <w:rsid w:val="00D802B7"/>
    <w:rsid w:val="00D86915"/>
    <w:rsid w:val="00D8767A"/>
    <w:rsid w:val="00D919D0"/>
    <w:rsid w:val="00DA4730"/>
    <w:rsid w:val="00DA5E78"/>
    <w:rsid w:val="00DA658D"/>
    <w:rsid w:val="00DC3C38"/>
    <w:rsid w:val="00DC5B16"/>
    <w:rsid w:val="00DC7DF5"/>
    <w:rsid w:val="00DD024D"/>
    <w:rsid w:val="00DE1EF0"/>
    <w:rsid w:val="00DE5042"/>
    <w:rsid w:val="00DF329D"/>
    <w:rsid w:val="00DF5797"/>
    <w:rsid w:val="00DF6C34"/>
    <w:rsid w:val="00E05ED5"/>
    <w:rsid w:val="00E17E4F"/>
    <w:rsid w:val="00E21809"/>
    <w:rsid w:val="00E219E0"/>
    <w:rsid w:val="00E220CD"/>
    <w:rsid w:val="00E3024A"/>
    <w:rsid w:val="00E31910"/>
    <w:rsid w:val="00E33127"/>
    <w:rsid w:val="00E40CE0"/>
    <w:rsid w:val="00E43A6F"/>
    <w:rsid w:val="00E45C73"/>
    <w:rsid w:val="00E530BB"/>
    <w:rsid w:val="00E5393C"/>
    <w:rsid w:val="00E56904"/>
    <w:rsid w:val="00E606CA"/>
    <w:rsid w:val="00E61309"/>
    <w:rsid w:val="00E62FBA"/>
    <w:rsid w:val="00E65772"/>
    <w:rsid w:val="00E6612E"/>
    <w:rsid w:val="00E7351A"/>
    <w:rsid w:val="00E81547"/>
    <w:rsid w:val="00E82A34"/>
    <w:rsid w:val="00EA12D8"/>
    <w:rsid w:val="00EA1E40"/>
    <w:rsid w:val="00EA41CF"/>
    <w:rsid w:val="00EB42D1"/>
    <w:rsid w:val="00EB753E"/>
    <w:rsid w:val="00EC292D"/>
    <w:rsid w:val="00EC615A"/>
    <w:rsid w:val="00EC68C6"/>
    <w:rsid w:val="00EC71DF"/>
    <w:rsid w:val="00ED1266"/>
    <w:rsid w:val="00ED26E6"/>
    <w:rsid w:val="00ED371D"/>
    <w:rsid w:val="00EE0DE2"/>
    <w:rsid w:val="00EF057B"/>
    <w:rsid w:val="00EF249A"/>
    <w:rsid w:val="00EF42B2"/>
    <w:rsid w:val="00EF4D06"/>
    <w:rsid w:val="00F0606F"/>
    <w:rsid w:val="00F067C7"/>
    <w:rsid w:val="00F10C11"/>
    <w:rsid w:val="00F11FD8"/>
    <w:rsid w:val="00F152B1"/>
    <w:rsid w:val="00F159C2"/>
    <w:rsid w:val="00F168F4"/>
    <w:rsid w:val="00F21281"/>
    <w:rsid w:val="00F30963"/>
    <w:rsid w:val="00F33DEC"/>
    <w:rsid w:val="00F44BA4"/>
    <w:rsid w:val="00F5067D"/>
    <w:rsid w:val="00F510DC"/>
    <w:rsid w:val="00F54938"/>
    <w:rsid w:val="00F57727"/>
    <w:rsid w:val="00F652C8"/>
    <w:rsid w:val="00F65DC7"/>
    <w:rsid w:val="00F772AD"/>
    <w:rsid w:val="00FA250F"/>
    <w:rsid w:val="00FB1234"/>
    <w:rsid w:val="00FB3E10"/>
    <w:rsid w:val="00FB40B7"/>
    <w:rsid w:val="00FC2ED6"/>
    <w:rsid w:val="00FD14A2"/>
    <w:rsid w:val="00FD360F"/>
    <w:rsid w:val="00FD48CD"/>
    <w:rsid w:val="00FD7138"/>
    <w:rsid w:val="00FE438E"/>
    <w:rsid w:val="00FE46D1"/>
    <w:rsid w:val="00FF0506"/>
    <w:rsid w:val="00FF17FC"/>
    <w:rsid w:val="00FF27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1309"/>
    <w:rPr>
      <w:color w:val="0000FF" w:themeColor="hyperlink"/>
      <w:u w:val="single"/>
    </w:rPr>
  </w:style>
  <w:style w:type="paragraph" w:styleId="Encabezado">
    <w:name w:val="header"/>
    <w:basedOn w:val="Normal"/>
    <w:link w:val="EncabezadoCar"/>
    <w:uiPriority w:val="99"/>
    <w:semiHidden/>
    <w:unhideWhenUsed/>
    <w:rsid w:val="004D55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D555C"/>
  </w:style>
  <w:style w:type="paragraph" w:styleId="Piedepgina">
    <w:name w:val="footer"/>
    <w:basedOn w:val="Normal"/>
    <w:link w:val="PiedepginaCar"/>
    <w:uiPriority w:val="99"/>
    <w:unhideWhenUsed/>
    <w:rsid w:val="004D55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555C"/>
  </w:style>
  <w:style w:type="character" w:customStyle="1" w:styleId="apple-converted-space">
    <w:name w:val="apple-converted-space"/>
    <w:basedOn w:val="Fuentedeprrafopredeter"/>
    <w:rsid w:val="003D7DE8"/>
  </w:style>
  <w:style w:type="paragraph" w:styleId="Prrafodelista">
    <w:name w:val="List Paragraph"/>
    <w:basedOn w:val="Normal"/>
    <w:uiPriority w:val="34"/>
    <w:qFormat/>
    <w:rsid w:val="00E219E0"/>
    <w:pPr>
      <w:ind w:left="720"/>
      <w:contextualSpacing/>
    </w:pPr>
  </w:style>
  <w:style w:type="paragraph" w:styleId="Textonotaalfinal">
    <w:name w:val="endnote text"/>
    <w:basedOn w:val="Normal"/>
    <w:link w:val="TextonotaalfinalCar"/>
    <w:uiPriority w:val="99"/>
    <w:semiHidden/>
    <w:unhideWhenUsed/>
    <w:rsid w:val="00C5659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659F"/>
    <w:rPr>
      <w:sz w:val="20"/>
      <w:szCs w:val="20"/>
    </w:rPr>
  </w:style>
  <w:style w:type="character" w:styleId="Refdenotaalfinal">
    <w:name w:val="endnote reference"/>
    <w:basedOn w:val="Fuentedeprrafopredeter"/>
    <w:uiPriority w:val="99"/>
    <w:semiHidden/>
    <w:unhideWhenUsed/>
    <w:rsid w:val="00C5659F"/>
    <w:rPr>
      <w:vertAlign w:val="superscript"/>
    </w:rPr>
  </w:style>
  <w:style w:type="paragraph" w:styleId="Textonotapie">
    <w:name w:val="footnote text"/>
    <w:basedOn w:val="Normal"/>
    <w:link w:val="TextonotapieCar"/>
    <w:uiPriority w:val="99"/>
    <w:semiHidden/>
    <w:unhideWhenUsed/>
    <w:rsid w:val="00E82A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2A34"/>
    <w:rPr>
      <w:sz w:val="20"/>
      <w:szCs w:val="20"/>
    </w:rPr>
  </w:style>
  <w:style w:type="character" w:styleId="Refdenotaalpie">
    <w:name w:val="footnote reference"/>
    <w:basedOn w:val="Fuentedeprrafopredeter"/>
    <w:uiPriority w:val="99"/>
    <w:semiHidden/>
    <w:unhideWhenUsed/>
    <w:rsid w:val="00E82A34"/>
    <w:rPr>
      <w:vertAlign w:val="superscript"/>
    </w:rPr>
  </w:style>
  <w:style w:type="paragraph" w:styleId="Textodeglobo">
    <w:name w:val="Balloon Text"/>
    <w:basedOn w:val="Normal"/>
    <w:link w:val="TextodegloboCar"/>
    <w:uiPriority w:val="99"/>
    <w:semiHidden/>
    <w:unhideWhenUsed/>
    <w:rsid w:val="009801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13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037189">
      <w:bodyDiv w:val="1"/>
      <w:marLeft w:val="0"/>
      <w:marRight w:val="0"/>
      <w:marTop w:val="0"/>
      <w:marBottom w:val="0"/>
      <w:divBdr>
        <w:top w:val="none" w:sz="0" w:space="0" w:color="auto"/>
        <w:left w:val="none" w:sz="0" w:space="0" w:color="auto"/>
        <w:bottom w:val="none" w:sz="0" w:space="0" w:color="auto"/>
        <w:right w:val="none" w:sz="0" w:space="0" w:color="auto"/>
      </w:divBdr>
    </w:div>
    <w:div w:id="544370090">
      <w:bodyDiv w:val="1"/>
      <w:marLeft w:val="0"/>
      <w:marRight w:val="0"/>
      <w:marTop w:val="0"/>
      <w:marBottom w:val="0"/>
      <w:divBdr>
        <w:top w:val="none" w:sz="0" w:space="0" w:color="auto"/>
        <w:left w:val="none" w:sz="0" w:space="0" w:color="auto"/>
        <w:bottom w:val="none" w:sz="0" w:space="0" w:color="auto"/>
        <w:right w:val="none" w:sz="0" w:space="0" w:color="auto"/>
      </w:divBdr>
    </w:div>
    <w:div w:id="621033775">
      <w:bodyDiv w:val="1"/>
      <w:marLeft w:val="0"/>
      <w:marRight w:val="0"/>
      <w:marTop w:val="0"/>
      <w:marBottom w:val="0"/>
      <w:divBdr>
        <w:top w:val="none" w:sz="0" w:space="0" w:color="auto"/>
        <w:left w:val="none" w:sz="0" w:space="0" w:color="auto"/>
        <w:bottom w:val="none" w:sz="0" w:space="0" w:color="auto"/>
        <w:right w:val="none" w:sz="0" w:space="0" w:color="auto"/>
      </w:divBdr>
    </w:div>
    <w:div w:id="985596771">
      <w:bodyDiv w:val="1"/>
      <w:marLeft w:val="0"/>
      <w:marRight w:val="0"/>
      <w:marTop w:val="0"/>
      <w:marBottom w:val="0"/>
      <w:divBdr>
        <w:top w:val="none" w:sz="0" w:space="0" w:color="auto"/>
        <w:left w:val="none" w:sz="0" w:space="0" w:color="auto"/>
        <w:bottom w:val="none" w:sz="0" w:space="0" w:color="auto"/>
        <w:right w:val="none" w:sz="0" w:space="0" w:color="auto"/>
      </w:divBdr>
    </w:div>
    <w:div w:id="1056509762">
      <w:bodyDiv w:val="1"/>
      <w:marLeft w:val="0"/>
      <w:marRight w:val="0"/>
      <w:marTop w:val="0"/>
      <w:marBottom w:val="0"/>
      <w:divBdr>
        <w:top w:val="none" w:sz="0" w:space="0" w:color="auto"/>
        <w:left w:val="none" w:sz="0" w:space="0" w:color="auto"/>
        <w:bottom w:val="none" w:sz="0" w:space="0" w:color="auto"/>
        <w:right w:val="none" w:sz="0" w:space="0" w:color="auto"/>
      </w:divBdr>
    </w:div>
    <w:div w:id="1721241623">
      <w:bodyDiv w:val="1"/>
      <w:marLeft w:val="0"/>
      <w:marRight w:val="0"/>
      <w:marTop w:val="0"/>
      <w:marBottom w:val="0"/>
      <w:divBdr>
        <w:top w:val="none" w:sz="0" w:space="0" w:color="auto"/>
        <w:left w:val="none" w:sz="0" w:space="0" w:color="auto"/>
        <w:bottom w:val="none" w:sz="0" w:space="0" w:color="auto"/>
        <w:right w:val="none" w:sz="0" w:space="0" w:color="auto"/>
      </w:divBdr>
    </w:div>
    <w:div w:id="1838495381">
      <w:bodyDiv w:val="1"/>
      <w:marLeft w:val="0"/>
      <w:marRight w:val="0"/>
      <w:marTop w:val="0"/>
      <w:marBottom w:val="0"/>
      <w:divBdr>
        <w:top w:val="none" w:sz="0" w:space="0" w:color="auto"/>
        <w:left w:val="none" w:sz="0" w:space="0" w:color="auto"/>
        <w:bottom w:val="none" w:sz="0" w:space="0" w:color="auto"/>
        <w:right w:val="none" w:sz="0" w:space="0" w:color="auto"/>
      </w:divBdr>
    </w:div>
    <w:div w:id="1923372315">
      <w:bodyDiv w:val="1"/>
      <w:marLeft w:val="0"/>
      <w:marRight w:val="0"/>
      <w:marTop w:val="0"/>
      <w:marBottom w:val="0"/>
      <w:divBdr>
        <w:top w:val="none" w:sz="0" w:space="0" w:color="auto"/>
        <w:left w:val="none" w:sz="0" w:space="0" w:color="auto"/>
        <w:bottom w:val="none" w:sz="0" w:space="0" w:color="auto"/>
        <w:right w:val="none" w:sz="0" w:space="0" w:color="auto"/>
      </w:divBdr>
    </w:div>
    <w:div w:id="2088191028">
      <w:bodyDiv w:val="1"/>
      <w:marLeft w:val="0"/>
      <w:marRight w:val="0"/>
      <w:marTop w:val="0"/>
      <w:marBottom w:val="0"/>
      <w:divBdr>
        <w:top w:val="none" w:sz="0" w:space="0" w:color="auto"/>
        <w:left w:val="none" w:sz="0" w:space="0" w:color="auto"/>
        <w:bottom w:val="none" w:sz="0" w:space="0" w:color="auto"/>
        <w:right w:val="none" w:sz="0" w:space="0" w:color="auto"/>
      </w:divBdr>
    </w:div>
    <w:div w:id="20980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drid@ccee.ucm.e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D65B-B108-4D2E-A537-6B658553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Pages>
  <Words>4721</Words>
  <Characters>25970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Estadistica</dc:creator>
  <cp:lastModifiedBy>Carlos Madrid Casado</cp:lastModifiedBy>
  <cp:revision>61</cp:revision>
  <dcterms:created xsi:type="dcterms:W3CDTF">2015-05-25T16:17:00Z</dcterms:created>
  <dcterms:modified xsi:type="dcterms:W3CDTF">2017-01-08T13:30:00Z</dcterms:modified>
</cp:coreProperties>
</file>