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C54" w:rsidRDefault="00FE435B" w:rsidP="00FE435B">
      <w:pPr>
        <w:jc w:val="center"/>
        <w:rPr>
          <w:rFonts w:ascii="Times New Roman" w:hAnsi="Times New Roman" w:cs="Times New Roman"/>
          <w:b/>
          <w:sz w:val="24"/>
          <w:szCs w:val="24"/>
        </w:rPr>
      </w:pPr>
      <w:bookmarkStart w:id="0" w:name="_GoBack"/>
      <w:bookmarkEnd w:id="0"/>
      <w:r w:rsidRPr="00FE435B">
        <w:rPr>
          <w:rFonts w:ascii="Times New Roman" w:hAnsi="Times New Roman" w:cs="Times New Roman"/>
          <w:b/>
          <w:sz w:val="24"/>
          <w:szCs w:val="24"/>
        </w:rPr>
        <w:t>La medida d</w:t>
      </w:r>
      <w:r w:rsidR="00382BEF">
        <w:rPr>
          <w:rFonts w:ascii="Times New Roman" w:hAnsi="Times New Roman" w:cs="Times New Roman"/>
          <w:b/>
          <w:sz w:val="24"/>
          <w:szCs w:val="24"/>
        </w:rPr>
        <w:t>e la investigación en educación y</w:t>
      </w:r>
      <w:r w:rsidRPr="00FE435B">
        <w:rPr>
          <w:rFonts w:ascii="Times New Roman" w:hAnsi="Times New Roman" w:cs="Times New Roman"/>
          <w:b/>
          <w:sz w:val="24"/>
          <w:szCs w:val="24"/>
        </w:rPr>
        <w:t xml:space="preserve"> su imp</w:t>
      </w:r>
      <w:r w:rsidR="00FD6DB8">
        <w:rPr>
          <w:rFonts w:ascii="Times New Roman" w:hAnsi="Times New Roman" w:cs="Times New Roman"/>
          <w:b/>
          <w:sz w:val="24"/>
          <w:szCs w:val="24"/>
        </w:rPr>
        <w:t xml:space="preserve">acto </w:t>
      </w:r>
      <w:r w:rsidR="006D311F">
        <w:rPr>
          <w:rFonts w:ascii="Times New Roman" w:hAnsi="Times New Roman" w:cs="Times New Roman"/>
          <w:b/>
          <w:sz w:val="24"/>
          <w:szCs w:val="24"/>
        </w:rPr>
        <w:t>social: las revistas de educación de Iberoamérica en los índices bibliométricos internacionales</w:t>
      </w:r>
    </w:p>
    <w:p w:rsidR="00FE435B" w:rsidRDefault="00FE435B" w:rsidP="00214625">
      <w:pPr>
        <w:rPr>
          <w:rFonts w:ascii="Times New Roman" w:hAnsi="Times New Roman" w:cs="Times New Roman"/>
          <w:b/>
          <w:sz w:val="24"/>
          <w:szCs w:val="24"/>
        </w:rPr>
      </w:pPr>
    </w:p>
    <w:p w:rsidR="00214625" w:rsidRDefault="00214625" w:rsidP="00214625">
      <w:pPr>
        <w:rPr>
          <w:rFonts w:ascii="Times New Roman" w:hAnsi="Times New Roman" w:cs="Times New Roman"/>
          <w:b/>
          <w:sz w:val="24"/>
          <w:szCs w:val="24"/>
        </w:rPr>
      </w:pPr>
      <w:r>
        <w:rPr>
          <w:rFonts w:ascii="Times New Roman" w:hAnsi="Times New Roman" w:cs="Times New Roman"/>
          <w:b/>
          <w:sz w:val="24"/>
          <w:szCs w:val="24"/>
        </w:rPr>
        <w:t>Resumen</w:t>
      </w:r>
    </w:p>
    <w:p w:rsidR="00214625" w:rsidRDefault="00214625" w:rsidP="00214625">
      <w:pPr>
        <w:spacing w:after="120" w:line="360" w:lineRule="auto"/>
        <w:jc w:val="both"/>
        <w:rPr>
          <w:rFonts w:ascii="Times New Roman" w:hAnsi="Times New Roman"/>
          <w:sz w:val="24"/>
          <w:szCs w:val="24"/>
        </w:rPr>
      </w:pPr>
      <w:r>
        <w:rPr>
          <w:rFonts w:ascii="Times New Roman" w:hAnsi="Times New Roman"/>
          <w:sz w:val="24"/>
          <w:szCs w:val="24"/>
        </w:rPr>
        <w:t>Las revistas académicas han sido uno de los vehículos más importantes en la difusión del conocimiento científico, humanístico y artístico</w:t>
      </w:r>
      <w:r w:rsidR="00D32EA1">
        <w:rPr>
          <w:rFonts w:ascii="Times New Roman" w:hAnsi="Times New Roman"/>
          <w:sz w:val="24"/>
          <w:szCs w:val="24"/>
        </w:rPr>
        <w:t>. Últimamente</w:t>
      </w:r>
      <w:r>
        <w:rPr>
          <w:rFonts w:ascii="Times New Roman" w:hAnsi="Times New Roman"/>
          <w:sz w:val="24"/>
          <w:szCs w:val="24"/>
        </w:rPr>
        <w:t xml:space="preserve"> </w:t>
      </w:r>
      <w:r w:rsidRPr="009C51EF">
        <w:rPr>
          <w:rFonts w:ascii="Times New Roman" w:hAnsi="Times New Roman"/>
          <w:sz w:val="24"/>
          <w:szCs w:val="24"/>
        </w:rPr>
        <w:t>han</w:t>
      </w:r>
      <w:r w:rsidR="00D32EA1">
        <w:rPr>
          <w:rFonts w:ascii="Times New Roman" w:hAnsi="Times New Roman"/>
          <w:sz w:val="24"/>
          <w:szCs w:val="24"/>
        </w:rPr>
        <w:t xml:space="preserve"> adquirido mayor preeminencia</w:t>
      </w:r>
      <w:r>
        <w:rPr>
          <w:rFonts w:ascii="Times New Roman" w:hAnsi="Times New Roman"/>
          <w:sz w:val="24"/>
          <w:szCs w:val="24"/>
        </w:rPr>
        <w:t xml:space="preserve"> </w:t>
      </w:r>
      <w:r w:rsidR="00D32EA1">
        <w:rPr>
          <w:rFonts w:ascii="Times New Roman" w:hAnsi="Times New Roman"/>
          <w:sz w:val="24"/>
          <w:szCs w:val="24"/>
        </w:rPr>
        <w:t xml:space="preserve">por </w:t>
      </w:r>
      <w:r w:rsidRPr="009C51EF">
        <w:rPr>
          <w:rFonts w:ascii="Times New Roman" w:hAnsi="Times New Roman"/>
          <w:sz w:val="24"/>
          <w:szCs w:val="24"/>
        </w:rPr>
        <w:t>la globalización y el desarrollo de las tecnologías de la informa</w:t>
      </w:r>
      <w:r w:rsidR="00D32EA1">
        <w:rPr>
          <w:rFonts w:ascii="Times New Roman" w:hAnsi="Times New Roman"/>
          <w:sz w:val="24"/>
          <w:szCs w:val="24"/>
        </w:rPr>
        <w:t>ción y la comunicación (TIC)</w:t>
      </w:r>
      <w:r>
        <w:rPr>
          <w:rFonts w:ascii="Times New Roman" w:hAnsi="Times New Roman"/>
          <w:sz w:val="24"/>
          <w:szCs w:val="24"/>
        </w:rPr>
        <w:t>.</w:t>
      </w:r>
      <w:r w:rsidRPr="00B50259">
        <w:rPr>
          <w:rFonts w:ascii="Times New Roman" w:hAnsi="Times New Roman"/>
          <w:sz w:val="24"/>
          <w:szCs w:val="24"/>
        </w:rPr>
        <w:t xml:space="preserve"> </w:t>
      </w:r>
      <w:r>
        <w:rPr>
          <w:rFonts w:ascii="Times New Roman" w:hAnsi="Times New Roman"/>
          <w:sz w:val="24"/>
          <w:szCs w:val="24"/>
        </w:rPr>
        <w:t>En los años</w:t>
      </w:r>
      <w:r w:rsidRPr="009D290C">
        <w:rPr>
          <w:rFonts w:ascii="Times New Roman" w:hAnsi="Times New Roman"/>
          <w:sz w:val="24"/>
          <w:szCs w:val="24"/>
        </w:rPr>
        <w:t xml:space="preserve"> 60 </w:t>
      </w:r>
      <w:r>
        <w:rPr>
          <w:rFonts w:ascii="Times New Roman" w:hAnsi="Times New Roman"/>
          <w:sz w:val="24"/>
          <w:szCs w:val="24"/>
        </w:rPr>
        <w:t xml:space="preserve">del siglo pasado </w:t>
      </w:r>
      <w:r w:rsidR="00FD6DB8">
        <w:rPr>
          <w:rFonts w:ascii="Times New Roman" w:hAnsi="Times New Roman"/>
          <w:sz w:val="24"/>
          <w:szCs w:val="24"/>
        </w:rPr>
        <w:t xml:space="preserve">comenzaron los primeros </w:t>
      </w:r>
      <w:r w:rsidRPr="009D290C">
        <w:rPr>
          <w:rFonts w:ascii="Times New Roman" w:hAnsi="Times New Roman"/>
          <w:sz w:val="24"/>
          <w:szCs w:val="24"/>
        </w:rPr>
        <w:t>trabajos cuantitativos relacionados con el análisis numérico y estadístico de las revistas científicas, d</w:t>
      </w:r>
      <w:r>
        <w:rPr>
          <w:rFonts w:ascii="Times New Roman" w:hAnsi="Times New Roman"/>
          <w:sz w:val="24"/>
          <w:szCs w:val="24"/>
        </w:rPr>
        <w:t>ando paso a la</w:t>
      </w:r>
      <w:r w:rsidRPr="009D290C">
        <w:rPr>
          <w:rFonts w:ascii="Times New Roman" w:hAnsi="Times New Roman"/>
          <w:sz w:val="24"/>
          <w:szCs w:val="24"/>
        </w:rPr>
        <w:t xml:space="preserve"> cienciome</w:t>
      </w:r>
      <w:r>
        <w:rPr>
          <w:rFonts w:ascii="Times New Roman" w:hAnsi="Times New Roman"/>
          <w:sz w:val="24"/>
          <w:szCs w:val="24"/>
        </w:rPr>
        <w:t>tría, la infometría y la bibliometría. E</w:t>
      </w:r>
      <w:r w:rsidRPr="009D290C">
        <w:rPr>
          <w:rFonts w:ascii="Times New Roman" w:hAnsi="Times New Roman"/>
          <w:sz w:val="24"/>
          <w:szCs w:val="24"/>
        </w:rPr>
        <w:t>stas disciplinas</w:t>
      </w:r>
      <w:r w:rsidRPr="009D290C">
        <w:rPr>
          <w:rFonts w:ascii="Times New Roman" w:hAnsi="Times New Roman"/>
          <w:color w:val="FF0000"/>
          <w:sz w:val="24"/>
          <w:szCs w:val="24"/>
        </w:rPr>
        <w:t xml:space="preserve"> </w:t>
      </w:r>
      <w:r w:rsidR="00D32EA1">
        <w:rPr>
          <w:rFonts w:ascii="Times New Roman" w:hAnsi="Times New Roman"/>
          <w:sz w:val="24"/>
          <w:szCs w:val="24"/>
        </w:rPr>
        <w:t xml:space="preserve">aportaron </w:t>
      </w:r>
      <w:r>
        <w:rPr>
          <w:rFonts w:ascii="Times New Roman" w:hAnsi="Times New Roman"/>
          <w:sz w:val="24"/>
          <w:szCs w:val="24"/>
        </w:rPr>
        <w:t xml:space="preserve">importantes </w:t>
      </w:r>
      <w:r w:rsidRPr="009D290C">
        <w:rPr>
          <w:rFonts w:ascii="Times New Roman" w:hAnsi="Times New Roman"/>
          <w:sz w:val="24"/>
          <w:szCs w:val="24"/>
        </w:rPr>
        <w:t>conclusiones sobre los aspectos m</w:t>
      </w:r>
      <w:r>
        <w:rPr>
          <w:rFonts w:ascii="Times New Roman" w:hAnsi="Times New Roman"/>
          <w:sz w:val="24"/>
          <w:szCs w:val="24"/>
        </w:rPr>
        <w:t>edibles de la cienc</w:t>
      </w:r>
      <w:r w:rsidR="00D32EA1">
        <w:rPr>
          <w:rFonts w:ascii="Times New Roman" w:hAnsi="Times New Roman"/>
          <w:sz w:val="24"/>
          <w:szCs w:val="24"/>
        </w:rPr>
        <w:t>ia. L</w:t>
      </w:r>
      <w:r>
        <w:rPr>
          <w:rFonts w:ascii="Times New Roman" w:hAnsi="Times New Roman"/>
          <w:sz w:val="24"/>
          <w:szCs w:val="24"/>
        </w:rPr>
        <w:t>a información disponible comen</w:t>
      </w:r>
      <w:r w:rsidR="00D32EA1">
        <w:rPr>
          <w:rFonts w:ascii="Times New Roman" w:hAnsi="Times New Roman"/>
          <w:sz w:val="24"/>
          <w:szCs w:val="24"/>
        </w:rPr>
        <w:t>zó a utilizarse</w:t>
      </w:r>
      <w:r w:rsidRPr="009D290C">
        <w:rPr>
          <w:rFonts w:ascii="Times New Roman" w:hAnsi="Times New Roman"/>
          <w:sz w:val="24"/>
          <w:szCs w:val="24"/>
        </w:rPr>
        <w:t xml:space="preserve"> para evaluar la producción, el desempeño y la pertinencia de </w:t>
      </w:r>
      <w:r>
        <w:rPr>
          <w:rFonts w:ascii="Times New Roman" w:hAnsi="Times New Roman"/>
          <w:sz w:val="24"/>
          <w:szCs w:val="24"/>
        </w:rPr>
        <w:t>la política científica de los países.</w:t>
      </w:r>
      <w:r w:rsidRPr="00B50259">
        <w:rPr>
          <w:rFonts w:ascii="Times New Roman" w:hAnsi="Times New Roman"/>
          <w:sz w:val="24"/>
          <w:szCs w:val="24"/>
        </w:rPr>
        <w:t xml:space="preserve"> </w:t>
      </w:r>
      <w:r w:rsidR="00D32EA1">
        <w:rPr>
          <w:rFonts w:ascii="Times New Roman" w:hAnsi="Times New Roman"/>
          <w:sz w:val="24"/>
          <w:szCs w:val="24"/>
        </w:rPr>
        <w:t>I</w:t>
      </w:r>
      <w:r>
        <w:rPr>
          <w:rFonts w:ascii="Times New Roman" w:hAnsi="Times New Roman"/>
          <w:sz w:val="24"/>
          <w:szCs w:val="24"/>
        </w:rPr>
        <w:t>ndicadores como</w:t>
      </w:r>
      <w:r w:rsidRPr="00203E90">
        <w:rPr>
          <w:rFonts w:ascii="Times New Roman" w:hAnsi="Times New Roman"/>
          <w:sz w:val="24"/>
          <w:szCs w:val="24"/>
        </w:rPr>
        <w:t xml:space="preserve"> el total de artículos </w:t>
      </w:r>
      <w:r w:rsidR="00D32EA1">
        <w:rPr>
          <w:rFonts w:ascii="Times New Roman" w:hAnsi="Times New Roman"/>
          <w:sz w:val="24"/>
          <w:szCs w:val="24"/>
        </w:rPr>
        <w:t xml:space="preserve">publicados, el número de citas de </w:t>
      </w:r>
      <w:r w:rsidRPr="00203E90">
        <w:rPr>
          <w:rFonts w:ascii="Times New Roman" w:hAnsi="Times New Roman"/>
          <w:sz w:val="24"/>
          <w:szCs w:val="24"/>
        </w:rPr>
        <w:t>cada artículo y el “índice de impacto”</w:t>
      </w:r>
      <w:r>
        <w:rPr>
          <w:rFonts w:ascii="Times New Roman" w:hAnsi="Times New Roman"/>
          <w:sz w:val="24"/>
          <w:szCs w:val="24"/>
        </w:rPr>
        <w:t xml:space="preserve"> de las revista</w:t>
      </w:r>
      <w:r w:rsidR="00D32EA1">
        <w:rPr>
          <w:rFonts w:ascii="Times New Roman" w:hAnsi="Times New Roman"/>
          <w:sz w:val="24"/>
          <w:szCs w:val="24"/>
        </w:rPr>
        <w:t>s</w:t>
      </w:r>
      <w:r>
        <w:rPr>
          <w:rFonts w:ascii="Times New Roman" w:hAnsi="Times New Roman"/>
          <w:sz w:val="24"/>
          <w:szCs w:val="24"/>
        </w:rPr>
        <w:t>, pasaron</w:t>
      </w:r>
      <w:r w:rsidR="00D32EA1">
        <w:rPr>
          <w:rFonts w:ascii="Times New Roman" w:hAnsi="Times New Roman"/>
          <w:sz w:val="24"/>
          <w:szCs w:val="24"/>
        </w:rPr>
        <w:t xml:space="preserve"> a ser considerados </w:t>
      </w:r>
      <w:r w:rsidRPr="00203E90">
        <w:rPr>
          <w:rFonts w:ascii="Times New Roman" w:hAnsi="Times New Roman"/>
          <w:sz w:val="24"/>
          <w:szCs w:val="24"/>
        </w:rPr>
        <w:t>criterio</w:t>
      </w:r>
      <w:r w:rsidR="00D32EA1">
        <w:rPr>
          <w:rFonts w:ascii="Times New Roman" w:hAnsi="Times New Roman"/>
          <w:sz w:val="24"/>
          <w:szCs w:val="24"/>
        </w:rPr>
        <w:t>s</w:t>
      </w:r>
      <w:r w:rsidRPr="00203E90">
        <w:rPr>
          <w:rFonts w:ascii="Times New Roman" w:hAnsi="Times New Roman"/>
          <w:sz w:val="24"/>
          <w:szCs w:val="24"/>
        </w:rPr>
        <w:t xml:space="preserve"> de calidad</w:t>
      </w:r>
      <w:r>
        <w:rPr>
          <w:rFonts w:ascii="Times New Roman" w:hAnsi="Times New Roman"/>
          <w:sz w:val="24"/>
          <w:szCs w:val="24"/>
        </w:rPr>
        <w:t xml:space="preserve"> del trabajo científico.</w:t>
      </w:r>
      <w:r w:rsidRPr="00B50259">
        <w:rPr>
          <w:rFonts w:ascii="Times New Roman" w:hAnsi="Times New Roman"/>
          <w:sz w:val="24"/>
          <w:szCs w:val="24"/>
        </w:rPr>
        <w:t xml:space="preserve"> </w:t>
      </w:r>
      <w:r>
        <w:rPr>
          <w:rFonts w:ascii="Times New Roman" w:hAnsi="Times New Roman"/>
          <w:sz w:val="24"/>
          <w:szCs w:val="24"/>
        </w:rPr>
        <w:t xml:space="preserve">Con ello </w:t>
      </w:r>
      <w:r w:rsidRPr="002319FE">
        <w:rPr>
          <w:rFonts w:ascii="Times New Roman" w:hAnsi="Times New Roman"/>
          <w:sz w:val="24"/>
          <w:szCs w:val="24"/>
        </w:rPr>
        <w:t>se transformaron las funciones sociales que inicialmente cubrían las revistas científicas</w:t>
      </w:r>
      <w:r>
        <w:rPr>
          <w:rFonts w:ascii="Times New Roman" w:hAnsi="Times New Roman"/>
          <w:sz w:val="24"/>
          <w:szCs w:val="24"/>
        </w:rPr>
        <w:t xml:space="preserve"> (</w:t>
      </w:r>
      <w:r w:rsidRPr="002319FE">
        <w:rPr>
          <w:rFonts w:ascii="Times New Roman" w:hAnsi="Times New Roman"/>
          <w:sz w:val="24"/>
          <w:szCs w:val="24"/>
        </w:rPr>
        <w:t>la rápida difusión del conocim</w:t>
      </w:r>
      <w:r w:rsidR="00262E29">
        <w:rPr>
          <w:rFonts w:ascii="Times New Roman" w:hAnsi="Times New Roman"/>
          <w:sz w:val="24"/>
          <w:szCs w:val="24"/>
        </w:rPr>
        <w:t>iento científico, la protección</w:t>
      </w:r>
      <w:r w:rsidRPr="002319FE">
        <w:rPr>
          <w:rFonts w:ascii="Times New Roman" w:hAnsi="Times New Roman"/>
          <w:sz w:val="24"/>
          <w:szCs w:val="24"/>
        </w:rPr>
        <w:t xml:space="preserve"> de la autoría de los investigadores y de la veracidad de los nuevos descubrimientos</w:t>
      </w:r>
      <w:r>
        <w:rPr>
          <w:rFonts w:ascii="Times New Roman" w:hAnsi="Times New Roman"/>
          <w:sz w:val="24"/>
          <w:szCs w:val="24"/>
        </w:rPr>
        <w:t>) y se volvieron instrumentos para medir la productividad de los investigadores, las instituciones y los países.</w:t>
      </w:r>
      <w:r w:rsidRPr="0034626B">
        <w:rPr>
          <w:rFonts w:ascii="Times New Roman" w:hAnsi="Times New Roman"/>
          <w:sz w:val="24"/>
          <w:szCs w:val="24"/>
        </w:rPr>
        <w:t xml:space="preserve"> </w:t>
      </w:r>
      <w:r w:rsidR="00D32EA1">
        <w:rPr>
          <w:rFonts w:ascii="Times New Roman" w:hAnsi="Times New Roman"/>
          <w:sz w:val="24"/>
          <w:szCs w:val="24"/>
        </w:rPr>
        <w:t>En este artículo</w:t>
      </w:r>
      <w:r>
        <w:rPr>
          <w:rFonts w:ascii="Times New Roman" w:hAnsi="Times New Roman"/>
          <w:sz w:val="24"/>
          <w:szCs w:val="24"/>
        </w:rPr>
        <w:t xml:space="preserve"> se presenta</w:t>
      </w:r>
      <w:r w:rsidR="00526CFB">
        <w:rPr>
          <w:rFonts w:ascii="Times New Roman" w:hAnsi="Times New Roman"/>
          <w:sz w:val="24"/>
          <w:szCs w:val="24"/>
        </w:rPr>
        <w:t>n los</w:t>
      </w:r>
      <w:r w:rsidR="00FD6DB8">
        <w:rPr>
          <w:rFonts w:ascii="Times New Roman" w:hAnsi="Times New Roman"/>
          <w:sz w:val="24"/>
          <w:szCs w:val="24"/>
        </w:rPr>
        <w:t xml:space="preserve"> resultados</w:t>
      </w:r>
      <w:r w:rsidR="00526CFB">
        <w:rPr>
          <w:rFonts w:ascii="Times New Roman" w:hAnsi="Times New Roman"/>
          <w:sz w:val="24"/>
          <w:szCs w:val="24"/>
        </w:rPr>
        <w:t xml:space="preserve"> preliminares</w:t>
      </w:r>
      <w:r w:rsidR="00FD6DB8">
        <w:rPr>
          <w:rFonts w:ascii="Times New Roman" w:hAnsi="Times New Roman"/>
          <w:sz w:val="24"/>
          <w:szCs w:val="24"/>
        </w:rPr>
        <w:t xml:space="preserve"> de</w:t>
      </w:r>
      <w:r>
        <w:rPr>
          <w:rFonts w:ascii="Times New Roman" w:hAnsi="Times New Roman"/>
          <w:sz w:val="24"/>
          <w:szCs w:val="24"/>
        </w:rPr>
        <w:t xml:space="preserve"> un</w:t>
      </w:r>
      <w:r w:rsidRPr="00C164A5">
        <w:rPr>
          <w:rFonts w:ascii="Times New Roman" w:hAnsi="Times New Roman"/>
          <w:sz w:val="24"/>
          <w:szCs w:val="24"/>
        </w:rPr>
        <w:t xml:space="preserve"> proyecto </w:t>
      </w:r>
      <w:r>
        <w:rPr>
          <w:rFonts w:ascii="Times New Roman" w:hAnsi="Times New Roman"/>
          <w:sz w:val="24"/>
          <w:szCs w:val="24"/>
        </w:rPr>
        <w:t>para</w:t>
      </w:r>
      <w:r w:rsidRPr="00C164A5">
        <w:rPr>
          <w:rFonts w:ascii="Times New Roman" w:hAnsi="Times New Roman"/>
          <w:sz w:val="24"/>
          <w:szCs w:val="24"/>
        </w:rPr>
        <w:t xml:space="preserve"> analizar los efectos que produce en las revistas académicas de los países de Iberoamér</w:t>
      </w:r>
      <w:r w:rsidR="00FD6DB8">
        <w:rPr>
          <w:rFonts w:ascii="Times New Roman" w:hAnsi="Times New Roman"/>
          <w:sz w:val="24"/>
          <w:szCs w:val="24"/>
        </w:rPr>
        <w:t>ica el</w:t>
      </w:r>
      <w:r>
        <w:rPr>
          <w:rFonts w:ascii="Times New Roman" w:hAnsi="Times New Roman"/>
          <w:sz w:val="24"/>
          <w:szCs w:val="24"/>
        </w:rPr>
        <w:t xml:space="preserve"> nuevo uso que se asign</w:t>
      </w:r>
      <w:r w:rsidRPr="00C164A5">
        <w:rPr>
          <w:rFonts w:ascii="Times New Roman" w:hAnsi="Times New Roman"/>
          <w:sz w:val="24"/>
          <w:szCs w:val="24"/>
        </w:rPr>
        <w:t xml:space="preserve">a a la información bibliométrica. </w:t>
      </w:r>
      <w:r w:rsidR="00FD6DB8">
        <w:rPr>
          <w:rFonts w:ascii="Times New Roman" w:hAnsi="Times New Roman"/>
          <w:sz w:val="24"/>
          <w:szCs w:val="24"/>
        </w:rPr>
        <w:t>Los hallazgos muestran que son muy pocas las revistas científicas en educación publicadas en Iberoamérica que están incluidas en los principales índices internacionales.</w:t>
      </w:r>
    </w:p>
    <w:p w:rsidR="0030288A" w:rsidRDefault="0030288A" w:rsidP="00214625">
      <w:pPr>
        <w:spacing w:after="120" w:line="360" w:lineRule="auto"/>
        <w:jc w:val="both"/>
        <w:rPr>
          <w:rFonts w:ascii="Times New Roman" w:hAnsi="Times New Roman"/>
          <w:b/>
          <w:sz w:val="24"/>
          <w:szCs w:val="24"/>
        </w:rPr>
      </w:pPr>
      <w:r>
        <w:rPr>
          <w:rFonts w:ascii="Times New Roman" w:hAnsi="Times New Roman"/>
          <w:b/>
          <w:sz w:val="24"/>
          <w:szCs w:val="24"/>
        </w:rPr>
        <w:t>Palabras clave</w:t>
      </w:r>
      <w:r w:rsidR="00526CFB">
        <w:rPr>
          <w:rFonts w:ascii="Times New Roman" w:hAnsi="Times New Roman"/>
          <w:b/>
          <w:sz w:val="24"/>
          <w:szCs w:val="24"/>
        </w:rPr>
        <w:t xml:space="preserve">: </w:t>
      </w:r>
      <w:r>
        <w:rPr>
          <w:rFonts w:ascii="Times New Roman" w:hAnsi="Times New Roman"/>
          <w:b/>
          <w:sz w:val="24"/>
          <w:szCs w:val="24"/>
        </w:rPr>
        <w:t>Educación, Iberoamérica, Conocimiento, Investigación educativa, Bibliometría, Revistas científicas.</w:t>
      </w:r>
    </w:p>
    <w:p w:rsidR="0030288A" w:rsidRDefault="0030288A" w:rsidP="00214625">
      <w:pPr>
        <w:spacing w:after="120" w:line="360" w:lineRule="auto"/>
        <w:jc w:val="both"/>
        <w:rPr>
          <w:rFonts w:ascii="Times New Roman" w:hAnsi="Times New Roman"/>
          <w:b/>
          <w:sz w:val="24"/>
          <w:szCs w:val="24"/>
        </w:rPr>
      </w:pPr>
    </w:p>
    <w:p w:rsidR="00494208" w:rsidRDefault="00494208" w:rsidP="00214625">
      <w:pPr>
        <w:spacing w:after="120" w:line="360" w:lineRule="auto"/>
        <w:jc w:val="both"/>
        <w:rPr>
          <w:rFonts w:ascii="Times New Roman" w:hAnsi="Times New Roman"/>
          <w:b/>
          <w:sz w:val="24"/>
          <w:szCs w:val="24"/>
        </w:rPr>
      </w:pPr>
    </w:p>
    <w:p w:rsidR="00494208" w:rsidRDefault="00494208" w:rsidP="00214625">
      <w:pPr>
        <w:spacing w:after="120" w:line="360" w:lineRule="auto"/>
        <w:jc w:val="both"/>
        <w:rPr>
          <w:rFonts w:ascii="Times New Roman" w:hAnsi="Times New Roman"/>
          <w:b/>
          <w:sz w:val="24"/>
          <w:szCs w:val="24"/>
        </w:rPr>
      </w:pPr>
    </w:p>
    <w:p w:rsidR="00494208" w:rsidRDefault="00494208" w:rsidP="00214625">
      <w:pPr>
        <w:spacing w:after="120" w:line="360" w:lineRule="auto"/>
        <w:jc w:val="both"/>
        <w:rPr>
          <w:rFonts w:ascii="Times New Roman" w:hAnsi="Times New Roman"/>
          <w:b/>
          <w:sz w:val="24"/>
          <w:szCs w:val="24"/>
        </w:rPr>
      </w:pPr>
    </w:p>
    <w:p w:rsidR="00494208" w:rsidRDefault="00494208" w:rsidP="00214625">
      <w:pPr>
        <w:spacing w:after="120" w:line="360" w:lineRule="auto"/>
        <w:jc w:val="both"/>
        <w:rPr>
          <w:rFonts w:ascii="Times New Roman" w:hAnsi="Times New Roman"/>
          <w:b/>
          <w:sz w:val="24"/>
          <w:szCs w:val="24"/>
        </w:rPr>
      </w:pPr>
    </w:p>
    <w:p w:rsidR="00494208" w:rsidRDefault="00494208" w:rsidP="00214625">
      <w:pPr>
        <w:spacing w:after="120" w:line="360" w:lineRule="auto"/>
        <w:jc w:val="both"/>
        <w:rPr>
          <w:rFonts w:ascii="Times New Roman" w:hAnsi="Times New Roman"/>
          <w:b/>
          <w:sz w:val="24"/>
          <w:szCs w:val="24"/>
        </w:rPr>
      </w:pPr>
    </w:p>
    <w:p w:rsidR="0030288A" w:rsidRDefault="0030288A" w:rsidP="00214625">
      <w:pPr>
        <w:spacing w:after="120" w:line="360" w:lineRule="auto"/>
        <w:jc w:val="both"/>
        <w:rPr>
          <w:rFonts w:ascii="Times New Roman" w:hAnsi="Times New Roman"/>
          <w:b/>
          <w:sz w:val="24"/>
          <w:szCs w:val="24"/>
        </w:rPr>
      </w:pPr>
      <w:r>
        <w:rPr>
          <w:rFonts w:ascii="Times New Roman" w:hAnsi="Times New Roman"/>
          <w:b/>
          <w:sz w:val="24"/>
          <w:szCs w:val="24"/>
        </w:rPr>
        <w:lastRenderedPageBreak/>
        <w:t>Abstract</w:t>
      </w:r>
    </w:p>
    <w:p w:rsidR="0030288A" w:rsidRDefault="00ED3EDD" w:rsidP="00214625">
      <w:pPr>
        <w:spacing w:after="120" w:line="360" w:lineRule="auto"/>
        <w:jc w:val="both"/>
        <w:rPr>
          <w:rFonts w:ascii="Times New Roman" w:hAnsi="Times New Roman"/>
          <w:sz w:val="24"/>
          <w:szCs w:val="24"/>
        </w:rPr>
      </w:pPr>
      <w:r w:rsidRPr="00ED3EDD">
        <w:rPr>
          <w:rFonts w:ascii="Times New Roman" w:hAnsi="Times New Roman"/>
          <w:sz w:val="24"/>
          <w:szCs w:val="24"/>
        </w:rPr>
        <w:t>Academic journals have been one of the most important vehicles in the dissemination of scientific, humanistic and artistic knowledge. Recently they</w:t>
      </w:r>
      <w:r>
        <w:rPr>
          <w:rFonts w:ascii="Times New Roman" w:hAnsi="Times New Roman"/>
          <w:sz w:val="24"/>
          <w:szCs w:val="24"/>
        </w:rPr>
        <w:t xml:space="preserve"> have gained more prominence due to</w:t>
      </w:r>
      <w:r w:rsidRPr="00ED3EDD">
        <w:rPr>
          <w:rFonts w:ascii="Times New Roman" w:hAnsi="Times New Roman"/>
          <w:sz w:val="24"/>
          <w:szCs w:val="24"/>
        </w:rPr>
        <w:t xml:space="preserve"> globalization and </w:t>
      </w:r>
      <w:r>
        <w:rPr>
          <w:rFonts w:ascii="Times New Roman" w:hAnsi="Times New Roman"/>
          <w:sz w:val="24"/>
          <w:szCs w:val="24"/>
        </w:rPr>
        <w:t xml:space="preserve">to </w:t>
      </w:r>
      <w:r w:rsidRPr="00ED3EDD">
        <w:rPr>
          <w:rFonts w:ascii="Times New Roman" w:hAnsi="Times New Roman"/>
          <w:sz w:val="24"/>
          <w:szCs w:val="24"/>
        </w:rPr>
        <w:t>the development of information and communication technolog</w:t>
      </w:r>
      <w:r>
        <w:rPr>
          <w:rFonts w:ascii="Times New Roman" w:hAnsi="Times New Roman"/>
          <w:sz w:val="24"/>
          <w:szCs w:val="24"/>
        </w:rPr>
        <w:t>ies (ICT). The 1960’s was the beginning of</w:t>
      </w:r>
      <w:r w:rsidRPr="00ED3EDD">
        <w:rPr>
          <w:rFonts w:ascii="Times New Roman" w:hAnsi="Times New Roman"/>
          <w:sz w:val="24"/>
          <w:szCs w:val="24"/>
        </w:rPr>
        <w:t xml:space="preserve"> the first quantitative work related to the numerical and statistical analysis of scientific journals, giving way to scientometry, infometrics and bibliometrics. These disciplines provided important insights on the measurable aspects of science. The available information began to be used to assess the production, performance and relevance of the countries' scientific policy. Indicators such as the total number of articles published, the number of citations of each article and the "impact index" of</w:t>
      </w:r>
      <w:r w:rsidR="00526CFB">
        <w:rPr>
          <w:rFonts w:ascii="Times New Roman" w:hAnsi="Times New Roman"/>
          <w:sz w:val="24"/>
          <w:szCs w:val="24"/>
        </w:rPr>
        <w:t xml:space="preserve"> the journals, became important criteria for the</w:t>
      </w:r>
      <w:r w:rsidRPr="00ED3EDD">
        <w:rPr>
          <w:rFonts w:ascii="Times New Roman" w:hAnsi="Times New Roman"/>
          <w:sz w:val="24"/>
          <w:szCs w:val="24"/>
        </w:rPr>
        <w:t xml:space="preserve"> </w:t>
      </w:r>
      <w:r w:rsidR="00526CFB">
        <w:rPr>
          <w:rFonts w:ascii="Times New Roman" w:hAnsi="Times New Roman"/>
          <w:sz w:val="24"/>
          <w:szCs w:val="24"/>
        </w:rPr>
        <w:t>quality of scientific work. These new elements</w:t>
      </w:r>
      <w:r w:rsidRPr="00ED3EDD">
        <w:rPr>
          <w:rFonts w:ascii="Times New Roman" w:hAnsi="Times New Roman"/>
          <w:sz w:val="24"/>
          <w:szCs w:val="24"/>
        </w:rPr>
        <w:t xml:space="preserve"> transformed the social functions that initially covered the scientific journals (the rapid diffusion of scie</w:t>
      </w:r>
      <w:r w:rsidR="006B311F">
        <w:rPr>
          <w:rFonts w:ascii="Times New Roman" w:hAnsi="Times New Roman"/>
          <w:sz w:val="24"/>
          <w:szCs w:val="24"/>
        </w:rPr>
        <w:t>ntific knowledge, protection</w:t>
      </w:r>
      <w:r w:rsidR="00526CFB">
        <w:rPr>
          <w:rFonts w:ascii="Times New Roman" w:hAnsi="Times New Roman"/>
          <w:sz w:val="24"/>
          <w:szCs w:val="24"/>
        </w:rPr>
        <w:t xml:space="preserve"> of the researchers’ authorship</w:t>
      </w:r>
      <w:r w:rsidR="00A13F02">
        <w:rPr>
          <w:rFonts w:ascii="Times New Roman" w:hAnsi="Times New Roman"/>
          <w:sz w:val="24"/>
          <w:szCs w:val="24"/>
        </w:rPr>
        <w:t xml:space="preserve"> (copy rights)</w:t>
      </w:r>
      <w:r w:rsidR="00526CFB">
        <w:rPr>
          <w:rFonts w:ascii="Times New Roman" w:hAnsi="Times New Roman"/>
          <w:sz w:val="24"/>
          <w:szCs w:val="24"/>
        </w:rPr>
        <w:t xml:space="preserve"> and the veracity of </w:t>
      </w:r>
      <w:r w:rsidRPr="00ED3EDD">
        <w:rPr>
          <w:rFonts w:ascii="Times New Roman" w:hAnsi="Times New Roman"/>
          <w:sz w:val="24"/>
          <w:szCs w:val="24"/>
        </w:rPr>
        <w:t xml:space="preserve"> new discov</w:t>
      </w:r>
      <w:r>
        <w:rPr>
          <w:rFonts w:ascii="Times New Roman" w:hAnsi="Times New Roman"/>
          <w:sz w:val="24"/>
          <w:szCs w:val="24"/>
        </w:rPr>
        <w:t>eries)</w:t>
      </w:r>
      <w:r w:rsidR="00A13F02">
        <w:rPr>
          <w:rFonts w:ascii="Times New Roman" w:hAnsi="Times New Roman"/>
          <w:sz w:val="24"/>
          <w:szCs w:val="24"/>
        </w:rPr>
        <w:t>,</w:t>
      </w:r>
      <w:r>
        <w:rPr>
          <w:rFonts w:ascii="Times New Roman" w:hAnsi="Times New Roman"/>
          <w:sz w:val="24"/>
          <w:szCs w:val="24"/>
        </w:rPr>
        <w:t xml:space="preserve"> and became instruments for measuring the productivity of researchers, i</w:t>
      </w:r>
      <w:r w:rsidRPr="00ED3EDD">
        <w:rPr>
          <w:rFonts w:ascii="Times New Roman" w:hAnsi="Times New Roman"/>
          <w:sz w:val="24"/>
          <w:szCs w:val="24"/>
        </w:rPr>
        <w:t>nstitutions and countries.</w:t>
      </w:r>
      <w:r w:rsidR="00526CFB">
        <w:rPr>
          <w:rFonts w:ascii="Times New Roman" w:hAnsi="Times New Roman"/>
          <w:sz w:val="24"/>
          <w:szCs w:val="24"/>
        </w:rPr>
        <w:t xml:space="preserve"> This article presents the preliminary</w:t>
      </w:r>
      <w:r>
        <w:rPr>
          <w:rFonts w:ascii="Times New Roman" w:hAnsi="Times New Roman"/>
          <w:sz w:val="24"/>
          <w:szCs w:val="24"/>
        </w:rPr>
        <w:t xml:space="preserve"> results of a project aimed at analyzing</w:t>
      </w:r>
      <w:r w:rsidRPr="00ED3EDD">
        <w:rPr>
          <w:rFonts w:ascii="Times New Roman" w:hAnsi="Times New Roman"/>
          <w:sz w:val="24"/>
          <w:szCs w:val="24"/>
        </w:rPr>
        <w:t xml:space="preserve"> the effects of the new use of bibliometric information in the academic journals of Latin American countries. The</w:t>
      </w:r>
      <w:r w:rsidR="00526CFB">
        <w:rPr>
          <w:rFonts w:ascii="Times New Roman" w:hAnsi="Times New Roman"/>
          <w:sz w:val="24"/>
          <w:szCs w:val="24"/>
        </w:rPr>
        <w:t>se</w:t>
      </w:r>
      <w:r w:rsidRPr="00ED3EDD">
        <w:rPr>
          <w:rFonts w:ascii="Times New Roman" w:hAnsi="Times New Roman"/>
          <w:sz w:val="24"/>
          <w:szCs w:val="24"/>
        </w:rPr>
        <w:t xml:space="preserve"> findings show that very few scientific journals in education published in Latin America are included in the main international indexes.</w:t>
      </w:r>
    </w:p>
    <w:p w:rsidR="00ED3EDD" w:rsidRDefault="00ED3EDD" w:rsidP="00214625">
      <w:pPr>
        <w:spacing w:after="120" w:line="360" w:lineRule="auto"/>
        <w:jc w:val="both"/>
        <w:rPr>
          <w:rFonts w:ascii="Times New Roman" w:hAnsi="Times New Roman"/>
          <w:b/>
          <w:sz w:val="24"/>
          <w:szCs w:val="24"/>
        </w:rPr>
      </w:pPr>
      <w:r w:rsidRPr="00ED3EDD">
        <w:rPr>
          <w:rFonts w:ascii="Times New Roman" w:hAnsi="Times New Roman"/>
          <w:b/>
          <w:sz w:val="24"/>
          <w:szCs w:val="24"/>
        </w:rPr>
        <w:t>Key words</w:t>
      </w:r>
      <w:r w:rsidR="00526CFB">
        <w:rPr>
          <w:rFonts w:ascii="Times New Roman" w:hAnsi="Times New Roman"/>
          <w:b/>
          <w:sz w:val="24"/>
          <w:szCs w:val="24"/>
        </w:rPr>
        <w:t>: Education, Iberoamerica, Knowledge, Educational research, Bibliometrics, Scientific journals.</w:t>
      </w:r>
    </w:p>
    <w:p w:rsidR="001D2D5D" w:rsidRDefault="001D2D5D" w:rsidP="001D2D5D">
      <w:pPr>
        <w:spacing w:after="0" w:line="240" w:lineRule="auto"/>
        <w:jc w:val="right"/>
        <w:rPr>
          <w:rFonts w:ascii="Times New Roman" w:hAnsi="Times New Roman"/>
          <w:sz w:val="24"/>
          <w:szCs w:val="24"/>
        </w:rPr>
      </w:pPr>
    </w:p>
    <w:p w:rsidR="001D2D5D" w:rsidRDefault="001D2D5D" w:rsidP="001D2D5D">
      <w:pPr>
        <w:spacing w:after="0" w:line="240" w:lineRule="auto"/>
        <w:jc w:val="right"/>
        <w:rPr>
          <w:rFonts w:ascii="Times New Roman" w:hAnsi="Times New Roman"/>
          <w:sz w:val="24"/>
          <w:szCs w:val="24"/>
        </w:rPr>
      </w:pPr>
    </w:p>
    <w:p w:rsidR="001D2D5D" w:rsidRDefault="001D2D5D" w:rsidP="001D2D5D">
      <w:pPr>
        <w:spacing w:after="0" w:line="240" w:lineRule="auto"/>
        <w:jc w:val="right"/>
        <w:rPr>
          <w:rFonts w:ascii="Times New Roman" w:hAnsi="Times New Roman"/>
          <w:sz w:val="24"/>
          <w:szCs w:val="24"/>
        </w:rPr>
      </w:pPr>
    </w:p>
    <w:p w:rsidR="001D2D5D" w:rsidRDefault="001D2D5D" w:rsidP="001D2D5D">
      <w:pPr>
        <w:spacing w:after="0" w:line="240" w:lineRule="auto"/>
        <w:jc w:val="right"/>
        <w:rPr>
          <w:rFonts w:ascii="Times New Roman" w:hAnsi="Times New Roman"/>
          <w:sz w:val="24"/>
          <w:szCs w:val="24"/>
        </w:rPr>
      </w:pPr>
    </w:p>
    <w:p w:rsidR="001D2D5D" w:rsidRDefault="001D2D5D" w:rsidP="001D2D5D">
      <w:pPr>
        <w:spacing w:after="0" w:line="240" w:lineRule="auto"/>
        <w:jc w:val="right"/>
        <w:rPr>
          <w:rFonts w:ascii="Times New Roman" w:hAnsi="Times New Roman"/>
          <w:sz w:val="24"/>
          <w:szCs w:val="24"/>
        </w:rPr>
      </w:pPr>
    </w:p>
    <w:p w:rsidR="001D2D5D" w:rsidRDefault="001D2D5D" w:rsidP="001D2D5D">
      <w:pPr>
        <w:spacing w:after="0" w:line="240" w:lineRule="auto"/>
        <w:jc w:val="right"/>
        <w:rPr>
          <w:rFonts w:ascii="Times New Roman" w:hAnsi="Times New Roman"/>
          <w:sz w:val="24"/>
          <w:szCs w:val="24"/>
        </w:rPr>
      </w:pPr>
    </w:p>
    <w:p w:rsidR="001D2D5D" w:rsidRDefault="001D2D5D" w:rsidP="001D2D5D">
      <w:pPr>
        <w:spacing w:after="0" w:line="240" w:lineRule="auto"/>
        <w:jc w:val="right"/>
        <w:rPr>
          <w:rFonts w:ascii="Times New Roman" w:hAnsi="Times New Roman"/>
          <w:sz w:val="24"/>
          <w:szCs w:val="24"/>
        </w:rPr>
      </w:pPr>
    </w:p>
    <w:p w:rsidR="001D2D5D" w:rsidRDefault="001D2D5D" w:rsidP="001D2D5D">
      <w:pPr>
        <w:spacing w:after="0" w:line="240" w:lineRule="auto"/>
        <w:jc w:val="right"/>
        <w:rPr>
          <w:rFonts w:ascii="Times New Roman" w:hAnsi="Times New Roman"/>
          <w:sz w:val="24"/>
          <w:szCs w:val="24"/>
        </w:rPr>
      </w:pPr>
    </w:p>
    <w:p w:rsidR="001D2D5D" w:rsidRDefault="001D2D5D" w:rsidP="001D2D5D">
      <w:pPr>
        <w:spacing w:after="0" w:line="240" w:lineRule="auto"/>
        <w:jc w:val="right"/>
        <w:rPr>
          <w:rFonts w:ascii="Times New Roman" w:hAnsi="Times New Roman"/>
          <w:sz w:val="24"/>
          <w:szCs w:val="24"/>
        </w:rPr>
      </w:pPr>
    </w:p>
    <w:p w:rsidR="001D2D5D" w:rsidRDefault="001D2D5D" w:rsidP="001D2D5D">
      <w:pPr>
        <w:spacing w:after="0" w:line="240" w:lineRule="auto"/>
        <w:jc w:val="right"/>
        <w:rPr>
          <w:rFonts w:ascii="Times New Roman" w:hAnsi="Times New Roman"/>
          <w:sz w:val="24"/>
          <w:szCs w:val="24"/>
        </w:rPr>
      </w:pPr>
    </w:p>
    <w:p w:rsidR="001D2D5D" w:rsidRDefault="001D2D5D" w:rsidP="001D2D5D">
      <w:pPr>
        <w:spacing w:after="0" w:line="240" w:lineRule="auto"/>
        <w:jc w:val="right"/>
        <w:rPr>
          <w:rFonts w:ascii="Times New Roman" w:hAnsi="Times New Roman"/>
          <w:sz w:val="24"/>
          <w:szCs w:val="24"/>
        </w:rPr>
      </w:pPr>
    </w:p>
    <w:p w:rsidR="001D2D5D" w:rsidRDefault="001D2D5D" w:rsidP="001D2D5D">
      <w:pPr>
        <w:spacing w:after="0" w:line="240" w:lineRule="auto"/>
        <w:jc w:val="right"/>
        <w:rPr>
          <w:rFonts w:ascii="Times New Roman" w:hAnsi="Times New Roman"/>
          <w:sz w:val="24"/>
          <w:szCs w:val="24"/>
        </w:rPr>
      </w:pPr>
    </w:p>
    <w:p w:rsidR="00494208" w:rsidRDefault="00494208" w:rsidP="001D2D5D">
      <w:pPr>
        <w:spacing w:after="0" w:line="240" w:lineRule="auto"/>
        <w:jc w:val="right"/>
        <w:rPr>
          <w:rFonts w:ascii="Times New Roman" w:hAnsi="Times New Roman"/>
          <w:sz w:val="24"/>
          <w:szCs w:val="24"/>
        </w:rPr>
      </w:pPr>
    </w:p>
    <w:p w:rsidR="00494208" w:rsidRDefault="00494208" w:rsidP="001D2D5D">
      <w:pPr>
        <w:spacing w:after="0" w:line="240" w:lineRule="auto"/>
        <w:jc w:val="right"/>
        <w:rPr>
          <w:rFonts w:ascii="Times New Roman" w:hAnsi="Times New Roman"/>
          <w:sz w:val="24"/>
          <w:szCs w:val="24"/>
        </w:rPr>
      </w:pPr>
    </w:p>
    <w:p w:rsidR="00494208" w:rsidRDefault="00494208" w:rsidP="001D2D5D">
      <w:pPr>
        <w:spacing w:after="0" w:line="240" w:lineRule="auto"/>
        <w:jc w:val="right"/>
        <w:rPr>
          <w:rFonts w:ascii="Times New Roman" w:hAnsi="Times New Roman"/>
          <w:sz w:val="24"/>
          <w:szCs w:val="24"/>
        </w:rPr>
      </w:pPr>
    </w:p>
    <w:p w:rsidR="00494208" w:rsidRDefault="00494208" w:rsidP="001D2D5D">
      <w:pPr>
        <w:spacing w:after="0" w:line="240" w:lineRule="auto"/>
        <w:jc w:val="right"/>
        <w:rPr>
          <w:rFonts w:ascii="Times New Roman" w:hAnsi="Times New Roman"/>
          <w:sz w:val="24"/>
          <w:szCs w:val="24"/>
        </w:rPr>
      </w:pPr>
    </w:p>
    <w:p w:rsidR="00494208" w:rsidRDefault="00494208" w:rsidP="001D2D5D">
      <w:pPr>
        <w:spacing w:after="0" w:line="240" w:lineRule="auto"/>
        <w:jc w:val="right"/>
        <w:rPr>
          <w:rFonts w:ascii="Times New Roman" w:hAnsi="Times New Roman"/>
          <w:sz w:val="24"/>
          <w:szCs w:val="24"/>
        </w:rPr>
      </w:pPr>
    </w:p>
    <w:p w:rsidR="00911AAC" w:rsidRDefault="001D2D5D" w:rsidP="00494208">
      <w:pPr>
        <w:spacing w:after="0" w:line="240" w:lineRule="auto"/>
        <w:rPr>
          <w:rFonts w:ascii="Times New Roman" w:hAnsi="Times New Roman"/>
          <w:sz w:val="24"/>
          <w:szCs w:val="24"/>
        </w:rPr>
      </w:pPr>
      <w:r>
        <w:rPr>
          <w:rFonts w:ascii="Times New Roman" w:hAnsi="Times New Roman"/>
          <w:sz w:val="24"/>
          <w:szCs w:val="24"/>
        </w:rPr>
        <w:lastRenderedPageBreak/>
        <w:t>No hay elección científica—elección del área de investigación, elección</w:t>
      </w:r>
    </w:p>
    <w:p w:rsidR="001D2D5D" w:rsidRDefault="001D2D5D" w:rsidP="00494208">
      <w:pPr>
        <w:spacing w:after="0" w:line="240" w:lineRule="auto"/>
        <w:rPr>
          <w:rFonts w:ascii="Times New Roman" w:hAnsi="Times New Roman"/>
          <w:sz w:val="24"/>
          <w:szCs w:val="24"/>
        </w:rPr>
      </w:pPr>
      <w:r>
        <w:rPr>
          <w:rFonts w:ascii="Times New Roman" w:hAnsi="Times New Roman"/>
          <w:sz w:val="24"/>
          <w:szCs w:val="24"/>
        </w:rPr>
        <w:t>de los métodos empleados, elección del lugar de publicación, elección que</w:t>
      </w:r>
    </w:p>
    <w:p w:rsidR="001D2D5D" w:rsidRDefault="001D2D5D" w:rsidP="00494208">
      <w:pPr>
        <w:spacing w:after="0" w:line="240" w:lineRule="auto"/>
        <w:rPr>
          <w:rFonts w:ascii="Times New Roman" w:hAnsi="Times New Roman"/>
          <w:sz w:val="24"/>
          <w:szCs w:val="24"/>
        </w:rPr>
      </w:pPr>
      <w:r>
        <w:rPr>
          <w:rFonts w:ascii="Times New Roman" w:hAnsi="Times New Roman"/>
          <w:sz w:val="24"/>
          <w:szCs w:val="24"/>
        </w:rPr>
        <w:t>describe Hagstrom entre una publicación rápida de los resultados parcialmente</w:t>
      </w:r>
    </w:p>
    <w:p w:rsidR="001D2D5D" w:rsidRDefault="001D2D5D" w:rsidP="00494208">
      <w:pPr>
        <w:spacing w:after="0" w:line="240" w:lineRule="auto"/>
        <w:rPr>
          <w:rFonts w:ascii="Times New Roman" w:hAnsi="Times New Roman"/>
          <w:sz w:val="24"/>
          <w:szCs w:val="24"/>
        </w:rPr>
      </w:pPr>
      <w:r>
        <w:rPr>
          <w:rFonts w:ascii="Times New Roman" w:hAnsi="Times New Roman"/>
          <w:sz w:val="24"/>
          <w:szCs w:val="24"/>
        </w:rPr>
        <w:t>verificados o la publicación tardía de resultados plenamente controlados—que</w:t>
      </w:r>
    </w:p>
    <w:p w:rsidR="001D2D5D" w:rsidRDefault="001D2D5D" w:rsidP="00494208">
      <w:pPr>
        <w:spacing w:after="0" w:line="240" w:lineRule="auto"/>
        <w:rPr>
          <w:rFonts w:ascii="Times New Roman" w:hAnsi="Times New Roman"/>
          <w:sz w:val="24"/>
          <w:szCs w:val="24"/>
        </w:rPr>
      </w:pPr>
      <w:r>
        <w:rPr>
          <w:rFonts w:ascii="Times New Roman" w:hAnsi="Times New Roman"/>
          <w:sz w:val="24"/>
          <w:szCs w:val="24"/>
        </w:rPr>
        <w:t>que no sea, por uno de sus aspectos, al menos confesado y el menos confesable,</w:t>
      </w:r>
    </w:p>
    <w:p w:rsidR="001D2D5D" w:rsidRDefault="001D2D5D" w:rsidP="00494208">
      <w:pPr>
        <w:spacing w:after="0" w:line="240" w:lineRule="auto"/>
        <w:rPr>
          <w:rFonts w:ascii="Times New Roman" w:hAnsi="Times New Roman"/>
          <w:sz w:val="24"/>
          <w:szCs w:val="24"/>
        </w:rPr>
      </w:pPr>
      <w:r>
        <w:rPr>
          <w:rFonts w:ascii="Times New Roman" w:hAnsi="Times New Roman"/>
          <w:sz w:val="24"/>
          <w:szCs w:val="24"/>
        </w:rPr>
        <w:t>una estrategia política de ubicación al menos objetivamente orientada hacia la</w:t>
      </w:r>
    </w:p>
    <w:p w:rsidR="001D2D5D" w:rsidRDefault="001D2D5D" w:rsidP="00494208">
      <w:pPr>
        <w:spacing w:after="0" w:line="240" w:lineRule="auto"/>
        <w:rPr>
          <w:rFonts w:ascii="Times New Roman" w:hAnsi="Times New Roman"/>
          <w:sz w:val="24"/>
          <w:szCs w:val="24"/>
        </w:rPr>
      </w:pPr>
      <w:r>
        <w:rPr>
          <w:rFonts w:ascii="Times New Roman" w:hAnsi="Times New Roman"/>
          <w:sz w:val="24"/>
          <w:szCs w:val="24"/>
        </w:rPr>
        <w:t xml:space="preserve">maximización de del beneficio propiamente científico, es decir, al </w:t>
      </w:r>
    </w:p>
    <w:p w:rsidR="001D2D5D" w:rsidRDefault="001D2D5D" w:rsidP="00494208">
      <w:pPr>
        <w:spacing w:after="0" w:line="240" w:lineRule="auto"/>
        <w:rPr>
          <w:rFonts w:ascii="Times New Roman" w:hAnsi="Times New Roman"/>
          <w:sz w:val="24"/>
          <w:szCs w:val="24"/>
        </w:rPr>
      </w:pPr>
      <w:r>
        <w:rPr>
          <w:rFonts w:ascii="Times New Roman" w:hAnsi="Times New Roman"/>
          <w:sz w:val="24"/>
          <w:szCs w:val="24"/>
        </w:rPr>
        <w:t>reconocimiento susceptible de ser obtenido de los pares-competidores.</w:t>
      </w:r>
    </w:p>
    <w:p w:rsidR="001D2D5D" w:rsidRPr="00494208" w:rsidRDefault="001D2D5D" w:rsidP="00494208">
      <w:pPr>
        <w:spacing w:after="0" w:line="240" w:lineRule="auto"/>
        <w:rPr>
          <w:rFonts w:ascii="Times New Roman" w:hAnsi="Times New Roman"/>
          <w:b/>
          <w:sz w:val="24"/>
          <w:szCs w:val="24"/>
        </w:rPr>
      </w:pPr>
      <w:r w:rsidRPr="00494208">
        <w:rPr>
          <w:rFonts w:ascii="Times New Roman" w:hAnsi="Times New Roman"/>
          <w:b/>
          <w:sz w:val="24"/>
          <w:szCs w:val="24"/>
        </w:rPr>
        <w:t>Pierre Bourdieu</w:t>
      </w:r>
    </w:p>
    <w:p w:rsidR="001D2D5D" w:rsidRDefault="001D2D5D" w:rsidP="001D2D5D">
      <w:pPr>
        <w:spacing w:after="0" w:line="240" w:lineRule="auto"/>
        <w:jc w:val="right"/>
        <w:rPr>
          <w:rFonts w:ascii="Times New Roman" w:hAnsi="Times New Roman"/>
          <w:sz w:val="24"/>
          <w:szCs w:val="24"/>
        </w:rPr>
      </w:pPr>
    </w:p>
    <w:p w:rsidR="001D2D5D" w:rsidRPr="001D2D5D" w:rsidRDefault="001D2D5D" w:rsidP="001D2D5D">
      <w:pPr>
        <w:spacing w:after="0" w:line="240" w:lineRule="auto"/>
        <w:jc w:val="right"/>
        <w:rPr>
          <w:rFonts w:ascii="Times New Roman" w:hAnsi="Times New Roman"/>
          <w:sz w:val="24"/>
          <w:szCs w:val="24"/>
        </w:rPr>
      </w:pPr>
    </w:p>
    <w:p w:rsidR="00911AAC" w:rsidRDefault="00911AAC" w:rsidP="00214625">
      <w:pPr>
        <w:spacing w:after="120" w:line="360" w:lineRule="auto"/>
        <w:jc w:val="both"/>
        <w:rPr>
          <w:rFonts w:ascii="Times New Roman" w:hAnsi="Times New Roman"/>
          <w:b/>
          <w:sz w:val="24"/>
          <w:szCs w:val="24"/>
        </w:rPr>
      </w:pPr>
      <w:r>
        <w:rPr>
          <w:rFonts w:ascii="Times New Roman" w:hAnsi="Times New Roman"/>
          <w:b/>
          <w:sz w:val="24"/>
          <w:szCs w:val="24"/>
        </w:rPr>
        <w:t>Introducción</w:t>
      </w:r>
    </w:p>
    <w:p w:rsidR="001D2D5D" w:rsidRDefault="006C55AF" w:rsidP="00214625">
      <w:pPr>
        <w:spacing w:after="120" w:line="360" w:lineRule="auto"/>
        <w:jc w:val="both"/>
        <w:rPr>
          <w:rFonts w:ascii="Times New Roman" w:hAnsi="Times New Roman"/>
          <w:sz w:val="24"/>
          <w:szCs w:val="24"/>
        </w:rPr>
      </w:pPr>
      <w:r>
        <w:rPr>
          <w:rFonts w:ascii="Times New Roman" w:hAnsi="Times New Roman"/>
          <w:sz w:val="24"/>
          <w:szCs w:val="24"/>
        </w:rPr>
        <w:t xml:space="preserve">Uno de los fenómenos más apreciables de la época actual es el crecimiento explosivo de las actividades científicas y tecnológicas. Los datos disponibles señalan que hoy los ritmos de crecimiento no tienen precedente en la historia humana, si bien las desigualdades se siguen manteniendo. De un modo semejante a lo que ocurre en el terreno económico, también en el mundo de las disciplinas científicas existen enormes concentraciones de recursos y talentos en unos pocos países e instituciones que dominan la generación y difusión del conocimiento. En los procesos anteriores, la creciente globalización y el desarrollo de las nuevas tecnologías de la información y la comunicación han servido como poderosas plataformas. En este contexto, los medios para difundir los productos de la investigación científica y humanística también han mostrado un crecimiento exponencial. </w:t>
      </w:r>
    </w:p>
    <w:p w:rsidR="006C55AF" w:rsidRDefault="006C55AF" w:rsidP="00214625">
      <w:pPr>
        <w:spacing w:after="120" w:line="360" w:lineRule="auto"/>
        <w:jc w:val="both"/>
        <w:rPr>
          <w:rFonts w:ascii="Times New Roman" w:hAnsi="Times New Roman"/>
          <w:sz w:val="24"/>
          <w:szCs w:val="24"/>
        </w:rPr>
      </w:pPr>
      <w:r>
        <w:rPr>
          <w:rFonts w:ascii="Times New Roman" w:hAnsi="Times New Roman"/>
          <w:sz w:val="24"/>
          <w:szCs w:val="24"/>
        </w:rPr>
        <w:t>Las formas convencionales de difusión a través de las revistas impresas se han revolucionado con la digitalización que ha incrementado su pr</w:t>
      </w:r>
      <w:r w:rsidR="00D91BC2">
        <w:rPr>
          <w:rFonts w:ascii="Times New Roman" w:hAnsi="Times New Roman"/>
          <w:sz w:val="24"/>
          <w:szCs w:val="24"/>
        </w:rPr>
        <w:t xml:space="preserve">esencia en el ciber espacio en un grado mucho mayor. Así, un artículo impreso al que sólo tenían acceso unos cuantos individuos, al circular por todo el mundo a través de los medios electrónicos, ha aumentado de manera casi ilimitada las posibilidades de acceso a cualquier persona en cualquier lugar del planeta. </w:t>
      </w:r>
    </w:p>
    <w:p w:rsidR="00D91BC2" w:rsidRDefault="00D91BC2" w:rsidP="00214625">
      <w:pPr>
        <w:spacing w:after="120" w:line="360" w:lineRule="auto"/>
        <w:jc w:val="both"/>
        <w:rPr>
          <w:rFonts w:ascii="Times New Roman" w:hAnsi="Times New Roman"/>
          <w:sz w:val="24"/>
          <w:szCs w:val="24"/>
        </w:rPr>
      </w:pPr>
      <w:r>
        <w:rPr>
          <w:rFonts w:ascii="Times New Roman" w:hAnsi="Times New Roman"/>
          <w:sz w:val="24"/>
          <w:szCs w:val="24"/>
        </w:rPr>
        <w:t xml:space="preserve">Es evidente también que el proceso de elaboración y gestión se ha vuelto más complejo pues requiere de la participación de personal especializado en el diseño de materiales digitales. Asimismo, con frecuencia los recursos financieros para sostener los gastos de la publicación electrónica son elevados y para que una revista pueda sostenerse necesita de apoyos económicos constantes y suficientes, que sólo pueden dar las instituciones editoriales. A esta situación se agrega el que las revistas de mayor prestigio en la mayoría de los campos científicos se editan en inglés, la </w:t>
      </w:r>
      <w:r>
        <w:rPr>
          <w:rFonts w:ascii="Times New Roman" w:hAnsi="Times New Roman"/>
          <w:i/>
          <w:sz w:val="24"/>
          <w:szCs w:val="24"/>
        </w:rPr>
        <w:t>lingua franca</w:t>
      </w:r>
      <w:r>
        <w:rPr>
          <w:rFonts w:ascii="Times New Roman" w:hAnsi="Times New Roman"/>
          <w:sz w:val="24"/>
          <w:szCs w:val="24"/>
        </w:rPr>
        <w:t xml:space="preserve"> del mundo moderno</w:t>
      </w:r>
      <w:r w:rsidR="00641026">
        <w:rPr>
          <w:rFonts w:ascii="Times New Roman" w:hAnsi="Times New Roman"/>
          <w:sz w:val="24"/>
          <w:szCs w:val="24"/>
        </w:rPr>
        <w:t xml:space="preserve"> y que </w:t>
      </w:r>
      <w:r w:rsidR="00641026">
        <w:rPr>
          <w:rFonts w:ascii="Times New Roman" w:hAnsi="Times New Roman"/>
          <w:sz w:val="24"/>
          <w:szCs w:val="24"/>
        </w:rPr>
        <w:lastRenderedPageBreak/>
        <w:t>para publicar en esas revistas—las de mayor prestigio y circulación—los académicos deben enviar sus trabajos escritos en ese idioma, escritos correctamente y cumplir además con los estrictos procesos de dictaminación.</w:t>
      </w:r>
    </w:p>
    <w:p w:rsidR="00641026" w:rsidRPr="00641026" w:rsidRDefault="00641026" w:rsidP="00214625">
      <w:pPr>
        <w:spacing w:after="120" w:line="360" w:lineRule="auto"/>
        <w:jc w:val="both"/>
        <w:rPr>
          <w:rFonts w:ascii="Times New Roman" w:hAnsi="Times New Roman"/>
          <w:sz w:val="24"/>
          <w:szCs w:val="24"/>
        </w:rPr>
      </w:pPr>
      <w:r>
        <w:rPr>
          <w:rFonts w:ascii="Times New Roman" w:hAnsi="Times New Roman"/>
          <w:sz w:val="24"/>
          <w:szCs w:val="24"/>
        </w:rPr>
        <w:t xml:space="preserve">En este trabajo se presentan los primeros resultados de un proyecto de investigación que pretende mostrar los efectos sociales de las publicaciones científicas en educación editadas en Iberoamérica y también el lugar que ocupan en los índices internacionales como el </w:t>
      </w:r>
      <w:r w:rsidRPr="00641026">
        <w:rPr>
          <w:rFonts w:ascii="Times New Roman" w:hAnsi="Times New Roman"/>
          <w:i/>
          <w:sz w:val="24"/>
          <w:szCs w:val="24"/>
        </w:rPr>
        <w:t>Web of Science, Scopus</w:t>
      </w:r>
      <w:r>
        <w:rPr>
          <w:rFonts w:ascii="Times New Roman" w:hAnsi="Times New Roman"/>
          <w:sz w:val="24"/>
          <w:szCs w:val="24"/>
        </w:rPr>
        <w:t xml:space="preserve"> y </w:t>
      </w:r>
      <w:r w:rsidRPr="00641026">
        <w:rPr>
          <w:rFonts w:ascii="Times New Roman" w:hAnsi="Times New Roman"/>
          <w:i/>
          <w:sz w:val="24"/>
          <w:szCs w:val="24"/>
        </w:rPr>
        <w:t>SciELO</w:t>
      </w:r>
      <w:r>
        <w:rPr>
          <w:rFonts w:ascii="Times New Roman" w:hAnsi="Times New Roman"/>
          <w:i/>
          <w:sz w:val="24"/>
          <w:szCs w:val="24"/>
        </w:rPr>
        <w:t>.</w:t>
      </w:r>
      <w:r>
        <w:rPr>
          <w:rFonts w:ascii="Times New Roman" w:hAnsi="Times New Roman"/>
          <w:sz w:val="24"/>
          <w:szCs w:val="24"/>
        </w:rPr>
        <w:t xml:space="preserve"> Para ello, el texto se ha dividido en cuatro apartados. En el primero se ofrece un panorama actualizado del desarrollo científico mundial y la manera en que las revistas científicas se insertan en él. La segunda parte se dedica a revisar los antecedentes y la evolución de la bibliometría entre las disciplinas científicas</w:t>
      </w:r>
      <w:r w:rsidR="00752D89">
        <w:rPr>
          <w:rFonts w:ascii="Times New Roman" w:hAnsi="Times New Roman"/>
          <w:sz w:val="24"/>
          <w:szCs w:val="24"/>
        </w:rPr>
        <w:t>. La tercera sección incluye la discusión de algunas implicaciones sociales del uso de la bibliometría en la evaluación de las labores científicas. Finalmente en el cuarto apartado se presenta un análisis de las revistas ibroamericanas de educación dentro de los índices internacionales mencionados arriba.</w:t>
      </w:r>
    </w:p>
    <w:p w:rsidR="00911AAC" w:rsidRDefault="009D60F9" w:rsidP="009D60F9">
      <w:pPr>
        <w:pStyle w:val="Prrafodelista"/>
        <w:numPr>
          <w:ilvl w:val="0"/>
          <w:numId w:val="1"/>
        </w:numPr>
        <w:spacing w:after="120" w:line="360" w:lineRule="auto"/>
        <w:rPr>
          <w:rFonts w:ascii="Times New Roman" w:hAnsi="Times New Roman"/>
          <w:b/>
          <w:sz w:val="24"/>
          <w:szCs w:val="24"/>
        </w:rPr>
      </w:pPr>
      <w:r>
        <w:rPr>
          <w:rFonts w:ascii="Times New Roman" w:hAnsi="Times New Roman"/>
          <w:b/>
          <w:sz w:val="24"/>
          <w:szCs w:val="24"/>
        </w:rPr>
        <w:t>Las publicaciones científicas en el contexto del desarrollo científico mundial</w:t>
      </w:r>
    </w:p>
    <w:p w:rsidR="009D60F9" w:rsidRDefault="009D60F9" w:rsidP="004B387B">
      <w:pPr>
        <w:spacing w:after="120" w:line="360" w:lineRule="auto"/>
        <w:jc w:val="both"/>
        <w:rPr>
          <w:rFonts w:ascii="Times New Roman" w:hAnsi="Times New Roman"/>
          <w:sz w:val="24"/>
          <w:szCs w:val="24"/>
        </w:rPr>
      </w:pPr>
      <w:r>
        <w:rPr>
          <w:rFonts w:ascii="Times New Roman" w:hAnsi="Times New Roman"/>
          <w:sz w:val="24"/>
          <w:szCs w:val="24"/>
        </w:rPr>
        <w:t xml:space="preserve">En los primeros tres lustros del siglo XXI las tendencias del desarrollo científico y tecnológico muestran diversos niveles de desarrollo en las capacidades de investigación de las naciones. Este ha sido el caso de los diversos indicadores como la inversión en investigación y desarrollo (I+D), el número de personas dedicadas de tiempo completo a las labores científicas y las publicaciones científicas. En el panorama de algunos países de América Latina, España y Portugal es posible apreciar progresos incipientes y altibajos, situaciones que con frecuencia tienen su explicación en las variaciones de sus economías y también en </w:t>
      </w:r>
      <w:r w:rsidR="00DE556F">
        <w:rPr>
          <w:rFonts w:ascii="Times New Roman" w:hAnsi="Times New Roman"/>
          <w:sz w:val="24"/>
          <w:szCs w:val="24"/>
        </w:rPr>
        <w:t>las políticas públicas que deciden el monto de las inversiones en actividades de ciencia y tecnología. En este apartado se describe el comportamiento de algunos de los indicadores mencionados de acuerdo con datos recientes de la UNESCO, publicados en el más reciente informe sobre la ciencia, cuyo horizonte se traza en el año 2030 (UNESCO, 2015</w:t>
      </w:r>
      <w:r w:rsidR="00494208">
        <w:rPr>
          <w:rFonts w:ascii="Times New Roman" w:hAnsi="Times New Roman"/>
          <w:sz w:val="24"/>
          <w:szCs w:val="24"/>
        </w:rPr>
        <w:t>b</w:t>
      </w:r>
      <w:r w:rsidR="00DE556F">
        <w:rPr>
          <w:rFonts w:ascii="Times New Roman" w:hAnsi="Times New Roman"/>
          <w:sz w:val="24"/>
          <w:szCs w:val="24"/>
        </w:rPr>
        <w:t>).</w:t>
      </w:r>
    </w:p>
    <w:p w:rsidR="00DE556F" w:rsidRDefault="00DE556F" w:rsidP="004B387B">
      <w:pPr>
        <w:spacing w:line="360" w:lineRule="auto"/>
        <w:jc w:val="both"/>
        <w:rPr>
          <w:rFonts w:ascii="Times New Roman" w:hAnsi="Times New Roman"/>
          <w:sz w:val="24"/>
          <w:szCs w:val="24"/>
        </w:rPr>
      </w:pPr>
      <w:r>
        <w:rPr>
          <w:rFonts w:ascii="Times New Roman" w:hAnsi="Times New Roman"/>
          <w:sz w:val="24"/>
          <w:szCs w:val="24"/>
        </w:rPr>
        <w:t>Dentro del contexto del comportamiento económico de los años re</w:t>
      </w:r>
      <w:r w:rsidR="000304BE">
        <w:rPr>
          <w:rFonts w:ascii="Times New Roman" w:hAnsi="Times New Roman"/>
          <w:sz w:val="24"/>
          <w:szCs w:val="24"/>
        </w:rPr>
        <w:t xml:space="preserve">cientes, el reporte señala que al haberse terminado </w:t>
      </w:r>
      <w:r>
        <w:rPr>
          <w:rFonts w:ascii="Times New Roman" w:hAnsi="Times New Roman"/>
          <w:sz w:val="24"/>
          <w:szCs w:val="24"/>
        </w:rPr>
        <w:t xml:space="preserve">el auge de los productos básicos, América Latina está en busca de nuevas estrategias de crecimiento. Aunque en la última década la región ha conseguido reducir sus elevados niveles de desigualdad económica, con la caída de la demanda internacional de materias primas las tasas de crecimiento latinoamericanas han comenzado a estancarse e incluso, en algunos casos, a contraerse. </w:t>
      </w:r>
      <w:r w:rsidR="000304BE">
        <w:rPr>
          <w:rFonts w:ascii="Times New Roman" w:hAnsi="Times New Roman"/>
          <w:sz w:val="24"/>
          <w:szCs w:val="24"/>
        </w:rPr>
        <w:t xml:space="preserve">En el caso de los países </w:t>
      </w:r>
      <w:r w:rsidR="000304BE">
        <w:rPr>
          <w:rFonts w:ascii="Times New Roman" w:hAnsi="Times New Roman"/>
          <w:sz w:val="24"/>
          <w:szCs w:val="24"/>
        </w:rPr>
        <w:lastRenderedPageBreak/>
        <w:t xml:space="preserve">europeos, los niveles de desarrollo han sido mayores y más consistentes aunque el problema del desempleo sigue siendo un factor preocupante. </w:t>
      </w:r>
      <w:r>
        <w:rPr>
          <w:rFonts w:ascii="Times New Roman" w:hAnsi="Times New Roman"/>
          <w:sz w:val="24"/>
          <w:szCs w:val="24"/>
        </w:rPr>
        <w:t>Los países de América Latina no carecen de iniciativas políticas ni de estructuras institucionales sofisticadas para promover la ciencia y la investigación. Estos países han dado grandes pasos en cuanto al acceso a la enseñanza superior, la movilidad científica y la producción científica. No obstante, pocos de ellos parecen haber aprovechado el auge de los productos básicos para volcarse en una competitividad impulsada por la tecnología.</w:t>
      </w:r>
    </w:p>
    <w:p w:rsidR="00DE556F" w:rsidRDefault="000304BE" w:rsidP="004B387B">
      <w:pPr>
        <w:spacing w:line="360" w:lineRule="auto"/>
        <w:jc w:val="both"/>
        <w:rPr>
          <w:rFonts w:ascii="Times New Roman" w:hAnsi="Times New Roman"/>
          <w:sz w:val="24"/>
          <w:szCs w:val="24"/>
        </w:rPr>
      </w:pPr>
      <w:r>
        <w:rPr>
          <w:rFonts w:ascii="Times New Roman" w:hAnsi="Times New Roman"/>
          <w:sz w:val="24"/>
          <w:szCs w:val="24"/>
        </w:rPr>
        <w:t>Un caso que llama la atención dentro de este panorama es el de Brasil, quien después de haber conseguido altos niveles de crecimiento económico al final de la primera década de este siglo, en 2014 entró en recesión. Pese a que el país incrementó el acceso a la educación superior en los últimos años y creció el gasto social, la productividad de la mano de obra siguió en niveles reducidos. Lo anterior implica que hasta hoy Brasil no ha conseguido aprovechar la innovación para el crecimiento económico. A ello se añaden la grave crisis política por la que atraviesa desde 2016 con motivo de la polémica destitución (</w:t>
      </w:r>
      <w:r w:rsidRPr="000304BE">
        <w:rPr>
          <w:rFonts w:ascii="Times New Roman" w:hAnsi="Times New Roman"/>
          <w:i/>
          <w:sz w:val="24"/>
          <w:szCs w:val="24"/>
        </w:rPr>
        <w:t>impeachment</w:t>
      </w:r>
      <w:r>
        <w:rPr>
          <w:rFonts w:ascii="Times New Roman" w:hAnsi="Times New Roman"/>
          <w:sz w:val="24"/>
          <w:szCs w:val="24"/>
        </w:rPr>
        <w:t>) de la presidenta Dilma Rousseff.</w:t>
      </w:r>
      <w:r w:rsidR="00490A90">
        <w:rPr>
          <w:rFonts w:ascii="Times New Roman" w:hAnsi="Times New Roman"/>
          <w:sz w:val="24"/>
          <w:szCs w:val="24"/>
        </w:rPr>
        <w:t xml:space="preserve"> Sin embargo, el reporte de la UNESCO considera que</w:t>
      </w:r>
      <w:r w:rsidR="009B660A">
        <w:rPr>
          <w:rFonts w:ascii="Times New Roman" w:hAnsi="Times New Roman"/>
          <w:sz w:val="24"/>
          <w:szCs w:val="24"/>
        </w:rPr>
        <w:t>,</w:t>
      </w:r>
      <w:r w:rsidR="00490A90">
        <w:rPr>
          <w:rFonts w:ascii="Times New Roman" w:hAnsi="Times New Roman"/>
          <w:sz w:val="24"/>
          <w:szCs w:val="24"/>
        </w:rPr>
        <w:t xml:space="preserve"> f</w:t>
      </w:r>
      <w:r w:rsidR="009B660A">
        <w:rPr>
          <w:rFonts w:ascii="Times New Roman" w:hAnsi="Times New Roman"/>
          <w:sz w:val="24"/>
          <w:szCs w:val="24"/>
        </w:rPr>
        <w:t>rente a los retos del futuro</w:t>
      </w:r>
      <w:r w:rsidR="00DE556F">
        <w:rPr>
          <w:rFonts w:ascii="Times New Roman" w:hAnsi="Times New Roman"/>
          <w:sz w:val="24"/>
          <w:szCs w:val="24"/>
        </w:rPr>
        <w:t xml:space="preserve"> la región</w:t>
      </w:r>
      <w:r>
        <w:rPr>
          <w:rFonts w:ascii="Times New Roman" w:hAnsi="Times New Roman"/>
          <w:sz w:val="24"/>
          <w:szCs w:val="24"/>
        </w:rPr>
        <w:t xml:space="preserve"> latinoamericana</w:t>
      </w:r>
      <w:r w:rsidR="00DE556F">
        <w:rPr>
          <w:rFonts w:ascii="Times New Roman" w:hAnsi="Times New Roman"/>
          <w:sz w:val="24"/>
          <w:szCs w:val="24"/>
        </w:rPr>
        <w:t xml:space="preserve"> podría estar bien posicionada para desarrollar un modelo de excelencia científica capaz de apuntalar el conocimiento ecológico, combinando para ello sus ventajas naturales en el ámbito de la diversidad biológica en sus principales puntos fuertes en materia</w:t>
      </w:r>
      <w:r w:rsidR="00490A90">
        <w:rPr>
          <w:rFonts w:ascii="Times New Roman" w:hAnsi="Times New Roman"/>
          <w:sz w:val="24"/>
          <w:szCs w:val="24"/>
        </w:rPr>
        <w:t xml:space="preserve"> de conocimiento indígena</w:t>
      </w:r>
      <w:r w:rsidR="001C1303">
        <w:rPr>
          <w:rFonts w:ascii="Times New Roman" w:hAnsi="Times New Roman"/>
          <w:sz w:val="24"/>
          <w:szCs w:val="24"/>
        </w:rPr>
        <w:t xml:space="preserve"> (UNESCO, 2015</w:t>
      </w:r>
      <w:r w:rsidR="00494208">
        <w:rPr>
          <w:rFonts w:ascii="Times New Roman" w:hAnsi="Times New Roman"/>
          <w:sz w:val="24"/>
          <w:szCs w:val="24"/>
        </w:rPr>
        <w:t>b</w:t>
      </w:r>
      <w:r w:rsidR="001C1303">
        <w:rPr>
          <w:rFonts w:ascii="Times New Roman" w:hAnsi="Times New Roman"/>
          <w:sz w:val="24"/>
          <w:szCs w:val="24"/>
        </w:rPr>
        <w:t>)</w:t>
      </w:r>
      <w:r w:rsidR="00490A90">
        <w:rPr>
          <w:rFonts w:ascii="Times New Roman" w:hAnsi="Times New Roman"/>
          <w:sz w:val="24"/>
          <w:szCs w:val="24"/>
        </w:rPr>
        <w:t xml:space="preserve">. </w:t>
      </w:r>
    </w:p>
    <w:p w:rsidR="001C1303" w:rsidRDefault="001C1303" w:rsidP="004B387B">
      <w:pPr>
        <w:spacing w:line="360" w:lineRule="auto"/>
        <w:jc w:val="both"/>
        <w:rPr>
          <w:rFonts w:ascii="Times New Roman" w:hAnsi="Times New Roman"/>
          <w:sz w:val="24"/>
          <w:szCs w:val="24"/>
        </w:rPr>
      </w:pPr>
      <w:r>
        <w:rPr>
          <w:rFonts w:ascii="Times New Roman" w:hAnsi="Times New Roman"/>
          <w:sz w:val="24"/>
          <w:szCs w:val="24"/>
        </w:rPr>
        <w:t>Volviendo al tema de los indicadores del desarrollo científico y tecnológico, a nivel global la distribución de la inversión en conocimiento es desigual. Los Estados Unidos (EEUU) ocupan una posición predominante (28% de la inversión global en investigación y desarrollo, I+D). China ocupa el segundo lugar con el 20%, por delante de la Unión Europea (UE) (19%) y el Japón (10%). El resto de los países, que representa el 67% de la población mundial, realiza sólo el 23% de la inversión mundial en I+D. Para algunos países iberoamericanos como Argentina, Brasil, México, España y Portugal, el panorama de los indicadores anteriores es el que aparece enseguida:</w:t>
      </w:r>
    </w:p>
    <w:p w:rsidR="00752D89" w:rsidRDefault="00752D89" w:rsidP="004B387B">
      <w:pPr>
        <w:spacing w:line="360" w:lineRule="auto"/>
        <w:jc w:val="both"/>
        <w:rPr>
          <w:rFonts w:ascii="Times New Roman" w:hAnsi="Times New Roman"/>
          <w:sz w:val="24"/>
          <w:szCs w:val="24"/>
        </w:rPr>
      </w:pPr>
    </w:p>
    <w:p w:rsidR="00752D89" w:rsidRDefault="00752D89" w:rsidP="004B387B">
      <w:pPr>
        <w:spacing w:line="360" w:lineRule="auto"/>
        <w:jc w:val="both"/>
        <w:rPr>
          <w:rFonts w:ascii="Times New Roman" w:hAnsi="Times New Roman"/>
          <w:sz w:val="24"/>
          <w:szCs w:val="24"/>
        </w:rPr>
      </w:pPr>
    </w:p>
    <w:p w:rsidR="00752D89" w:rsidRDefault="00752D89" w:rsidP="004B387B">
      <w:pPr>
        <w:spacing w:line="360" w:lineRule="auto"/>
        <w:jc w:val="both"/>
        <w:rPr>
          <w:rFonts w:ascii="Times New Roman" w:hAnsi="Times New Roman"/>
          <w:sz w:val="24"/>
          <w:szCs w:val="24"/>
        </w:rPr>
      </w:pPr>
    </w:p>
    <w:p w:rsidR="001C1303" w:rsidRDefault="0085465B" w:rsidP="001C1303">
      <w:pPr>
        <w:spacing w:after="0" w:line="240" w:lineRule="auto"/>
        <w:jc w:val="center"/>
        <w:rPr>
          <w:rFonts w:ascii="Times New Roman" w:hAnsi="Times New Roman"/>
          <w:sz w:val="24"/>
          <w:szCs w:val="24"/>
        </w:rPr>
      </w:pPr>
      <w:r>
        <w:rPr>
          <w:rFonts w:ascii="Times New Roman" w:hAnsi="Times New Roman"/>
          <w:sz w:val="24"/>
          <w:szCs w:val="24"/>
        </w:rPr>
        <w:lastRenderedPageBreak/>
        <w:t>Tabla</w:t>
      </w:r>
      <w:r w:rsidR="001C1303">
        <w:rPr>
          <w:rFonts w:ascii="Times New Roman" w:hAnsi="Times New Roman"/>
          <w:sz w:val="24"/>
          <w:szCs w:val="24"/>
        </w:rPr>
        <w:t xml:space="preserve"> 1</w:t>
      </w:r>
    </w:p>
    <w:p w:rsidR="001C1303" w:rsidRDefault="001C1303" w:rsidP="001C1303">
      <w:pPr>
        <w:spacing w:line="240" w:lineRule="auto"/>
        <w:jc w:val="center"/>
        <w:rPr>
          <w:rFonts w:ascii="Times New Roman" w:hAnsi="Times New Roman"/>
          <w:sz w:val="24"/>
          <w:szCs w:val="24"/>
        </w:rPr>
      </w:pPr>
      <w:r>
        <w:rPr>
          <w:rFonts w:ascii="Times New Roman" w:hAnsi="Times New Roman"/>
          <w:sz w:val="24"/>
          <w:szCs w:val="24"/>
        </w:rPr>
        <w:t>Indicadores de población, PIB y GBID de países de Iberoamérica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19"/>
        <w:gridCol w:w="2125"/>
        <w:gridCol w:w="2108"/>
        <w:gridCol w:w="2142"/>
      </w:tblGrid>
      <w:tr w:rsidR="001C1303" w:rsidRPr="0064611B" w:rsidTr="00BB363F">
        <w:tc>
          <w:tcPr>
            <w:tcW w:w="2244" w:type="dxa"/>
            <w:shd w:val="clear" w:color="auto" w:fill="auto"/>
          </w:tcPr>
          <w:p w:rsidR="001C1303" w:rsidRPr="0064611B" w:rsidRDefault="001C1303" w:rsidP="001C1303">
            <w:pPr>
              <w:spacing w:line="240" w:lineRule="auto"/>
              <w:jc w:val="center"/>
              <w:rPr>
                <w:rFonts w:ascii="Times New Roman" w:hAnsi="Times New Roman"/>
                <w:b/>
                <w:bCs/>
                <w:sz w:val="24"/>
                <w:szCs w:val="24"/>
              </w:rPr>
            </w:pPr>
            <w:r w:rsidRPr="0064611B">
              <w:rPr>
                <w:rFonts w:ascii="Times New Roman" w:hAnsi="Times New Roman"/>
                <w:b/>
                <w:bCs/>
                <w:sz w:val="24"/>
                <w:szCs w:val="24"/>
              </w:rPr>
              <w:t>País</w:t>
            </w:r>
          </w:p>
          <w:p w:rsidR="001C1303" w:rsidRPr="0064611B" w:rsidRDefault="001C1303" w:rsidP="00BB363F">
            <w:pPr>
              <w:spacing w:line="240" w:lineRule="auto"/>
              <w:jc w:val="center"/>
              <w:rPr>
                <w:rFonts w:ascii="Times New Roman" w:hAnsi="Times New Roman"/>
                <w:b/>
                <w:bCs/>
                <w:sz w:val="24"/>
                <w:szCs w:val="24"/>
              </w:rPr>
            </w:pPr>
          </w:p>
        </w:tc>
        <w:tc>
          <w:tcPr>
            <w:tcW w:w="2244" w:type="dxa"/>
            <w:shd w:val="clear" w:color="auto" w:fill="auto"/>
          </w:tcPr>
          <w:p w:rsidR="001C1303" w:rsidRPr="0064611B" w:rsidRDefault="001C1303" w:rsidP="00BB363F">
            <w:pPr>
              <w:spacing w:line="240" w:lineRule="auto"/>
              <w:jc w:val="center"/>
              <w:rPr>
                <w:rFonts w:ascii="Times New Roman" w:hAnsi="Times New Roman"/>
                <w:b/>
                <w:bCs/>
                <w:sz w:val="24"/>
                <w:szCs w:val="24"/>
              </w:rPr>
            </w:pPr>
            <w:r w:rsidRPr="0064611B">
              <w:rPr>
                <w:rFonts w:ascii="Times New Roman" w:hAnsi="Times New Roman"/>
                <w:b/>
                <w:bCs/>
                <w:sz w:val="24"/>
                <w:szCs w:val="24"/>
              </w:rPr>
              <w:t>Población en millones 2013</w:t>
            </w:r>
          </w:p>
        </w:tc>
        <w:tc>
          <w:tcPr>
            <w:tcW w:w="2245" w:type="dxa"/>
            <w:shd w:val="clear" w:color="auto" w:fill="auto"/>
          </w:tcPr>
          <w:p w:rsidR="001C1303" w:rsidRPr="0064611B" w:rsidRDefault="001C1303" w:rsidP="00BB363F">
            <w:pPr>
              <w:spacing w:line="240" w:lineRule="auto"/>
              <w:jc w:val="center"/>
              <w:rPr>
                <w:rFonts w:ascii="Times New Roman" w:hAnsi="Times New Roman"/>
                <w:b/>
                <w:bCs/>
                <w:sz w:val="24"/>
                <w:szCs w:val="24"/>
              </w:rPr>
            </w:pPr>
            <w:r w:rsidRPr="0064611B">
              <w:rPr>
                <w:rFonts w:ascii="Times New Roman" w:hAnsi="Times New Roman"/>
                <w:b/>
                <w:bCs/>
                <w:sz w:val="24"/>
                <w:szCs w:val="24"/>
              </w:rPr>
              <w:t>PIB en millones de USD 2005</w:t>
            </w:r>
          </w:p>
        </w:tc>
        <w:tc>
          <w:tcPr>
            <w:tcW w:w="2245" w:type="dxa"/>
            <w:shd w:val="clear" w:color="auto" w:fill="auto"/>
          </w:tcPr>
          <w:p w:rsidR="001C1303" w:rsidRPr="0064611B" w:rsidRDefault="001C1303" w:rsidP="00BB363F">
            <w:pPr>
              <w:spacing w:line="240" w:lineRule="auto"/>
              <w:jc w:val="center"/>
              <w:rPr>
                <w:rFonts w:ascii="Times New Roman" w:hAnsi="Times New Roman"/>
                <w:b/>
                <w:bCs/>
                <w:sz w:val="24"/>
                <w:szCs w:val="24"/>
              </w:rPr>
            </w:pPr>
            <w:r w:rsidRPr="0064611B">
              <w:rPr>
                <w:rFonts w:ascii="Times New Roman" w:hAnsi="Times New Roman"/>
                <w:b/>
                <w:bCs/>
                <w:sz w:val="24"/>
                <w:szCs w:val="24"/>
              </w:rPr>
              <w:t>GBID como proporción del PIB 2013</w:t>
            </w:r>
          </w:p>
        </w:tc>
      </w:tr>
      <w:tr w:rsidR="001C1303" w:rsidRPr="0064611B" w:rsidTr="00BB363F">
        <w:tc>
          <w:tcPr>
            <w:tcW w:w="2244" w:type="dxa"/>
            <w:shd w:val="clear" w:color="auto" w:fill="F2F2F2"/>
          </w:tcPr>
          <w:p w:rsidR="001C1303" w:rsidRPr="001C1303" w:rsidRDefault="001C1303" w:rsidP="00BB363F">
            <w:pPr>
              <w:spacing w:line="240" w:lineRule="auto"/>
              <w:jc w:val="center"/>
              <w:rPr>
                <w:rFonts w:ascii="Times New Roman" w:hAnsi="Times New Roman"/>
                <w:bCs/>
                <w:sz w:val="24"/>
                <w:szCs w:val="24"/>
              </w:rPr>
            </w:pPr>
            <w:r w:rsidRPr="001C1303">
              <w:rPr>
                <w:rFonts w:ascii="Times New Roman" w:hAnsi="Times New Roman"/>
                <w:bCs/>
                <w:sz w:val="24"/>
                <w:szCs w:val="24"/>
              </w:rPr>
              <w:t>Argentina</w:t>
            </w:r>
          </w:p>
        </w:tc>
        <w:tc>
          <w:tcPr>
            <w:tcW w:w="2244" w:type="dxa"/>
            <w:shd w:val="clear" w:color="auto" w:fill="F2F2F2"/>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41. 4</w:t>
            </w:r>
          </w:p>
        </w:tc>
        <w:tc>
          <w:tcPr>
            <w:tcW w:w="2245" w:type="dxa"/>
            <w:shd w:val="clear" w:color="auto" w:fill="F2F2F2"/>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802.2</w:t>
            </w:r>
          </w:p>
        </w:tc>
        <w:tc>
          <w:tcPr>
            <w:tcW w:w="2245" w:type="dxa"/>
            <w:shd w:val="clear" w:color="auto" w:fill="F2F2F2"/>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0.61</w:t>
            </w:r>
          </w:p>
        </w:tc>
      </w:tr>
      <w:tr w:rsidR="001C1303" w:rsidRPr="0064611B" w:rsidTr="00BB363F">
        <w:tc>
          <w:tcPr>
            <w:tcW w:w="2244" w:type="dxa"/>
            <w:shd w:val="clear" w:color="auto" w:fill="auto"/>
          </w:tcPr>
          <w:p w:rsidR="001C1303" w:rsidRPr="001C1303" w:rsidRDefault="001C1303" w:rsidP="00BB363F">
            <w:pPr>
              <w:spacing w:line="240" w:lineRule="auto"/>
              <w:jc w:val="center"/>
              <w:rPr>
                <w:rFonts w:ascii="Times New Roman" w:hAnsi="Times New Roman"/>
                <w:bCs/>
                <w:sz w:val="24"/>
                <w:szCs w:val="24"/>
              </w:rPr>
            </w:pPr>
            <w:r w:rsidRPr="001C1303">
              <w:rPr>
                <w:rFonts w:ascii="Times New Roman" w:hAnsi="Times New Roman"/>
                <w:bCs/>
                <w:sz w:val="24"/>
                <w:szCs w:val="24"/>
              </w:rPr>
              <w:t>Brasil</w:t>
            </w:r>
          </w:p>
        </w:tc>
        <w:tc>
          <w:tcPr>
            <w:tcW w:w="2244" w:type="dxa"/>
            <w:shd w:val="clear" w:color="auto" w:fill="auto"/>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200.4</w:t>
            </w:r>
          </w:p>
        </w:tc>
        <w:tc>
          <w:tcPr>
            <w:tcW w:w="2245" w:type="dxa"/>
            <w:shd w:val="clear" w:color="auto" w:fill="auto"/>
          </w:tcPr>
          <w:p w:rsidR="001C1303" w:rsidRPr="0064611B" w:rsidRDefault="001C1303" w:rsidP="00BB363F">
            <w:pPr>
              <w:spacing w:line="240" w:lineRule="auto"/>
              <w:jc w:val="center"/>
              <w:rPr>
                <w:rFonts w:ascii="Times New Roman" w:hAnsi="Times New Roman"/>
                <w:sz w:val="24"/>
                <w:szCs w:val="24"/>
              </w:rPr>
            </w:pPr>
            <w:r>
              <w:rPr>
                <w:rFonts w:ascii="Times New Roman" w:hAnsi="Times New Roman"/>
                <w:sz w:val="24"/>
                <w:szCs w:val="24"/>
              </w:rPr>
              <w:t>2.</w:t>
            </w:r>
            <w:r w:rsidRPr="0064611B">
              <w:rPr>
                <w:rFonts w:ascii="Times New Roman" w:hAnsi="Times New Roman"/>
                <w:sz w:val="24"/>
                <w:szCs w:val="24"/>
              </w:rPr>
              <w:t>596.5</w:t>
            </w:r>
          </w:p>
        </w:tc>
        <w:tc>
          <w:tcPr>
            <w:tcW w:w="2245" w:type="dxa"/>
            <w:shd w:val="clear" w:color="auto" w:fill="auto"/>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1.24</w:t>
            </w:r>
          </w:p>
        </w:tc>
      </w:tr>
      <w:tr w:rsidR="001C1303" w:rsidRPr="0064611B" w:rsidTr="00BB363F">
        <w:tc>
          <w:tcPr>
            <w:tcW w:w="2244" w:type="dxa"/>
            <w:shd w:val="clear" w:color="auto" w:fill="F2F2F2"/>
          </w:tcPr>
          <w:p w:rsidR="001C1303" w:rsidRPr="001C1303" w:rsidRDefault="001C1303" w:rsidP="00BB363F">
            <w:pPr>
              <w:spacing w:line="240" w:lineRule="auto"/>
              <w:jc w:val="center"/>
              <w:rPr>
                <w:rFonts w:ascii="Times New Roman" w:hAnsi="Times New Roman"/>
                <w:bCs/>
                <w:sz w:val="24"/>
                <w:szCs w:val="24"/>
              </w:rPr>
            </w:pPr>
            <w:r w:rsidRPr="001C1303">
              <w:rPr>
                <w:rFonts w:ascii="Times New Roman" w:hAnsi="Times New Roman"/>
                <w:bCs/>
                <w:sz w:val="24"/>
                <w:szCs w:val="24"/>
              </w:rPr>
              <w:t>México</w:t>
            </w:r>
          </w:p>
        </w:tc>
        <w:tc>
          <w:tcPr>
            <w:tcW w:w="2244" w:type="dxa"/>
            <w:shd w:val="clear" w:color="auto" w:fill="F2F2F2"/>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122.3</w:t>
            </w:r>
          </w:p>
        </w:tc>
        <w:tc>
          <w:tcPr>
            <w:tcW w:w="2245" w:type="dxa"/>
            <w:shd w:val="clear" w:color="auto" w:fill="F2F2F2"/>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1</w:t>
            </w:r>
            <w:r>
              <w:rPr>
                <w:rFonts w:ascii="Times New Roman" w:hAnsi="Times New Roman"/>
                <w:sz w:val="24"/>
                <w:szCs w:val="24"/>
              </w:rPr>
              <w:t>.</w:t>
            </w:r>
            <w:r w:rsidRPr="0064611B">
              <w:rPr>
                <w:rFonts w:ascii="Times New Roman" w:hAnsi="Times New Roman"/>
                <w:sz w:val="24"/>
                <w:szCs w:val="24"/>
              </w:rPr>
              <w:t>593.6</w:t>
            </w:r>
          </w:p>
        </w:tc>
        <w:tc>
          <w:tcPr>
            <w:tcW w:w="2245" w:type="dxa"/>
            <w:shd w:val="clear" w:color="auto" w:fill="F2F2F2"/>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0.50</w:t>
            </w:r>
          </w:p>
        </w:tc>
      </w:tr>
      <w:tr w:rsidR="001C1303" w:rsidRPr="0064611B" w:rsidTr="00BB363F">
        <w:tc>
          <w:tcPr>
            <w:tcW w:w="2244" w:type="dxa"/>
            <w:shd w:val="clear" w:color="auto" w:fill="auto"/>
          </w:tcPr>
          <w:p w:rsidR="001C1303" w:rsidRPr="001C1303" w:rsidRDefault="001C1303" w:rsidP="00BB363F">
            <w:pPr>
              <w:spacing w:line="240" w:lineRule="auto"/>
              <w:jc w:val="center"/>
              <w:rPr>
                <w:rFonts w:ascii="Times New Roman" w:hAnsi="Times New Roman"/>
                <w:bCs/>
                <w:sz w:val="24"/>
                <w:szCs w:val="24"/>
              </w:rPr>
            </w:pPr>
            <w:r w:rsidRPr="001C1303">
              <w:rPr>
                <w:rFonts w:ascii="Times New Roman" w:hAnsi="Times New Roman"/>
                <w:bCs/>
                <w:sz w:val="24"/>
                <w:szCs w:val="24"/>
              </w:rPr>
              <w:t>España</w:t>
            </w:r>
          </w:p>
        </w:tc>
        <w:tc>
          <w:tcPr>
            <w:tcW w:w="2244" w:type="dxa"/>
            <w:shd w:val="clear" w:color="auto" w:fill="auto"/>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47.13</w:t>
            </w:r>
          </w:p>
        </w:tc>
        <w:tc>
          <w:tcPr>
            <w:tcW w:w="2245" w:type="dxa"/>
            <w:shd w:val="clear" w:color="auto" w:fill="auto"/>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1</w:t>
            </w:r>
            <w:r>
              <w:rPr>
                <w:rFonts w:ascii="Times New Roman" w:hAnsi="Times New Roman"/>
                <w:sz w:val="24"/>
                <w:szCs w:val="24"/>
              </w:rPr>
              <w:t>.</w:t>
            </w:r>
            <w:r w:rsidRPr="0064611B">
              <w:rPr>
                <w:rFonts w:ascii="Times New Roman" w:hAnsi="Times New Roman"/>
                <w:sz w:val="24"/>
                <w:szCs w:val="24"/>
              </w:rPr>
              <w:t>157</w:t>
            </w:r>
          </w:p>
        </w:tc>
        <w:tc>
          <w:tcPr>
            <w:tcW w:w="2245" w:type="dxa"/>
            <w:shd w:val="clear" w:color="auto" w:fill="auto"/>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1.26</w:t>
            </w:r>
          </w:p>
        </w:tc>
      </w:tr>
      <w:tr w:rsidR="001C1303" w:rsidRPr="0064611B" w:rsidTr="00BB363F">
        <w:tc>
          <w:tcPr>
            <w:tcW w:w="2244" w:type="dxa"/>
            <w:shd w:val="clear" w:color="auto" w:fill="F2F2F2"/>
          </w:tcPr>
          <w:p w:rsidR="001C1303" w:rsidRPr="001C1303" w:rsidRDefault="001C1303" w:rsidP="00BB363F">
            <w:pPr>
              <w:spacing w:line="240" w:lineRule="auto"/>
              <w:jc w:val="center"/>
              <w:rPr>
                <w:rFonts w:ascii="Times New Roman" w:hAnsi="Times New Roman"/>
                <w:bCs/>
                <w:sz w:val="24"/>
                <w:szCs w:val="24"/>
              </w:rPr>
            </w:pPr>
            <w:r w:rsidRPr="001C1303">
              <w:rPr>
                <w:rFonts w:ascii="Times New Roman" w:hAnsi="Times New Roman"/>
                <w:bCs/>
                <w:sz w:val="24"/>
                <w:szCs w:val="24"/>
              </w:rPr>
              <w:t>Portugal</w:t>
            </w:r>
          </w:p>
        </w:tc>
        <w:tc>
          <w:tcPr>
            <w:tcW w:w="2244" w:type="dxa"/>
            <w:shd w:val="clear" w:color="auto" w:fill="F2F2F2"/>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10.4</w:t>
            </w:r>
          </w:p>
        </w:tc>
        <w:tc>
          <w:tcPr>
            <w:tcW w:w="2245" w:type="dxa"/>
            <w:shd w:val="clear" w:color="auto" w:fill="F2F2F2"/>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197.3</w:t>
            </w:r>
          </w:p>
        </w:tc>
        <w:tc>
          <w:tcPr>
            <w:tcW w:w="2245" w:type="dxa"/>
            <w:shd w:val="clear" w:color="auto" w:fill="F2F2F2"/>
          </w:tcPr>
          <w:p w:rsidR="001C1303" w:rsidRPr="0064611B" w:rsidRDefault="001C1303" w:rsidP="00BB363F">
            <w:pPr>
              <w:spacing w:line="240" w:lineRule="auto"/>
              <w:jc w:val="center"/>
              <w:rPr>
                <w:rFonts w:ascii="Times New Roman" w:hAnsi="Times New Roman"/>
                <w:sz w:val="24"/>
                <w:szCs w:val="24"/>
              </w:rPr>
            </w:pPr>
            <w:r w:rsidRPr="0064611B">
              <w:rPr>
                <w:rFonts w:ascii="Times New Roman" w:hAnsi="Times New Roman"/>
                <w:sz w:val="24"/>
                <w:szCs w:val="24"/>
              </w:rPr>
              <w:t>1.33</w:t>
            </w:r>
          </w:p>
        </w:tc>
      </w:tr>
    </w:tbl>
    <w:p w:rsidR="001C1303" w:rsidRPr="001A25E3" w:rsidRDefault="001C1303" w:rsidP="001C1303">
      <w:pPr>
        <w:spacing w:after="0" w:line="240" w:lineRule="auto"/>
        <w:rPr>
          <w:rFonts w:ascii="Times New Roman" w:hAnsi="Times New Roman"/>
        </w:rPr>
      </w:pPr>
      <w:r>
        <w:rPr>
          <w:rFonts w:ascii="Times New Roman" w:hAnsi="Times New Roman"/>
          <w:b/>
        </w:rPr>
        <w:t xml:space="preserve">Fuentes: </w:t>
      </w:r>
      <w:r w:rsidRPr="00BD68DE">
        <w:rPr>
          <w:rFonts w:ascii="Times New Roman" w:hAnsi="Times New Roman"/>
        </w:rPr>
        <w:t>UNESCO (2015</w:t>
      </w:r>
      <w:r w:rsidR="00494208">
        <w:rPr>
          <w:rFonts w:ascii="Times New Roman" w:hAnsi="Times New Roman"/>
        </w:rPr>
        <w:t>b</w:t>
      </w:r>
      <w:r w:rsidRPr="00BD68DE">
        <w:rPr>
          <w:rFonts w:ascii="Times New Roman" w:hAnsi="Times New Roman"/>
        </w:rPr>
        <w:t xml:space="preserve">) </w:t>
      </w:r>
      <w:r w:rsidRPr="001A25E3">
        <w:rPr>
          <w:rFonts w:ascii="Times New Roman" w:hAnsi="Times New Roman"/>
          <w:i/>
        </w:rPr>
        <w:t>Informe de la UNESCO sobre la ciencia: Hacia 2030</w:t>
      </w:r>
      <w:r w:rsidR="001A25E3">
        <w:rPr>
          <w:rFonts w:ascii="Times New Roman" w:hAnsi="Times New Roman"/>
          <w:i/>
        </w:rPr>
        <w:t xml:space="preserve"> </w:t>
      </w:r>
      <w:r w:rsidR="001A25E3">
        <w:rPr>
          <w:rFonts w:ascii="Times New Roman" w:hAnsi="Times New Roman"/>
        </w:rPr>
        <w:t>y</w:t>
      </w:r>
      <w:r w:rsidRPr="001A25E3">
        <w:rPr>
          <w:rFonts w:ascii="Times New Roman" w:hAnsi="Times New Roman"/>
          <w:i/>
        </w:rPr>
        <w:t xml:space="preserve"> </w:t>
      </w:r>
      <w:r w:rsidRPr="001A25E3">
        <w:rPr>
          <w:rFonts w:ascii="Times New Roman" w:hAnsi="Times New Roman"/>
        </w:rPr>
        <w:t>Banco Mundial</w:t>
      </w:r>
      <w:r w:rsidR="001A25E3">
        <w:rPr>
          <w:rFonts w:ascii="Times New Roman" w:hAnsi="Times New Roman"/>
        </w:rPr>
        <w:t xml:space="preserve"> (2015)</w:t>
      </w:r>
      <w:r w:rsidRPr="001A25E3">
        <w:rPr>
          <w:rFonts w:ascii="Times New Roman" w:hAnsi="Times New Roman"/>
        </w:rPr>
        <w:t>.</w:t>
      </w:r>
    </w:p>
    <w:p w:rsidR="001C1303" w:rsidRDefault="001C1303" w:rsidP="001C1303">
      <w:pPr>
        <w:spacing w:after="0" w:line="240" w:lineRule="auto"/>
        <w:rPr>
          <w:rFonts w:ascii="Times New Roman" w:hAnsi="Times New Roman"/>
        </w:rPr>
      </w:pPr>
      <w:r>
        <w:rPr>
          <w:rFonts w:ascii="Times New Roman" w:hAnsi="Times New Roman"/>
        </w:rPr>
        <w:t>GBID (Gasto Bruto en Investigación y Desarrollo; incluye la inversión pública y privada)</w:t>
      </w:r>
    </w:p>
    <w:p w:rsidR="001C1303" w:rsidRDefault="001C1303" w:rsidP="001C1303">
      <w:pPr>
        <w:spacing w:after="0" w:line="240" w:lineRule="auto"/>
        <w:rPr>
          <w:rFonts w:ascii="Times New Roman" w:hAnsi="Times New Roman"/>
        </w:rPr>
      </w:pPr>
    </w:p>
    <w:p w:rsidR="001C1303" w:rsidRPr="00466E5B" w:rsidRDefault="001C1303" w:rsidP="004B387B">
      <w:pPr>
        <w:spacing w:after="0" w:line="360" w:lineRule="auto"/>
        <w:jc w:val="both"/>
        <w:rPr>
          <w:rFonts w:ascii="Times New Roman" w:hAnsi="Times New Roman"/>
          <w:sz w:val="24"/>
          <w:szCs w:val="24"/>
        </w:rPr>
      </w:pPr>
      <w:r w:rsidRPr="00466E5B">
        <w:rPr>
          <w:rFonts w:ascii="Times New Roman" w:hAnsi="Times New Roman"/>
          <w:sz w:val="24"/>
          <w:szCs w:val="24"/>
        </w:rPr>
        <w:t>En este cuadro puede apreciarse que la inversión en desarrollo científico y tecnológico de los países considerados es baja comparada con los países punteros, como es el caso de Brasil, España y Portugal y más reducida aún en el caso de Argentina y México. Una consecuencia de este indicador sería que a una baja inversión correspondería un bajo número de investigadores y una producción relativamente pequeña en el contexto mundial de la producción de conocimientos. Sin embargo, se ha observado un aumento considerable en el número de investigadores y en las publicaciones científicas, como se verá más adelante.</w:t>
      </w:r>
    </w:p>
    <w:p w:rsidR="001C1303" w:rsidRPr="00466E5B" w:rsidRDefault="001C1303" w:rsidP="001C1303">
      <w:pPr>
        <w:spacing w:after="0" w:line="360" w:lineRule="auto"/>
        <w:rPr>
          <w:rFonts w:ascii="Times New Roman" w:hAnsi="Times New Roman"/>
          <w:sz w:val="24"/>
          <w:szCs w:val="24"/>
        </w:rPr>
      </w:pPr>
    </w:p>
    <w:p w:rsidR="001C1303" w:rsidRDefault="001C1303" w:rsidP="004B387B">
      <w:pPr>
        <w:spacing w:after="0" w:line="360" w:lineRule="auto"/>
        <w:jc w:val="both"/>
        <w:rPr>
          <w:rFonts w:ascii="Times New Roman" w:hAnsi="Times New Roman"/>
          <w:sz w:val="24"/>
          <w:szCs w:val="24"/>
        </w:rPr>
      </w:pPr>
      <w:r w:rsidRPr="00466E5B">
        <w:rPr>
          <w:rFonts w:ascii="Times New Roman" w:hAnsi="Times New Roman"/>
          <w:sz w:val="24"/>
          <w:szCs w:val="24"/>
        </w:rPr>
        <w:t>Uno de los fenómenos más destacables de los tiempos recientes es el aumento en el número de personas dedicadas a la realización de actividades científicas y tecnológicas. Según datos de la UNE</w:t>
      </w:r>
      <w:r w:rsidR="007457B0">
        <w:rPr>
          <w:rFonts w:ascii="Times New Roman" w:hAnsi="Times New Roman"/>
          <w:sz w:val="24"/>
          <w:szCs w:val="24"/>
        </w:rPr>
        <w:t>SCO, en 2015, aproximadamente 7.</w:t>
      </w:r>
      <w:r w:rsidRPr="00466E5B">
        <w:rPr>
          <w:rFonts w:ascii="Times New Roman" w:hAnsi="Times New Roman"/>
          <w:sz w:val="24"/>
          <w:szCs w:val="24"/>
        </w:rPr>
        <w:t>8 millones de científicos e ingenieros trabajaban en actividades de investigación en todo el mundo. Entre 2007 y ese año, el número de investigadores había crecido en un 21%. La Unión Europea (UE) es el líder mundial en el número de investigadores (22.2%), seguido de China (19%) y EEUU (16.7%</w:t>
      </w:r>
      <w:r w:rsidR="007457B0">
        <w:rPr>
          <w:rFonts w:ascii="Times New Roman" w:hAnsi="Times New Roman"/>
          <w:sz w:val="24"/>
          <w:szCs w:val="24"/>
        </w:rPr>
        <w:t>)</w:t>
      </w:r>
      <w:r w:rsidRPr="00466E5B">
        <w:rPr>
          <w:rFonts w:ascii="Times New Roman" w:hAnsi="Times New Roman"/>
          <w:sz w:val="24"/>
          <w:szCs w:val="24"/>
        </w:rPr>
        <w:t>. Japón decreció en estas cifras, del 10.7% en 2007 al 8.5% en 2013, al igual que la Federación Rusa que pasó del 7.3% al 5.7% en el mismo periodo. El cuadro siguiente muestra el comportamiento de este indicador en el caso de los países seleccionados para este artículo.</w:t>
      </w:r>
    </w:p>
    <w:p w:rsidR="00752D89" w:rsidRDefault="00752D89" w:rsidP="004B387B">
      <w:pPr>
        <w:spacing w:after="0" w:line="360" w:lineRule="auto"/>
        <w:jc w:val="both"/>
        <w:rPr>
          <w:rFonts w:ascii="Times New Roman" w:hAnsi="Times New Roman"/>
          <w:sz w:val="24"/>
          <w:szCs w:val="24"/>
        </w:rPr>
      </w:pPr>
    </w:p>
    <w:p w:rsidR="00752D89" w:rsidRDefault="00752D89" w:rsidP="004B387B">
      <w:pPr>
        <w:spacing w:after="0" w:line="360" w:lineRule="auto"/>
        <w:jc w:val="both"/>
        <w:rPr>
          <w:rFonts w:ascii="Times New Roman" w:hAnsi="Times New Roman"/>
          <w:sz w:val="24"/>
          <w:szCs w:val="24"/>
        </w:rPr>
      </w:pPr>
    </w:p>
    <w:p w:rsidR="001C1303" w:rsidRPr="00466E5B" w:rsidRDefault="001C1303" w:rsidP="001C1303">
      <w:pPr>
        <w:spacing w:after="0" w:line="360" w:lineRule="auto"/>
        <w:rPr>
          <w:rFonts w:ascii="Times New Roman" w:hAnsi="Times New Roman"/>
          <w:sz w:val="24"/>
          <w:szCs w:val="24"/>
        </w:rPr>
      </w:pPr>
    </w:p>
    <w:p w:rsidR="001C1303" w:rsidRPr="004E0B9B" w:rsidRDefault="0085465B" w:rsidP="001C1303">
      <w:pPr>
        <w:spacing w:after="0" w:line="240" w:lineRule="auto"/>
        <w:jc w:val="center"/>
        <w:rPr>
          <w:rFonts w:ascii="Times New Roman" w:hAnsi="Times New Roman"/>
          <w:sz w:val="24"/>
          <w:szCs w:val="24"/>
        </w:rPr>
      </w:pPr>
      <w:r>
        <w:rPr>
          <w:rFonts w:ascii="Times New Roman" w:hAnsi="Times New Roman"/>
          <w:sz w:val="24"/>
          <w:szCs w:val="24"/>
        </w:rPr>
        <w:lastRenderedPageBreak/>
        <w:t>Tabla</w:t>
      </w:r>
      <w:r w:rsidR="001C1303" w:rsidRPr="004E0B9B">
        <w:rPr>
          <w:rFonts w:ascii="Times New Roman" w:hAnsi="Times New Roman"/>
          <w:sz w:val="24"/>
          <w:szCs w:val="24"/>
        </w:rPr>
        <w:t xml:space="preserve"> 2</w:t>
      </w:r>
    </w:p>
    <w:p w:rsidR="001C1303" w:rsidRPr="004E0B9B" w:rsidRDefault="001C1303" w:rsidP="001C1303">
      <w:pPr>
        <w:spacing w:after="0" w:line="240" w:lineRule="auto"/>
        <w:jc w:val="center"/>
        <w:rPr>
          <w:rFonts w:ascii="Times New Roman" w:hAnsi="Times New Roman"/>
          <w:sz w:val="24"/>
          <w:szCs w:val="24"/>
        </w:rPr>
      </w:pPr>
      <w:r w:rsidRPr="004E0B9B">
        <w:rPr>
          <w:rFonts w:ascii="Times New Roman" w:hAnsi="Times New Roman"/>
          <w:sz w:val="24"/>
          <w:szCs w:val="24"/>
        </w:rPr>
        <w:t>Número de investigadores (equivalente a jornada completa) y por millón de habitantes en países seleccionados 2007-2013 y 2000-2010</w:t>
      </w:r>
    </w:p>
    <w:p w:rsidR="001C1303" w:rsidRDefault="001C1303" w:rsidP="001C1303">
      <w:pPr>
        <w:spacing w:after="0" w:line="240" w:lineRule="auto"/>
        <w:jc w:val="center"/>
        <w:rPr>
          <w:rFonts w:ascii="Times New Roman" w:hAnsi="Times New Roman"/>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55"/>
        <w:gridCol w:w="1004"/>
        <w:gridCol w:w="1585"/>
        <w:gridCol w:w="1005"/>
        <w:gridCol w:w="1005"/>
        <w:gridCol w:w="1585"/>
        <w:gridCol w:w="1155"/>
      </w:tblGrid>
      <w:tr w:rsidR="001C1303" w:rsidRPr="0064611B" w:rsidTr="00BB363F">
        <w:tc>
          <w:tcPr>
            <w:tcW w:w="1282" w:type="dxa"/>
            <w:shd w:val="clear" w:color="auto" w:fill="auto"/>
          </w:tcPr>
          <w:p w:rsidR="001C1303" w:rsidRPr="0064611B" w:rsidRDefault="001C1303" w:rsidP="00BB363F">
            <w:pPr>
              <w:spacing w:after="0" w:line="360" w:lineRule="auto"/>
              <w:jc w:val="center"/>
              <w:rPr>
                <w:rFonts w:ascii="Times New Roman" w:hAnsi="Times New Roman"/>
                <w:b/>
                <w:bCs/>
              </w:rPr>
            </w:pPr>
          </w:p>
        </w:tc>
        <w:tc>
          <w:tcPr>
            <w:tcW w:w="1282" w:type="dxa"/>
            <w:shd w:val="clear" w:color="auto" w:fill="auto"/>
          </w:tcPr>
          <w:p w:rsidR="001C1303" w:rsidRPr="0064611B" w:rsidRDefault="001C1303" w:rsidP="00BB363F">
            <w:pPr>
              <w:spacing w:after="0" w:line="360" w:lineRule="auto"/>
              <w:jc w:val="center"/>
              <w:rPr>
                <w:rFonts w:ascii="Times New Roman" w:hAnsi="Times New Roman"/>
                <w:b/>
                <w:bCs/>
              </w:rPr>
            </w:pPr>
          </w:p>
        </w:tc>
        <w:tc>
          <w:tcPr>
            <w:tcW w:w="1282" w:type="dxa"/>
            <w:shd w:val="clear" w:color="auto" w:fill="auto"/>
          </w:tcPr>
          <w:p w:rsidR="001C1303" w:rsidRPr="0064611B" w:rsidRDefault="001C1303" w:rsidP="00BB363F">
            <w:pPr>
              <w:spacing w:after="0" w:line="240" w:lineRule="auto"/>
              <w:jc w:val="center"/>
              <w:rPr>
                <w:rFonts w:ascii="Times New Roman" w:hAnsi="Times New Roman"/>
                <w:b/>
                <w:bCs/>
              </w:rPr>
            </w:pPr>
            <w:r w:rsidRPr="0064611B">
              <w:rPr>
                <w:rFonts w:ascii="Times New Roman" w:hAnsi="Times New Roman"/>
                <w:b/>
                <w:bCs/>
              </w:rPr>
              <w:t>Investigadores</w:t>
            </w:r>
          </w:p>
          <w:p w:rsidR="001C1303" w:rsidRPr="0064611B" w:rsidRDefault="001C1303" w:rsidP="00BB363F">
            <w:pPr>
              <w:spacing w:after="0" w:line="240" w:lineRule="auto"/>
              <w:jc w:val="center"/>
              <w:rPr>
                <w:rFonts w:ascii="Times New Roman" w:hAnsi="Times New Roman"/>
                <w:b/>
                <w:bCs/>
              </w:rPr>
            </w:pPr>
            <w:r w:rsidRPr="0064611B">
              <w:rPr>
                <w:rFonts w:ascii="Times New Roman" w:hAnsi="Times New Roman"/>
                <w:b/>
                <w:bCs/>
              </w:rPr>
              <w:t>(miles)</w:t>
            </w:r>
          </w:p>
        </w:tc>
        <w:tc>
          <w:tcPr>
            <w:tcW w:w="1283" w:type="dxa"/>
            <w:shd w:val="clear" w:color="auto" w:fill="auto"/>
          </w:tcPr>
          <w:p w:rsidR="001C1303" w:rsidRPr="0064611B" w:rsidRDefault="001C1303" w:rsidP="00BB363F">
            <w:pPr>
              <w:spacing w:after="0" w:line="360" w:lineRule="auto"/>
              <w:jc w:val="center"/>
              <w:rPr>
                <w:rFonts w:ascii="Times New Roman" w:hAnsi="Times New Roman"/>
                <w:b/>
                <w:bCs/>
              </w:rPr>
            </w:pPr>
          </w:p>
        </w:tc>
        <w:tc>
          <w:tcPr>
            <w:tcW w:w="1283" w:type="dxa"/>
            <w:shd w:val="clear" w:color="auto" w:fill="auto"/>
          </w:tcPr>
          <w:p w:rsidR="001C1303" w:rsidRPr="0064611B" w:rsidRDefault="001C1303" w:rsidP="00BB363F">
            <w:pPr>
              <w:spacing w:after="0" w:line="360" w:lineRule="auto"/>
              <w:jc w:val="center"/>
              <w:rPr>
                <w:rFonts w:ascii="Times New Roman" w:hAnsi="Times New Roman"/>
                <w:b/>
                <w:bCs/>
              </w:rPr>
            </w:pPr>
          </w:p>
        </w:tc>
        <w:tc>
          <w:tcPr>
            <w:tcW w:w="1283" w:type="dxa"/>
            <w:shd w:val="clear" w:color="auto" w:fill="auto"/>
          </w:tcPr>
          <w:p w:rsidR="001C1303" w:rsidRPr="0064611B" w:rsidRDefault="001C1303" w:rsidP="00BB363F">
            <w:pPr>
              <w:spacing w:after="0" w:line="240" w:lineRule="auto"/>
              <w:jc w:val="center"/>
              <w:rPr>
                <w:rFonts w:ascii="Times New Roman" w:hAnsi="Times New Roman"/>
                <w:b/>
                <w:bCs/>
              </w:rPr>
            </w:pPr>
            <w:r w:rsidRPr="0064611B">
              <w:rPr>
                <w:rFonts w:ascii="Times New Roman" w:hAnsi="Times New Roman"/>
                <w:b/>
                <w:bCs/>
              </w:rPr>
              <w:t>Investigadores por millón de habitantes</w:t>
            </w:r>
          </w:p>
        </w:tc>
        <w:tc>
          <w:tcPr>
            <w:tcW w:w="1283" w:type="dxa"/>
            <w:shd w:val="clear" w:color="auto" w:fill="auto"/>
          </w:tcPr>
          <w:p w:rsidR="001C1303" w:rsidRPr="0064611B" w:rsidRDefault="001C1303" w:rsidP="00BB363F">
            <w:pPr>
              <w:spacing w:after="0" w:line="360" w:lineRule="auto"/>
              <w:jc w:val="center"/>
              <w:rPr>
                <w:rFonts w:ascii="Times New Roman" w:hAnsi="Times New Roman"/>
                <w:b/>
                <w:bCs/>
              </w:rPr>
            </w:pPr>
          </w:p>
        </w:tc>
      </w:tr>
      <w:tr w:rsidR="001C1303" w:rsidRPr="0064611B" w:rsidTr="00BB363F">
        <w:tc>
          <w:tcPr>
            <w:tcW w:w="1282" w:type="dxa"/>
            <w:shd w:val="clear" w:color="auto" w:fill="F2F2F2"/>
          </w:tcPr>
          <w:p w:rsidR="001C1303" w:rsidRPr="0064611B" w:rsidRDefault="001C1303" w:rsidP="00BB363F">
            <w:pPr>
              <w:spacing w:after="0" w:line="360" w:lineRule="auto"/>
              <w:jc w:val="center"/>
              <w:rPr>
                <w:rFonts w:ascii="Times New Roman" w:hAnsi="Times New Roman"/>
                <w:b/>
                <w:bCs/>
              </w:rPr>
            </w:pPr>
          </w:p>
        </w:tc>
        <w:tc>
          <w:tcPr>
            <w:tcW w:w="1282" w:type="dxa"/>
            <w:shd w:val="clear" w:color="auto" w:fill="F2F2F2"/>
          </w:tcPr>
          <w:p w:rsidR="001C1303" w:rsidRPr="0064611B" w:rsidRDefault="001C1303" w:rsidP="00BB363F">
            <w:pPr>
              <w:spacing w:after="0" w:line="360" w:lineRule="auto"/>
              <w:jc w:val="center"/>
              <w:rPr>
                <w:rFonts w:ascii="Times New Roman" w:hAnsi="Times New Roman"/>
                <w:b/>
              </w:rPr>
            </w:pPr>
            <w:r w:rsidRPr="0064611B">
              <w:rPr>
                <w:rFonts w:ascii="Times New Roman" w:hAnsi="Times New Roman"/>
                <w:b/>
              </w:rPr>
              <w:t>2007</w:t>
            </w:r>
          </w:p>
        </w:tc>
        <w:tc>
          <w:tcPr>
            <w:tcW w:w="1282" w:type="dxa"/>
            <w:shd w:val="clear" w:color="auto" w:fill="F2F2F2"/>
          </w:tcPr>
          <w:p w:rsidR="001C1303" w:rsidRPr="0064611B" w:rsidRDefault="001C1303" w:rsidP="00BB363F">
            <w:pPr>
              <w:spacing w:after="0" w:line="360" w:lineRule="auto"/>
              <w:jc w:val="center"/>
              <w:rPr>
                <w:rFonts w:ascii="Times New Roman" w:hAnsi="Times New Roman"/>
                <w:b/>
              </w:rPr>
            </w:pPr>
            <w:r w:rsidRPr="0064611B">
              <w:rPr>
                <w:rFonts w:ascii="Times New Roman" w:hAnsi="Times New Roman"/>
                <w:b/>
              </w:rPr>
              <w:t>2009</w:t>
            </w:r>
          </w:p>
        </w:tc>
        <w:tc>
          <w:tcPr>
            <w:tcW w:w="1283" w:type="dxa"/>
            <w:shd w:val="clear" w:color="auto" w:fill="F2F2F2"/>
          </w:tcPr>
          <w:p w:rsidR="001C1303" w:rsidRPr="0064611B" w:rsidRDefault="001C1303" w:rsidP="00BB363F">
            <w:pPr>
              <w:spacing w:after="0" w:line="360" w:lineRule="auto"/>
              <w:jc w:val="center"/>
              <w:rPr>
                <w:rFonts w:ascii="Times New Roman" w:hAnsi="Times New Roman"/>
                <w:b/>
              </w:rPr>
            </w:pPr>
            <w:r w:rsidRPr="0064611B">
              <w:rPr>
                <w:rFonts w:ascii="Times New Roman" w:hAnsi="Times New Roman"/>
                <w:b/>
              </w:rPr>
              <w:t>2011</w:t>
            </w:r>
          </w:p>
        </w:tc>
        <w:tc>
          <w:tcPr>
            <w:tcW w:w="1283" w:type="dxa"/>
            <w:shd w:val="clear" w:color="auto" w:fill="F2F2F2"/>
          </w:tcPr>
          <w:p w:rsidR="001C1303" w:rsidRPr="0064611B" w:rsidRDefault="001C1303" w:rsidP="00BB363F">
            <w:pPr>
              <w:spacing w:after="0" w:line="360" w:lineRule="auto"/>
              <w:jc w:val="center"/>
              <w:rPr>
                <w:rFonts w:ascii="Times New Roman" w:hAnsi="Times New Roman"/>
                <w:b/>
              </w:rPr>
            </w:pPr>
            <w:r w:rsidRPr="0064611B">
              <w:rPr>
                <w:rFonts w:ascii="Times New Roman" w:hAnsi="Times New Roman"/>
                <w:b/>
              </w:rPr>
              <w:t>2013</w:t>
            </w:r>
          </w:p>
        </w:tc>
        <w:tc>
          <w:tcPr>
            <w:tcW w:w="1283" w:type="dxa"/>
            <w:shd w:val="clear" w:color="auto" w:fill="F2F2F2"/>
          </w:tcPr>
          <w:p w:rsidR="001C1303" w:rsidRPr="0064611B" w:rsidRDefault="001C1303" w:rsidP="00BB363F">
            <w:pPr>
              <w:spacing w:after="0" w:line="360" w:lineRule="auto"/>
              <w:jc w:val="center"/>
              <w:rPr>
                <w:rFonts w:ascii="Times New Roman" w:hAnsi="Times New Roman"/>
                <w:b/>
              </w:rPr>
            </w:pPr>
            <w:r w:rsidRPr="0064611B">
              <w:rPr>
                <w:rFonts w:ascii="Times New Roman" w:hAnsi="Times New Roman"/>
                <w:b/>
              </w:rPr>
              <w:t>2000</w:t>
            </w:r>
          </w:p>
        </w:tc>
        <w:tc>
          <w:tcPr>
            <w:tcW w:w="1283" w:type="dxa"/>
            <w:shd w:val="clear" w:color="auto" w:fill="F2F2F2"/>
          </w:tcPr>
          <w:p w:rsidR="001C1303" w:rsidRPr="0064611B" w:rsidRDefault="001C1303" w:rsidP="00BB363F">
            <w:pPr>
              <w:spacing w:after="0" w:line="360" w:lineRule="auto"/>
              <w:jc w:val="center"/>
              <w:rPr>
                <w:rFonts w:ascii="Times New Roman" w:hAnsi="Times New Roman"/>
                <w:b/>
              </w:rPr>
            </w:pPr>
            <w:r w:rsidRPr="0064611B">
              <w:rPr>
                <w:rFonts w:ascii="Times New Roman" w:hAnsi="Times New Roman"/>
                <w:b/>
              </w:rPr>
              <w:t>2010</w:t>
            </w:r>
          </w:p>
        </w:tc>
      </w:tr>
      <w:tr w:rsidR="001C1303" w:rsidRPr="0064611B" w:rsidTr="00BB363F">
        <w:tc>
          <w:tcPr>
            <w:tcW w:w="1282" w:type="dxa"/>
            <w:shd w:val="clear" w:color="auto" w:fill="auto"/>
          </w:tcPr>
          <w:p w:rsidR="001C1303" w:rsidRPr="0064611B" w:rsidRDefault="001C1303" w:rsidP="00BB363F">
            <w:pPr>
              <w:spacing w:after="0" w:line="360" w:lineRule="auto"/>
              <w:jc w:val="center"/>
              <w:rPr>
                <w:rFonts w:ascii="Times New Roman" w:hAnsi="Times New Roman"/>
                <w:b/>
                <w:bCs/>
              </w:rPr>
            </w:pPr>
            <w:r w:rsidRPr="0064611B">
              <w:rPr>
                <w:rFonts w:ascii="Times New Roman" w:hAnsi="Times New Roman"/>
                <w:b/>
                <w:bCs/>
              </w:rPr>
              <w:t>Mundo</w:t>
            </w:r>
          </w:p>
        </w:tc>
        <w:tc>
          <w:tcPr>
            <w:tcW w:w="1282" w:type="dxa"/>
            <w:shd w:val="clear" w:color="auto" w:fill="auto"/>
          </w:tcPr>
          <w:p w:rsidR="001C1303" w:rsidRPr="0064611B" w:rsidRDefault="001C1303" w:rsidP="00BB363F">
            <w:pPr>
              <w:spacing w:after="0" w:line="360" w:lineRule="auto"/>
              <w:jc w:val="center"/>
              <w:rPr>
                <w:rFonts w:ascii="Times New Roman" w:hAnsi="Times New Roman"/>
              </w:rPr>
            </w:pPr>
            <w:r>
              <w:rPr>
                <w:rFonts w:ascii="Times New Roman" w:hAnsi="Times New Roman"/>
              </w:rPr>
              <w:t>6.</w:t>
            </w:r>
            <w:r w:rsidRPr="0064611B">
              <w:rPr>
                <w:rFonts w:ascii="Times New Roman" w:hAnsi="Times New Roman"/>
              </w:rPr>
              <w:t>400.9</w:t>
            </w:r>
          </w:p>
        </w:tc>
        <w:tc>
          <w:tcPr>
            <w:tcW w:w="1282" w:type="dxa"/>
            <w:shd w:val="clear" w:color="auto" w:fill="auto"/>
          </w:tcPr>
          <w:p w:rsidR="001C1303" w:rsidRPr="0064611B" w:rsidRDefault="001C1303" w:rsidP="00BB363F">
            <w:pPr>
              <w:spacing w:after="0" w:line="360" w:lineRule="auto"/>
              <w:jc w:val="center"/>
              <w:rPr>
                <w:rFonts w:ascii="Times New Roman" w:hAnsi="Times New Roman"/>
              </w:rPr>
            </w:pPr>
            <w:r>
              <w:rPr>
                <w:rFonts w:ascii="Times New Roman" w:hAnsi="Times New Roman"/>
              </w:rPr>
              <w:t>6.</w:t>
            </w:r>
            <w:r w:rsidRPr="0064611B">
              <w:rPr>
                <w:rFonts w:ascii="Times New Roman" w:hAnsi="Times New Roman"/>
              </w:rPr>
              <w:t>901.9</w:t>
            </w:r>
          </w:p>
        </w:tc>
        <w:tc>
          <w:tcPr>
            <w:tcW w:w="1283" w:type="dxa"/>
            <w:shd w:val="clear" w:color="auto" w:fill="auto"/>
          </w:tcPr>
          <w:p w:rsidR="001C1303" w:rsidRPr="0064611B" w:rsidRDefault="001C1303" w:rsidP="00BB363F">
            <w:pPr>
              <w:spacing w:after="0" w:line="360" w:lineRule="auto"/>
              <w:jc w:val="center"/>
              <w:rPr>
                <w:rFonts w:ascii="Times New Roman" w:hAnsi="Times New Roman"/>
              </w:rPr>
            </w:pPr>
            <w:r>
              <w:rPr>
                <w:rFonts w:ascii="Times New Roman" w:hAnsi="Times New Roman"/>
              </w:rPr>
              <w:t>7.</w:t>
            </w:r>
            <w:r w:rsidRPr="0064611B">
              <w:rPr>
                <w:rFonts w:ascii="Times New Roman" w:hAnsi="Times New Roman"/>
              </w:rPr>
              <w:t>350.4</w:t>
            </w:r>
          </w:p>
        </w:tc>
        <w:tc>
          <w:tcPr>
            <w:tcW w:w="1283" w:type="dxa"/>
            <w:shd w:val="clear" w:color="auto" w:fill="auto"/>
          </w:tcPr>
          <w:p w:rsidR="001C1303" w:rsidRPr="0064611B" w:rsidRDefault="001C1303" w:rsidP="00BB363F">
            <w:pPr>
              <w:spacing w:after="0" w:line="360" w:lineRule="auto"/>
              <w:jc w:val="center"/>
              <w:rPr>
                <w:rFonts w:ascii="Times New Roman" w:hAnsi="Times New Roman"/>
              </w:rPr>
            </w:pPr>
            <w:r>
              <w:rPr>
                <w:rFonts w:ascii="Times New Roman" w:hAnsi="Times New Roman"/>
              </w:rPr>
              <w:t>7.</w:t>
            </w:r>
            <w:r w:rsidRPr="0064611B">
              <w:rPr>
                <w:rFonts w:ascii="Times New Roman" w:hAnsi="Times New Roman"/>
              </w:rPr>
              <w:t>758.9</w:t>
            </w:r>
          </w:p>
        </w:tc>
        <w:tc>
          <w:tcPr>
            <w:tcW w:w="1283" w:type="dxa"/>
            <w:shd w:val="clear" w:color="auto" w:fill="auto"/>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1.083,273</w:t>
            </w:r>
          </w:p>
        </w:tc>
        <w:tc>
          <w:tcPr>
            <w:tcW w:w="1283" w:type="dxa"/>
            <w:shd w:val="clear" w:color="auto" w:fill="auto"/>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1.282,147</w:t>
            </w:r>
          </w:p>
        </w:tc>
      </w:tr>
      <w:tr w:rsidR="001C1303" w:rsidRPr="0064611B" w:rsidTr="00BB363F">
        <w:tc>
          <w:tcPr>
            <w:tcW w:w="1282" w:type="dxa"/>
            <w:shd w:val="clear" w:color="auto" w:fill="F2F2F2"/>
          </w:tcPr>
          <w:p w:rsidR="001C1303" w:rsidRPr="007457B0" w:rsidRDefault="001C1303" w:rsidP="00BB363F">
            <w:pPr>
              <w:spacing w:after="0" w:line="360" w:lineRule="auto"/>
              <w:jc w:val="center"/>
              <w:rPr>
                <w:rFonts w:ascii="Times New Roman" w:hAnsi="Times New Roman"/>
                <w:bCs/>
              </w:rPr>
            </w:pPr>
            <w:r w:rsidRPr="007457B0">
              <w:rPr>
                <w:rFonts w:ascii="Times New Roman" w:hAnsi="Times New Roman"/>
                <w:bCs/>
              </w:rPr>
              <w:t>Argentina</w:t>
            </w:r>
          </w:p>
        </w:tc>
        <w:tc>
          <w:tcPr>
            <w:tcW w:w="1282"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38.7</w:t>
            </w:r>
          </w:p>
        </w:tc>
        <w:tc>
          <w:tcPr>
            <w:tcW w:w="1282"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43.7</w:t>
            </w:r>
          </w:p>
        </w:tc>
        <w:tc>
          <w:tcPr>
            <w:tcW w:w="1283"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50.3</w:t>
            </w:r>
          </w:p>
        </w:tc>
        <w:tc>
          <w:tcPr>
            <w:tcW w:w="1283"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51.6</w:t>
            </w:r>
          </w:p>
        </w:tc>
        <w:tc>
          <w:tcPr>
            <w:tcW w:w="1283"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713</w:t>
            </w:r>
          </w:p>
        </w:tc>
        <w:tc>
          <w:tcPr>
            <w:tcW w:w="1283" w:type="dxa"/>
            <w:shd w:val="clear" w:color="auto" w:fill="F2F2F2"/>
          </w:tcPr>
          <w:p w:rsidR="001C1303" w:rsidRPr="0064611B" w:rsidRDefault="001C1303" w:rsidP="00BB363F">
            <w:pPr>
              <w:spacing w:after="0" w:line="360" w:lineRule="auto"/>
              <w:jc w:val="center"/>
              <w:rPr>
                <w:rFonts w:ascii="Times New Roman" w:hAnsi="Times New Roman"/>
              </w:rPr>
            </w:pPr>
            <w:r>
              <w:rPr>
                <w:rFonts w:ascii="Times New Roman" w:hAnsi="Times New Roman"/>
              </w:rPr>
              <w:t>1.</w:t>
            </w:r>
            <w:r w:rsidRPr="0064611B">
              <w:rPr>
                <w:rFonts w:ascii="Times New Roman" w:hAnsi="Times New Roman"/>
              </w:rPr>
              <w:t>121</w:t>
            </w:r>
          </w:p>
        </w:tc>
      </w:tr>
      <w:tr w:rsidR="001C1303" w:rsidRPr="0064611B" w:rsidTr="00BB363F">
        <w:tc>
          <w:tcPr>
            <w:tcW w:w="1282" w:type="dxa"/>
            <w:shd w:val="clear" w:color="auto" w:fill="auto"/>
          </w:tcPr>
          <w:p w:rsidR="001C1303" w:rsidRPr="007457B0" w:rsidRDefault="001C1303" w:rsidP="00BB363F">
            <w:pPr>
              <w:spacing w:after="0" w:line="360" w:lineRule="auto"/>
              <w:jc w:val="center"/>
              <w:rPr>
                <w:rFonts w:ascii="Times New Roman" w:hAnsi="Times New Roman"/>
                <w:bCs/>
              </w:rPr>
            </w:pPr>
            <w:r w:rsidRPr="007457B0">
              <w:rPr>
                <w:rFonts w:ascii="Times New Roman" w:hAnsi="Times New Roman"/>
                <w:bCs/>
              </w:rPr>
              <w:t>Brasil</w:t>
            </w:r>
          </w:p>
        </w:tc>
        <w:tc>
          <w:tcPr>
            <w:tcW w:w="1282" w:type="dxa"/>
            <w:shd w:val="clear" w:color="auto" w:fill="auto"/>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116.3</w:t>
            </w:r>
          </w:p>
        </w:tc>
        <w:tc>
          <w:tcPr>
            <w:tcW w:w="1282" w:type="dxa"/>
            <w:shd w:val="clear" w:color="auto" w:fill="auto"/>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129.1</w:t>
            </w:r>
          </w:p>
        </w:tc>
        <w:tc>
          <w:tcPr>
            <w:tcW w:w="1283" w:type="dxa"/>
            <w:shd w:val="clear" w:color="auto" w:fill="auto"/>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138.7</w:t>
            </w:r>
          </w:p>
        </w:tc>
        <w:tc>
          <w:tcPr>
            <w:tcW w:w="1283" w:type="dxa"/>
            <w:shd w:val="clear" w:color="auto" w:fill="auto"/>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w:t>
            </w:r>
          </w:p>
        </w:tc>
        <w:tc>
          <w:tcPr>
            <w:tcW w:w="1283" w:type="dxa"/>
            <w:shd w:val="clear" w:color="auto" w:fill="auto"/>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420</w:t>
            </w:r>
          </w:p>
        </w:tc>
        <w:tc>
          <w:tcPr>
            <w:tcW w:w="1283" w:type="dxa"/>
            <w:shd w:val="clear" w:color="auto" w:fill="auto"/>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698</w:t>
            </w:r>
          </w:p>
        </w:tc>
      </w:tr>
      <w:tr w:rsidR="001C1303" w:rsidRPr="0064611B" w:rsidTr="00BB363F">
        <w:tc>
          <w:tcPr>
            <w:tcW w:w="1282" w:type="dxa"/>
            <w:shd w:val="clear" w:color="auto" w:fill="F2F2F2"/>
          </w:tcPr>
          <w:p w:rsidR="001C1303" w:rsidRPr="007457B0" w:rsidRDefault="001C1303" w:rsidP="00BB363F">
            <w:pPr>
              <w:spacing w:after="0" w:line="360" w:lineRule="auto"/>
              <w:jc w:val="center"/>
              <w:rPr>
                <w:rFonts w:ascii="Times New Roman" w:hAnsi="Times New Roman"/>
                <w:bCs/>
              </w:rPr>
            </w:pPr>
            <w:r w:rsidRPr="007457B0">
              <w:rPr>
                <w:rFonts w:ascii="Times New Roman" w:hAnsi="Times New Roman"/>
                <w:bCs/>
              </w:rPr>
              <w:t>México</w:t>
            </w:r>
          </w:p>
        </w:tc>
        <w:tc>
          <w:tcPr>
            <w:tcW w:w="1282"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37.9</w:t>
            </w:r>
          </w:p>
        </w:tc>
        <w:tc>
          <w:tcPr>
            <w:tcW w:w="1282"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43</w:t>
            </w:r>
          </w:p>
        </w:tc>
        <w:tc>
          <w:tcPr>
            <w:tcW w:w="1283"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46.1</w:t>
            </w:r>
          </w:p>
        </w:tc>
        <w:tc>
          <w:tcPr>
            <w:tcW w:w="1283"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w:t>
            </w:r>
          </w:p>
        </w:tc>
        <w:tc>
          <w:tcPr>
            <w:tcW w:w="1283"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216</w:t>
            </w:r>
          </w:p>
        </w:tc>
        <w:tc>
          <w:tcPr>
            <w:tcW w:w="1283"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312</w:t>
            </w:r>
          </w:p>
        </w:tc>
      </w:tr>
      <w:tr w:rsidR="001C1303" w:rsidRPr="0064611B" w:rsidTr="00BB363F">
        <w:tc>
          <w:tcPr>
            <w:tcW w:w="1282" w:type="dxa"/>
            <w:shd w:val="clear" w:color="auto" w:fill="auto"/>
          </w:tcPr>
          <w:p w:rsidR="001C1303" w:rsidRPr="007457B0" w:rsidRDefault="001C1303" w:rsidP="00BB363F">
            <w:pPr>
              <w:spacing w:after="0" w:line="360" w:lineRule="auto"/>
              <w:jc w:val="center"/>
              <w:rPr>
                <w:rFonts w:ascii="Times New Roman" w:hAnsi="Times New Roman"/>
                <w:bCs/>
              </w:rPr>
            </w:pPr>
            <w:r w:rsidRPr="007457B0">
              <w:rPr>
                <w:rFonts w:ascii="Times New Roman" w:hAnsi="Times New Roman"/>
                <w:bCs/>
              </w:rPr>
              <w:t>España</w:t>
            </w:r>
          </w:p>
        </w:tc>
        <w:tc>
          <w:tcPr>
            <w:tcW w:w="1282" w:type="dxa"/>
            <w:shd w:val="clear" w:color="auto" w:fill="auto"/>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123.2</w:t>
            </w:r>
          </w:p>
        </w:tc>
        <w:tc>
          <w:tcPr>
            <w:tcW w:w="1282" w:type="dxa"/>
            <w:shd w:val="clear" w:color="auto" w:fill="auto"/>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133.8</w:t>
            </w:r>
          </w:p>
        </w:tc>
        <w:tc>
          <w:tcPr>
            <w:tcW w:w="1283" w:type="dxa"/>
            <w:shd w:val="clear" w:color="auto" w:fill="auto"/>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134.6</w:t>
            </w:r>
          </w:p>
        </w:tc>
        <w:tc>
          <w:tcPr>
            <w:tcW w:w="1283" w:type="dxa"/>
            <w:shd w:val="clear" w:color="auto" w:fill="auto"/>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123.2</w:t>
            </w:r>
          </w:p>
        </w:tc>
        <w:tc>
          <w:tcPr>
            <w:tcW w:w="1283" w:type="dxa"/>
            <w:shd w:val="clear" w:color="auto" w:fill="auto"/>
          </w:tcPr>
          <w:p w:rsidR="001C1303" w:rsidRPr="0064611B" w:rsidRDefault="001C1303" w:rsidP="00BB363F">
            <w:pPr>
              <w:spacing w:after="0" w:line="360" w:lineRule="auto"/>
              <w:jc w:val="center"/>
              <w:rPr>
                <w:rFonts w:ascii="Times New Roman" w:hAnsi="Times New Roman"/>
              </w:rPr>
            </w:pPr>
            <w:r>
              <w:rPr>
                <w:rFonts w:ascii="Times New Roman" w:hAnsi="Times New Roman"/>
              </w:rPr>
              <w:t>1.</w:t>
            </w:r>
            <w:r w:rsidRPr="0064611B">
              <w:rPr>
                <w:rFonts w:ascii="Times New Roman" w:hAnsi="Times New Roman"/>
              </w:rPr>
              <w:t>881</w:t>
            </w:r>
          </w:p>
        </w:tc>
        <w:tc>
          <w:tcPr>
            <w:tcW w:w="1283" w:type="dxa"/>
            <w:shd w:val="clear" w:color="auto" w:fill="auto"/>
          </w:tcPr>
          <w:p w:rsidR="001C1303" w:rsidRPr="0064611B" w:rsidRDefault="001C1303" w:rsidP="00BB363F">
            <w:pPr>
              <w:spacing w:after="0" w:line="360" w:lineRule="auto"/>
              <w:jc w:val="center"/>
              <w:rPr>
                <w:rFonts w:ascii="Times New Roman" w:hAnsi="Times New Roman"/>
              </w:rPr>
            </w:pPr>
            <w:r>
              <w:rPr>
                <w:rFonts w:ascii="Times New Roman" w:hAnsi="Times New Roman"/>
              </w:rPr>
              <w:t>2.</w:t>
            </w:r>
            <w:r w:rsidRPr="0064611B">
              <w:rPr>
                <w:rFonts w:ascii="Times New Roman" w:hAnsi="Times New Roman"/>
              </w:rPr>
              <w:t>889</w:t>
            </w:r>
          </w:p>
        </w:tc>
      </w:tr>
      <w:tr w:rsidR="001C1303" w:rsidRPr="0064611B" w:rsidTr="00BB363F">
        <w:tc>
          <w:tcPr>
            <w:tcW w:w="1282" w:type="dxa"/>
            <w:shd w:val="clear" w:color="auto" w:fill="F2F2F2"/>
          </w:tcPr>
          <w:p w:rsidR="001C1303" w:rsidRPr="007457B0" w:rsidRDefault="001C1303" w:rsidP="00BB363F">
            <w:pPr>
              <w:spacing w:after="0" w:line="360" w:lineRule="auto"/>
              <w:jc w:val="center"/>
              <w:rPr>
                <w:rFonts w:ascii="Times New Roman" w:hAnsi="Times New Roman"/>
                <w:bCs/>
              </w:rPr>
            </w:pPr>
            <w:r w:rsidRPr="007457B0">
              <w:rPr>
                <w:rFonts w:ascii="Times New Roman" w:hAnsi="Times New Roman"/>
                <w:bCs/>
              </w:rPr>
              <w:t>Portugal</w:t>
            </w:r>
          </w:p>
        </w:tc>
        <w:tc>
          <w:tcPr>
            <w:tcW w:w="1282"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28.1</w:t>
            </w:r>
          </w:p>
        </w:tc>
        <w:tc>
          <w:tcPr>
            <w:tcW w:w="1282"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39.8</w:t>
            </w:r>
          </w:p>
        </w:tc>
        <w:tc>
          <w:tcPr>
            <w:tcW w:w="1283"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44</w:t>
            </w:r>
          </w:p>
        </w:tc>
        <w:tc>
          <w:tcPr>
            <w:tcW w:w="1283"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37.8</w:t>
            </w:r>
          </w:p>
        </w:tc>
        <w:tc>
          <w:tcPr>
            <w:tcW w:w="1283" w:type="dxa"/>
            <w:shd w:val="clear" w:color="auto" w:fill="F2F2F2"/>
          </w:tcPr>
          <w:p w:rsidR="001C1303" w:rsidRPr="0064611B" w:rsidRDefault="001C1303" w:rsidP="00BB363F">
            <w:pPr>
              <w:spacing w:after="0" w:line="360" w:lineRule="auto"/>
              <w:jc w:val="center"/>
              <w:rPr>
                <w:rFonts w:ascii="Times New Roman" w:hAnsi="Times New Roman"/>
              </w:rPr>
            </w:pPr>
            <w:r w:rsidRPr="0064611B">
              <w:rPr>
                <w:rFonts w:ascii="Times New Roman" w:hAnsi="Times New Roman"/>
              </w:rPr>
              <w:t>1</w:t>
            </w:r>
            <w:r>
              <w:rPr>
                <w:rFonts w:ascii="Times New Roman" w:hAnsi="Times New Roman"/>
              </w:rPr>
              <w:t>.</w:t>
            </w:r>
            <w:r w:rsidRPr="0064611B">
              <w:rPr>
                <w:rFonts w:ascii="Times New Roman" w:hAnsi="Times New Roman"/>
              </w:rPr>
              <w:t>628</w:t>
            </w:r>
          </w:p>
        </w:tc>
        <w:tc>
          <w:tcPr>
            <w:tcW w:w="1283" w:type="dxa"/>
            <w:shd w:val="clear" w:color="auto" w:fill="F2F2F2"/>
          </w:tcPr>
          <w:p w:rsidR="001C1303" w:rsidRPr="0064611B" w:rsidRDefault="001C1303" w:rsidP="00BB363F">
            <w:pPr>
              <w:spacing w:after="0" w:line="360" w:lineRule="auto"/>
              <w:jc w:val="center"/>
              <w:rPr>
                <w:rFonts w:ascii="Times New Roman" w:hAnsi="Times New Roman"/>
              </w:rPr>
            </w:pPr>
            <w:r>
              <w:rPr>
                <w:rFonts w:ascii="Times New Roman" w:hAnsi="Times New Roman"/>
              </w:rPr>
              <w:t>3.</w:t>
            </w:r>
            <w:r w:rsidRPr="0064611B">
              <w:rPr>
                <w:rFonts w:ascii="Times New Roman" w:hAnsi="Times New Roman"/>
              </w:rPr>
              <w:t>923</w:t>
            </w:r>
          </w:p>
        </w:tc>
      </w:tr>
    </w:tbl>
    <w:p w:rsidR="001C1303" w:rsidRDefault="001C1303" w:rsidP="001C1303">
      <w:pPr>
        <w:spacing w:after="0" w:line="240" w:lineRule="auto"/>
        <w:rPr>
          <w:rFonts w:ascii="Times New Roman" w:hAnsi="Times New Roman"/>
        </w:rPr>
      </w:pPr>
      <w:r>
        <w:rPr>
          <w:rFonts w:ascii="Times New Roman" w:hAnsi="Times New Roman"/>
          <w:b/>
        </w:rPr>
        <w:t xml:space="preserve">Fuentes: </w:t>
      </w:r>
      <w:r>
        <w:rPr>
          <w:rFonts w:ascii="Times New Roman" w:hAnsi="Times New Roman"/>
        </w:rPr>
        <w:t>Para Argentina, Brasil y México: UNESCO (2015</w:t>
      </w:r>
      <w:r w:rsidR="00494208">
        <w:rPr>
          <w:rFonts w:ascii="Times New Roman" w:hAnsi="Times New Roman"/>
        </w:rPr>
        <w:t>b</w:t>
      </w:r>
      <w:r>
        <w:rPr>
          <w:rFonts w:ascii="Times New Roman" w:hAnsi="Times New Roman"/>
        </w:rPr>
        <w:t>)</w:t>
      </w:r>
      <w:r w:rsidR="001A25E3">
        <w:rPr>
          <w:rFonts w:ascii="Times New Roman" w:hAnsi="Times New Roman"/>
        </w:rPr>
        <w:t xml:space="preserve"> </w:t>
      </w:r>
      <w:r>
        <w:rPr>
          <w:rFonts w:ascii="Times New Roman" w:hAnsi="Times New Roman"/>
        </w:rPr>
        <w:t>y Banco Mundial</w:t>
      </w:r>
      <w:r w:rsidR="001A25E3">
        <w:rPr>
          <w:rFonts w:ascii="Times New Roman" w:hAnsi="Times New Roman"/>
        </w:rPr>
        <w:t xml:space="preserve"> (2015)</w:t>
      </w:r>
      <w:r>
        <w:rPr>
          <w:rFonts w:ascii="Times New Roman" w:hAnsi="Times New Roman"/>
        </w:rPr>
        <w:t xml:space="preserve">. Para España y Portugal: </w:t>
      </w:r>
      <w:r w:rsidRPr="001A25E3">
        <w:rPr>
          <w:rFonts w:ascii="Times New Roman" w:hAnsi="Times New Roman"/>
          <w:i/>
        </w:rPr>
        <w:t>España en Cifras</w:t>
      </w:r>
      <w:r w:rsidR="001A25E3">
        <w:rPr>
          <w:rFonts w:ascii="Times New Roman" w:hAnsi="Times New Roman"/>
        </w:rPr>
        <w:t xml:space="preserve"> (2015)</w:t>
      </w:r>
      <w:r>
        <w:rPr>
          <w:rFonts w:ascii="Times New Roman" w:hAnsi="Times New Roman"/>
        </w:rPr>
        <w:t xml:space="preserve"> y Pordata</w:t>
      </w:r>
      <w:r w:rsidR="00494208">
        <w:rPr>
          <w:rFonts w:ascii="Times New Roman" w:hAnsi="Times New Roman"/>
        </w:rPr>
        <w:t xml:space="preserve"> (2017)</w:t>
      </w:r>
      <w:r>
        <w:rPr>
          <w:rFonts w:ascii="Times New Roman" w:hAnsi="Times New Roman"/>
        </w:rPr>
        <w:t xml:space="preserve">, respectivamente. </w:t>
      </w:r>
    </w:p>
    <w:p w:rsidR="001C1303" w:rsidRDefault="001C1303" w:rsidP="001C1303">
      <w:pPr>
        <w:spacing w:after="0" w:line="360" w:lineRule="auto"/>
        <w:rPr>
          <w:rFonts w:ascii="Times New Roman" w:hAnsi="Times New Roman"/>
        </w:rPr>
      </w:pPr>
    </w:p>
    <w:p w:rsidR="001C1303" w:rsidRDefault="001C1303" w:rsidP="004B387B">
      <w:pPr>
        <w:spacing w:after="0" w:line="360" w:lineRule="auto"/>
        <w:jc w:val="both"/>
        <w:rPr>
          <w:rFonts w:ascii="Times New Roman" w:hAnsi="Times New Roman"/>
          <w:sz w:val="24"/>
          <w:szCs w:val="24"/>
        </w:rPr>
      </w:pPr>
      <w:r w:rsidRPr="00466E5B">
        <w:rPr>
          <w:rFonts w:ascii="Times New Roman" w:hAnsi="Times New Roman"/>
          <w:sz w:val="24"/>
          <w:szCs w:val="24"/>
        </w:rPr>
        <w:t xml:space="preserve">Tan importante incremento se ha visto reflejado en un aumento explosivo del número de publicaciones científicas. </w:t>
      </w:r>
      <w:r>
        <w:rPr>
          <w:rFonts w:ascii="Times New Roman" w:hAnsi="Times New Roman"/>
          <w:sz w:val="24"/>
          <w:szCs w:val="24"/>
        </w:rPr>
        <w:t>De acuerdo con cifras de la UNESCO (2015</w:t>
      </w:r>
      <w:r w:rsidR="006826E7">
        <w:rPr>
          <w:rFonts w:ascii="Times New Roman" w:hAnsi="Times New Roman"/>
          <w:sz w:val="24"/>
          <w:szCs w:val="24"/>
        </w:rPr>
        <w:t>a</w:t>
      </w:r>
      <w:r>
        <w:rPr>
          <w:rFonts w:ascii="Times New Roman" w:hAnsi="Times New Roman"/>
          <w:sz w:val="24"/>
          <w:szCs w:val="24"/>
        </w:rPr>
        <w:t>), en el periodo 2008-</w:t>
      </w:r>
      <w:r w:rsidRPr="00B323EE">
        <w:rPr>
          <w:rFonts w:ascii="Times New Roman" w:hAnsi="Times New Roman"/>
          <w:sz w:val="24"/>
          <w:szCs w:val="24"/>
        </w:rPr>
        <w:t>2014, el número de artículos científicos incluidos en el índice de citas científicas de la platafor</w:t>
      </w:r>
      <w:r w:rsidR="00595BBB">
        <w:rPr>
          <w:rFonts w:ascii="Times New Roman" w:hAnsi="Times New Roman"/>
          <w:sz w:val="24"/>
          <w:szCs w:val="24"/>
        </w:rPr>
        <w:t xml:space="preserve">ma </w:t>
      </w:r>
      <w:r w:rsidRPr="00B323EE">
        <w:rPr>
          <w:rFonts w:ascii="Times New Roman" w:hAnsi="Times New Roman"/>
          <w:i/>
          <w:sz w:val="24"/>
          <w:szCs w:val="24"/>
        </w:rPr>
        <w:t>Web of Science</w:t>
      </w:r>
      <w:r w:rsidRPr="00B323EE">
        <w:rPr>
          <w:rFonts w:ascii="Times New Roman" w:hAnsi="Times New Roman"/>
          <w:sz w:val="24"/>
          <w:szCs w:val="24"/>
        </w:rPr>
        <w:t xml:space="preserve"> de </w:t>
      </w:r>
      <w:r w:rsidRPr="00B323EE">
        <w:rPr>
          <w:rFonts w:ascii="Times New Roman" w:hAnsi="Times New Roman"/>
          <w:i/>
          <w:sz w:val="24"/>
          <w:szCs w:val="24"/>
        </w:rPr>
        <w:t>Thomson Reuters</w:t>
      </w:r>
      <w:r>
        <w:rPr>
          <w:rFonts w:ascii="Times New Roman" w:hAnsi="Times New Roman"/>
          <w:sz w:val="24"/>
          <w:szCs w:val="24"/>
        </w:rPr>
        <w:t xml:space="preserve"> aumentó en un 23%, al pasar</w:t>
      </w:r>
      <w:r w:rsidRPr="00B323EE">
        <w:rPr>
          <w:rFonts w:ascii="Times New Roman" w:hAnsi="Times New Roman"/>
          <w:sz w:val="24"/>
          <w:szCs w:val="24"/>
        </w:rPr>
        <w:t xml:space="preserve"> de 1.029.471 </w:t>
      </w:r>
      <w:r>
        <w:rPr>
          <w:rFonts w:ascii="Times New Roman" w:hAnsi="Times New Roman"/>
          <w:sz w:val="24"/>
          <w:szCs w:val="24"/>
        </w:rPr>
        <w:t>a 1.270.425. El</w:t>
      </w:r>
      <w:r w:rsidRPr="00B323EE">
        <w:rPr>
          <w:rFonts w:ascii="Times New Roman" w:hAnsi="Times New Roman"/>
          <w:sz w:val="24"/>
          <w:szCs w:val="24"/>
        </w:rPr>
        <w:t xml:space="preserve"> incremento porcentual registrado</w:t>
      </w:r>
      <w:r>
        <w:rPr>
          <w:rFonts w:ascii="Times New Roman" w:hAnsi="Times New Roman"/>
          <w:sz w:val="24"/>
          <w:szCs w:val="24"/>
        </w:rPr>
        <w:t xml:space="preserve"> más elevado (94%) correspondió a</w:t>
      </w:r>
      <w:r w:rsidRPr="00B323EE">
        <w:rPr>
          <w:rFonts w:ascii="Times New Roman" w:hAnsi="Times New Roman"/>
          <w:sz w:val="24"/>
          <w:szCs w:val="24"/>
        </w:rPr>
        <w:t xml:space="preserve"> los artículos científicos procedentes</w:t>
      </w:r>
      <w:r>
        <w:rPr>
          <w:rFonts w:ascii="Times New Roman" w:hAnsi="Times New Roman"/>
          <w:sz w:val="24"/>
          <w:szCs w:val="24"/>
        </w:rPr>
        <w:t xml:space="preserve"> de economías de medianos ingresos, debido básica</w:t>
      </w:r>
      <w:r w:rsidRPr="00B323EE">
        <w:rPr>
          <w:rFonts w:ascii="Times New Roman" w:hAnsi="Times New Roman"/>
          <w:sz w:val="24"/>
          <w:szCs w:val="24"/>
        </w:rPr>
        <w:t>mente al fuerte incremento (151%) de las publicaciones procedentes de China. Estados Unidos fue</w:t>
      </w:r>
      <w:r>
        <w:rPr>
          <w:rFonts w:ascii="Times New Roman" w:hAnsi="Times New Roman"/>
          <w:sz w:val="24"/>
          <w:szCs w:val="24"/>
        </w:rPr>
        <w:t xml:space="preserve"> el país de donde provino</w:t>
      </w:r>
      <w:r w:rsidRPr="00B323EE">
        <w:rPr>
          <w:rFonts w:ascii="Times New Roman" w:hAnsi="Times New Roman"/>
          <w:sz w:val="24"/>
          <w:szCs w:val="24"/>
        </w:rPr>
        <w:t xml:space="preserve"> la gran mayoría de artículo</w:t>
      </w:r>
      <w:r w:rsidR="00595BBB">
        <w:rPr>
          <w:rFonts w:ascii="Times New Roman" w:hAnsi="Times New Roman"/>
          <w:sz w:val="24"/>
          <w:szCs w:val="24"/>
        </w:rPr>
        <w:t>s científicos publicados en 2013</w:t>
      </w:r>
      <w:r w:rsidRPr="00B323EE">
        <w:rPr>
          <w:rFonts w:ascii="Times New Roman" w:hAnsi="Times New Roman"/>
          <w:sz w:val="24"/>
          <w:szCs w:val="24"/>
        </w:rPr>
        <w:t xml:space="preserve"> </w:t>
      </w:r>
      <w:r w:rsidR="00595BBB">
        <w:rPr>
          <w:rFonts w:ascii="Times New Roman" w:hAnsi="Times New Roman"/>
          <w:sz w:val="24"/>
          <w:szCs w:val="24"/>
        </w:rPr>
        <w:t>en el mundo: 412.542</w:t>
      </w:r>
      <w:r>
        <w:rPr>
          <w:rFonts w:ascii="Times New Roman" w:hAnsi="Times New Roman"/>
          <w:sz w:val="24"/>
          <w:szCs w:val="24"/>
        </w:rPr>
        <w:t>. Tal cantidad</w:t>
      </w:r>
      <w:r w:rsidRPr="00B323EE">
        <w:rPr>
          <w:rFonts w:ascii="Times New Roman" w:hAnsi="Times New Roman"/>
          <w:sz w:val="24"/>
          <w:szCs w:val="24"/>
        </w:rPr>
        <w:t xml:space="preserve"> equivale al 25,3% del total de artículo</w:t>
      </w:r>
      <w:r>
        <w:rPr>
          <w:rFonts w:ascii="Times New Roman" w:hAnsi="Times New Roman"/>
          <w:sz w:val="24"/>
          <w:szCs w:val="24"/>
        </w:rPr>
        <w:t>s editados a nivel mundial, aunque es menor a la registrada en 2008 (28,1%). En contraste</w:t>
      </w:r>
      <w:r w:rsidRPr="00B323EE">
        <w:rPr>
          <w:rFonts w:ascii="Times New Roman" w:hAnsi="Times New Roman"/>
          <w:sz w:val="24"/>
          <w:szCs w:val="24"/>
        </w:rPr>
        <w:t xml:space="preserve">, el porcentaje representado por las publicaciones científicas de </w:t>
      </w:r>
      <w:r>
        <w:rPr>
          <w:rFonts w:ascii="Times New Roman" w:hAnsi="Times New Roman"/>
          <w:sz w:val="24"/>
          <w:szCs w:val="24"/>
        </w:rPr>
        <w:t>China en el total mundial mostró un gran incremento, al pasar del 9,9% al 20,2% en el periodo 2008-2014. Tomados en conjunto, las 28 naciones de la Unión Europea han sido</w:t>
      </w:r>
      <w:r w:rsidR="001A25E3">
        <w:rPr>
          <w:rFonts w:ascii="Times New Roman" w:hAnsi="Times New Roman"/>
          <w:sz w:val="24"/>
          <w:szCs w:val="24"/>
        </w:rPr>
        <w:t xml:space="preserve"> las más productiva</w:t>
      </w:r>
      <w:r w:rsidRPr="00B323EE">
        <w:rPr>
          <w:rFonts w:ascii="Times New Roman" w:hAnsi="Times New Roman"/>
          <w:sz w:val="24"/>
          <w:szCs w:val="24"/>
        </w:rPr>
        <w:t>s del mun</w:t>
      </w:r>
      <w:r>
        <w:rPr>
          <w:rFonts w:ascii="Times New Roman" w:hAnsi="Times New Roman"/>
          <w:sz w:val="24"/>
          <w:szCs w:val="24"/>
        </w:rPr>
        <w:t>do. Los científicos</w:t>
      </w:r>
      <w:r w:rsidRPr="00B323EE">
        <w:rPr>
          <w:rFonts w:ascii="Times New Roman" w:hAnsi="Times New Roman"/>
          <w:sz w:val="24"/>
          <w:szCs w:val="24"/>
        </w:rPr>
        <w:t xml:space="preserve"> de esta región publicaron un total de 432.195 artículo</w:t>
      </w:r>
      <w:r>
        <w:rPr>
          <w:rFonts w:ascii="Times New Roman" w:hAnsi="Times New Roman"/>
          <w:sz w:val="24"/>
          <w:szCs w:val="24"/>
        </w:rPr>
        <w:t>s científicos, lo que equivale a</w:t>
      </w:r>
      <w:r w:rsidRPr="00B323EE">
        <w:rPr>
          <w:rFonts w:ascii="Times New Roman" w:hAnsi="Times New Roman"/>
          <w:sz w:val="24"/>
          <w:szCs w:val="24"/>
        </w:rPr>
        <w:t xml:space="preserve"> algo más de un tercio (34%) del total mundial y un promedio de 847 publicaciones científicas por cada millón de habitantes.</w:t>
      </w:r>
      <w:r>
        <w:rPr>
          <w:rFonts w:ascii="Times New Roman" w:hAnsi="Times New Roman"/>
          <w:sz w:val="24"/>
          <w:szCs w:val="24"/>
        </w:rPr>
        <w:t xml:space="preserve"> (UNESCO, 2015</w:t>
      </w:r>
      <w:r w:rsidR="001A25E3">
        <w:rPr>
          <w:rFonts w:ascii="Times New Roman" w:hAnsi="Times New Roman"/>
          <w:sz w:val="24"/>
          <w:szCs w:val="24"/>
        </w:rPr>
        <w:t>a</w:t>
      </w:r>
      <w:r>
        <w:rPr>
          <w:rFonts w:ascii="Times New Roman" w:hAnsi="Times New Roman"/>
          <w:sz w:val="24"/>
          <w:szCs w:val="24"/>
        </w:rPr>
        <w:t>). En el caso de los países seleccionados en este trabajo, en el siguiente cuadro se presenta el número de artículos publicados en 2013, así como con el total mundial y los publicados en China y EEUU.</w:t>
      </w:r>
    </w:p>
    <w:p w:rsidR="001C1303" w:rsidRDefault="001C1303" w:rsidP="001C1303">
      <w:pPr>
        <w:spacing w:after="0" w:line="360" w:lineRule="auto"/>
        <w:rPr>
          <w:rFonts w:ascii="Times New Roman" w:hAnsi="Times New Roman"/>
          <w:sz w:val="24"/>
          <w:szCs w:val="24"/>
        </w:rPr>
      </w:pPr>
    </w:p>
    <w:p w:rsidR="001C1303" w:rsidRDefault="0085465B" w:rsidP="00BB363F">
      <w:pPr>
        <w:spacing w:after="0" w:line="240" w:lineRule="auto"/>
        <w:jc w:val="center"/>
        <w:rPr>
          <w:rFonts w:ascii="Times New Roman" w:hAnsi="Times New Roman"/>
          <w:sz w:val="24"/>
          <w:szCs w:val="24"/>
        </w:rPr>
      </w:pPr>
      <w:r>
        <w:rPr>
          <w:rFonts w:ascii="Times New Roman" w:hAnsi="Times New Roman"/>
          <w:sz w:val="24"/>
          <w:szCs w:val="24"/>
        </w:rPr>
        <w:lastRenderedPageBreak/>
        <w:t>Tabla</w:t>
      </w:r>
      <w:r w:rsidR="001C1303">
        <w:rPr>
          <w:rFonts w:ascii="Times New Roman" w:hAnsi="Times New Roman"/>
          <w:sz w:val="24"/>
          <w:szCs w:val="24"/>
        </w:rPr>
        <w:t xml:space="preserve"> 3</w:t>
      </w:r>
    </w:p>
    <w:p w:rsidR="001C1303" w:rsidRDefault="001C1303" w:rsidP="00BB363F">
      <w:pPr>
        <w:spacing w:after="0" w:line="240" w:lineRule="auto"/>
        <w:jc w:val="center"/>
        <w:rPr>
          <w:rFonts w:ascii="Times New Roman" w:hAnsi="Times New Roman"/>
          <w:sz w:val="24"/>
          <w:szCs w:val="24"/>
        </w:rPr>
      </w:pPr>
      <w:r>
        <w:rPr>
          <w:rFonts w:ascii="Times New Roman" w:hAnsi="Times New Roman"/>
          <w:sz w:val="24"/>
          <w:szCs w:val="24"/>
        </w:rPr>
        <w:t>Artículos en publicaciones científicas y técnicas en países seleccionados</w:t>
      </w:r>
    </w:p>
    <w:p w:rsidR="001C1303" w:rsidRDefault="001C1303" w:rsidP="001C1303">
      <w:pPr>
        <w:spacing w:after="0" w:line="240" w:lineRule="auto"/>
        <w:jc w:val="center"/>
        <w:rPr>
          <w:rFonts w:ascii="Times New Roman" w:hAnsi="Times New Roman"/>
          <w:sz w:val="24"/>
          <w:szCs w:val="24"/>
        </w:rPr>
      </w:pPr>
      <w:r>
        <w:rPr>
          <w:rFonts w:ascii="Times New Roman" w:hAnsi="Times New Roman"/>
          <w:sz w:val="24"/>
          <w:szCs w:val="24"/>
        </w:rPr>
        <w:t>2013</w:t>
      </w:r>
    </w:p>
    <w:p w:rsidR="001C1303" w:rsidRDefault="001C1303" w:rsidP="001C1303">
      <w:pPr>
        <w:spacing w:after="0" w:line="240" w:lineRule="auto"/>
        <w:jc w:val="center"/>
        <w:rPr>
          <w:rFonts w:ascii="Times New Roman" w:hAnsi="Times New Roman"/>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53"/>
        <w:gridCol w:w="4241"/>
      </w:tblGrid>
      <w:tr w:rsidR="001C1303" w:rsidRPr="0026186A" w:rsidTr="00BB363F">
        <w:tc>
          <w:tcPr>
            <w:tcW w:w="4489" w:type="dxa"/>
            <w:shd w:val="clear" w:color="auto" w:fill="auto"/>
          </w:tcPr>
          <w:p w:rsidR="001C1303" w:rsidRPr="0026186A" w:rsidRDefault="001C1303" w:rsidP="00BB363F">
            <w:pPr>
              <w:spacing w:after="0" w:line="240" w:lineRule="auto"/>
              <w:jc w:val="center"/>
              <w:rPr>
                <w:rFonts w:ascii="Times New Roman" w:hAnsi="Times New Roman"/>
                <w:b/>
                <w:bCs/>
              </w:rPr>
            </w:pPr>
            <w:r w:rsidRPr="0026186A">
              <w:rPr>
                <w:rFonts w:ascii="Times New Roman" w:hAnsi="Times New Roman"/>
                <w:b/>
                <w:bCs/>
              </w:rPr>
              <w:t>Mundo</w:t>
            </w:r>
          </w:p>
        </w:tc>
        <w:tc>
          <w:tcPr>
            <w:tcW w:w="4489" w:type="dxa"/>
            <w:shd w:val="clear" w:color="auto" w:fill="auto"/>
          </w:tcPr>
          <w:p w:rsidR="001C1303" w:rsidRPr="0026186A" w:rsidRDefault="001C1303" w:rsidP="00BB363F">
            <w:pPr>
              <w:spacing w:after="0" w:line="240" w:lineRule="auto"/>
              <w:jc w:val="center"/>
              <w:rPr>
                <w:rFonts w:ascii="Times New Roman" w:hAnsi="Times New Roman"/>
                <w:b/>
                <w:bCs/>
                <w:sz w:val="24"/>
                <w:szCs w:val="24"/>
              </w:rPr>
            </w:pPr>
            <w:r w:rsidRPr="0026186A">
              <w:rPr>
                <w:rFonts w:ascii="Times New Roman" w:hAnsi="Times New Roman"/>
                <w:b/>
                <w:bCs/>
                <w:sz w:val="24"/>
                <w:szCs w:val="24"/>
              </w:rPr>
              <w:t>2 184 420</w:t>
            </w:r>
          </w:p>
        </w:tc>
      </w:tr>
      <w:tr w:rsidR="001C1303" w:rsidRPr="0026186A" w:rsidTr="00BB363F">
        <w:tc>
          <w:tcPr>
            <w:tcW w:w="4489" w:type="dxa"/>
            <w:shd w:val="clear" w:color="auto" w:fill="F2F2F2"/>
          </w:tcPr>
          <w:p w:rsidR="001C1303" w:rsidRPr="003664A7" w:rsidRDefault="001C1303" w:rsidP="00BB363F">
            <w:pPr>
              <w:spacing w:after="0" w:line="240" w:lineRule="auto"/>
              <w:jc w:val="center"/>
              <w:rPr>
                <w:rFonts w:ascii="Times New Roman" w:hAnsi="Times New Roman"/>
                <w:bCs/>
                <w:sz w:val="24"/>
                <w:szCs w:val="24"/>
              </w:rPr>
            </w:pPr>
            <w:r w:rsidRPr="003664A7">
              <w:rPr>
                <w:rFonts w:ascii="Times New Roman" w:hAnsi="Times New Roman"/>
                <w:bCs/>
                <w:sz w:val="24"/>
                <w:szCs w:val="24"/>
              </w:rPr>
              <w:t>Argentina</w:t>
            </w:r>
          </w:p>
        </w:tc>
        <w:tc>
          <w:tcPr>
            <w:tcW w:w="4489" w:type="dxa"/>
            <w:shd w:val="clear" w:color="auto" w:fill="F2F2F2"/>
          </w:tcPr>
          <w:p w:rsidR="001C1303" w:rsidRPr="0026186A" w:rsidRDefault="001C1303" w:rsidP="00BB363F">
            <w:pPr>
              <w:spacing w:after="0" w:line="240" w:lineRule="auto"/>
              <w:jc w:val="center"/>
              <w:rPr>
                <w:rFonts w:ascii="Times New Roman" w:hAnsi="Times New Roman"/>
                <w:sz w:val="24"/>
                <w:szCs w:val="24"/>
              </w:rPr>
            </w:pPr>
            <w:r>
              <w:rPr>
                <w:rFonts w:ascii="Times New Roman" w:hAnsi="Times New Roman"/>
                <w:sz w:val="24"/>
                <w:szCs w:val="24"/>
              </w:rPr>
              <w:t>8.</w:t>
            </w:r>
            <w:r w:rsidRPr="0026186A">
              <w:rPr>
                <w:rFonts w:ascii="Times New Roman" w:hAnsi="Times New Roman"/>
                <w:sz w:val="24"/>
                <w:szCs w:val="24"/>
              </w:rPr>
              <w:t>053</w:t>
            </w:r>
          </w:p>
        </w:tc>
      </w:tr>
      <w:tr w:rsidR="001C1303" w:rsidRPr="0026186A" w:rsidTr="00BB363F">
        <w:tc>
          <w:tcPr>
            <w:tcW w:w="4489" w:type="dxa"/>
            <w:shd w:val="clear" w:color="auto" w:fill="auto"/>
          </w:tcPr>
          <w:p w:rsidR="001C1303" w:rsidRPr="003664A7" w:rsidRDefault="001C1303" w:rsidP="00BB363F">
            <w:pPr>
              <w:spacing w:after="0" w:line="240" w:lineRule="auto"/>
              <w:jc w:val="center"/>
              <w:rPr>
                <w:rFonts w:ascii="Times New Roman" w:hAnsi="Times New Roman"/>
                <w:bCs/>
                <w:sz w:val="24"/>
                <w:szCs w:val="24"/>
              </w:rPr>
            </w:pPr>
            <w:r w:rsidRPr="003664A7">
              <w:rPr>
                <w:rFonts w:ascii="Times New Roman" w:hAnsi="Times New Roman"/>
                <w:bCs/>
                <w:sz w:val="24"/>
                <w:szCs w:val="24"/>
              </w:rPr>
              <w:t>Brasil</w:t>
            </w:r>
          </w:p>
        </w:tc>
        <w:tc>
          <w:tcPr>
            <w:tcW w:w="4489" w:type="dxa"/>
            <w:shd w:val="clear" w:color="auto" w:fill="auto"/>
          </w:tcPr>
          <w:p w:rsidR="001C1303" w:rsidRPr="0026186A" w:rsidRDefault="001C1303" w:rsidP="00BB363F">
            <w:pPr>
              <w:spacing w:after="0" w:line="240" w:lineRule="auto"/>
              <w:jc w:val="center"/>
              <w:rPr>
                <w:rFonts w:ascii="Times New Roman" w:hAnsi="Times New Roman"/>
                <w:sz w:val="24"/>
                <w:szCs w:val="24"/>
              </w:rPr>
            </w:pPr>
            <w:r>
              <w:rPr>
                <w:rFonts w:ascii="Times New Roman" w:hAnsi="Times New Roman"/>
                <w:sz w:val="24"/>
                <w:szCs w:val="24"/>
              </w:rPr>
              <w:t>48.</w:t>
            </w:r>
            <w:r w:rsidRPr="0026186A">
              <w:rPr>
                <w:rFonts w:ascii="Times New Roman" w:hAnsi="Times New Roman"/>
                <w:sz w:val="24"/>
                <w:szCs w:val="24"/>
              </w:rPr>
              <w:t>662</w:t>
            </w:r>
          </w:p>
        </w:tc>
      </w:tr>
      <w:tr w:rsidR="001C1303" w:rsidRPr="0026186A" w:rsidTr="00BB363F">
        <w:tc>
          <w:tcPr>
            <w:tcW w:w="4489" w:type="dxa"/>
            <w:shd w:val="clear" w:color="auto" w:fill="F2F2F2"/>
          </w:tcPr>
          <w:p w:rsidR="001C1303" w:rsidRPr="003664A7" w:rsidRDefault="001C1303" w:rsidP="00BB363F">
            <w:pPr>
              <w:spacing w:after="0" w:line="240" w:lineRule="auto"/>
              <w:jc w:val="center"/>
              <w:rPr>
                <w:rFonts w:ascii="Times New Roman" w:hAnsi="Times New Roman"/>
                <w:bCs/>
                <w:sz w:val="24"/>
                <w:szCs w:val="24"/>
              </w:rPr>
            </w:pPr>
            <w:r w:rsidRPr="003664A7">
              <w:rPr>
                <w:rFonts w:ascii="Times New Roman" w:hAnsi="Times New Roman"/>
                <w:bCs/>
                <w:sz w:val="24"/>
                <w:szCs w:val="24"/>
              </w:rPr>
              <w:t>México</w:t>
            </w:r>
          </w:p>
        </w:tc>
        <w:tc>
          <w:tcPr>
            <w:tcW w:w="4489" w:type="dxa"/>
            <w:shd w:val="clear" w:color="auto" w:fill="F2F2F2"/>
          </w:tcPr>
          <w:p w:rsidR="001C1303" w:rsidRPr="0026186A" w:rsidRDefault="001C1303" w:rsidP="00BB363F">
            <w:pPr>
              <w:spacing w:after="0" w:line="240" w:lineRule="auto"/>
              <w:jc w:val="center"/>
              <w:rPr>
                <w:rFonts w:ascii="Times New Roman" w:hAnsi="Times New Roman"/>
                <w:sz w:val="24"/>
                <w:szCs w:val="24"/>
              </w:rPr>
            </w:pPr>
            <w:r>
              <w:rPr>
                <w:rFonts w:ascii="Times New Roman" w:hAnsi="Times New Roman"/>
                <w:sz w:val="24"/>
                <w:szCs w:val="24"/>
              </w:rPr>
              <w:t>13.</w:t>
            </w:r>
            <w:r w:rsidRPr="0026186A">
              <w:rPr>
                <w:rFonts w:ascii="Times New Roman" w:hAnsi="Times New Roman"/>
                <w:sz w:val="24"/>
                <w:szCs w:val="24"/>
              </w:rPr>
              <w:t>112</w:t>
            </w:r>
          </w:p>
        </w:tc>
      </w:tr>
      <w:tr w:rsidR="001C1303" w:rsidRPr="0026186A" w:rsidTr="00BB363F">
        <w:tc>
          <w:tcPr>
            <w:tcW w:w="4489" w:type="dxa"/>
            <w:shd w:val="clear" w:color="auto" w:fill="auto"/>
          </w:tcPr>
          <w:p w:rsidR="001C1303" w:rsidRPr="003664A7" w:rsidRDefault="001C1303" w:rsidP="00BB363F">
            <w:pPr>
              <w:spacing w:after="0" w:line="240" w:lineRule="auto"/>
              <w:jc w:val="center"/>
              <w:rPr>
                <w:rFonts w:ascii="Times New Roman" w:hAnsi="Times New Roman"/>
                <w:bCs/>
                <w:sz w:val="24"/>
                <w:szCs w:val="24"/>
              </w:rPr>
            </w:pPr>
            <w:r w:rsidRPr="003664A7">
              <w:rPr>
                <w:rFonts w:ascii="Times New Roman" w:hAnsi="Times New Roman"/>
                <w:bCs/>
                <w:sz w:val="24"/>
                <w:szCs w:val="24"/>
              </w:rPr>
              <w:t>España</w:t>
            </w:r>
          </w:p>
        </w:tc>
        <w:tc>
          <w:tcPr>
            <w:tcW w:w="4489" w:type="dxa"/>
            <w:shd w:val="clear" w:color="auto" w:fill="auto"/>
          </w:tcPr>
          <w:p w:rsidR="001C1303" w:rsidRPr="0026186A" w:rsidRDefault="001C1303" w:rsidP="00BB363F">
            <w:pPr>
              <w:spacing w:after="0" w:line="240" w:lineRule="auto"/>
              <w:jc w:val="center"/>
              <w:rPr>
                <w:rFonts w:ascii="Times New Roman" w:hAnsi="Times New Roman"/>
                <w:sz w:val="24"/>
                <w:szCs w:val="24"/>
              </w:rPr>
            </w:pPr>
            <w:r>
              <w:rPr>
                <w:rFonts w:ascii="Times New Roman" w:hAnsi="Times New Roman"/>
                <w:sz w:val="24"/>
                <w:szCs w:val="24"/>
              </w:rPr>
              <w:t>53.</w:t>
            </w:r>
            <w:r w:rsidRPr="0026186A">
              <w:rPr>
                <w:rFonts w:ascii="Times New Roman" w:hAnsi="Times New Roman"/>
                <w:sz w:val="24"/>
                <w:szCs w:val="24"/>
              </w:rPr>
              <w:t>342</w:t>
            </w:r>
          </w:p>
        </w:tc>
      </w:tr>
      <w:tr w:rsidR="001C1303" w:rsidRPr="0026186A" w:rsidTr="00BB363F">
        <w:tc>
          <w:tcPr>
            <w:tcW w:w="4489" w:type="dxa"/>
            <w:shd w:val="clear" w:color="auto" w:fill="F2F2F2"/>
          </w:tcPr>
          <w:p w:rsidR="001C1303" w:rsidRPr="003664A7" w:rsidRDefault="001C1303" w:rsidP="00BB363F">
            <w:pPr>
              <w:spacing w:after="0" w:line="240" w:lineRule="auto"/>
              <w:jc w:val="center"/>
              <w:rPr>
                <w:rFonts w:ascii="Times New Roman" w:hAnsi="Times New Roman"/>
                <w:bCs/>
                <w:sz w:val="24"/>
                <w:szCs w:val="24"/>
              </w:rPr>
            </w:pPr>
            <w:r w:rsidRPr="003664A7">
              <w:rPr>
                <w:rFonts w:ascii="Times New Roman" w:hAnsi="Times New Roman"/>
                <w:bCs/>
                <w:sz w:val="24"/>
                <w:szCs w:val="24"/>
              </w:rPr>
              <w:t>Portugal</w:t>
            </w:r>
          </w:p>
        </w:tc>
        <w:tc>
          <w:tcPr>
            <w:tcW w:w="4489" w:type="dxa"/>
            <w:shd w:val="clear" w:color="auto" w:fill="F2F2F2"/>
          </w:tcPr>
          <w:p w:rsidR="001C1303" w:rsidRPr="0026186A" w:rsidRDefault="001C1303" w:rsidP="00BB363F">
            <w:pPr>
              <w:spacing w:after="0" w:line="240" w:lineRule="auto"/>
              <w:jc w:val="center"/>
              <w:rPr>
                <w:rFonts w:ascii="Times New Roman" w:hAnsi="Times New Roman"/>
                <w:sz w:val="24"/>
                <w:szCs w:val="24"/>
              </w:rPr>
            </w:pPr>
            <w:r>
              <w:rPr>
                <w:rFonts w:ascii="Times New Roman" w:hAnsi="Times New Roman"/>
                <w:sz w:val="24"/>
                <w:szCs w:val="24"/>
              </w:rPr>
              <w:t>13.</w:t>
            </w:r>
            <w:r w:rsidRPr="0026186A">
              <w:rPr>
                <w:rFonts w:ascii="Times New Roman" w:hAnsi="Times New Roman"/>
                <w:sz w:val="24"/>
                <w:szCs w:val="24"/>
              </w:rPr>
              <w:t>556</w:t>
            </w:r>
          </w:p>
        </w:tc>
      </w:tr>
      <w:tr w:rsidR="001C1303" w:rsidRPr="0026186A" w:rsidTr="00BB363F">
        <w:tc>
          <w:tcPr>
            <w:tcW w:w="4489" w:type="dxa"/>
            <w:shd w:val="clear" w:color="auto" w:fill="auto"/>
          </w:tcPr>
          <w:p w:rsidR="001C1303" w:rsidRPr="003664A7" w:rsidRDefault="001C1303" w:rsidP="00BB363F">
            <w:pPr>
              <w:spacing w:after="0" w:line="240" w:lineRule="auto"/>
              <w:jc w:val="center"/>
              <w:rPr>
                <w:rFonts w:ascii="Times New Roman" w:hAnsi="Times New Roman"/>
                <w:bCs/>
                <w:sz w:val="24"/>
                <w:szCs w:val="24"/>
              </w:rPr>
            </w:pPr>
            <w:r w:rsidRPr="003664A7">
              <w:rPr>
                <w:rFonts w:ascii="Times New Roman" w:hAnsi="Times New Roman"/>
                <w:bCs/>
                <w:sz w:val="24"/>
                <w:szCs w:val="24"/>
              </w:rPr>
              <w:t>China</w:t>
            </w:r>
          </w:p>
        </w:tc>
        <w:tc>
          <w:tcPr>
            <w:tcW w:w="4489" w:type="dxa"/>
            <w:shd w:val="clear" w:color="auto" w:fill="auto"/>
          </w:tcPr>
          <w:p w:rsidR="001C1303" w:rsidRPr="0026186A" w:rsidRDefault="001C1303" w:rsidP="00BB363F">
            <w:pPr>
              <w:spacing w:after="0" w:line="240" w:lineRule="auto"/>
              <w:jc w:val="center"/>
              <w:rPr>
                <w:rFonts w:ascii="Times New Roman" w:hAnsi="Times New Roman"/>
                <w:sz w:val="24"/>
                <w:szCs w:val="24"/>
              </w:rPr>
            </w:pPr>
            <w:r>
              <w:rPr>
                <w:rFonts w:ascii="Times New Roman" w:hAnsi="Times New Roman"/>
                <w:sz w:val="24"/>
                <w:szCs w:val="24"/>
              </w:rPr>
              <w:t>401.</w:t>
            </w:r>
            <w:r w:rsidRPr="0026186A">
              <w:rPr>
                <w:rFonts w:ascii="Times New Roman" w:hAnsi="Times New Roman"/>
                <w:sz w:val="24"/>
                <w:szCs w:val="24"/>
              </w:rPr>
              <w:t>135</w:t>
            </w:r>
          </w:p>
        </w:tc>
      </w:tr>
      <w:tr w:rsidR="001C1303" w:rsidRPr="0026186A" w:rsidTr="00BB363F">
        <w:tc>
          <w:tcPr>
            <w:tcW w:w="4489" w:type="dxa"/>
            <w:shd w:val="clear" w:color="auto" w:fill="F2F2F2"/>
          </w:tcPr>
          <w:p w:rsidR="001C1303" w:rsidRPr="003664A7" w:rsidRDefault="001C1303" w:rsidP="00BB363F">
            <w:pPr>
              <w:spacing w:after="0" w:line="240" w:lineRule="auto"/>
              <w:jc w:val="center"/>
              <w:rPr>
                <w:rFonts w:ascii="Times New Roman" w:hAnsi="Times New Roman"/>
                <w:bCs/>
                <w:sz w:val="24"/>
                <w:szCs w:val="24"/>
              </w:rPr>
            </w:pPr>
            <w:r w:rsidRPr="003664A7">
              <w:rPr>
                <w:rFonts w:ascii="Times New Roman" w:hAnsi="Times New Roman"/>
                <w:bCs/>
                <w:sz w:val="24"/>
                <w:szCs w:val="24"/>
              </w:rPr>
              <w:t>EEUU</w:t>
            </w:r>
          </w:p>
        </w:tc>
        <w:tc>
          <w:tcPr>
            <w:tcW w:w="4489" w:type="dxa"/>
            <w:shd w:val="clear" w:color="auto" w:fill="F2F2F2"/>
          </w:tcPr>
          <w:p w:rsidR="001C1303" w:rsidRPr="0026186A" w:rsidRDefault="001C1303" w:rsidP="00BB363F">
            <w:pPr>
              <w:spacing w:after="0" w:line="240" w:lineRule="auto"/>
              <w:jc w:val="center"/>
              <w:rPr>
                <w:rFonts w:ascii="Times New Roman" w:hAnsi="Times New Roman"/>
                <w:sz w:val="24"/>
                <w:szCs w:val="24"/>
              </w:rPr>
            </w:pPr>
            <w:r>
              <w:rPr>
                <w:rFonts w:ascii="Times New Roman" w:hAnsi="Times New Roman"/>
                <w:sz w:val="24"/>
                <w:szCs w:val="24"/>
              </w:rPr>
              <w:t>412.</w:t>
            </w:r>
            <w:r w:rsidRPr="0026186A">
              <w:rPr>
                <w:rFonts w:ascii="Times New Roman" w:hAnsi="Times New Roman"/>
                <w:sz w:val="24"/>
                <w:szCs w:val="24"/>
              </w:rPr>
              <w:t>542</w:t>
            </w:r>
          </w:p>
        </w:tc>
      </w:tr>
    </w:tbl>
    <w:p w:rsidR="001C1303" w:rsidRDefault="001C1303" w:rsidP="001C1303">
      <w:pPr>
        <w:spacing w:after="0" w:line="240" w:lineRule="auto"/>
        <w:rPr>
          <w:rFonts w:ascii="Times New Roman" w:hAnsi="Times New Roman"/>
          <w:sz w:val="24"/>
          <w:szCs w:val="24"/>
        </w:rPr>
      </w:pPr>
    </w:p>
    <w:p w:rsidR="001C1303" w:rsidRPr="001A25E3" w:rsidRDefault="001C1303" w:rsidP="001C1303">
      <w:pPr>
        <w:spacing w:after="0" w:line="240" w:lineRule="auto"/>
        <w:rPr>
          <w:rFonts w:ascii="Times New Roman" w:hAnsi="Times New Roman"/>
          <w:i/>
          <w:lang w:val="en-US"/>
        </w:rPr>
      </w:pPr>
      <w:r w:rsidRPr="00F61311">
        <w:rPr>
          <w:rFonts w:ascii="Times New Roman" w:hAnsi="Times New Roman"/>
          <w:b/>
          <w:lang w:val="en-US"/>
        </w:rPr>
        <w:t xml:space="preserve">Fuente: </w:t>
      </w:r>
      <w:r w:rsidRPr="00F61311">
        <w:rPr>
          <w:rFonts w:ascii="Times New Roman" w:hAnsi="Times New Roman"/>
          <w:lang w:val="en-US"/>
        </w:rPr>
        <w:t xml:space="preserve">World Bank (2015). </w:t>
      </w:r>
      <w:r w:rsidRPr="001A25E3">
        <w:rPr>
          <w:rFonts w:ascii="Times New Roman" w:hAnsi="Times New Roman"/>
          <w:i/>
          <w:lang w:val="en-US"/>
        </w:rPr>
        <w:t>World Development Indicators: Science and Technology</w:t>
      </w:r>
    </w:p>
    <w:p w:rsidR="001C1303" w:rsidRPr="001A25E3" w:rsidRDefault="001C1303" w:rsidP="001C1303">
      <w:pPr>
        <w:spacing w:line="240" w:lineRule="auto"/>
        <w:rPr>
          <w:rFonts w:ascii="Times New Roman" w:hAnsi="Times New Roman"/>
          <w:i/>
          <w:sz w:val="24"/>
          <w:szCs w:val="24"/>
          <w:lang w:val="en-US"/>
        </w:rPr>
      </w:pPr>
    </w:p>
    <w:p w:rsidR="001C1303" w:rsidRDefault="001C1303" w:rsidP="004B387B">
      <w:pPr>
        <w:spacing w:line="360" w:lineRule="auto"/>
        <w:jc w:val="both"/>
        <w:rPr>
          <w:rFonts w:ascii="Times New Roman" w:hAnsi="Times New Roman"/>
          <w:sz w:val="24"/>
          <w:szCs w:val="24"/>
        </w:rPr>
      </w:pPr>
      <w:r>
        <w:rPr>
          <w:rFonts w:ascii="Times New Roman" w:hAnsi="Times New Roman"/>
          <w:sz w:val="24"/>
          <w:szCs w:val="24"/>
        </w:rPr>
        <w:t>Como puede observarse, la producción de artículos de los países iberoamericanos es considerablemente baja comparada con los grandes volúmenes publicados por los científicos chinos y estadounidenses. La suma de lo publicado por las cinco naciones Iberoamericanas es un poco mayor a la tercera parte de lo publicado en estos dos últimos países. También es destacable que España y Brasil lideran a las naciones de Iberoamérica, así como que el número de artículos publicados en Portugal supera ligeramente al de México, pese a tener un número de investigadores ligeramente menor.</w:t>
      </w:r>
    </w:p>
    <w:p w:rsidR="006826E7" w:rsidRDefault="004D4BC5" w:rsidP="009B660A">
      <w:pPr>
        <w:pStyle w:val="Prrafodelista"/>
        <w:numPr>
          <w:ilvl w:val="0"/>
          <w:numId w:val="1"/>
        </w:numPr>
        <w:spacing w:line="240" w:lineRule="auto"/>
        <w:rPr>
          <w:rFonts w:ascii="Times New Roman" w:hAnsi="Times New Roman"/>
          <w:b/>
          <w:sz w:val="24"/>
          <w:szCs w:val="24"/>
        </w:rPr>
      </w:pPr>
      <w:r>
        <w:rPr>
          <w:rFonts w:ascii="Times New Roman" w:hAnsi="Times New Roman"/>
          <w:b/>
          <w:sz w:val="24"/>
          <w:szCs w:val="24"/>
        </w:rPr>
        <w:t>Antecedentes y</w:t>
      </w:r>
      <w:r w:rsidR="009B660A" w:rsidRPr="009B660A">
        <w:rPr>
          <w:rFonts w:ascii="Times New Roman" w:hAnsi="Times New Roman"/>
          <w:b/>
          <w:sz w:val="24"/>
          <w:szCs w:val="24"/>
        </w:rPr>
        <w:t xml:space="preserve"> desarrollo de la bibliometr</w:t>
      </w:r>
      <w:r w:rsidR="004928E5">
        <w:rPr>
          <w:rFonts w:ascii="Times New Roman" w:hAnsi="Times New Roman"/>
          <w:b/>
          <w:sz w:val="24"/>
          <w:szCs w:val="24"/>
        </w:rPr>
        <w:t>ía en la investigación científica</w:t>
      </w:r>
    </w:p>
    <w:p w:rsidR="004431F9" w:rsidRDefault="009B660A" w:rsidP="004431F9">
      <w:pPr>
        <w:spacing w:after="0" w:line="360" w:lineRule="auto"/>
        <w:jc w:val="both"/>
        <w:rPr>
          <w:rFonts w:ascii="Times New Roman" w:hAnsi="Times New Roman"/>
          <w:sz w:val="24"/>
          <w:szCs w:val="24"/>
        </w:rPr>
      </w:pPr>
      <w:r w:rsidRPr="009B660A">
        <w:rPr>
          <w:rFonts w:ascii="Times New Roman" w:hAnsi="Times New Roman"/>
          <w:sz w:val="24"/>
          <w:szCs w:val="24"/>
        </w:rPr>
        <w:t>Durante siglos, las revistas académicas han sido uno de los vehículos más importantes en la difusión del conocimiento en las ciencias, las humanidades y las artes. Las primeras de carácter científico hicieron su aparición en 1665 (Nishikawa, 2006; Mendoza y Paravic, 2006) y desde ese mo</w:t>
      </w:r>
      <w:r>
        <w:rPr>
          <w:rFonts w:ascii="Times New Roman" w:hAnsi="Times New Roman"/>
          <w:sz w:val="24"/>
          <w:szCs w:val="24"/>
        </w:rPr>
        <w:t>mento se fueron convirti</w:t>
      </w:r>
      <w:r w:rsidRPr="009B660A">
        <w:rPr>
          <w:rFonts w:ascii="Times New Roman" w:hAnsi="Times New Roman"/>
          <w:sz w:val="24"/>
          <w:szCs w:val="24"/>
        </w:rPr>
        <w:t>endo en uno de los principales instrumentos para la comunicación formal de los nuevos descubrimientos. Por ello, quienes se dedicaron a cultivar las disciplinas científicas se fijaron como objetivo de su actividad la aparición de los resultados de su trabajo de investigación en este tipo de publicaciones (Nishikawa, 2</w:t>
      </w:r>
      <w:r w:rsidR="004431F9">
        <w:rPr>
          <w:rFonts w:ascii="Times New Roman" w:hAnsi="Times New Roman"/>
          <w:sz w:val="24"/>
          <w:szCs w:val="24"/>
        </w:rPr>
        <w:t xml:space="preserve">006; Mendoza y Paravic, 2006). </w:t>
      </w:r>
    </w:p>
    <w:p w:rsidR="009B660A" w:rsidRPr="009B660A" w:rsidRDefault="009B660A" w:rsidP="004431F9">
      <w:pPr>
        <w:spacing w:after="0" w:line="360" w:lineRule="auto"/>
        <w:jc w:val="both"/>
        <w:rPr>
          <w:rFonts w:ascii="Times New Roman" w:hAnsi="Times New Roman"/>
          <w:sz w:val="24"/>
          <w:szCs w:val="24"/>
        </w:rPr>
      </w:pPr>
      <w:r w:rsidRPr="009B660A">
        <w:rPr>
          <w:rFonts w:ascii="Times New Roman" w:hAnsi="Times New Roman"/>
          <w:sz w:val="24"/>
          <w:szCs w:val="24"/>
        </w:rPr>
        <w:t xml:space="preserve">   </w:t>
      </w:r>
    </w:p>
    <w:p w:rsidR="009B660A" w:rsidRPr="009B660A" w:rsidRDefault="009B660A" w:rsidP="004431F9">
      <w:pPr>
        <w:spacing w:after="120" w:line="360" w:lineRule="auto"/>
        <w:jc w:val="both"/>
        <w:rPr>
          <w:rFonts w:ascii="Times New Roman" w:hAnsi="Times New Roman"/>
          <w:sz w:val="24"/>
          <w:szCs w:val="24"/>
        </w:rPr>
      </w:pPr>
      <w:r w:rsidRPr="009B660A">
        <w:rPr>
          <w:rFonts w:ascii="Times New Roman" w:hAnsi="Times New Roman"/>
          <w:sz w:val="24"/>
          <w:szCs w:val="24"/>
        </w:rPr>
        <w:t xml:space="preserve">Los procesos mediante los cuales se instauraron las revistas académicas de investigación como elemento central de la difusión científica fueron largos y no exentos de problemas. Sin embargo, pese a las dificultades lograron institucionalizar una serie de funciones sociales vinculadas con la difusión de los nuevos conocimientos científicos; por ejemplo, además de asegurar la rápida difusión de los conocimientos, se constituyeron en </w:t>
      </w:r>
      <w:r w:rsidRPr="009B660A">
        <w:rPr>
          <w:rFonts w:ascii="Times New Roman" w:hAnsi="Times New Roman"/>
          <w:sz w:val="24"/>
          <w:szCs w:val="24"/>
        </w:rPr>
        <w:lastRenderedPageBreak/>
        <w:t xml:space="preserve">salvaguarda de la autoría y de la veracidad de los nuevos descubrimientos (López y Cordero, 2005; citados en Mendoza y Paravic, 2006). </w:t>
      </w:r>
    </w:p>
    <w:p w:rsidR="009B660A" w:rsidRPr="009B660A" w:rsidRDefault="009B660A" w:rsidP="009B660A">
      <w:pPr>
        <w:spacing w:after="120" w:line="360" w:lineRule="auto"/>
        <w:jc w:val="both"/>
        <w:rPr>
          <w:rFonts w:ascii="Times New Roman" w:hAnsi="Times New Roman"/>
          <w:sz w:val="24"/>
          <w:szCs w:val="24"/>
        </w:rPr>
      </w:pPr>
      <w:r w:rsidRPr="009B660A">
        <w:rPr>
          <w:rFonts w:ascii="Times New Roman" w:hAnsi="Times New Roman"/>
          <w:sz w:val="24"/>
          <w:szCs w:val="24"/>
        </w:rPr>
        <w:t xml:space="preserve">No obstante, en las últimas décadas las revistas científicas han adquirido una preeminencia todavía mayor debido a factores como la globalización y el desarrollo de las tecnologías de la información y la comunicación (TIC), las cuales han contribuido a internacionalizar la difusión de la ciencia, así como a aumentar el interés por la medición de la producción científica (Aguado et al., 2003). La computadora, el internet y otros avances tecnológicos, han permitido la expansión de las revistas académicas de investigación en formato electrónico favoreciendo su consulta a nivel mundial; asimismo, han facilitado la elaboración de grandes bases de datos que concentran la información existente sobre la producción científica, principalmente la referida a artículos de investigación publicados en revistas académicas que cubren cierto tipo de criterios académicos.  </w:t>
      </w:r>
    </w:p>
    <w:p w:rsidR="003B4CDB" w:rsidRDefault="009B660A" w:rsidP="009B660A">
      <w:pPr>
        <w:spacing w:after="120" w:line="360" w:lineRule="auto"/>
        <w:jc w:val="both"/>
        <w:rPr>
          <w:rFonts w:ascii="Times New Roman" w:hAnsi="Times New Roman"/>
          <w:sz w:val="24"/>
          <w:szCs w:val="24"/>
        </w:rPr>
      </w:pPr>
      <w:r w:rsidRPr="009B660A">
        <w:rPr>
          <w:rFonts w:ascii="Times New Roman" w:hAnsi="Times New Roman"/>
          <w:sz w:val="24"/>
          <w:szCs w:val="24"/>
        </w:rPr>
        <w:t>En la d</w:t>
      </w:r>
      <w:r w:rsidR="003B4CDB">
        <w:rPr>
          <w:rFonts w:ascii="Times New Roman" w:hAnsi="Times New Roman"/>
          <w:sz w:val="24"/>
          <w:szCs w:val="24"/>
        </w:rPr>
        <w:t>écada de los 60 del siglo XX</w:t>
      </w:r>
      <w:r w:rsidRPr="009B660A">
        <w:rPr>
          <w:rFonts w:ascii="Times New Roman" w:hAnsi="Times New Roman"/>
          <w:sz w:val="24"/>
          <w:szCs w:val="24"/>
        </w:rPr>
        <w:t xml:space="preserve"> se empezaron a desarrollar trabajos cuantitativos relacionados con el análisis numérico y estadístico de las revistas científicas, dando paso a las denominaciones de cienciometría, infometría y bibliometría (Mendoza y Paravic</w:t>
      </w:r>
      <w:r w:rsidR="003B4CDB">
        <w:rPr>
          <w:rFonts w:ascii="Times New Roman" w:hAnsi="Times New Roman"/>
          <w:sz w:val="24"/>
          <w:szCs w:val="24"/>
        </w:rPr>
        <w:t xml:space="preserve">, 2006; De Bellis, 2009; 2014). </w:t>
      </w:r>
      <w:r w:rsidR="00EB08B7">
        <w:rPr>
          <w:rFonts w:ascii="Times New Roman" w:hAnsi="Times New Roman"/>
          <w:sz w:val="24"/>
          <w:szCs w:val="24"/>
        </w:rPr>
        <w:t xml:space="preserve">El físico e historiador de la ciencia </w:t>
      </w:r>
      <w:r w:rsidR="003B4CDB">
        <w:rPr>
          <w:rFonts w:ascii="Times New Roman" w:hAnsi="Times New Roman"/>
          <w:sz w:val="24"/>
          <w:szCs w:val="24"/>
        </w:rPr>
        <w:t>Derek J. De Solla Price (</w:t>
      </w:r>
      <w:r w:rsidR="00595BBB">
        <w:rPr>
          <w:rFonts w:ascii="Times New Roman" w:hAnsi="Times New Roman"/>
          <w:sz w:val="24"/>
          <w:szCs w:val="24"/>
        </w:rPr>
        <w:t>[</w:t>
      </w:r>
      <w:r w:rsidR="003B4CDB">
        <w:rPr>
          <w:rFonts w:ascii="Times New Roman" w:hAnsi="Times New Roman"/>
          <w:sz w:val="24"/>
          <w:szCs w:val="24"/>
        </w:rPr>
        <w:t>1963</w:t>
      </w:r>
      <w:r w:rsidR="00595BBB">
        <w:rPr>
          <w:rFonts w:ascii="Times New Roman" w:hAnsi="Times New Roman"/>
          <w:sz w:val="24"/>
          <w:szCs w:val="24"/>
        </w:rPr>
        <w:t xml:space="preserve">], </w:t>
      </w:r>
      <w:r w:rsidR="003B4CDB">
        <w:rPr>
          <w:rFonts w:ascii="Times New Roman" w:hAnsi="Times New Roman"/>
          <w:sz w:val="24"/>
          <w:szCs w:val="24"/>
        </w:rPr>
        <w:t>1986) fue el pionero en los estudios de lo que inicialmente se llamó “cienciometría”</w:t>
      </w:r>
      <w:r w:rsidR="00EB08B7">
        <w:rPr>
          <w:rFonts w:ascii="Times New Roman" w:hAnsi="Times New Roman"/>
          <w:sz w:val="24"/>
          <w:szCs w:val="24"/>
        </w:rPr>
        <w:t>, al analizar de manera sistemática la expansión de los recursos dedicados al avance de la ciencia y el significado social de dicho fenómeno. Price consideró como antecedente de este campo de estudio los trabajos de medición sistemática de Galton y de William Perry, cuyo estudio sistemático de los “</w:t>
      </w:r>
      <w:r w:rsidR="00EB08B7" w:rsidRPr="00EB08B7">
        <w:rPr>
          <w:rFonts w:ascii="Times New Roman" w:hAnsi="Times New Roman"/>
          <w:i/>
          <w:sz w:val="24"/>
          <w:szCs w:val="24"/>
        </w:rPr>
        <w:t>bills</w:t>
      </w:r>
      <w:r w:rsidR="00EB08B7">
        <w:rPr>
          <w:rFonts w:ascii="Times New Roman" w:hAnsi="Times New Roman"/>
          <w:sz w:val="24"/>
          <w:szCs w:val="24"/>
        </w:rPr>
        <w:t>” (listas, conteos) de mortalidad en el siglo XVIII</w:t>
      </w:r>
      <w:r w:rsidR="004431F9">
        <w:rPr>
          <w:rFonts w:ascii="Times New Roman" w:hAnsi="Times New Roman"/>
          <w:sz w:val="24"/>
          <w:szCs w:val="24"/>
        </w:rPr>
        <w:t xml:space="preserve"> dio origen a lo que después se denominó como “aritmética política”. Asimismo, Price también recuperó de Robert Boyle, el célebre científico e inventor inglés del siglo XVII</w:t>
      </w:r>
      <w:r w:rsidR="00595BBB">
        <w:rPr>
          <w:rFonts w:ascii="Times New Roman" w:hAnsi="Times New Roman"/>
          <w:sz w:val="24"/>
          <w:szCs w:val="24"/>
        </w:rPr>
        <w:t>,</w:t>
      </w:r>
      <w:r w:rsidR="004431F9">
        <w:rPr>
          <w:rFonts w:ascii="Times New Roman" w:hAnsi="Times New Roman"/>
          <w:sz w:val="24"/>
          <w:szCs w:val="24"/>
        </w:rPr>
        <w:t xml:space="preserve"> el término “colegio invisible” para designar los colectivos informales de científicos que trabajan de manera estrecha, generalmente de tamaño reducido, a fin de poder manejarse mediante relaciones interpersonales. Estos colegios invisibles son formaciones sociales y cognitivas que de forma significativa desarrollan diversos campos de investigación (Price, 1986).</w:t>
      </w:r>
    </w:p>
    <w:p w:rsidR="009B660A" w:rsidRPr="009B660A" w:rsidRDefault="003B4CDB" w:rsidP="009B660A">
      <w:pPr>
        <w:spacing w:after="120" w:line="360" w:lineRule="auto"/>
        <w:jc w:val="both"/>
        <w:rPr>
          <w:rFonts w:ascii="Times New Roman" w:hAnsi="Times New Roman"/>
          <w:sz w:val="24"/>
          <w:szCs w:val="24"/>
        </w:rPr>
      </w:pPr>
      <w:r>
        <w:rPr>
          <w:rFonts w:ascii="Times New Roman" w:hAnsi="Times New Roman"/>
          <w:sz w:val="24"/>
          <w:szCs w:val="24"/>
        </w:rPr>
        <w:t xml:space="preserve">Posteriormente la evolución de </w:t>
      </w:r>
      <w:r w:rsidR="00EB08B7">
        <w:rPr>
          <w:rFonts w:ascii="Times New Roman" w:hAnsi="Times New Roman"/>
          <w:sz w:val="24"/>
          <w:szCs w:val="24"/>
        </w:rPr>
        <w:t>es</w:t>
      </w:r>
      <w:r w:rsidR="009B660A" w:rsidRPr="009B660A">
        <w:rPr>
          <w:rFonts w:ascii="Times New Roman" w:hAnsi="Times New Roman"/>
          <w:sz w:val="24"/>
          <w:szCs w:val="24"/>
        </w:rPr>
        <w:t>as disciplinas</w:t>
      </w:r>
      <w:r>
        <w:rPr>
          <w:rFonts w:ascii="Times New Roman" w:hAnsi="Times New Roman"/>
          <w:sz w:val="24"/>
          <w:szCs w:val="24"/>
        </w:rPr>
        <w:t xml:space="preserve"> permitió</w:t>
      </w:r>
      <w:r w:rsidR="009B660A" w:rsidRPr="009B660A">
        <w:rPr>
          <w:rFonts w:ascii="Times New Roman" w:hAnsi="Times New Roman"/>
          <w:sz w:val="24"/>
          <w:szCs w:val="24"/>
        </w:rPr>
        <w:t xml:space="preserve"> </w:t>
      </w:r>
      <w:r w:rsidR="00EB08B7">
        <w:rPr>
          <w:rFonts w:ascii="Times New Roman" w:hAnsi="Times New Roman"/>
          <w:sz w:val="24"/>
          <w:szCs w:val="24"/>
        </w:rPr>
        <w:t xml:space="preserve">a sus autores y usuarios </w:t>
      </w:r>
      <w:r w:rsidR="009B660A" w:rsidRPr="009B660A">
        <w:rPr>
          <w:rFonts w:ascii="Times New Roman" w:hAnsi="Times New Roman"/>
          <w:sz w:val="24"/>
          <w:szCs w:val="24"/>
        </w:rPr>
        <w:t>sacar conclusiones sobre los aspectos medibles de la ciencia, es decir, la información disponible empezó a ser usada también para evaluar la producción, el desempeño y la pertinencia de la política científica en varios países (De Bellis, 2009; 2014).</w:t>
      </w:r>
      <w:r w:rsidR="004431F9">
        <w:rPr>
          <w:rFonts w:ascii="Times New Roman" w:hAnsi="Times New Roman"/>
          <w:sz w:val="24"/>
          <w:szCs w:val="24"/>
        </w:rPr>
        <w:t xml:space="preserve"> </w:t>
      </w:r>
      <w:r w:rsidR="009B660A" w:rsidRPr="009B660A">
        <w:rPr>
          <w:rFonts w:ascii="Times New Roman" w:hAnsi="Times New Roman"/>
          <w:sz w:val="24"/>
          <w:szCs w:val="24"/>
        </w:rPr>
        <w:t xml:space="preserve">Las naciones desarrolladas </w:t>
      </w:r>
      <w:r w:rsidR="009B660A" w:rsidRPr="009B660A">
        <w:rPr>
          <w:rFonts w:ascii="Times New Roman" w:hAnsi="Times New Roman"/>
          <w:sz w:val="24"/>
          <w:szCs w:val="24"/>
        </w:rPr>
        <w:lastRenderedPageBreak/>
        <w:t>fueron pioneras en la implementación de estos procesos; aunque, como señala Cantoral (2007), los países de América Latina no resultan ajenos a los impactos de las nuevas formas de difusión y medición del conocimiento. Es más, el autor considera que su impacto fue mayor en los países de la región debido a que se conjugaron con la aplicación de nuevas políticas de evaluación del trabajo académico</w:t>
      </w:r>
      <w:r w:rsidR="004431F9">
        <w:rPr>
          <w:rFonts w:ascii="Times New Roman" w:hAnsi="Times New Roman"/>
          <w:sz w:val="24"/>
          <w:szCs w:val="24"/>
        </w:rPr>
        <w:t xml:space="preserve"> (implementadas a finales de los años 80)</w:t>
      </w:r>
      <w:r w:rsidR="009B660A" w:rsidRPr="009B660A">
        <w:rPr>
          <w:rFonts w:ascii="Times New Roman" w:hAnsi="Times New Roman"/>
          <w:sz w:val="24"/>
          <w:szCs w:val="24"/>
        </w:rPr>
        <w:t xml:space="preserve">, lo cual redundó en la necesidad de los académicos universitarios por publicar en revistas consideradas como de “reconocido prestigio académico”. </w:t>
      </w:r>
    </w:p>
    <w:p w:rsidR="009B660A" w:rsidRDefault="009B660A" w:rsidP="009B660A">
      <w:pPr>
        <w:spacing w:after="120" w:line="360" w:lineRule="auto"/>
        <w:jc w:val="both"/>
        <w:rPr>
          <w:rFonts w:ascii="Times New Roman" w:hAnsi="Times New Roman"/>
          <w:sz w:val="24"/>
          <w:szCs w:val="24"/>
        </w:rPr>
      </w:pPr>
      <w:r w:rsidRPr="009B660A">
        <w:rPr>
          <w:rFonts w:ascii="Times New Roman" w:hAnsi="Times New Roman"/>
          <w:sz w:val="24"/>
          <w:szCs w:val="24"/>
        </w:rPr>
        <w:t>En concordancia con lo anterior, los sistemas de indicadores de la producción científica más reconocidos internacionalmente</w:t>
      </w:r>
      <w:r w:rsidRPr="009B660A">
        <w:rPr>
          <w:rFonts w:ascii="Times New Roman" w:hAnsi="Times New Roman"/>
          <w:noProof/>
          <w:sz w:val="24"/>
          <w:szCs w:val="24"/>
          <w:lang w:eastAsia="es-MX"/>
        </w:rPr>
        <w:t xml:space="preserve"> </w:t>
      </w:r>
      <w:r w:rsidRPr="009B660A">
        <w:rPr>
          <w:rFonts w:ascii="Times New Roman" w:hAnsi="Times New Roman"/>
          <w:sz w:val="24"/>
          <w:szCs w:val="24"/>
        </w:rPr>
        <w:t>adquirieron cada vez m</w:t>
      </w:r>
      <w:r w:rsidR="004928E5">
        <w:rPr>
          <w:rFonts w:ascii="Times New Roman" w:hAnsi="Times New Roman"/>
          <w:sz w:val="24"/>
          <w:szCs w:val="24"/>
        </w:rPr>
        <w:t>ayor importancia, tales como la</w:t>
      </w:r>
      <w:r w:rsidRPr="009B660A">
        <w:rPr>
          <w:rFonts w:ascii="Times New Roman" w:hAnsi="Times New Roman"/>
          <w:sz w:val="24"/>
          <w:szCs w:val="24"/>
        </w:rPr>
        <w:t xml:space="preserve"> </w:t>
      </w:r>
      <w:r w:rsidR="004431F9" w:rsidRPr="004928E5">
        <w:rPr>
          <w:rFonts w:ascii="Times New Roman" w:hAnsi="Times New Roman"/>
          <w:i/>
          <w:sz w:val="24"/>
          <w:szCs w:val="24"/>
        </w:rPr>
        <w:t>Web of Science</w:t>
      </w:r>
      <w:r w:rsidR="004431F9">
        <w:rPr>
          <w:rFonts w:ascii="Times New Roman" w:hAnsi="Times New Roman"/>
          <w:sz w:val="24"/>
          <w:szCs w:val="24"/>
        </w:rPr>
        <w:t xml:space="preserve"> (</w:t>
      </w:r>
      <w:r w:rsidRPr="009B660A">
        <w:rPr>
          <w:rFonts w:ascii="Times New Roman" w:hAnsi="Times New Roman"/>
          <w:i/>
          <w:sz w:val="24"/>
          <w:szCs w:val="24"/>
        </w:rPr>
        <w:t>WoS</w:t>
      </w:r>
      <w:r w:rsidR="004928E5">
        <w:rPr>
          <w:rFonts w:ascii="Times New Roman" w:hAnsi="Times New Roman"/>
          <w:sz w:val="24"/>
          <w:szCs w:val="24"/>
        </w:rPr>
        <w:t>)</w:t>
      </w:r>
      <w:r w:rsidR="008A2FC6">
        <w:rPr>
          <w:rStyle w:val="Refdenotaalpie"/>
          <w:rFonts w:ascii="Times New Roman" w:hAnsi="Times New Roman"/>
          <w:sz w:val="24"/>
          <w:szCs w:val="24"/>
        </w:rPr>
        <w:footnoteReference w:id="1"/>
      </w:r>
      <w:r w:rsidRPr="009B660A">
        <w:rPr>
          <w:rFonts w:ascii="Times New Roman" w:hAnsi="Times New Roman"/>
          <w:sz w:val="24"/>
          <w:szCs w:val="24"/>
        </w:rPr>
        <w:t xml:space="preserve"> y </w:t>
      </w:r>
      <w:r w:rsidRPr="009B660A">
        <w:rPr>
          <w:rFonts w:ascii="Times New Roman" w:hAnsi="Times New Roman"/>
          <w:i/>
          <w:sz w:val="24"/>
          <w:szCs w:val="24"/>
        </w:rPr>
        <w:t>Scopus</w:t>
      </w:r>
      <w:r w:rsidR="008A2FC6">
        <w:rPr>
          <w:rStyle w:val="Refdenotaalpie"/>
          <w:rFonts w:ascii="Times New Roman" w:hAnsi="Times New Roman"/>
          <w:i/>
          <w:sz w:val="24"/>
          <w:szCs w:val="24"/>
        </w:rPr>
        <w:footnoteReference w:id="2"/>
      </w:r>
      <w:r w:rsidR="004928E5">
        <w:rPr>
          <w:rFonts w:ascii="Times New Roman" w:hAnsi="Times New Roman"/>
          <w:sz w:val="24"/>
          <w:szCs w:val="24"/>
        </w:rPr>
        <w:t>. Son b</w:t>
      </w:r>
      <w:r w:rsidRPr="009B660A">
        <w:rPr>
          <w:rFonts w:ascii="Times New Roman" w:hAnsi="Times New Roman"/>
          <w:sz w:val="24"/>
          <w:szCs w:val="24"/>
        </w:rPr>
        <w:t>ases de datos que concentran una gran cantidad de revistas científicas, sirviendo de sustento para que sus indicadores sean utilizados ya no sólo para difundir el conocimiento científico, sino también para evaluar la producción científica. De esta forma, indicadores tales como el total de artículos publicados, el número de citas que recibe cada artículo y el denominado “índice de impacto”</w:t>
      </w:r>
      <w:r w:rsidR="007D053F">
        <w:rPr>
          <w:rStyle w:val="Refdenotaalpie"/>
          <w:rFonts w:ascii="Times New Roman" w:hAnsi="Times New Roman"/>
          <w:sz w:val="24"/>
          <w:szCs w:val="24"/>
        </w:rPr>
        <w:footnoteReference w:id="3"/>
      </w:r>
      <w:r w:rsidRPr="009B660A">
        <w:rPr>
          <w:rFonts w:ascii="Times New Roman" w:hAnsi="Times New Roman"/>
          <w:sz w:val="24"/>
          <w:szCs w:val="24"/>
        </w:rPr>
        <w:t xml:space="preserve"> de las revista</w:t>
      </w:r>
      <w:r w:rsidR="004928E5">
        <w:rPr>
          <w:rFonts w:ascii="Times New Roman" w:hAnsi="Times New Roman"/>
          <w:sz w:val="24"/>
          <w:szCs w:val="24"/>
        </w:rPr>
        <w:t>s</w:t>
      </w:r>
      <w:r w:rsidRPr="009B660A">
        <w:rPr>
          <w:rFonts w:ascii="Times New Roman" w:hAnsi="Times New Roman"/>
          <w:sz w:val="24"/>
          <w:szCs w:val="24"/>
        </w:rPr>
        <w:t>, han pasado a ser utilizados como criterio de calidad (SCimago, 2012).</w:t>
      </w:r>
    </w:p>
    <w:p w:rsidR="004928E5" w:rsidRPr="004928E5" w:rsidRDefault="004928E5" w:rsidP="004928E5">
      <w:pPr>
        <w:pStyle w:val="Prrafodelista"/>
        <w:numPr>
          <w:ilvl w:val="0"/>
          <w:numId w:val="1"/>
        </w:numPr>
        <w:spacing w:after="120" w:line="360" w:lineRule="auto"/>
        <w:jc w:val="both"/>
        <w:rPr>
          <w:rFonts w:ascii="Times New Roman" w:hAnsi="Times New Roman"/>
          <w:b/>
          <w:sz w:val="24"/>
          <w:szCs w:val="24"/>
        </w:rPr>
      </w:pPr>
      <w:r w:rsidRPr="004928E5">
        <w:rPr>
          <w:rFonts w:ascii="Times New Roman" w:hAnsi="Times New Roman"/>
          <w:b/>
          <w:sz w:val="24"/>
          <w:szCs w:val="24"/>
        </w:rPr>
        <w:t>Algunas implicaciones sociales del uso de la bibliometría</w:t>
      </w:r>
    </w:p>
    <w:p w:rsidR="009B660A" w:rsidRDefault="009B660A" w:rsidP="009B660A">
      <w:pPr>
        <w:spacing w:after="120" w:line="360" w:lineRule="auto"/>
        <w:jc w:val="both"/>
        <w:rPr>
          <w:rFonts w:ascii="Times New Roman" w:hAnsi="Times New Roman"/>
          <w:sz w:val="24"/>
          <w:szCs w:val="24"/>
        </w:rPr>
      </w:pPr>
      <w:r w:rsidRPr="009B660A">
        <w:rPr>
          <w:rFonts w:ascii="Times New Roman" w:hAnsi="Times New Roman"/>
          <w:sz w:val="24"/>
          <w:szCs w:val="24"/>
        </w:rPr>
        <w:t xml:space="preserve">Puede decirse que al asociar la noción de calidad a los indicadores bibliométricos, se transformaron las funciones sociales que inicialmente cubrían las revistas científicas. Es decir, de ser instrumentos que servían para la rápida difusión del conocimiento científico, la </w:t>
      </w:r>
      <w:r w:rsidR="007D053F">
        <w:rPr>
          <w:rFonts w:ascii="Times New Roman" w:hAnsi="Times New Roman"/>
          <w:sz w:val="24"/>
          <w:szCs w:val="24"/>
        </w:rPr>
        <w:t xml:space="preserve">protección </w:t>
      </w:r>
      <w:r w:rsidRPr="009B660A">
        <w:rPr>
          <w:rFonts w:ascii="Times New Roman" w:hAnsi="Times New Roman"/>
          <w:sz w:val="24"/>
          <w:szCs w:val="24"/>
        </w:rPr>
        <w:t xml:space="preserve">de la autoría de los investigadores y de la veracidad de los nuevos descubrimientos; ahora al asumirse como un buen reflejo de la productividad y calidad científica, pasaron sin más a ser utilizados como instrumentos para evaluar tanto la productividad como la calidad de la investigación científica, ya sea de países, universidades, áreas o entidades de investigación y de los propios investigadores (Bordons y Gómez, 1997; Sancho, 1990; Brunner y Salazar, 2009). El auge de los rankings y los sistemas de estímulos del desempeño académico que proliferan por todos </w:t>
      </w:r>
      <w:r w:rsidRPr="009B660A">
        <w:rPr>
          <w:rFonts w:ascii="Times New Roman" w:hAnsi="Times New Roman"/>
          <w:sz w:val="24"/>
          <w:szCs w:val="24"/>
        </w:rPr>
        <w:lastRenderedPageBreak/>
        <w:t>lados parece ser una clara muestra de ello. Más aún, dado que se privilegia la publicación del trabajo científico en revistas internacionales y los índices de impacto provienen en general de un pequeño número de revistas producidas por enormes conglomerados editoriales, así como que los temas de investigación siguen siendo establecidos por los principales centros de generación de conocimientos, las comunidades científicas de los países periféricos parecen enfrentar a un tipo de dependencia científica y cultural.</w:t>
      </w:r>
    </w:p>
    <w:p w:rsidR="00AE2E7F" w:rsidRDefault="00AE2E7F" w:rsidP="004B387B">
      <w:pPr>
        <w:spacing w:line="360" w:lineRule="auto"/>
        <w:jc w:val="both"/>
        <w:rPr>
          <w:rFonts w:ascii="Times New Roman" w:hAnsi="Times New Roman"/>
          <w:sz w:val="24"/>
          <w:szCs w:val="24"/>
        </w:rPr>
      </w:pPr>
      <w:r>
        <w:rPr>
          <w:rFonts w:ascii="Times New Roman" w:hAnsi="Times New Roman"/>
          <w:sz w:val="24"/>
          <w:szCs w:val="24"/>
        </w:rPr>
        <w:t>No obstante, la afirmación anterior debe tomarse con cautela, pues como señala Alt</w:t>
      </w:r>
      <w:r w:rsidR="00B56503">
        <w:rPr>
          <w:rFonts w:ascii="Times New Roman" w:hAnsi="Times New Roman"/>
          <w:sz w:val="24"/>
          <w:szCs w:val="24"/>
        </w:rPr>
        <w:t xml:space="preserve">bach (2014:7), “Los más importantes centros de creación y difusión del conocimiento no buscan imponer sus valores o metodologías a los otros; la influencia ocurre orgánicamente y sin conspiraciones”. En un sentido semejante, Biegel (2015) postula que las jerarquías del Sistema Académico Mundial (SAM) son el resultado de un proceso de acumulación originaria que fue separando áreas geográficas, lenguas y disciplinas más dotadas, respecto de espacios, lenguas y disciplinas cada vez más carentes de recursos materiales y de capital académico. No obstante, la dependencia académica en el SAM no es una subordinación vertical mediante la cual una metrópoli académica somete a una periferia pasiva, meramente receptora de conocimientos producidos en los países más avanzados. De esta forma, el hecho de que el conocimiento producido en la periferia tenga una baja circulación en los circuitos académicos centrales no implica que ese conocimiento sea el resultado de la importación masiva de conocimientos extranjeros. </w:t>
      </w:r>
    </w:p>
    <w:p w:rsidR="00572F81" w:rsidRPr="009B660A" w:rsidRDefault="00572F81" w:rsidP="004B387B">
      <w:pPr>
        <w:spacing w:line="360" w:lineRule="auto"/>
        <w:jc w:val="both"/>
        <w:rPr>
          <w:rFonts w:ascii="Times New Roman" w:hAnsi="Times New Roman"/>
          <w:sz w:val="24"/>
          <w:szCs w:val="24"/>
        </w:rPr>
      </w:pPr>
      <w:r>
        <w:rPr>
          <w:rFonts w:ascii="Times New Roman" w:hAnsi="Times New Roman"/>
          <w:sz w:val="24"/>
          <w:szCs w:val="24"/>
        </w:rPr>
        <w:t xml:space="preserve">Con el propósito de superar el estereotipo que compara centralidad con autonomía, Biegel plantea la existencia de una distribución desigual tanto de las capacidades de investigación como del reconocimiento científico internacional. Adicionalmente considera que la </w:t>
      </w:r>
      <w:r>
        <w:rPr>
          <w:rFonts w:ascii="Times New Roman" w:hAnsi="Times New Roman"/>
          <w:i/>
          <w:sz w:val="24"/>
          <w:szCs w:val="24"/>
        </w:rPr>
        <w:t xml:space="preserve">periferialidad </w:t>
      </w:r>
      <w:r>
        <w:rPr>
          <w:rFonts w:ascii="Times New Roman" w:hAnsi="Times New Roman"/>
          <w:sz w:val="24"/>
          <w:szCs w:val="24"/>
        </w:rPr>
        <w:t>científica constituye un fenómeno cada vez más complejo, que no es posible explicar con el modelo economicista de la dependencia. Para ello propone reformular el concepto de “campo científico” de Bourdieu, que atienda el peso creciente de los circuitos de publicación académica. Para demostrar la complejidad mencionada con anterioridad, Beigel cita el ejemplo de China, que recientemente alcanzó el segundo lugar, después de los EEUU en la cantidad de artículos publicados en revistas indexadas en el ISI-Web of Scienc</w:t>
      </w:r>
      <w:r w:rsidR="00BB363F">
        <w:rPr>
          <w:rFonts w:ascii="Times New Roman" w:hAnsi="Times New Roman"/>
          <w:sz w:val="24"/>
          <w:szCs w:val="24"/>
        </w:rPr>
        <w:t>e (más de 400 mil) (véase la tabla</w:t>
      </w:r>
      <w:r>
        <w:rPr>
          <w:rFonts w:ascii="Times New Roman" w:hAnsi="Times New Roman"/>
          <w:sz w:val="24"/>
          <w:szCs w:val="24"/>
        </w:rPr>
        <w:t xml:space="preserve"> 3), pero que no fue acompañado de un aumento comparable en las estadísticas de artículos citados en dicho circuito (1.95/1 000, de China, frente al 70.15/1 000 de los EEUU). De esta manera, el ingreso a los circuitos principales no necesariamente se traduce en prestigio internacional, si bien otorga reconocimiento local (Biegel, 2015).</w:t>
      </w:r>
    </w:p>
    <w:p w:rsidR="009B660A" w:rsidRPr="009B660A" w:rsidRDefault="00572F81" w:rsidP="009B660A">
      <w:pPr>
        <w:spacing w:after="120" w:line="360" w:lineRule="auto"/>
        <w:jc w:val="both"/>
        <w:rPr>
          <w:rFonts w:ascii="Times New Roman" w:hAnsi="Times New Roman"/>
          <w:sz w:val="24"/>
          <w:szCs w:val="24"/>
        </w:rPr>
      </w:pPr>
      <w:r>
        <w:rPr>
          <w:rFonts w:ascii="Times New Roman" w:hAnsi="Times New Roman"/>
          <w:sz w:val="24"/>
          <w:szCs w:val="24"/>
        </w:rPr>
        <w:lastRenderedPageBreak/>
        <w:t>Conviene señalar</w:t>
      </w:r>
      <w:r w:rsidR="009B660A" w:rsidRPr="009B660A">
        <w:rPr>
          <w:rFonts w:ascii="Times New Roman" w:hAnsi="Times New Roman"/>
          <w:sz w:val="24"/>
          <w:szCs w:val="24"/>
        </w:rPr>
        <w:t>, sin emb</w:t>
      </w:r>
      <w:r>
        <w:rPr>
          <w:rFonts w:ascii="Times New Roman" w:hAnsi="Times New Roman"/>
          <w:sz w:val="24"/>
          <w:szCs w:val="24"/>
        </w:rPr>
        <w:t>argo, que la utilización de</w:t>
      </w:r>
      <w:r w:rsidR="009B660A" w:rsidRPr="009B660A">
        <w:rPr>
          <w:rFonts w:ascii="Times New Roman" w:hAnsi="Times New Roman"/>
          <w:sz w:val="24"/>
          <w:szCs w:val="24"/>
        </w:rPr>
        <w:t xml:space="preserve"> los indicadores bibliométricos está produ</w:t>
      </w:r>
      <w:r>
        <w:rPr>
          <w:rFonts w:ascii="Times New Roman" w:hAnsi="Times New Roman"/>
          <w:sz w:val="24"/>
          <w:szCs w:val="24"/>
        </w:rPr>
        <w:t>ciendo efectos "perversos" en algunas</w:t>
      </w:r>
      <w:r w:rsidR="009B660A" w:rsidRPr="009B660A">
        <w:rPr>
          <w:rFonts w:ascii="Times New Roman" w:hAnsi="Times New Roman"/>
          <w:sz w:val="24"/>
          <w:szCs w:val="24"/>
        </w:rPr>
        <w:t xml:space="preserve"> comunidad</w:t>
      </w:r>
      <w:r>
        <w:rPr>
          <w:rFonts w:ascii="Times New Roman" w:hAnsi="Times New Roman"/>
          <w:sz w:val="24"/>
          <w:szCs w:val="24"/>
        </w:rPr>
        <w:t>es</w:t>
      </w:r>
      <w:r w:rsidR="009B660A" w:rsidRPr="009B660A">
        <w:rPr>
          <w:rFonts w:ascii="Times New Roman" w:hAnsi="Times New Roman"/>
          <w:sz w:val="24"/>
          <w:szCs w:val="24"/>
        </w:rPr>
        <w:t xml:space="preserve"> científica</w:t>
      </w:r>
      <w:r>
        <w:rPr>
          <w:rFonts w:ascii="Times New Roman" w:hAnsi="Times New Roman"/>
          <w:sz w:val="24"/>
          <w:szCs w:val="24"/>
        </w:rPr>
        <w:t>s</w:t>
      </w:r>
      <w:r w:rsidR="009B660A" w:rsidRPr="009B660A">
        <w:rPr>
          <w:rFonts w:ascii="Times New Roman" w:hAnsi="Times New Roman"/>
          <w:sz w:val="24"/>
          <w:szCs w:val="24"/>
        </w:rPr>
        <w:t xml:space="preserve">; ya que por un lado, no se puede inferir una asociación directa entre las publicaciones y el progreso laboral de los investigadores; y por otro, porque la dinámica de publicación de los artículos científicos en las revistas académicas presenta diversos sesgos que favorecen a determinados países, idiomas, campos y temas científicos; y además porque existen diversos problemas en la elaboración de sus índices (Spinak, 1996; Prat, 2001; Dong, Loh y Mondry, 2005; Cantoral, 2007; Ordorika, 2015). </w:t>
      </w:r>
    </w:p>
    <w:p w:rsidR="009B660A" w:rsidRPr="009B660A" w:rsidRDefault="009B660A" w:rsidP="009B660A">
      <w:pPr>
        <w:spacing w:after="120" w:line="360" w:lineRule="auto"/>
        <w:jc w:val="both"/>
        <w:rPr>
          <w:rFonts w:ascii="Times New Roman" w:hAnsi="Times New Roman"/>
          <w:sz w:val="24"/>
          <w:szCs w:val="24"/>
        </w:rPr>
      </w:pPr>
      <w:r w:rsidRPr="009B660A">
        <w:rPr>
          <w:rFonts w:ascii="Times New Roman" w:hAnsi="Times New Roman"/>
          <w:sz w:val="24"/>
          <w:szCs w:val="24"/>
        </w:rPr>
        <w:t>Los efectos “perversos” usualmente se manifiestan a través de las práctica</w:t>
      </w:r>
      <w:r w:rsidR="004928E5">
        <w:rPr>
          <w:rFonts w:ascii="Times New Roman" w:hAnsi="Times New Roman"/>
          <w:sz w:val="24"/>
          <w:szCs w:val="24"/>
        </w:rPr>
        <w:t>s</w:t>
      </w:r>
      <w:r w:rsidRPr="009B660A">
        <w:rPr>
          <w:rFonts w:ascii="Times New Roman" w:hAnsi="Times New Roman"/>
          <w:sz w:val="24"/>
          <w:szCs w:val="24"/>
        </w:rPr>
        <w:t xml:space="preserve"> que realizan los actores vinculados con la producción científica (ya sean tomadores de decisiones gubernamentales e institucionales, las propias revistas académicas y los investigadores), debido al afán de participar de los estímulos asociados a su presencia (prestigio o recursos económicos, por ejemplo) en la producción integrada a las bases de datos más prestigiosas (</w:t>
      </w:r>
      <w:r w:rsidR="001F441A">
        <w:rPr>
          <w:rFonts w:ascii="Times New Roman" w:hAnsi="Times New Roman"/>
          <w:i/>
          <w:sz w:val="24"/>
          <w:szCs w:val="24"/>
        </w:rPr>
        <w:t>WoS</w:t>
      </w:r>
      <w:r w:rsidRPr="009B660A">
        <w:rPr>
          <w:rFonts w:ascii="Times New Roman" w:hAnsi="Times New Roman"/>
          <w:sz w:val="24"/>
          <w:szCs w:val="24"/>
        </w:rPr>
        <w:t xml:space="preserve"> y </w:t>
      </w:r>
      <w:r w:rsidRPr="009B660A">
        <w:rPr>
          <w:rFonts w:ascii="Times New Roman" w:hAnsi="Times New Roman"/>
          <w:i/>
          <w:sz w:val="24"/>
          <w:szCs w:val="24"/>
        </w:rPr>
        <w:t>Scopus</w:t>
      </w:r>
      <w:r w:rsidRPr="009B660A">
        <w:rPr>
          <w:rFonts w:ascii="Times New Roman" w:hAnsi="Times New Roman"/>
          <w:sz w:val="24"/>
          <w:szCs w:val="24"/>
        </w:rPr>
        <w:t xml:space="preserve">). En este sentido conviene destacar la situación planteada en 2001 por Ana María Prat, jefa en ese entonces del Departamento de Información de la Comisión Nacional de Investigación Científica y Tecnológica (CONICYT) de Chile, quien señaló el peligro de utilizar los indicadores bibliométricos del entonces ISI (ahora </w:t>
      </w:r>
      <w:r w:rsidRPr="001F441A">
        <w:rPr>
          <w:rFonts w:ascii="Times New Roman" w:hAnsi="Times New Roman"/>
          <w:i/>
          <w:sz w:val="24"/>
          <w:szCs w:val="24"/>
        </w:rPr>
        <w:t>WoS</w:t>
      </w:r>
      <w:r w:rsidRPr="009B660A">
        <w:rPr>
          <w:rFonts w:ascii="Times New Roman" w:hAnsi="Times New Roman"/>
          <w:sz w:val="24"/>
          <w:szCs w:val="24"/>
        </w:rPr>
        <w:t xml:space="preserve">) como único criterio para valorar el desempeño académico. Mencionó el caso de una universidad chilena cuya fortaleza era la antropología y por ello tenía un amplio reconocimiento internacional. Sin embargo, como los antropólogos no publicaban sus artículos en revistas indizadas en ISI, las autoridades les comunicaron que su universidad había sido juzgada únicamente con base en un artículo publicado por un físico en una revista de corriente principal, desdeñando así la producción que por diversas razones no estaban incluidas en el </w:t>
      </w:r>
      <w:r w:rsidRPr="00200DA2">
        <w:rPr>
          <w:rFonts w:ascii="Times New Roman" w:hAnsi="Times New Roman"/>
          <w:i/>
          <w:sz w:val="24"/>
          <w:szCs w:val="24"/>
        </w:rPr>
        <w:t>ISI.</w:t>
      </w:r>
      <w:r w:rsidRPr="009B660A">
        <w:rPr>
          <w:rFonts w:ascii="Times New Roman" w:hAnsi="Times New Roman"/>
          <w:sz w:val="24"/>
          <w:szCs w:val="24"/>
        </w:rPr>
        <w:t xml:space="preserve"> Así, la funcionaria resalta el problema que representa el sustentarse en los indicadores bibliométricos para distribuir los apoyos destinados al desarrollo de la ciencia y la tecnología, pues, prosigue, tomar en cuenta sólo los criterios bibliométricos puede conducir al descuido de áreas de excelencia académica, las que, además, eventualmente pudieran ser prioritarias para el desarrollo del país (Prat, 2001).</w:t>
      </w:r>
    </w:p>
    <w:p w:rsidR="009B660A" w:rsidRDefault="009B660A" w:rsidP="009B660A">
      <w:pPr>
        <w:spacing w:after="120" w:line="360" w:lineRule="auto"/>
        <w:jc w:val="both"/>
        <w:rPr>
          <w:rFonts w:ascii="Times New Roman" w:hAnsi="Times New Roman"/>
          <w:sz w:val="24"/>
          <w:szCs w:val="24"/>
        </w:rPr>
      </w:pPr>
      <w:r w:rsidRPr="009B660A">
        <w:rPr>
          <w:rFonts w:ascii="Times New Roman" w:hAnsi="Times New Roman"/>
          <w:sz w:val="24"/>
          <w:szCs w:val="24"/>
        </w:rPr>
        <w:t xml:space="preserve">Con base en las consideraciones anteriores, </w:t>
      </w:r>
      <w:r w:rsidR="001F441A">
        <w:rPr>
          <w:rFonts w:ascii="Times New Roman" w:hAnsi="Times New Roman"/>
          <w:sz w:val="24"/>
          <w:szCs w:val="24"/>
        </w:rPr>
        <w:t>procedemos ahora a examinar en la siguiente sección de este artículo los resultados obtenidos de una pri</w:t>
      </w:r>
      <w:r w:rsidR="00715EAF">
        <w:rPr>
          <w:rFonts w:ascii="Times New Roman" w:hAnsi="Times New Roman"/>
          <w:sz w:val="24"/>
          <w:szCs w:val="24"/>
        </w:rPr>
        <w:t>mera de</w:t>
      </w:r>
      <w:r w:rsidR="001F441A">
        <w:rPr>
          <w:rFonts w:ascii="Times New Roman" w:hAnsi="Times New Roman"/>
          <w:sz w:val="24"/>
          <w:szCs w:val="24"/>
        </w:rPr>
        <w:t xml:space="preserve">l análisis de las revistas </w:t>
      </w:r>
      <w:r w:rsidR="001F441A">
        <w:rPr>
          <w:rFonts w:ascii="Times New Roman" w:hAnsi="Times New Roman"/>
          <w:sz w:val="24"/>
          <w:szCs w:val="24"/>
        </w:rPr>
        <w:lastRenderedPageBreak/>
        <w:t xml:space="preserve">iberoamericanas de </w:t>
      </w:r>
      <w:r w:rsidR="00C10C28">
        <w:rPr>
          <w:rFonts w:ascii="Times New Roman" w:hAnsi="Times New Roman"/>
          <w:sz w:val="24"/>
          <w:szCs w:val="24"/>
        </w:rPr>
        <w:t xml:space="preserve">educación </w:t>
      </w:r>
      <w:r w:rsidR="001F441A">
        <w:rPr>
          <w:rFonts w:ascii="Times New Roman" w:hAnsi="Times New Roman"/>
          <w:sz w:val="24"/>
          <w:szCs w:val="24"/>
        </w:rPr>
        <w:t xml:space="preserve">en los índices internacionales </w:t>
      </w:r>
      <w:r w:rsidR="001F441A" w:rsidRPr="001F441A">
        <w:rPr>
          <w:rFonts w:ascii="Times New Roman" w:hAnsi="Times New Roman"/>
          <w:i/>
          <w:sz w:val="24"/>
          <w:szCs w:val="24"/>
        </w:rPr>
        <w:t>Web of Scien</w:t>
      </w:r>
      <w:r w:rsidR="002F474D">
        <w:rPr>
          <w:rFonts w:ascii="Times New Roman" w:hAnsi="Times New Roman"/>
          <w:i/>
          <w:sz w:val="24"/>
          <w:szCs w:val="24"/>
        </w:rPr>
        <w:t>c</w:t>
      </w:r>
      <w:r w:rsidR="001F441A" w:rsidRPr="001F441A">
        <w:rPr>
          <w:rFonts w:ascii="Times New Roman" w:hAnsi="Times New Roman"/>
          <w:i/>
          <w:sz w:val="24"/>
          <w:szCs w:val="24"/>
        </w:rPr>
        <w:t>e, Scopus y Scielo</w:t>
      </w:r>
      <w:r w:rsidR="00715EAF">
        <w:rPr>
          <w:rStyle w:val="Refdenotaalpie"/>
          <w:rFonts w:ascii="Times New Roman" w:hAnsi="Times New Roman"/>
          <w:i/>
          <w:sz w:val="24"/>
          <w:szCs w:val="24"/>
        </w:rPr>
        <w:footnoteReference w:id="4"/>
      </w:r>
      <w:r w:rsidR="001F441A">
        <w:rPr>
          <w:rFonts w:ascii="Times New Roman" w:hAnsi="Times New Roman"/>
          <w:sz w:val="24"/>
          <w:szCs w:val="24"/>
        </w:rPr>
        <w:t>.</w:t>
      </w:r>
    </w:p>
    <w:p w:rsidR="004B387B" w:rsidRPr="004B387B" w:rsidRDefault="001F441A" w:rsidP="004B387B">
      <w:pPr>
        <w:pStyle w:val="Prrafodelista"/>
        <w:numPr>
          <w:ilvl w:val="0"/>
          <w:numId w:val="1"/>
        </w:numPr>
        <w:spacing w:after="120" w:line="240" w:lineRule="auto"/>
        <w:jc w:val="both"/>
        <w:rPr>
          <w:rFonts w:ascii="Times New Roman" w:hAnsi="Times New Roman"/>
          <w:b/>
          <w:sz w:val="24"/>
          <w:szCs w:val="24"/>
        </w:rPr>
      </w:pPr>
      <w:r>
        <w:rPr>
          <w:rFonts w:ascii="Times New Roman" w:hAnsi="Times New Roman"/>
          <w:b/>
          <w:sz w:val="24"/>
          <w:szCs w:val="24"/>
        </w:rPr>
        <w:t>Las revistas iberoamericanas de educación en los índices bibliogáficos internacionales</w:t>
      </w:r>
    </w:p>
    <w:p w:rsidR="00200DA2" w:rsidRDefault="0085465B" w:rsidP="0085465B">
      <w:pPr>
        <w:spacing w:after="0" w:line="360" w:lineRule="auto"/>
        <w:jc w:val="both"/>
        <w:rPr>
          <w:rFonts w:ascii="Times New Roman" w:hAnsi="Times New Roman" w:cs="Times New Roman"/>
          <w:sz w:val="24"/>
          <w:szCs w:val="24"/>
        </w:rPr>
      </w:pPr>
      <w:r w:rsidRPr="0085465B">
        <w:rPr>
          <w:rFonts w:ascii="Times New Roman" w:hAnsi="Times New Roman" w:cs="Times New Roman"/>
          <w:sz w:val="24"/>
          <w:szCs w:val="24"/>
        </w:rPr>
        <w:t xml:space="preserve">Un primer aspecto que llama la atención al apreciar la participación de las revistas de investigación de los países de Iberoamérica, en un área particular de conocimiento como es la educativa, es la baja representación que tienen en las tres bases de datos a pesar del crecimiento experimentado por el número de las revistas incorporadas en cada una de ellas. En 2015, las revistas de educación representaban en el </w:t>
      </w:r>
      <w:r w:rsidRPr="00200DA2">
        <w:rPr>
          <w:rFonts w:ascii="Times New Roman" w:hAnsi="Times New Roman" w:cs="Times New Roman"/>
          <w:i/>
          <w:sz w:val="24"/>
          <w:szCs w:val="24"/>
        </w:rPr>
        <w:t>WoS</w:t>
      </w:r>
      <w:r w:rsidRPr="0085465B">
        <w:rPr>
          <w:rFonts w:ascii="Times New Roman" w:hAnsi="Times New Roman" w:cs="Times New Roman"/>
          <w:sz w:val="24"/>
          <w:szCs w:val="24"/>
        </w:rPr>
        <w:t xml:space="preserve"> el 1.92% del total de revistas indizadas en dicha base de datos; en </w:t>
      </w:r>
      <w:r w:rsidRPr="00200DA2">
        <w:rPr>
          <w:rFonts w:ascii="Times New Roman" w:hAnsi="Times New Roman" w:cs="Times New Roman"/>
          <w:i/>
          <w:sz w:val="24"/>
          <w:szCs w:val="24"/>
        </w:rPr>
        <w:t>Scopus</w:t>
      </w:r>
      <w:r w:rsidRPr="0085465B">
        <w:rPr>
          <w:rFonts w:ascii="Times New Roman" w:hAnsi="Times New Roman" w:cs="Times New Roman"/>
          <w:sz w:val="24"/>
          <w:szCs w:val="24"/>
        </w:rPr>
        <w:t xml:space="preserve"> el 3.59% y en </w:t>
      </w:r>
      <w:r w:rsidRPr="00200DA2">
        <w:rPr>
          <w:rFonts w:ascii="Times New Roman" w:hAnsi="Times New Roman" w:cs="Times New Roman"/>
          <w:i/>
          <w:sz w:val="24"/>
          <w:szCs w:val="24"/>
        </w:rPr>
        <w:t xml:space="preserve">SciELO </w:t>
      </w:r>
      <w:r w:rsidRPr="0085465B">
        <w:rPr>
          <w:rFonts w:ascii="Times New Roman" w:hAnsi="Times New Roman" w:cs="Times New Roman"/>
          <w:sz w:val="24"/>
          <w:szCs w:val="24"/>
        </w:rPr>
        <w:t xml:space="preserve">el 4.56%. De ellas, las que correspondían a los países iberoamericanos representaban en el </w:t>
      </w:r>
      <w:r w:rsidRPr="00200DA2">
        <w:rPr>
          <w:rFonts w:ascii="Times New Roman" w:hAnsi="Times New Roman" w:cs="Times New Roman"/>
          <w:i/>
          <w:sz w:val="24"/>
          <w:szCs w:val="24"/>
        </w:rPr>
        <w:t>WoS</w:t>
      </w:r>
      <w:r w:rsidRPr="0085465B">
        <w:rPr>
          <w:rFonts w:ascii="Times New Roman" w:hAnsi="Times New Roman" w:cs="Times New Roman"/>
          <w:sz w:val="24"/>
          <w:szCs w:val="24"/>
        </w:rPr>
        <w:t xml:space="preserve"> sólo el 0.07% (9 revistas) con respecto al total de revistas, en </w:t>
      </w:r>
      <w:r w:rsidRPr="00200DA2">
        <w:rPr>
          <w:rFonts w:ascii="Times New Roman" w:hAnsi="Times New Roman" w:cs="Times New Roman"/>
          <w:i/>
          <w:sz w:val="24"/>
          <w:szCs w:val="24"/>
        </w:rPr>
        <w:t>Scopus</w:t>
      </w:r>
      <w:r w:rsidRPr="0085465B">
        <w:rPr>
          <w:rFonts w:ascii="Times New Roman" w:hAnsi="Times New Roman" w:cs="Times New Roman"/>
          <w:sz w:val="24"/>
          <w:szCs w:val="24"/>
        </w:rPr>
        <w:t xml:space="preserve"> el 0.20% (58 revistas) y en </w:t>
      </w:r>
      <w:r w:rsidRPr="00200DA2">
        <w:rPr>
          <w:rFonts w:ascii="Times New Roman" w:hAnsi="Times New Roman" w:cs="Times New Roman"/>
          <w:i/>
          <w:sz w:val="24"/>
          <w:szCs w:val="24"/>
        </w:rPr>
        <w:t>SciELO</w:t>
      </w:r>
      <w:r w:rsidRPr="0085465B">
        <w:rPr>
          <w:rFonts w:ascii="Times New Roman" w:hAnsi="Times New Roman" w:cs="Times New Roman"/>
          <w:sz w:val="24"/>
          <w:szCs w:val="24"/>
        </w:rPr>
        <w:t>, que es una base regional, el 4.56% (57 revistas). Como se puede apreciar a través de estos datos, la participación de las revistas iberoamericanas de educación ocupa una posición muy ma</w:t>
      </w:r>
      <w:r w:rsidR="00E84DBB">
        <w:rPr>
          <w:rFonts w:ascii="Times New Roman" w:hAnsi="Times New Roman" w:cs="Times New Roman"/>
          <w:sz w:val="24"/>
          <w:szCs w:val="24"/>
        </w:rPr>
        <w:t>rginal. (Ver gráfica 1 y Tabla 4</w:t>
      </w:r>
      <w:r w:rsidRPr="0085465B">
        <w:rPr>
          <w:rFonts w:ascii="Times New Roman" w:hAnsi="Times New Roman" w:cs="Times New Roman"/>
          <w:sz w:val="24"/>
          <w:szCs w:val="24"/>
        </w:rPr>
        <w:t>).</w:t>
      </w:r>
    </w:p>
    <w:p w:rsidR="00200DA2" w:rsidRPr="0085465B" w:rsidRDefault="00200DA2" w:rsidP="0085465B">
      <w:pPr>
        <w:spacing w:after="0" w:line="360" w:lineRule="auto"/>
        <w:jc w:val="both"/>
        <w:rPr>
          <w:rFonts w:ascii="Times New Roman" w:hAnsi="Times New Roman" w:cs="Times New Roman"/>
          <w:sz w:val="24"/>
          <w:szCs w:val="24"/>
        </w:rPr>
      </w:pPr>
    </w:p>
    <w:p w:rsidR="0085465B" w:rsidRDefault="00BB363F" w:rsidP="0085465B">
      <w:pPr>
        <w:pStyle w:val="Prrafodelista"/>
        <w:spacing w:after="0" w:line="240" w:lineRule="auto"/>
        <w:jc w:val="center"/>
        <w:rPr>
          <w:rFonts w:ascii="Times New Roman" w:hAnsi="Times New Roman" w:cs="Times New Roman"/>
          <w:sz w:val="24"/>
          <w:szCs w:val="24"/>
        </w:rPr>
      </w:pPr>
      <w:r>
        <w:rPr>
          <w:rFonts w:ascii="Times New Roman" w:hAnsi="Times New Roman" w:cs="Times New Roman"/>
          <w:sz w:val="24"/>
          <w:szCs w:val="24"/>
        </w:rPr>
        <w:t>Gráfica 1</w:t>
      </w:r>
    </w:p>
    <w:p w:rsidR="0085465B" w:rsidRDefault="0085465B" w:rsidP="0085465B">
      <w:pPr>
        <w:pStyle w:val="Prrafodelista"/>
        <w:spacing w:after="0" w:line="240" w:lineRule="auto"/>
        <w:rPr>
          <w:rFonts w:ascii="Times New Roman" w:hAnsi="Times New Roman" w:cs="Times New Roman"/>
          <w:sz w:val="24"/>
          <w:szCs w:val="24"/>
        </w:rPr>
      </w:pPr>
      <w:r w:rsidRPr="0085465B">
        <w:rPr>
          <w:rFonts w:ascii="Times New Roman" w:hAnsi="Times New Roman" w:cs="Times New Roman"/>
          <w:sz w:val="24"/>
          <w:szCs w:val="24"/>
        </w:rPr>
        <w:t xml:space="preserve">Número total de revistas indizadas en </w:t>
      </w:r>
      <w:r w:rsidRPr="005C539F">
        <w:rPr>
          <w:rFonts w:ascii="Times New Roman" w:hAnsi="Times New Roman" w:cs="Times New Roman"/>
          <w:i/>
          <w:sz w:val="24"/>
          <w:szCs w:val="24"/>
        </w:rPr>
        <w:t xml:space="preserve">WoS, Scopus </w:t>
      </w:r>
      <w:r w:rsidRPr="005C539F">
        <w:rPr>
          <w:rFonts w:ascii="Times New Roman" w:hAnsi="Times New Roman" w:cs="Times New Roman"/>
          <w:sz w:val="24"/>
          <w:szCs w:val="24"/>
        </w:rPr>
        <w:t>y</w:t>
      </w:r>
      <w:r w:rsidRPr="005C539F">
        <w:rPr>
          <w:rFonts w:ascii="Times New Roman" w:hAnsi="Times New Roman" w:cs="Times New Roman"/>
          <w:i/>
          <w:sz w:val="24"/>
          <w:szCs w:val="24"/>
        </w:rPr>
        <w:t xml:space="preserve"> SciELO</w:t>
      </w:r>
      <w:r w:rsidRPr="0085465B">
        <w:rPr>
          <w:rFonts w:ascii="Times New Roman" w:hAnsi="Times New Roman" w:cs="Times New Roman"/>
          <w:sz w:val="24"/>
          <w:szCs w:val="24"/>
        </w:rPr>
        <w:t>, 1997-2015</w:t>
      </w:r>
    </w:p>
    <w:p w:rsidR="0085465B" w:rsidRPr="0085465B" w:rsidRDefault="0085465B" w:rsidP="0085465B">
      <w:pPr>
        <w:pStyle w:val="Prrafodelista"/>
        <w:spacing w:after="0" w:line="240" w:lineRule="auto"/>
        <w:rPr>
          <w:rFonts w:ascii="Times New Roman" w:hAnsi="Times New Roman" w:cs="Times New Roman"/>
          <w:sz w:val="24"/>
          <w:szCs w:val="24"/>
        </w:rPr>
      </w:pPr>
    </w:p>
    <w:p w:rsidR="0085465B" w:rsidRDefault="0085465B" w:rsidP="0085465B">
      <w:pPr>
        <w:spacing w:after="0" w:line="240" w:lineRule="auto"/>
        <w:ind w:left="360"/>
        <w:jc w:val="center"/>
        <w:rPr>
          <w:noProof/>
        </w:rPr>
      </w:pPr>
      <w:r w:rsidRPr="00D60A01">
        <w:rPr>
          <w:noProof/>
          <w:lang w:eastAsia="es-ES"/>
        </w:rPr>
        <w:drawing>
          <wp:inline distT="0" distB="0" distL="0" distR="0" wp14:anchorId="7433D04C" wp14:editId="02CADBB0">
            <wp:extent cx="4320000" cy="2451600"/>
            <wp:effectExtent l="0" t="0" r="4445" b="635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0" cy="2451600"/>
                    </a:xfrm>
                    <a:prstGeom prst="rect">
                      <a:avLst/>
                    </a:prstGeom>
                    <a:noFill/>
                    <a:ln>
                      <a:noFill/>
                    </a:ln>
                  </pic:spPr>
                </pic:pic>
              </a:graphicData>
            </a:graphic>
          </wp:inline>
        </w:drawing>
      </w:r>
    </w:p>
    <w:p w:rsidR="00BB363F" w:rsidRPr="002F474D" w:rsidRDefault="0085465B" w:rsidP="002F474D">
      <w:pPr>
        <w:spacing w:after="0" w:line="240" w:lineRule="auto"/>
        <w:ind w:left="708"/>
        <w:rPr>
          <w:rFonts w:ascii="Times New Roman" w:hAnsi="Times New Roman" w:cs="Times New Roman"/>
          <w:noProof/>
          <w:sz w:val="20"/>
          <w:szCs w:val="20"/>
          <w:lang w:val="en-US"/>
        </w:rPr>
      </w:pPr>
      <w:r w:rsidRPr="00BB363F">
        <w:rPr>
          <w:rFonts w:ascii="Times New Roman" w:hAnsi="Times New Roman" w:cs="Times New Roman"/>
          <w:b/>
          <w:noProof/>
          <w:lang w:val="en-US"/>
        </w:rPr>
        <w:t>Fuentes</w:t>
      </w:r>
      <w:r w:rsidRPr="00BB363F">
        <w:rPr>
          <w:rFonts w:ascii="Times New Roman" w:hAnsi="Times New Roman" w:cs="Times New Roman"/>
          <w:noProof/>
          <w:lang w:val="en-US"/>
        </w:rPr>
        <w:t xml:space="preserve">: </w:t>
      </w:r>
      <w:r w:rsidRPr="00BE2766">
        <w:rPr>
          <w:rFonts w:ascii="Times New Roman" w:hAnsi="Times New Roman" w:cs="Times New Roman"/>
          <w:noProof/>
          <w:lang w:val="en-US"/>
        </w:rPr>
        <w:t>Web of Science</w:t>
      </w:r>
      <w:r w:rsidR="00BE2766">
        <w:rPr>
          <w:rFonts w:ascii="Times New Roman" w:hAnsi="Times New Roman" w:cs="Times New Roman"/>
          <w:noProof/>
          <w:lang w:val="en-US"/>
        </w:rPr>
        <w:t xml:space="preserve"> (</w:t>
      </w:r>
      <w:r w:rsidRPr="00BB363F">
        <w:rPr>
          <w:rFonts w:ascii="Times New Roman" w:hAnsi="Times New Roman" w:cs="Times New Roman"/>
          <w:noProof/>
          <w:lang w:val="en-US"/>
        </w:rPr>
        <w:t>2017</w:t>
      </w:r>
      <w:r w:rsidR="00BE2766">
        <w:rPr>
          <w:rFonts w:ascii="Times New Roman" w:hAnsi="Times New Roman" w:cs="Times New Roman"/>
          <w:noProof/>
          <w:lang w:val="en-US"/>
        </w:rPr>
        <w:t>),</w:t>
      </w:r>
      <w:r w:rsidRPr="00BB363F">
        <w:rPr>
          <w:rFonts w:ascii="Times New Roman" w:hAnsi="Times New Roman" w:cs="Times New Roman"/>
          <w:noProof/>
          <w:lang w:val="en-US"/>
        </w:rPr>
        <w:t xml:space="preserve"> </w:t>
      </w:r>
      <w:r w:rsidR="00200DA2" w:rsidRPr="00BE2766">
        <w:rPr>
          <w:rFonts w:ascii="Times New Roman" w:hAnsi="Times New Roman" w:cs="Times New Roman"/>
          <w:noProof/>
          <w:lang w:val="en-US"/>
        </w:rPr>
        <w:t>SCI</w:t>
      </w:r>
      <w:r w:rsidRPr="00BE2766">
        <w:rPr>
          <w:rFonts w:ascii="Times New Roman" w:hAnsi="Times New Roman" w:cs="Times New Roman"/>
          <w:noProof/>
          <w:lang w:val="en-US"/>
        </w:rPr>
        <w:t>mago</w:t>
      </w:r>
      <w:r w:rsidRPr="00BB363F">
        <w:rPr>
          <w:rFonts w:ascii="Times New Roman" w:hAnsi="Times New Roman" w:cs="Times New Roman"/>
          <w:noProof/>
          <w:lang w:val="en-US"/>
        </w:rPr>
        <w:t xml:space="preserve"> </w:t>
      </w:r>
      <w:r w:rsidR="00BE2766">
        <w:rPr>
          <w:rFonts w:ascii="Times New Roman" w:hAnsi="Times New Roman" w:cs="Times New Roman"/>
          <w:noProof/>
          <w:lang w:val="en-US"/>
        </w:rPr>
        <w:t>(</w:t>
      </w:r>
      <w:r w:rsidRPr="00BB363F">
        <w:rPr>
          <w:rFonts w:ascii="Times New Roman" w:hAnsi="Times New Roman" w:cs="Times New Roman"/>
          <w:noProof/>
          <w:lang w:val="en-US"/>
        </w:rPr>
        <w:t>2017</w:t>
      </w:r>
      <w:r w:rsidR="00BE2766">
        <w:rPr>
          <w:rFonts w:ascii="Times New Roman" w:hAnsi="Times New Roman" w:cs="Times New Roman"/>
          <w:noProof/>
          <w:lang w:val="en-US"/>
        </w:rPr>
        <w:t>)</w:t>
      </w:r>
      <w:r w:rsidRPr="00BB363F">
        <w:rPr>
          <w:rFonts w:ascii="Times New Roman" w:hAnsi="Times New Roman" w:cs="Times New Roman"/>
          <w:noProof/>
          <w:lang w:val="en-US"/>
        </w:rPr>
        <w:t xml:space="preserve"> y</w:t>
      </w:r>
      <w:r w:rsidRPr="00BE2766">
        <w:rPr>
          <w:rFonts w:ascii="Times New Roman" w:hAnsi="Times New Roman" w:cs="Times New Roman"/>
          <w:noProof/>
          <w:lang w:val="en-US"/>
        </w:rPr>
        <w:t xml:space="preserve"> SciELO</w:t>
      </w:r>
      <w:r w:rsidR="00BE2766">
        <w:rPr>
          <w:rFonts w:ascii="Times New Roman" w:hAnsi="Times New Roman" w:cs="Times New Roman"/>
          <w:noProof/>
          <w:lang w:val="en-US"/>
        </w:rPr>
        <w:t xml:space="preserve"> (</w:t>
      </w:r>
      <w:r w:rsidRPr="00BB363F">
        <w:rPr>
          <w:rFonts w:ascii="Times New Roman" w:hAnsi="Times New Roman" w:cs="Times New Roman"/>
          <w:noProof/>
          <w:lang w:val="en-US"/>
        </w:rPr>
        <w:t>2017</w:t>
      </w:r>
      <w:r w:rsidR="00BE2766">
        <w:rPr>
          <w:rFonts w:ascii="Times New Roman" w:hAnsi="Times New Roman" w:cs="Times New Roman"/>
          <w:noProof/>
          <w:lang w:val="en-US"/>
        </w:rPr>
        <w:t>)</w:t>
      </w:r>
      <w:r w:rsidRPr="003304EC">
        <w:rPr>
          <w:rFonts w:ascii="Times New Roman" w:hAnsi="Times New Roman" w:cs="Times New Roman"/>
          <w:noProof/>
          <w:sz w:val="20"/>
          <w:szCs w:val="20"/>
          <w:lang w:val="en-US"/>
        </w:rPr>
        <w:t>.</w:t>
      </w:r>
    </w:p>
    <w:p w:rsidR="00BB363F" w:rsidRPr="008F50D0" w:rsidRDefault="00BB363F" w:rsidP="008F50D0">
      <w:pPr>
        <w:spacing w:after="120" w:line="240" w:lineRule="auto"/>
        <w:jc w:val="both"/>
        <w:rPr>
          <w:rFonts w:ascii="Times New Roman" w:hAnsi="Times New Roman"/>
          <w:sz w:val="24"/>
          <w:szCs w:val="24"/>
        </w:rPr>
      </w:pPr>
    </w:p>
    <w:p w:rsidR="00BB363F" w:rsidRDefault="00BB363F" w:rsidP="00BB36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Tabla 4</w:t>
      </w:r>
    </w:p>
    <w:p w:rsidR="00BB363F" w:rsidRDefault="00BB363F" w:rsidP="00BB363F">
      <w:pPr>
        <w:spacing w:after="0" w:line="240" w:lineRule="auto"/>
        <w:jc w:val="center"/>
        <w:rPr>
          <w:rFonts w:ascii="Times New Roman" w:hAnsi="Times New Roman" w:cs="Times New Roman"/>
          <w:sz w:val="24"/>
          <w:szCs w:val="24"/>
        </w:rPr>
      </w:pPr>
      <w:r w:rsidRPr="002E662D">
        <w:rPr>
          <w:rFonts w:ascii="Times New Roman" w:hAnsi="Times New Roman" w:cs="Times New Roman"/>
          <w:sz w:val="24"/>
          <w:szCs w:val="24"/>
        </w:rPr>
        <w:t xml:space="preserve"> </w:t>
      </w:r>
      <w:r w:rsidRPr="005C539F">
        <w:rPr>
          <w:rFonts w:ascii="Times New Roman" w:hAnsi="Times New Roman" w:cs="Times New Roman"/>
          <w:i/>
          <w:sz w:val="24"/>
          <w:szCs w:val="24"/>
        </w:rPr>
        <w:t>WoS</w:t>
      </w:r>
      <w:r w:rsidRPr="002E662D">
        <w:rPr>
          <w:rFonts w:ascii="Times New Roman" w:hAnsi="Times New Roman" w:cs="Times New Roman"/>
          <w:sz w:val="24"/>
          <w:szCs w:val="24"/>
        </w:rPr>
        <w:t>,</w:t>
      </w:r>
      <w:r w:rsidRPr="005C539F">
        <w:rPr>
          <w:rFonts w:ascii="Times New Roman" w:hAnsi="Times New Roman" w:cs="Times New Roman"/>
          <w:i/>
          <w:sz w:val="24"/>
          <w:szCs w:val="24"/>
        </w:rPr>
        <w:t xml:space="preserve"> Scopus</w:t>
      </w:r>
      <w:r w:rsidRPr="002E662D">
        <w:rPr>
          <w:rFonts w:ascii="Times New Roman" w:hAnsi="Times New Roman" w:cs="Times New Roman"/>
          <w:sz w:val="24"/>
          <w:szCs w:val="24"/>
        </w:rPr>
        <w:t xml:space="preserve"> y </w:t>
      </w:r>
      <w:r w:rsidRPr="005C539F">
        <w:rPr>
          <w:rFonts w:ascii="Times New Roman" w:hAnsi="Times New Roman" w:cs="Times New Roman"/>
          <w:i/>
          <w:sz w:val="24"/>
          <w:szCs w:val="24"/>
        </w:rPr>
        <w:t>SciELO</w:t>
      </w:r>
      <w:r w:rsidRPr="002E662D">
        <w:rPr>
          <w:rFonts w:ascii="Times New Roman" w:hAnsi="Times New Roman" w:cs="Times New Roman"/>
          <w:sz w:val="24"/>
          <w:szCs w:val="24"/>
        </w:rPr>
        <w:t xml:space="preserve">: total de revistas, revistas de educación y revistas de educación de los países </w:t>
      </w:r>
      <w:r>
        <w:rPr>
          <w:rFonts w:ascii="Times New Roman" w:hAnsi="Times New Roman" w:cs="Times New Roman"/>
          <w:sz w:val="24"/>
          <w:szCs w:val="24"/>
        </w:rPr>
        <w:t>i</w:t>
      </w:r>
      <w:r w:rsidRPr="002E662D">
        <w:rPr>
          <w:rFonts w:ascii="Times New Roman" w:hAnsi="Times New Roman" w:cs="Times New Roman"/>
          <w:sz w:val="24"/>
          <w:szCs w:val="24"/>
        </w:rPr>
        <w:t>beroamericanos</w:t>
      </w:r>
      <w:r>
        <w:rPr>
          <w:rFonts w:ascii="Times New Roman" w:hAnsi="Times New Roman" w:cs="Times New Roman"/>
          <w:sz w:val="24"/>
          <w:szCs w:val="24"/>
        </w:rPr>
        <w:t>, 2015</w:t>
      </w:r>
    </w:p>
    <w:p w:rsidR="00BB363F" w:rsidRPr="002E662D" w:rsidRDefault="00BB363F" w:rsidP="00BB363F">
      <w:pPr>
        <w:spacing w:after="0" w:line="240" w:lineRule="auto"/>
        <w:jc w:val="center"/>
        <w:rPr>
          <w:rFonts w:ascii="Times New Roman" w:hAnsi="Times New Roman" w:cs="Times New Roman"/>
          <w:sz w:val="24"/>
          <w:szCs w:val="24"/>
        </w:rPr>
      </w:pPr>
    </w:p>
    <w:tbl>
      <w:tblPr>
        <w:tblW w:w="95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8"/>
        <w:gridCol w:w="1369"/>
        <w:gridCol w:w="1368"/>
        <w:gridCol w:w="1369"/>
        <w:gridCol w:w="1368"/>
        <w:gridCol w:w="1369"/>
        <w:gridCol w:w="1369"/>
      </w:tblGrid>
      <w:tr w:rsidR="00BB363F" w:rsidRPr="00593ED9" w:rsidTr="00BB363F">
        <w:trPr>
          <w:trHeight w:val="300"/>
        </w:trPr>
        <w:tc>
          <w:tcPr>
            <w:tcW w:w="1368" w:type="dxa"/>
            <w:vMerge w:val="restart"/>
            <w:tcBorders>
              <w:top w:val="single" w:sz="12" w:space="0" w:color="auto"/>
              <w:left w:val="single" w:sz="12" w:space="0" w:color="auto"/>
              <w:right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sz w:val="20"/>
                <w:szCs w:val="20"/>
              </w:rPr>
            </w:pPr>
          </w:p>
        </w:tc>
        <w:tc>
          <w:tcPr>
            <w:tcW w:w="1369" w:type="dxa"/>
            <w:tcBorders>
              <w:top w:val="single" w:sz="12" w:space="0" w:color="auto"/>
              <w:left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Total</w:t>
            </w:r>
          </w:p>
        </w:tc>
        <w:tc>
          <w:tcPr>
            <w:tcW w:w="1368" w:type="dxa"/>
            <w:tcBorders>
              <w:top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Educación</w:t>
            </w:r>
          </w:p>
        </w:tc>
        <w:tc>
          <w:tcPr>
            <w:tcW w:w="1369" w:type="dxa"/>
            <w:tcBorders>
              <w:top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Educación Iberoamérica</w:t>
            </w:r>
          </w:p>
        </w:tc>
        <w:tc>
          <w:tcPr>
            <w:tcW w:w="1368" w:type="dxa"/>
            <w:tcBorders>
              <w:top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w:t>
            </w:r>
          </w:p>
        </w:tc>
        <w:tc>
          <w:tcPr>
            <w:tcW w:w="1369" w:type="dxa"/>
            <w:tcBorders>
              <w:top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w:t>
            </w:r>
          </w:p>
        </w:tc>
        <w:tc>
          <w:tcPr>
            <w:tcW w:w="1369" w:type="dxa"/>
            <w:tcBorders>
              <w:top w:val="single" w:sz="12" w:space="0" w:color="auto"/>
              <w:right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w:t>
            </w:r>
          </w:p>
        </w:tc>
      </w:tr>
      <w:tr w:rsidR="00BB363F" w:rsidRPr="00593ED9" w:rsidTr="00BB363F">
        <w:trPr>
          <w:trHeight w:val="300"/>
        </w:trPr>
        <w:tc>
          <w:tcPr>
            <w:tcW w:w="1368" w:type="dxa"/>
            <w:vMerge/>
            <w:tcBorders>
              <w:left w:val="single" w:sz="12" w:space="0" w:color="auto"/>
              <w:bottom w:val="single" w:sz="12" w:space="0" w:color="auto"/>
              <w:right w:val="single" w:sz="12" w:space="0" w:color="auto"/>
            </w:tcBorders>
            <w:shd w:val="clear" w:color="auto" w:fill="auto"/>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p>
        </w:tc>
        <w:tc>
          <w:tcPr>
            <w:tcW w:w="1369" w:type="dxa"/>
            <w:tcBorders>
              <w:left w:val="single" w:sz="12" w:space="0" w:color="auto"/>
              <w:bottom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(a)</w:t>
            </w:r>
          </w:p>
        </w:tc>
        <w:tc>
          <w:tcPr>
            <w:tcW w:w="1368" w:type="dxa"/>
            <w:tcBorders>
              <w:bottom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(b)</w:t>
            </w:r>
          </w:p>
        </w:tc>
        <w:tc>
          <w:tcPr>
            <w:tcW w:w="1369" w:type="dxa"/>
            <w:tcBorders>
              <w:bottom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(c)</w:t>
            </w:r>
          </w:p>
        </w:tc>
        <w:tc>
          <w:tcPr>
            <w:tcW w:w="1368" w:type="dxa"/>
            <w:tcBorders>
              <w:bottom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b/a</w:t>
            </w:r>
          </w:p>
        </w:tc>
        <w:tc>
          <w:tcPr>
            <w:tcW w:w="1369" w:type="dxa"/>
            <w:tcBorders>
              <w:bottom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c/a</w:t>
            </w:r>
          </w:p>
        </w:tc>
        <w:tc>
          <w:tcPr>
            <w:tcW w:w="1369" w:type="dxa"/>
            <w:tcBorders>
              <w:bottom w:val="single" w:sz="12" w:space="0" w:color="auto"/>
              <w:right w:val="single" w:sz="12" w:space="0" w:color="auto"/>
            </w:tcBorders>
            <w:shd w:val="clear" w:color="auto" w:fill="ACB9CA" w:themeFill="text2" w:themeFillTint="66"/>
            <w:noWrap/>
            <w:vAlign w:val="center"/>
            <w:hideMark/>
          </w:tcPr>
          <w:p w:rsidR="00BB363F" w:rsidRPr="00D6383C" w:rsidRDefault="00BB363F" w:rsidP="00BB363F">
            <w:pPr>
              <w:spacing w:after="0" w:line="240" w:lineRule="auto"/>
              <w:jc w:val="center"/>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c/b</w:t>
            </w:r>
          </w:p>
        </w:tc>
      </w:tr>
      <w:tr w:rsidR="00BB363F" w:rsidRPr="00593ED9" w:rsidTr="00BB363F">
        <w:trPr>
          <w:trHeight w:val="300"/>
        </w:trPr>
        <w:tc>
          <w:tcPr>
            <w:tcW w:w="1368" w:type="dxa"/>
            <w:tcBorders>
              <w:top w:val="single" w:sz="12" w:space="0" w:color="auto"/>
              <w:left w:val="single" w:sz="12" w:space="0" w:color="auto"/>
              <w:right w:val="single" w:sz="12" w:space="0" w:color="auto"/>
            </w:tcBorders>
            <w:shd w:val="clear" w:color="auto" w:fill="auto"/>
            <w:noWrap/>
            <w:vAlign w:val="center"/>
            <w:hideMark/>
          </w:tcPr>
          <w:p w:rsidR="00BB363F" w:rsidRPr="00D6383C" w:rsidRDefault="00BB363F" w:rsidP="00BB363F">
            <w:pPr>
              <w:spacing w:after="0" w:line="240" w:lineRule="auto"/>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WoS</w:t>
            </w:r>
          </w:p>
        </w:tc>
        <w:tc>
          <w:tcPr>
            <w:tcW w:w="1369" w:type="dxa"/>
            <w:tcBorders>
              <w:top w:val="single" w:sz="12" w:space="0" w:color="auto"/>
              <w:left w:val="single" w:sz="12" w:space="0" w:color="auto"/>
            </w:tcBorders>
            <w:shd w:val="clear" w:color="auto" w:fill="auto"/>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r w:rsidRPr="00593ED9">
              <w:rPr>
                <w:rFonts w:ascii="Times New Roman" w:eastAsia="Times New Roman" w:hAnsi="Times New Roman" w:cs="Times New Roman"/>
                <w:color w:val="000000"/>
                <w:sz w:val="20"/>
                <w:szCs w:val="20"/>
              </w:rPr>
              <w:t>12,026</w:t>
            </w:r>
          </w:p>
        </w:tc>
        <w:tc>
          <w:tcPr>
            <w:tcW w:w="1368" w:type="dxa"/>
            <w:tcBorders>
              <w:top w:val="single" w:sz="12" w:space="0" w:color="auto"/>
            </w:tcBorders>
            <w:shd w:val="clear" w:color="auto" w:fill="auto"/>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r w:rsidRPr="00593ED9">
              <w:rPr>
                <w:rFonts w:ascii="Times New Roman" w:eastAsia="Times New Roman" w:hAnsi="Times New Roman" w:cs="Times New Roman"/>
                <w:color w:val="000000"/>
                <w:sz w:val="20"/>
                <w:szCs w:val="20"/>
              </w:rPr>
              <w:t>231</w:t>
            </w:r>
          </w:p>
        </w:tc>
        <w:tc>
          <w:tcPr>
            <w:tcW w:w="1369" w:type="dxa"/>
            <w:tcBorders>
              <w:top w:val="single" w:sz="12" w:space="0" w:color="auto"/>
            </w:tcBorders>
            <w:shd w:val="clear" w:color="auto" w:fill="auto"/>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r w:rsidRPr="00593ED9">
              <w:rPr>
                <w:rFonts w:ascii="Times New Roman" w:eastAsia="Times New Roman" w:hAnsi="Times New Roman" w:cs="Times New Roman"/>
                <w:color w:val="000000"/>
                <w:sz w:val="20"/>
                <w:szCs w:val="20"/>
              </w:rPr>
              <w:t>9</w:t>
            </w:r>
          </w:p>
        </w:tc>
        <w:tc>
          <w:tcPr>
            <w:tcW w:w="1368" w:type="dxa"/>
            <w:tcBorders>
              <w:top w:val="single" w:sz="12" w:space="0" w:color="auto"/>
            </w:tcBorders>
            <w:shd w:val="clear" w:color="auto" w:fill="auto"/>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r w:rsidRPr="00593ED9">
              <w:rPr>
                <w:rFonts w:ascii="Times New Roman" w:eastAsia="Times New Roman" w:hAnsi="Times New Roman" w:cs="Times New Roman"/>
                <w:color w:val="000000"/>
                <w:sz w:val="20"/>
                <w:szCs w:val="20"/>
              </w:rPr>
              <w:t>1.92</w:t>
            </w:r>
          </w:p>
        </w:tc>
        <w:tc>
          <w:tcPr>
            <w:tcW w:w="1369" w:type="dxa"/>
            <w:tcBorders>
              <w:top w:val="single" w:sz="12" w:space="0" w:color="auto"/>
            </w:tcBorders>
            <w:shd w:val="clear" w:color="auto" w:fill="auto"/>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r w:rsidRPr="00593ED9">
              <w:rPr>
                <w:rFonts w:ascii="Times New Roman" w:eastAsia="Times New Roman" w:hAnsi="Times New Roman" w:cs="Times New Roman"/>
                <w:color w:val="000000"/>
                <w:sz w:val="20"/>
                <w:szCs w:val="20"/>
              </w:rPr>
              <w:t>0.07</w:t>
            </w:r>
          </w:p>
        </w:tc>
        <w:tc>
          <w:tcPr>
            <w:tcW w:w="1369" w:type="dxa"/>
            <w:tcBorders>
              <w:top w:val="single" w:sz="12" w:space="0" w:color="auto"/>
              <w:right w:val="single" w:sz="12" w:space="0" w:color="auto"/>
            </w:tcBorders>
            <w:shd w:val="clear" w:color="auto" w:fill="auto"/>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r w:rsidRPr="00593ED9">
              <w:rPr>
                <w:rFonts w:ascii="Times New Roman" w:eastAsia="Times New Roman" w:hAnsi="Times New Roman" w:cs="Times New Roman"/>
                <w:color w:val="000000"/>
                <w:sz w:val="20"/>
                <w:szCs w:val="20"/>
              </w:rPr>
              <w:t>3.90</w:t>
            </w:r>
          </w:p>
        </w:tc>
      </w:tr>
      <w:tr w:rsidR="00BB363F" w:rsidRPr="00593ED9" w:rsidTr="00BB363F">
        <w:trPr>
          <w:trHeight w:val="300"/>
        </w:trPr>
        <w:tc>
          <w:tcPr>
            <w:tcW w:w="1368" w:type="dxa"/>
            <w:tcBorders>
              <w:left w:val="single" w:sz="12" w:space="0" w:color="auto"/>
              <w:right w:val="single" w:sz="12" w:space="0" w:color="auto"/>
            </w:tcBorders>
            <w:shd w:val="clear" w:color="auto" w:fill="D5DCE4" w:themeFill="text2" w:themeFillTint="33"/>
            <w:noWrap/>
            <w:vAlign w:val="center"/>
            <w:hideMark/>
          </w:tcPr>
          <w:p w:rsidR="00BB363F" w:rsidRPr="00D6383C" w:rsidRDefault="00BB363F" w:rsidP="00BB363F">
            <w:pPr>
              <w:spacing w:after="0" w:line="240" w:lineRule="auto"/>
              <w:rPr>
                <w:rFonts w:ascii="Times New Roman" w:eastAsia="Times New Roman" w:hAnsi="Times New Roman" w:cs="Times New Roman"/>
                <w:b/>
                <w:color w:val="000000"/>
                <w:sz w:val="20"/>
                <w:szCs w:val="20"/>
              </w:rPr>
            </w:pPr>
            <w:r w:rsidRPr="00D6383C">
              <w:rPr>
                <w:rFonts w:ascii="Times New Roman" w:eastAsia="Times New Roman" w:hAnsi="Times New Roman" w:cs="Times New Roman"/>
                <w:b/>
                <w:color w:val="000000"/>
                <w:sz w:val="20"/>
                <w:szCs w:val="20"/>
              </w:rPr>
              <w:t>Scopus</w:t>
            </w:r>
          </w:p>
        </w:tc>
        <w:tc>
          <w:tcPr>
            <w:tcW w:w="1369" w:type="dxa"/>
            <w:tcBorders>
              <w:left w:val="single" w:sz="12" w:space="0" w:color="auto"/>
            </w:tcBorders>
            <w:shd w:val="clear" w:color="auto" w:fill="D5DCE4" w:themeFill="text2" w:themeFillTint="33"/>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r w:rsidRPr="00593ED9">
              <w:rPr>
                <w:rFonts w:ascii="Times New Roman" w:eastAsia="Times New Roman" w:hAnsi="Times New Roman" w:cs="Times New Roman"/>
                <w:color w:val="000000"/>
                <w:sz w:val="20"/>
                <w:szCs w:val="20"/>
              </w:rPr>
              <w:t>29,713</w:t>
            </w:r>
          </w:p>
        </w:tc>
        <w:tc>
          <w:tcPr>
            <w:tcW w:w="1368" w:type="dxa"/>
            <w:shd w:val="clear" w:color="auto" w:fill="D5DCE4" w:themeFill="text2" w:themeFillTint="33"/>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r w:rsidRPr="00593ED9">
              <w:rPr>
                <w:rFonts w:ascii="Times New Roman" w:eastAsia="Times New Roman" w:hAnsi="Times New Roman" w:cs="Times New Roman"/>
                <w:color w:val="000000"/>
                <w:sz w:val="20"/>
                <w:szCs w:val="20"/>
              </w:rPr>
              <w:t>1,066</w:t>
            </w:r>
          </w:p>
        </w:tc>
        <w:tc>
          <w:tcPr>
            <w:tcW w:w="1369" w:type="dxa"/>
            <w:shd w:val="clear" w:color="auto" w:fill="D5DCE4" w:themeFill="text2" w:themeFillTint="33"/>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r w:rsidRPr="00593ED9">
              <w:rPr>
                <w:rFonts w:ascii="Times New Roman" w:eastAsia="Times New Roman" w:hAnsi="Times New Roman" w:cs="Times New Roman"/>
                <w:color w:val="000000"/>
                <w:sz w:val="20"/>
                <w:szCs w:val="20"/>
              </w:rPr>
              <w:t>58</w:t>
            </w:r>
          </w:p>
        </w:tc>
        <w:tc>
          <w:tcPr>
            <w:tcW w:w="1368" w:type="dxa"/>
            <w:shd w:val="clear" w:color="auto" w:fill="D5DCE4" w:themeFill="text2" w:themeFillTint="33"/>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r w:rsidRPr="00593ED9">
              <w:rPr>
                <w:rFonts w:ascii="Times New Roman" w:eastAsia="Times New Roman" w:hAnsi="Times New Roman" w:cs="Times New Roman"/>
                <w:color w:val="000000"/>
                <w:sz w:val="20"/>
                <w:szCs w:val="20"/>
              </w:rPr>
              <w:t>3.59</w:t>
            </w:r>
          </w:p>
        </w:tc>
        <w:tc>
          <w:tcPr>
            <w:tcW w:w="1369" w:type="dxa"/>
            <w:shd w:val="clear" w:color="auto" w:fill="D5DCE4" w:themeFill="text2" w:themeFillTint="33"/>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r w:rsidRPr="00593ED9">
              <w:rPr>
                <w:rFonts w:ascii="Times New Roman" w:eastAsia="Times New Roman" w:hAnsi="Times New Roman" w:cs="Times New Roman"/>
                <w:color w:val="000000"/>
                <w:sz w:val="20"/>
                <w:szCs w:val="20"/>
              </w:rPr>
              <w:t>0.20</w:t>
            </w:r>
          </w:p>
        </w:tc>
        <w:tc>
          <w:tcPr>
            <w:tcW w:w="1369" w:type="dxa"/>
            <w:tcBorders>
              <w:right w:val="single" w:sz="12" w:space="0" w:color="auto"/>
            </w:tcBorders>
            <w:shd w:val="clear" w:color="auto" w:fill="D5DCE4" w:themeFill="text2" w:themeFillTint="33"/>
            <w:noWrap/>
            <w:vAlign w:val="center"/>
            <w:hideMark/>
          </w:tcPr>
          <w:p w:rsidR="00BB363F" w:rsidRPr="00593ED9" w:rsidRDefault="00BB363F" w:rsidP="00BB363F">
            <w:pPr>
              <w:spacing w:after="0" w:line="240" w:lineRule="auto"/>
              <w:jc w:val="center"/>
              <w:rPr>
                <w:rFonts w:ascii="Times New Roman" w:eastAsia="Times New Roman" w:hAnsi="Times New Roman" w:cs="Times New Roman"/>
                <w:color w:val="000000"/>
                <w:sz w:val="20"/>
                <w:szCs w:val="20"/>
              </w:rPr>
            </w:pPr>
            <w:r w:rsidRPr="00593ED9">
              <w:rPr>
                <w:rFonts w:ascii="Times New Roman" w:eastAsia="Times New Roman" w:hAnsi="Times New Roman" w:cs="Times New Roman"/>
                <w:color w:val="000000"/>
                <w:sz w:val="20"/>
                <w:szCs w:val="20"/>
              </w:rPr>
              <w:t>5.44</w:t>
            </w:r>
          </w:p>
        </w:tc>
      </w:tr>
      <w:tr w:rsidR="00BB363F" w:rsidRPr="00BB363F" w:rsidTr="00BB363F">
        <w:trPr>
          <w:trHeight w:val="300"/>
        </w:trPr>
        <w:tc>
          <w:tcPr>
            <w:tcW w:w="1368" w:type="dxa"/>
            <w:tcBorders>
              <w:left w:val="single" w:sz="12" w:space="0" w:color="auto"/>
              <w:bottom w:val="single" w:sz="12" w:space="0" w:color="auto"/>
              <w:right w:val="single" w:sz="12" w:space="0" w:color="auto"/>
            </w:tcBorders>
            <w:shd w:val="clear" w:color="auto" w:fill="auto"/>
            <w:noWrap/>
            <w:vAlign w:val="center"/>
            <w:hideMark/>
          </w:tcPr>
          <w:p w:rsidR="00BB363F" w:rsidRPr="00BB363F" w:rsidRDefault="00BB363F" w:rsidP="00BB363F">
            <w:pPr>
              <w:spacing w:after="0" w:line="240" w:lineRule="auto"/>
              <w:rPr>
                <w:rFonts w:ascii="Times New Roman" w:eastAsia="Times New Roman" w:hAnsi="Times New Roman" w:cs="Times New Roman"/>
                <w:b/>
                <w:color w:val="000000"/>
              </w:rPr>
            </w:pPr>
            <w:r w:rsidRPr="00BB363F">
              <w:rPr>
                <w:rFonts w:ascii="Times New Roman" w:eastAsia="Times New Roman" w:hAnsi="Times New Roman" w:cs="Times New Roman"/>
                <w:b/>
                <w:color w:val="000000"/>
              </w:rPr>
              <w:t>SciELO*</w:t>
            </w:r>
          </w:p>
        </w:tc>
        <w:tc>
          <w:tcPr>
            <w:tcW w:w="1369" w:type="dxa"/>
            <w:tcBorders>
              <w:left w:val="single" w:sz="12" w:space="0" w:color="auto"/>
              <w:bottom w:val="single" w:sz="12" w:space="0" w:color="auto"/>
            </w:tcBorders>
            <w:shd w:val="clear" w:color="auto" w:fill="auto"/>
            <w:noWrap/>
            <w:vAlign w:val="center"/>
            <w:hideMark/>
          </w:tcPr>
          <w:p w:rsidR="00BB363F" w:rsidRPr="00BB363F" w:rsidRDefault="00BB363F" w:rsidP="00BB363F">
            <w:pPr>
              <w:spacing w:after="0" w:line="240" w:lineRule="auto"/>
              <w:jc w:val="center"/>
              <w:rPr>
                <w:rFonts w:ascii="Times New Roman" w:eastAsia="Times New Roman" w:hAnsi="Times New Roman" w:cs="Times New Roman"/>
                <w:color w:val="000000"/>
              </w:rPr>
            </w:pPr>
            <w:r w:rsidRPr="00BB363F">
              <w:rPr>
                <w:rFonts w:ascii="Times New Roman" w:eastAsia="Times New Roman" w:hAnsi="Times New Roman" w:cs="Times New Roman"/>
                <w:color w:val="000000"/>
              </w:rPr>
              <w:t>1,249</w:t>
            </w:r>
          </w:p>
        </w:tc>
        <w:tc>
          <w:tcPr>
            <w:tcW w:w="1368" w:type="dxa"/>
            <w:tcBorders>
              <w:bottom w:val="single" w:sz="12" w:space="0" w:color="auto"/>
            </w:tcBorders>
            <w:shd w:val="clear" w:color="auto" w:fill="auto"/>
            <w:noWrap/>
            <w:vAlign w:val="center"/>
            <w:hideMark/>
          </w:tcPr>
          <w:p w:rsidR="00BB363F" w:rsidRPr="00BB363F" w:rsidRDefault="00BB363F" w:rsidP="00BB363F">
            <w:pPr>
              <w:spacing w:after="0" w:line="240" w:lineRule="auto"/>
              <w:jc w:val="center"/>
              <w:rPr>
                <w:rFonts w:ascii="Times New Roman" w:eastAsia="Times New Roman" w:hAnsi="Times New Roman" w:cs="Times New Roman"/>
                <w:color w:val="000000"/>
              </w:rPr>
            </w:pPr>
            <w:r w:rsidRPr="00BB363F">
              <w:rPr>
                <w:rFonts w:ascii="Times New Roman" w:eastAsia="Times New Roman" w:hAnsi="Times New Roman" w:cs="Times New Roman"/>
                <w:color w:val="000000"/>
              </w:rPr>
              <w:t>57</w:t>
            </w:r>
          </w:p>
        </w:tc>
        <w:tc>
          <w:tcPr>
            <w:tcW w:w="1369" w:type="dxa"/>
            <w:tcBorders>
              <w:bottom w:val="single" w:sz="12" w:space="0" w:color="auto"/>
            </w:tcBorders>
            <w:shd w:val="clear" w:color="auto" w:fill="auto"/>
            <w:noWrap/>
            <w:vAlign w:val="center"/>
            <w:hideMark/>
          </w:tcPr>
          <w:p w:rsidR="00BB363F" w:rsidRPr="00BB363F" w:rsidRDefault="00BB363F" w:rsidP="00BB363F">
            <w:pPr>
              <w:spacing w:after="0" w:line="240" w:lineRule="auto"/>
              <w:jc w:val="center"/>
              <w:rPr>
                <w:rFonts w:ascii="Times New Roman" w:eastAsia="Times New Roman" w:hAnsi="Times New Roman" w:cs="Times New Roman"/>
                <w:color w:val="000000"/>
              </w:rPr>
            </w:pPr>
            <w:r w:rsidRPr="00BB363F">
              <w:rPr>
                <w:rFonts w:ascii="Times New Roman" w:eastAsia="Times New Roman" w:hAnsi="Times New Roman" w:cs="Times New Roman"/>
                <w:color w:val="000000"/>
              </w:rPr>
              <w:t>57</w:t>
            </w:r>
          </w:p>
        </w:tc>
        <w:tc>
          <w:tcPr>
            <w:tcW w:w="1368" w:type="dxa"/>
            <w:tcBorders>
              <w:bottom w:val="single" w:sz="12" w:space="0" w:color="auto"/>
            </w:tcBorders>
            <w:shd w:val="clear" w:color="auto" w:fill="auto"/>
            <w:noWrap/>
            <w:vAlign w:val="center"/>
            <w:hideMark/>
          </w:tcPr>
          <w:p w:rsidR="00BB363F" w:rsidRPr="00BB363F" w:rsidRDefault="00BB363F" w:rsidP="00BB363F">
            <w:pPr>
              <w:spacing w:after="0" w:line="240" w:lineRule="auto"/>
              <w:jc w:val="center"/>
              <w:rPr>
                <w:rFonts w:ascii="Times New Roman" w:eastAsia="Times New Roman" w:hAnsi="Times New Roman" w:cs="Times New Roman"/>
                <w:color w:val="000000"/>
              </w:rPr>
            </w:pPr>
            <w:r w:rsidRPr="00BB363F">
              <w:rPr>
                <w:rFonts w:ascii="Times New Roman" w:eastAsia="Times New Roman" w:hAnsi="Times New Roman" w:cs="Times New Roman"/>
                <w:color w:val="000000"/>
              </w:rPr>
              <w:t>4.56</w:t>
            </w:r>
          </w:p>
        </w:tc>
        <w:tc>
          <w:tcPr>
            <w:tcW w:w="1369" w:type="dxa"/>
            <w:tcBorders>
              <w:bottom w:val="single" w:sz="12" w:space="0" w:color="auto"/>
            </w:tcBorders>
            <w:shd w:val="clear" w:color="auto" w:fill="auto"/>
            <w:noWrap/>
            <w:vAlign w:val="center"/>
            <w:hideMark/>
          </w:tcPr>
          <w:p w:rsidR="00BB363F" w:rsidRPr="00BB363F" w:rsidRDefault="00BB363F" w:rsidP="00BB363F">
            <w:pPr>
              <w:spacing w:after="0" w:line="240" w:lineRule="auto"/>
              <w:jc w:val="center"/>
              <w:rPr>
                <w:rFonts w:ascii="Times New Roman" w:eastAsia="Times New Roman" w:hAnsi="Times New Roman" w:cs="Times New Roman"/>
                <w:color w:val="000000"/>
              </w:rPr>
            </w:pPr>
            <w:r w:rsidRPr="00BB363F">
              <w:rPr>
                <w:rFonts w:ascii="Times New Roman" w:eastAsia="Times New Roman" w:hAnsi="Times New Roman" w:cs="Times New Roman"/>
                <w:color w:val="000000"/>
              </w:rPr>
              <w:t>4.56</w:t>
            </w:r>
          </w:p>
        </w:tc>
        <w:tc>
          <w:tcPr>
            <w:tcW w:w="1369" w:type="dxa"/>
            <w:tcBorders>
              <w:bottom w:val="single" w:sz="12" w:space="0" w:color="auto"/>
              <w:right w:val="single" w:sz="12" w:space="0" w:color="auto"/>
            </w:tcBorders>
            <w:shd w:val="clear" w:color="auto" w:fill="auto"/>
            <w:noWrap/>
            <w:vAlign w:val="center"/>
            <w:hideMark/>
          </w:tcPr>
          <w:p w:rsidR="00BB363F" w:rsidRPr="00BB363F" w:rsidRDefault="00BB363F" w:rsidP="00BB363F">
            <w:pPr>
              <w:spacing w:after="0" w:line="240" w:lineRule="auto"/>
              <w:jc w:val="center"/>
              <w:rPr>
                <w:rFonts w:ascii="Times New Roman" w:eastAsia="Times New Roman" w:hAnsi="Times New Roman" w:cs="Times New Roman"/>
                <w:color w:val="000000"/>
              </w:rPr>
            </w:pPr>
            <w:r w:rsidRPr="00BB363F">
              <w:rPr>
                <w:rFonts w:ascii="Times New Roman" w:eastAsia="Times New Roman" w:hAnsi="Times New Roman" w:cs="Times New Roman"/>
                <w:color w:val="000000"/>
              </w:rPr>
              <w:t>100.00</w:t>
            </w:r>
          </w:p>
        </w:tc>
      </w:tr>
    </w:tbl>
    <w:p w:rsidR="00BB363F" w:rsidRPr="00BB363F" w:rsidRDefault="00BB363F" w:rsidP="00BB363F">
      <w:pPr>
        <w:spacing w:after="0" w:line="240" w:lineRule="auto"/>
        <w:rPr>
          <w:rFonts w:ascii="Times New Roman" w:hAnsi="Times New Roman" w:cs="Times New Roman"/>
          <w:noProof/>
          <w:lang w:val="en-US"/>
        </w:rPr>
      </w:pPr>
      <w:r w:rsidRPr="00BB363F">
        <w:rPr>
          <w:rFonts w:ascii="Times New Roman" w:hAnsi="Times New Roman" w:cs="Times New Roman"/>
          <w:b/>
          <w:noProof/>
          <w:lang w:val="en-US"/>
        </w:rPr>
        <w:t>Fuentes:</w:t>
      </w:r>
      <w:r w:rsidRPr="00BE2766">
        <w:rPr>
          <w:rFonts w:ascii="Times New Roman" w:hAnsi="Times New Roman" w:cs="Times New Roman"/>
          <w:noProof/>
          <w:lang w:val="en-US"/>
        </w:rPr>
        <w:t xml:space="preserve"> Web of Science</w:t>
      </w:r>
      <w:r w:rsidR="00BE2766">
        <w:rPr>
          <w:rFonts w:ascii="Times New Roman" w:hAnsi="Times New Roman" w:cs="Times New Roman"/>
          <w:noProof/>
          <w:lang w:val="en-US"/>
        </w:rPr>
        <w:t xml:space="preserve"> (</w:t>
      </w:r>
      <w:r w:rsidRPr="00BB363F">
        <w:rPr>
          <w:rFonts w:ascii="Times New Roman" w:hAnsi="Times New Roman" w:cs="Times New Roman"/>
          <w:noProof/>
          <w:lang w:val="en-US"/>
        </w:rPr>
        <w:t>2017</w:t>
      </w:r>
      <w:r w:rsidR="00BE2766">
        <w:rPr>
          <w:rFonts w:ascii="Times New Roman" w:hAnsi="Times New Roman" w:cs="Times New Roman"/>
          <w:noProof/>
          <w:lang w:val="en-US"/>
        </w:rPr>
        <w:t>),</w:t>
      </w:r>
      <w:r w:rsidRPr="00BB363F">
        <w:rPr>
          <w:rFonts w:ascii="Times New Roman" w:hAnsi="Times New Roman" w:cs="Times New Roman"/>
          <w:noProof/>
          <w:lang w:val="en-US"/>
        </w:rPr>
        <w:t xml:space="preserve"> </w:t>
      </w:r>
      <w:r w:rsidR="00200DA2" w:rsidRPr="00BE2766">
        <w:rPr>
          <w:rFonts w:ascii="Times New Roman" w:hAnsi="Times New Roman" w:cs="Times New Roman"/>
          <w:noProof/>
          <w:lang w:val="en-US"/>
        </w:rPr>
        <w:t>SCI</w:t>
      </w:r>
      <w:r w:rsidRPr="00BE2766">
        <w:rPr>
          <w:rFonts w:ascii="Times New Roman" w:hAnsi="Times New Roman" w:cs="Times New Roman"/>
          <w:noProof/>
          <w:lang w:val="en-US"/>
        </w:rPr>
        <w:t>mago</w:t>
      </w:r>
      <w:r w:rsidR="00BE2766">
        <w:rPr>
          <w:rFonts w:ascii="Times New Roman" w:hAnsi="Times New Roman" w:cs="Times New Roman"/>
          <w:noProof/>
          <w:lang w:val="en-US"/>
        </w:rPr>
        <w:t xml:space="preserve"> (</w:t>
      </w:r>
      <w:r w:rsidRPr="00BB363F">
        <w:rPr>
          <w:rFonts w:ascii="Times New Roman" w:hAnsi="Times New Roman" w:cs="Times New Roman"/>
          <w:noProof/>
          <w:lang w:val="en-US"/>
        </w:rPr>
        <w:t>2017</w:t>
      </w:r>
      <w:r w:rsidR="00BE2766">
        <w:rPr>
          <w:rFonts w:ascii="Times New Roman" w:hAnsi="Times New Roman" w:cs="Times New Roman"/>
          <w:noProof/>
          <w:lang w:val="en-US"/>
        </w:rPr>
        <w:t>)</w:t>
      </w:r>
      <w:r w:rsidRPr="00BB363F">
        <w:rPr>
          <w:rFonts w:ascii="Times New Roman" w:hAnsi="Times New Roman" w:cs="Times New Roman"/>
          <w:noProof/>
          <w:lang w:val="en-US"/>
        </w:rPr>
        <w:t xml:space="preserve"> y </w:t>
      </w:r>
      <w:r w:rsidRPr="00BE2766">
        <w:rPr>
          <w:rFonts w:ascii="Times New Roman" w:hAnsi="Times New Roman" w:cs="Times New Roman"/>
          <w:noProof/>
          <w:lang w:val="en-US"/>
        </w:rPr>
        <w:t>SciELO</w:t>
      </w:r>
      <w:r w:rsidR="00BE2766">
        <w:rPr>
          <w:rFonts w:ascii="Times New Roman" w:hAnsi="Times New Roman" w:cs="Times New Roman"/>
          <w:noProof/>
          <w:lang w:val="en-US"/>
        </w:rPr>
        <w:t xml:space="preserve"> (</w:t>
      </w:r>
      <w:r w:rsidRPr="00BB363F">
        <w:rPr>
          <w:rFonts w:ascii="Times New Roman" w:hAnsi="Times New Roman" w:cs="Times New Roman"/>
          <w:noProof/>
          <w:lang w:val="en-US"/>
        </w:rPr>
        <w:t>2017</w:t>
      </w:r>
      <w:r w:rsidR="00BE2766">
        <w:rPr>
          <w:rFonts w:ascii="Times New Roman" w:hAnsi="Times New Roman" w:cs="Times New Roman"/>
          <w:noProof/>
          <w:lang w:val="en-US"/>
        </w:rPr>
        <w:t>)</w:t>
      </w:r>
      <w:r w:rsidRPr="00BB363F">
        <w:rPr>
          <w:rFonts w:ascii="Times New Roman" w:hAnsi="Times New Roman" w:cs="Times New Roman"/>
          <w:noProof/>
          <w:lang w:val="en-US"/>
        </w:rPr>
        <w:t>.</w:t>
      </w:r>
    </w:p>
    <w:p w:rsidR="00BB363F" w:rsidRPr="00971640" w:rsidRDefault="00BB363F" w:rsidP="00BB363F">
      <w:pPr>
        <w:spacing w:after="0" w:line="360" w:lineRule="auto"/>
        <w:jc w:val="both"/>
        <w:rPr>
          <w:noProof/>
          <w:lang w:val="en-US"/>
        </w:rPr>
      </w:pPr>
    </w:p>
    <w:p w:rsidR="00BB363F" w:rsidRDefault="00BB363F" w:rsidP="00BB363F">
      <w:pPr>
        <w:spacing w:after="0" w:line="360" w:lineRule="auto"/>
        <w:jc w:val="both"/>
        <w:rPr>
          <w:rFonts w:ascii="Times New Roman" w:hAnsi="Times New Roman" w:cs="Times New Roman"/>
          <w:sz w:val="24"/>
          <w:szCs w:val="24"/>
        </w:rPr>
      </w:pPr>
      <w:r w:rsidRPr="00E46193">
        <w:rPr>
          <w:rFonts w:ascii="Times New Roman" w:hAnsi="Times New Roman" w:cs="Times New Roman"/>
          <w:sz w:val="24"/>
          <w:szCs w:val="24"/>
        </w:rPr>
        <w:t xml:space="preserve">A pesar de que </w:t>
      </w:r>
      <w:r>
        <w:rPr>
          <w:rFonts w:ascii="Times New Roman" w:hAnsi="Times New Roman" w:cs="Times New Roman"/>
          <w:sz w:val="24"/>
          <w:szCs w:val="24"/>
        </w:rPr>
        <w:t xml:space="preserve">la </w:t>
      </w:r>
      <w:r w:rsidRPr="00E46193">
        <w:rPr>
          <w:rFonts w:ascii="Times New Roman" w:hAnsi="Times New Roman" w:cs="Times New Roman"/>
          <w:sz w:val="24"/>
          <w:szCs w:val="24"/>
        </w:rPr>
        <w:t>base de da</w:t>
      </w:r>
      <w:r w:rsidR="00200DA2">
        <w:rPr>
          <w:rFonts w:ascii="Times New Roman" w:hAnsi="Times New Roman" w:cs="Times New Roman"/>
          <w:sz w:val="24"/>
          <w:szCs w:val="24"/>
        </w:rPr>
        <w:t xml:space="preserve">tos </w:t>
      </w:r>
      <w:r w:rsidR="00200DA2" w:rsidRPr="00200DA2">
        <w:rPr>
          <w:rFonts w:ascii="Times New Roman" w:hAnsi="Times New Roman" w:cs="Times New Roman"/>
          <w:i/>
          <w:sz w:val="24"/>
          <w:szCs w:val="24"/>
        </w:rPr>
        <w:t>Scopus</w:t>
      </w:r>
      <w:r w:rsidR="00200DA2">
        <w:rPr>
          <w:rFonts w:ascii="Times New Roman" w:hAnsi="Times New Roman" w:cs="Times New Roman"/>
          <w:sz w:val="24"/>
          <w:szCs w:val="24"/>
        </w:rPr>
        <w:t xml:space="preserve"> y la regional </w:t>
      </w:r>
      <w:r w:rsidR="00200DA2" w:rsidRPr="00200DA2">
        <w:rPr>
          <w:rFonts w:ascii="Times New Roman" w:hAnsi="Times New Roman" w:cs="Times New Roman"/>
          <w:i/>
          <w:sz w:val="24"/>
          <w:szCs w:val="24"/>
        </w:rPr>
        <w:t>SciELO</w:t>
      </w:r>
      <w:r>
        <w:rPr>
          <w:rFonts w:ascii="Times New Roman" w:hAnsi="Times New Roman" w:cs="Times New Roman"/>
          <w:sz w:val="24"/>
          <w:szCs w:val="24"/>
        </w:rPr>
        <w:t xml:space="preserve">, han mejorado un poco la situación en términos de la participación de las revistas dedicadas a la investigación educativa en los países de Iberoamérica, cabe destacar que esto es un proceso reciente que se circunscribe a la última década. </w:t>
      </w:r>
    </w:p>
    <w:p w:rsidR="002F474D" w:rsidRDefault="002F474D" w:rsidP="00BB363F">
      <w:pPr>
        <w:spacing w:after="0" w:line="360" w:lineRule="auto"/>
        <w:jc w:val="both"/>
        <w:rPr>
          <w:rFonts w:ascii="Times New Roman" w:hAnsi="Times New Roman" w:cs="Times New Roman"/>
          <w:sz w:val="24"/>
          <w:szCs w:val="24"/>
        </w:rPr>
      </w:pPr>
    </w:p>
    <w:p w:rsidR="00BB363F" w:rsidRDefault="00BB363F" w:rsidP="00BB3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Entre el año 2006 y 2015, la participación de revistas que abordan desde distintas perspectivas el tema educativo (política educativa,</w:t>
      </w:r>
      <w:r w:rsidR="002F474D">
        <w:rPr>
          <w:rFonts w:ascii="Times New Roman" w:hAnsi="Times New Roman" w:cs="Times New Roman"/>
          <w:sz w:val="24"/>
          <w:szCs w:val="24"/>
        </w:rPr>
        <w:t xml:space="preserve"> enseñanza en disciplinas especí</w:t>
      </w:r>
      <w:r>
        <w:rPr>
          <w:rFonts w:ascii="Times New Roman" w:hAnsi="Times New Roman" w:cs="Times New Roman"/>
          <w:sz w:val="24"/>
          <w:szCs w:val="24"/>
        </w:rPr>
        <w:t xml:space="preserve">ficas, etcétera) pasó de 1 a 9 en el caso del </w:t>
      </w:r>
      <w:r w:rsidRPr="00200DA2">
        <w:rPr>
          <w:rFonts w:ascii="Times New Roman" w:hAnsi="Times New Roman" w:cs="Times New Roman"/>
          <w:i/>
          <w:sz w:val="24"/>
          <w:szCs w:val="24"/>
        </w:rPr>
        <w:t>WoS</w:t>
      </w:r>
      <w:r>
        <w:rPr>
          <w:rFonts w:ascii="Times New Roman" w:hAnsi="Times New Roman" w:cs="Times New Roman"/>
          <w:sz w:val="24"/>
          <w:szCs w:val="24"/>
        </w:rPr>
        <w:t xml:space="preserve">, de 4 a 58 en el caso de </w:t>
      </w:r>
      <w:r w:rsidRPr="00200DA2">
        <w:rPr>
          <w:rFonts w:ascii="Times New Roman" w:hAnsi="Times New Roman" w:cs="Times New Roman"/>
          <w:i/>
          <w:sz w:val="24"/>
          <w:szCs w:val="24"/>
        </w:rPr>
        <w:t>Scopu</w:t>
      </w:r>
      <w:r>
        <w:rPr>
          <w:rFonts w:ascii="Times New Roman" w:hAnsi="Times New Roman" w:cs="Times New Roman"/>
          <w:sz w:val="24"/>
          <w:szCs w:val="24"/>
        </w:rPr>
        <w:t xml:space="preserve">s y de 31 a 57 en el caso de </w:t>
      </w:r>
      <w:r w:rsidRPr="00200DA2">
        <w:rPr>
          <w:rFonts w:ascii="Times New Roman" w:hAnsi="Times New Roman" w:cs="Times New Roman"/>
          <w:i/>
          <w:sz w:val="24"/>
          <w:szCs w:val="24"/>
        </w:rPr>
        <w:t>SciELO</w:t>
      </w:r>
      <w:r>
        <w:rPr>
          <w:rFonts w:ascii="Times New Roman" w:hAnsi="Times New Roman" w:cs="Times New Roman"/>
          <w:sz w:val="24"/>
          <w:szCs w:val="24"/>
        </w:rPr>
        <w:t xml:space="preserve">. Si bien, en el </w:t>
      </w:r>
      <w:r w:rsidRPr="00200DA2">
        <w:rPr>
          <w:rFonts w:ascii="Times New Roman" w:hAnsi="Times New Roman" w:cs="Times New Roman"/>
          <w:i/>
          <w:sz w:val="24"/>
          <w:szCs w:val="24"/>
        </w:rPr>
        <w:t>WoS</w:t>
      </w:r>
      <w:r>
        <w:rPr>
          <w:rFonts w:ascii="Times New Roman" w:hAnsi="Times New Roman" w:cs="Times New Roman"/>
          <w:sz w:val="24"/>
          <w:szCs w:val="24"/>
        </w:rPr>
        <w:t xml:space="preserve"> hay una tendencia errática pues crece en los años 2010 y 2011, pero después tiende a disminuir. En </w:t>
      </w:r>
      <w:r w:rsidRPr="00200DA2">
        <w:rPr>
          <w:rFonts w:ascii="Times New Roman" w:hAnsi="Times New Roman" w:cs="Times New Roman"/>
          <w:i/>
          <w:sz w:val="24"/>
          <w:szCs w:val="24"/>
        </w:rPr>
        <w:t>Scopus</w:t>
      </w:r>
      <w:r>
        <w:rPr>
          <w:rFonts w:ascii="Times New Roman" w:hAnsi="Times New Roman" w:cs="Times New Roman"/>
          <w:sz w:val="24"/>
          <w:szCs w:val="24"/>
        </w:rPr>
        <w:t xml:space="preserve">, las revistas de educación presentan un rápido crecimiento entre 2006 y 2010, pero a partir de ese año disminuye su tasa de crecimiento. En </w:t>
      </w:r>
      <w:r w:rsidRPr="005C539F">
        <w:rPr>
          <w:rFonts w:ascii="Times New Roman" w:hAnsi="Times New Roman" w:cs="Times New Roman"/>
          <w:i/>
          <w:sz w:val="24"/>
          <w:szCs w:val="24"/>
        </w:rPr>
        <w:t xml:space="preserve">SciELO </w:t>
      </w:r>
      <w:r>
        <w:rPr>
          <w:rFonts w:ascii="Times New Roman" w:hAnsi="Times New Roman" w:cs="Times New Roman"/>
          <w:sz w:val="24"/>
          <w:szCs w:val="24"/>
        </w:rPr>
        <w:t>se presenta un crecimiento más regular pero también decrece ligeramente hacia el añ</w:t>
      </w:r>
      <w:r w:rsidR="00E84DBB">
        <w:rPr>
          <w:rFonts w:ascii="Times New Roman" w:hAnsi="Times New Roman" w:cs="Times New Roman"/>
          <w:sz w:val="24"/>
          <w:szCs w:val="24"/>
        </w:rPr>
        <w:t>o 2014. (Ver gráfica 2 y tabla 5</w:t>
      </w:r>
      <w:r>
        <w:rPr>
          <w:rFonts w:ascii="Times New Roman" w:hAnsi="Times New Roman" w:cs="Times New Roman"/>
          <w:sz w:val="24"/>
          <w:szCs w:val="24"/>
        </w:rPr>
        <w:t xml:space="preserve">)  </w:t>
      </w:r>
    </w:p>
    <w:p w:rsidR="002F474D" w:rsidRDefault="002F474D" w:rsidP="00BB363F">
      <w:pPr>
        <w:spacing w:after="0" w:line="360" w:lineRule="auto"/>
        <w:jc w:val="both"/>
        <w:rPr>
          <w:rFonts w:ascii="Times New Roman" w:hAnsi="Times New Roman" w:cs="Times New Roman"/>
          <w:sz w:val="24"/>
          <w:szCs w:val="24"/>
        </w:rPr>
      </w:pPr>
    </w:p>
    <w:p w:rsidR="00BB363F" w:rsidRDefault="00BB363F" w:rsidP="00BB3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 aspecto que conviene</w:t>
      </w:r>
      <w:r w:rsidRPr="00D27839">
        <w:rPr>
          <w:rFonts w:ascii="Times New Roman" w:hAnsi="Times New Roman" w:cs="Times New Roman"/>
          <w:sz w:val="24"/>
          <w:szCs w:val="24"/>
        </w:rPr>
        <w:t xml:space="preserve"> destacar</w:t>
      </w:r>
      <w:r>
        <w:rPr>
          <w:rFonts w:ascii="Times New Roman" w:hAnsi="Times New Roman" w:cs="Times New Roman"/>
          <w:sz w:val="24"/>
          <w:szCs w:val="24"/>
        </w:rPr>
        <w:t xml:space="preserve"> es que en 2015 la participación de revistas de los países iberoamericanos se concentra en España y Brasil. En el </w:t>
      </w:r>
      <w:r w:rsidRPr="005C539F">
        <w:rPr>
          <w:rFonts w:ascii="Times New Roman" w:hAnsi="Times New Roman" w:cs="Times New Roman"/>
          <w:i/>
          <w:sz w:val="24"/>
          <w:szCs w:val="24"/>
        </w:rPr>
        <w:t xml:space="preserve">WoS </w:t>
      </w:r>
      <w:r>
        <w:rPr>
          <w:rFonts w:ascii="Times New Roman" w:hAnsi="Times New Roman" w:cs="Times New Roman"/>
          <w:sz w:val="24"/>
          <w:szCs w:val="24"/>
        </w:rPr>
        <w:t xml:space="preserve">las revistas españolas concentran el 66.7% del total de revistas. En </w:t>
      </w:r>
      <w:r w:rsidRPr="005C539F">
        <w:rPr>
          <w:rFonts w:ascii="Times New Roman" w:hAnsi="Times New Roman" w:cs="Times New Roman"/>
          <w:i/>
          <w:sz w:val="24"/>
          <w:szCs w:val="24"/>
        </w:rPr>
        <w:t>Scopus</w:t>
      </w:r>
      <w:r>
        <w:rPr>
          <w:rFonts w:ascii="Times New Roman" w:hAnsi="Times New Roman" w:cs="Times New Roman"/>
          <w:sz w:val="24"/>
          <w:szCs w:val="24"/>
        </w:rPr>
        <w:t xml:space="preserve"> a las revistas de España les co</w:t>
      </w:r>
      <w:r w:rsidR="00E84DBB">
        <w:rPr>
          <w:rFonts w:ascii="Times New Roman" w:hAnsi="Times New Roman" w:cs="Times New Roman"/>
          <w:sz w:val="24"/>
          <w:szCs w:val="24"/>
        </w:rPr>
        <w:t xml:space="preserve">rresponde el 41.4% del total y </w:t>
      </w:r>
      <w:r>
        <w:rPr>
          <w:rFonts w:ascii="Times New Roman" w:hAnsi="Times New Roman" w:cs="Times New Roman"/>
          <w:sz w:val="24"/>
          <w:szCs w:val="24"/>
        </w:rPr>
        <w:t xml:space="preserve">a las de Brasil el 31%, en conjunto ambos países concentran más del 70%. En la base de datos </w:t>
      </w:r>
      <w:r w:rsidRPr="005C539F">
        <w:rPr>
          <w:rFonts w:ascii="Times New Roman" w:hAnsi="Times New Roman" w:cs="Times New Roman"/>
          <w:i/>
          <w:sz w:val="24"/>
          <w:szCs w:val="24"/>
        </w:rPr>
        <w:t>SciELO</w:t>
      </w:r>
      <w:r>
        <w:rPr>
          <w:rFonts w:ascii="Times New Roman" w:hAnsi="Times New Roman" w:cs="Times New Roman"/>
          <w:sz w:val="24"/>
          <w:szCs w:val="24"/>
        </w:rPr>
        <w:t>, la situación es claramente diferente, hay una baja participación de las revistas españolas (2.1%), pero en este caso la participación se concentra en tres países que representan el 76% del total de revistas, Brasil 48.9%, México 14.9</w:t>
      </w:r>
      <w:r w:rsidR="00E84DBB">
        <w:rPr>
          <w:rFonts w:ascii="Times New Roman" w:hAnsi="Times New Roman" w:cs="Times New Roman"/>
          <w:sz w:val="24"/>
          <w:szCs w:val="24"/>
        </w:rPr>
        <w:t>% y Colombia 12.8%. (Ver tabla 5</w:t>
      </w:r>
      <w:r>
        <w:rPr>
          <w:rFonts w:ascii="Times New Roman" w:hAnsi="Times New Roman" w:cs="Times New Roman"/>
          <w:sz w:val="24"/>
          <w:szCs w:val="24"/>
        </w:rPr>
        <w:t>)</w:t>
      </w:r>
    </w:p>
    <w:p w:rsidR="00752D89" w:rsidRDefault="00752D89" w:rsidP="00BB363F">
      <w:pPr>
        <w:spacing w:after="0" w:line="360" w:lineRule="auto"/>
        <w:jc w:val="both"/>
        <w:rPr>
          <w:rFonts w:ascii="Times New Roman" w:hAnsi="Times New Roman" w:cs="Times New Roman"/>
          <w:sz w:val="24"/>
          <w:szCs w:val="24"/>
        </w:rPr>
      </w:pPr>
    </w:p>
    <w:p w:rsidR="00752D89" w:rsidRDefault="00752D89" w:rsidP="00BB363F">
      <w:pPr>
        <w:spacing w:after="0" w:line="360" w:lineRule="auto"/>
        <w:jc w:val="both"/>
        <w:rPr>
          <w:rFonts w:ascii="Times New Roman" w:hAnsi="Times New Roman" w:cs="Times New Roman"/>
          <w:sz w:val="24"/>
          <w:szCs w:val="24"/>
        </w:rPr>
      </w:pPr>
    </w:p>
    <w:p w:rsidR="00752D89" w:rsidRPr="00D27839" w:rsidRDefault="00752D89" w:rsidP="00BB363F">
      <w:pPr>
        <w:spacing w:after="0" w:line="360" w:lineRule="auto"/>
        <w:jc w:val="both"/>
        <w:rPr>
          <w:rFonts w:ascii="Times New Roman" w:hAnsi="Times New Roman" w:cs="Times New Roman"/>
          <w:sz w:val="24"/>
          <w:szCs w:val="24"/>
        </w:rPr>
      </w:pPr>
    </w:p>
    <w:p w:rsidR="00BB363F" w:rsidRDefault="00BB363F" w:rsidP="005C539F">
      <w:pPr>
        <w:spacing w:after="0"/>
        <w:jc w:val="center"/>
        <w:rPr>
          <w:rFonts w:ascii="Times New Roman" w:hAnsi="Times New Roman" w:cs="Times New Roman"/>
          <w:sz w:val="24"/>
          <w:szCs w:val="24"/>
        </w:rPr>
      </w:pPr>
      <w:r w:rsidRPr="00201E9F">
        <w:rPr>
          <w:rFonts w:ascii="Times New Roman" w:hAnsi="Times New Roman" w:cs="Times New Roman"/>
          <w:sz w:val="24"/>
          <w:szCs w:val="24"/>
        </w:rPr>
        <w:lastRenderedPageBreak/>
        <w:t xml:space="preserve">Gráfica </w:t>
      </w:r>
      <w:r>
        <w:rPr>
          <w:rFonts w:ascii="Times New Roman" w:hAnsi="Times New Roman" w:cs="Times New Roman"/>
          <w:sz w:val="24"/>
          <w:szCs w:val="24"/>
        </w:rPr>
        <w:t>2</w:t>
      </w:r>
    </w:p>
    <w:p w:rsidR="00BB363F" w:rsidRDefault="00BB363F" w:rsidP="005C539F">
      <w:pPr>
        <w:spacing w:after="0" w:line="240" w:lineRule="auto"/>
        <w:jc w:val="center"/>
        <w:rPr>
          <w:rFonts w:ascii="Times New Roman" w:hAnsi="Times New Roman" w:cs="Times New Roman"/>
          <w:sz w:val="24"/>
          <w:szCs w:val="24"/>
        </w:rPr>
      </w:pPr>
      <w:r w:rsidRPr="00201E9F">
        <w:rPr>
          <w:rFonts w:ascii="Times New Roman" w:hAnsi="Times New Roman" w:cs="Times New Roman"/>
          <w:sz w:val="24"/>
          <w:szCs w:val="24"/>
        </w:rPr>
        <w:t xml:space="preserve">Revistas Iberoamericanas de Investigación Educativa incorporadas en </w:t>
      </w:r>
      <w:r w:rsidRPr="005C539F">
        <w:rPr>
          <w:rFonts w:ascii="Times New Roman" w:hAnsi="Times New Roman" w:cs="Times New Roman"/>
          <w:i/>
          <w:sz w:val="24"/>
          <w:szCs w:val="24"/>
        </w:rPr>
        <w:t>WoS</w:t>
      </w:r>
      <w:r w:rsidRPr="00201E9F">
        <w:rPr>
          <w:rFonts w:ascii="Times New Roman" w:hAnsi="Times New Roman" w:cs="Times New Roman"/>
          <w:sz w:val="24"/>
          <w:szCs w:val="24"/>
        </w:rPr>
        <w:t xml:space="preserve">, </w:t>
      </w:r>
      <w:r w:rsidRPr="005C539F">
        <w:rPr>
          <w:rFonts w:ascii="Times New Roman" w:hAnsi="Times New Roman" w:cs="Times New Roman"/>
          <w:i/>
          <w:sz w:val="24"/>
          <w:szCs w:val="24"/>
        </w:rPr>
        <w:t>Scopus</w:t>
      </w:r>
      <w:r>
        <w:rPr>
          <w:rFonts w:ascii="Times New Roman" w:hAnsi="Times New Roman" w:cs="Times New Roman"/>
          <w:sz w:val="24"/>
          <w:szCs w:val="24"/>
        </w:rPr>
        <w:t xml:space="preserve"> y </w:t>
      </w:r>
      <w:r w:rsidRPr="005C539F">
        <w:rPr>
          <w:rFonts w:ascii="Times New Roman" w:hAnsi="Times New Roman" w:cs="Times New Roman"/>
          <w:i/>
          <w:sz w:val="24"/>
          <w:szCs w:val="24"/>
        </w:rPr>
        <w:t>SciELO</w:t>
      </w:r>
      <w:r>
        <w:rPr>
          <w:rFonts w:ascii="Times New Roman" w:hAnsi="Times New Roman" w:cs="Times New Roman"/>
          <w:sz w:val="24"/>
          <w:szCs w:val="24"/>
        </w:rPr>
        <w:t>, 1997-2015</w:t>
      </w:r>
    </w:p>
    <w:p w:rsidR="00BB363F" w:rsidRPr="00201E9F" w:rsidRDefault="00BB363F" w:rsidP="00BB363F">
      <w:pPr>
        <w:spacing w:after="0" w:line="240" w:lineRule="auto"/>
        <w:jc w:val="center"/>
        <w:rPr>
          <w:rFonts w:ascii="Times New Roman" w:hAnsi="Times New Roman" w:cs="Times New Roman"/>
          <w:sz w:val="24"/>
          <w:szCs w:val="24"/>
        </w:rPr>
      </w:pPr>
    </w:p>
    <w:p w:rsidR="00BB363F" w:rsidRDefault="00BB363F" w:rsidP="00BB363F">
      <w:pPr>
        <w:spacing w:after="0" w:line="240" w:lineRule="auto"/>
        <w:jc w:val="center"/>
        <w:rPr>
          <w:rFonts w:ascii="Times New Roman" w:hAnsi="Times New Roman" w:cs="Times New Roman"/>
          <w:b/>
          <w:sz w:val="24"/>
          <w:szCs w:val="24"/>
          <w:lang w:val="en-US"/>
        </w:rPr>
      </w:pPr>
      <w:r w:rsidRPr="009D5F77">
        <w:rPr>
          <w:noProof/>
          <w:lang w:eastAsia="es-ES"/>
        </w:rPr>
        <w:drawing>
          <wp:inline distT="0" distB="0" distL="0" distR="0" wp14:anchorId="0B377C27" wp14:editId="6AA29E16">
            <wp:extent cx="4320000" cy="1990800"/>
            <wp:effectExtent l="0" t="0" r="4445" b="952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1990800"/>
                    </a:xfrm>
                    <a:prstGeom prst="rect">
                      <a:avLst/>
                    </a:prstGeom>
                    <a:noFill/>
                    <a:ln>
                      <a:noFill/>
                    </a:ln>
                  </pic:spPr>
                </pic:pic>
              </a:graphicData>
            </a:graphic>
          </wp:inline>
        </w:drawing>
      </w:r>
    </w:p>
    <w:p w:rsidR="00BB363F" w:rsidRPr="00BB363F" w:rsidRDefault="00BB363F" w:rsidP="00BB363F">
      <w:pPr>
        <w:spacing w:after="0" w:line="240" w:lineRule="auto"/>
        <w:rPr>
          <w:rFonts w:ascii="Times New Roman" w:hAnsi="Times New Roman" w:cs="Times New Roman"/>
          <w:noProof/>
          <w:lang w:val="en-US"/>
        </w:rPr>
      </w:pPr>
      <w:r w:rsidRPr="00E84DBB">
        <w:rPr>
          <w:rFonts w:ascii="Times New Roman" w:hAnsi="Times New Roman" w:cs="Times New Roman"/>
          <w:b/>
          <w:noProof/>
          <w:lang w:val="en-US"/>
        </w:rPr>
        <w:t>Fuentes</w:t>
      </w:r>
      <w:r w:rsidRPr="00BB363F">
        <w:rPr>
          <w:rFonts w:ascii="Times New Roman" w:hAnsi="Times New Roman" w:cs="Times New Roman"/>
          <w:noProof/>
          <w:lang w:val="en-US"/>
        </w:rPr>
        <w:t xml:space="preserve">: </w:t>
      </w:r>
      <w:r w:rsidRPr="00BE2766">
        <w:rPr>
          <w:rFonts w:ascii="Times New Roman" w:hAnsi="Times New Roman" w:cs="Times New Roman"/>
          <w:noProof/>
          <w:lang w:val="en-US"/>
        </w:rPr>
        <w:t>Web of Science</w:t>
      </w:r>
      <w:r w:rsidR="00BE2766" w:rsidRPr="00BE2766">
        <w:rPr>
          <w:rFonts w:ascii="Times New Roman" w:hAnsi="Times New Roman" w:cs="Times New Roman"/>
          <w:noProof/>
          <w:lang w:val="en-US"/>
        </w:rPr>
        <w:t xml:space="preserve"> </w:t>
      </w:r>
      <w:r w:rsidR="00BE2766">
        <w:rPr>
          <w:rFonts w:ascii="Times New Roman" w:hAnsi="Times New Roman" w:cs="Times New Roman"/>
          <w:noProof/>
          <w:lang w:val="en-US"/>
        </w:rPr>
        <w:t>(</w:t>
      </w:r>
      <w:r w:rsidRPr="00BB363F">
        <w:rPr>
          <w:rFonts w:ascii="Times New Roman" w:hAnsi="Times New Roman" w:cs="Times New Roman"/>
          <w:noProof/>
          <w:lang w:val="en-US"/>
        </w:rPr>
        <w:t>2016</w:t>
      </w:r>
      <w:r w:rsidR="00BE2766">
        <w:rPr>
          <w:rFonts w:ascii="Times New Roman" w:hAnsi="Times New Roman" w:cs="Times New Roman"/>
          <w:noProof/>
          <w:lang w:val="en-US"/>
        </w:rPr>
        <w:t>),</w:t>
      </w:r>
      <w:r w:rsidRPr="00BB363F">
        <w:rPr>
          <w:rFonts w:ascii="Times New Roman" w:hAnsi="Times New Roman" w:cs="Times New Roman"/>
          <w:noProof/>
          <w:lang w:val="en-US"/>
        </w:rPr>
        <w:t xml:space="preserve"> </w:t>
      </w:r>
      <w:r w:rsidR="005C539F" w:rsidRPr="00BE2766">
        <w:rPr>
          <w:rFonts w:ascii="Times New Roman" w:hAnsi="Times New Roman" w:cs="Times New Roman"/>
          <w:noProof/>
          <w:lang w:val="en-US"/>
        </w:rPr>
        <w:t>SCI</w:t>
      </w:r>
      <w:r w:rsidRPr="00BE2766">
        <w:rPr>
          <w:rFonts w:ascii="Times New Roman" w:hAnsi="Times New Roman" w:cs="Times New Roman"/>
          <w:noProof/>
          <w:lang w:val="en-US"/>
        </w:rPr>
        <w:t>mago</w:t>
      </w:r>
      <w:r w:rsidR="00BE2766" w:rsidRPr="00BE2766">
        <w:rPr>
          <w:rFonts w:ascii="Times New Roman" w:hAnsi="Times New Roman" w:cs="Times New Roman"/>
          <w:noProof/>
          <w:lang w:val="en-US"/>
        </w:rPr>
        <w:t xml:space="preserve"> </w:t>
      </w:r>
      <w:r w:rsidR="00BE2766">
        <w:rPr>
          <w:rFonts w:ascii="Times New Roman" w:hAnsi="Times New Roman" w:cs="Times New Roman"/>
          <w:noProof/>
          <w:lang w:val="en-US"/>
        </w:rPr>
        <w:t>(2016)</w:t>
      </w:r>
      <w:r w:rsidRPr="00BB363F">
        <w:rPr>
          <w:rFonts w:ascii="Times New Roman" w:hAnsi="Times New Roman" w:cs="Times New Roman"/>
          <w:noProof/>
          <w:lang w:val="en-US"/>
        </w:rPr>
        <w:t xml:space="preserve"> y </w:t>
      </w:r>
      <w:r w:rsidR="00BE2766">
        <w:rPr>
          <w:rFonts w:ascii="Times New Roman" w:hAnsi="Times New Roman" w:cs="Times New Roman"/>
          <w:noProof/>
          <w:lang w:val="en-US"/>
        </w:rPr>
        <w:t>SciELO (</w:t>
      </w:r>
      <w:r w:rsidRPr="00BB363F">
        <w:rPr>
          <w:rFonts w:ascii="Times New Roman" w:hAnsi="Times New Roman" w:cs="Times New Roman"/>
          <w:noProof/>
          <w:lang w:val="en-US"/>
        </w:rPr>
        <w:t>2016</w:t>
      </w:r>
      <w:r w:rsidR="00BE2766">
        <w:rPr>
          <w:rFonts w:ascii="Times New Roman" w:hAnsi="Times New Roman" w:cs="Times New Roman"/>
          <w:noProof/>
          <w:lang w:val="en-US"/>
        </w:rPr>
        <w:t>)</w:t>
      </w:r>
      <w:r w:rsidRPr="00BB363F">
        <w:rPr>
          <w:rFonts w:ascii="Times New Roman" w:hAnsi="Times New Roman" w:cs="Times New Roman"/>
          <w:noProof/>
          <w:lang w:val="en-US"/>
        </w:rPr>
        <w:t>.</w:t>
      </w:r>
    </w:p>
    <w:p w:rsidR="00BB363F" w:rsidRPr="00971640" w:rsidRDefault="00BB363F" w:rsidP="00BB363F">
      <w:pPr>
        <w:spacing w:after="0" w:line="360" w:lineRule="auto"/>
        <w:jc w:val="center"/>
        <w:rPr>
          <w:rFonts w:ascii="Times New Roman" w:hAnsi="Times New Roman" w:cs="Times New Roman"/>
          <w:sz w:val="20"/>
          <w:szCs w:val="20"/>
          <w:lang w:val="en-US"/>
        </w:rPr>
      </w:pPr>
    </w:p>
    <w:p w:rsidR="00E84DBB" w:rsidRDefault="00E84DBB" w:rsidP="00BB36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Tabla 5</w:t>
      </w:r>
      <w:r w:rsidR="00BB363F" w:rsidRPr="00D6383C">
        <w:rPr>
          <w:rFonts w:ascii="Times New Roman" w:hAnsi="Times New Roman" w:cs="Times New Roman"/>
          <w:sz w:val="24"/>
          <w:szCs w:val="24"/>
        </w:rPr>
        <w:t xml:space="preserve"> </w:t>
      </w:r>
    </w:p>
    <w:p w:rsidR="00BB363F" w:rsidRDefault="00BB363F" w:rsidP="00BB363F">
      <w:pPr>
        <w:spacing w:after="0" w:line="240" w:lineRule="auto"/>
        <w:jc w:val="center"/>
        <w:rPr>
          <w:rFonts w:ascii="Times New Roman" w:hAnsi="Times New Roman" w:cs="Times New Roman"/>
          <w:sz w:val="24"/>
          <w:szCs w:val="24"/>
        </w:rPr>
      </w:pPr>
      <w:r w:rsidRPr="00D6383C">
        <w:rPr>
          <w:rFonts w:ascii="Times New Roman" w:hAnsi="Times New Roman" w:cs="Times New Roman"/>
          <w:sz w:val="24"/>
          <w:szCs w:val="24"/>
        </w:rPr>
        <w:t xml:space="preserve">Países de Iberoamérica con mayor número de Revistas de Investigación Educativa incorporadas en </w:t>
      </w:r>
      <w:r w:rsidRPr="005C539F">
        <w:rPr>
          <w:rFonts w:ascii="Times New Roman" w:hAnsi="Times New Roman" w:cs="Times New Roman"/>
          <w:i/>
          <w:sz w:val="24"/>
          <w:szCs w:val="24"/>
        </w:rPr>
        <w:t>Web of Science, S</w:t>
      </w:r>
      <w:r w:rsidR="005C539F">
        <w:rPr>
          <w:rFonts w:ascii="Times New Roman" w:hAnsi="Times New Roman" w:cs="Times New Roman"/>
          <w:i/>
          <w:sz w:val="24"/>
          <w:szCs w:val="24"/>
        </w:rPr>
        <w:t xml:space="preserve">copus </w:t>
      </w:r>
      <w:r w:rsidR="005C539F">
        <w:rPr>
          <w:rFonts w:ascii="Times New Roman" w:hAnsi="Times New Roman" w:cs="Times New Roman"/>
          <w:sz w:val="24"/>
          <w:szCs w:val="24"/>
        </w:rPr>
        <w:t>y</w:t>
      </w:r>
      <w:r w:rsidRPr="005C539F">
        <w:rPr>
          <w:rFonts w:ascii="Times New Roman" w:hAnsi="Times New Roman" w:cs="Times New Roman"/>
          <w:i/>
          <w:sz w:val="24"/>
          <w:szCs w:val="24"/>
        </w:rPr>
        <w:t xml:space="preserve"> SciELO</w:t>
      </w:r>
      <w:r>
        <w:rPr>
          <w:rFonts w:ascii="Times New Roman" w:hAnsi="Times New Roman" w:cs="Times New Roman"/>
          <w:sz w:val="24"/>
          <w:szCs w:val="24"/>
        </w:rPr>
        <w:t>, 2006-2015</w:t>
      </w:r>
    </w:p>
    <w:p w:rsidR="00E84DBB" w:rsidRPr="00D6383C" w:rsidRDefault="00E84DBB" w:rsidP="00BB363F">
      <w:pPr>
        <w:spacing w:after="0" w:line="240" w:lineRule="auto"/>
        <w:jc w:val="center"/>
        <w:rPr>
          <w:rFonts w:ascii="Times New Roman" w:hAnsi="Times New Roman" w:cs="Times New Roman"/>
          <w:sz w:val="24"/>
          <w:szCs w:val="24"/>
        </w:rPr>
      </w:pPr>
    </w:p>
    <w:tbl>
      <w:tblPr>
        <w:tblW w:w="90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5"/>
        <w:gridCol w:w="638"/>
        <w:gridCol w:w="639"/>
        <w:gridCol w:w="639"/>
        <w:gridCol w:w="638"/>
        <w:gridCol w:w="639"/>
        <w:gridCol w:w="639"/>
        <w:gridCol w:w="638"/>
        <w:gridCol w:w="639"/>
        <w:gridCol w:w="639"/>
        <w:gridCol w:w="638"/>
        <w:gridCol w:w="639"/>
        <w:gridCol w:w="639"/>
      </w:tblGrid>
      <w:tr w:rsidR="00BB363F" w:rsidRPr="00092813" w:rsidTr="00BB363F">
        <w:trPr>
          <w:trHeight w:val="300"/>
        </w:trPr>
        <w:tc>
          <w:tcPr>
            <w:tcW w:w="1355" w:type="dxa"/>
            <w:vMerge w:val="restart"/>
            <w:shd w:val="clear" w:color="auto" w:fill="8496B0" w:themeFill="text2" w:themeFillTint="99"/>
            <w:noWrap/>
            <w:vAlign w:val="center"/>
            <w:hideMark/>
          </w:tcPr>
          <w:p w:rsidR="00BB363F" w:rsidRPr="00092813" w:rsidRDefault="00BB363F" w:rsidP="00BB363F">
            <w:pPr>
              <w:spacing w:after="0" w:line="240" w:lineRule="auto"/>
              <w:rPr>
                <w:rFonts w:ascii="Times New Roman" w:eastAsia="Times New Roman" w:hAnsi="Times New Roman" w:cs="Times New Roman"/>
                <w:b/>
                <w:color w:val="FFFFFF" w:themeColor="background1"/>
                <w:sz w:val="18"/>
                <w:szCs w:val="18"/>
              </w:rPr>
            </w:pPr>
            <w:r>
              <w:rPr>
                <w:rFonts w:ascii="Times New Roman" w:eastAsia="Times New Roman" w:hAnsi="Times New Roman" w:cs="Times New Roman"/>
                <w:b/>
                <w:color w:val="FFFFFF" w:themeColor="background1"/>
                <w:sz w:val="18"/>
                <w:szCs w:val="18"/>
              </w:rPr>
              <w:t>País</w:t>
            </w:r>
          </w:p>
        </w:tc>
        <w:tc>
          <w:tcPr>
            <w:tcW w:w="2554" w:type="dxa"/>
            <w:gridSpan w:val="4"/>
            <w:shd w:val="clear" w:color="auto" w:fill="8496B0" w:themeFill="text2" w:themeFillTint="99"/>
            <w:noWrap/>
            <w:vAlign w:val="center"/>
            <w:hideMark/>
          </w:tcPr>
          <w:p w:rsidR="00BB363F" w:rsidRPr="00092813" w:rsidRDefault="00BB363F" w:rsidP="00BB363F">
            <w:pPr>
              <w:spacing w:after="0" w:line="24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WoS</w:t>
            </w:r>
          </w:p>
        </w:tc>
        <w:tc>
          <w:tcPr>
            <w:tcW w:w="2555" w:type="dxa"/>
            <w:gridSpan w:val="4"/>
            <w:shd w:val="clear" w:color="auto" w:fill="8496B0" w:themeFill="text2" w:themeFillTint="99"/>
            <w:noWrap/>
            <w:vAlign w:val="center"/>
            <w:hideMark/>
          </w:tcPr>
          <w:p w:rsidR="00BB363F" w:rsidRPr="00092813" w:rsidRDefault="00BB363F" w:rsidP="00BB363F">
            <w:pPr>
              <w:spacing w:after="0" w:line="24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SCOPUS</w:t>
            </w:r>
          </w:p>
        </w:tc>
        <w:tc>
          <w:tcPr>
            <w:tcW w:w="2555" w:type="dxa"/>
            <w:gridSpan w:val="4"/>
            <w:shd w:val="clear" w:color="auto" w:fill="8496B0" w:themeFill="text2" w:themeFillTint="99"/>
            <w:noWrap/>
            <w:vAlign w:val="center"/>
            <w:hideMark/>
          </w:tcPr>
          <w:p w:rsidR="00BB363F" w:rsidRPr="00092813" w:rsidRDefault="00BB363F" w:rsidP="00BB363F">
            <w:pPr>
              <w:spacing w:after="0" w:line="24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SciELO</w:t>
            </w:r>
          </w:p>
        </w:tc>
      </w:tr>
      <w:tr w:rsidR="00BB363F" w:rsidRPr="00092813" w:rsidTr="00BB363F">
        <w:trPr>
          <w:trHeight w:val="300"/>
        </w:trPr>
        <w:tc>
          <w:tcPr>
            <w:tcW w:w="1355" w:type="dxa"/>
            <w:vMerge/>
            <w:shd w:val="clear" w:color="auto" w:fill="8496B0" w:themeFill="text2" w:themeFillTint="99"/>
            <w:noWrap/>
            <w:vAlign w:val="center"/>
            <w:hideMark/>
          </w:tcPr>
          <w:p w:rsidR="00BB363F" w:rsidRPr="00092813" w:rsidRDefault="00BB363F" w:rsidP="00BB363F">
            <w:pPr>
              <w:spacing w:after="0" w:line="360" w:lineRule="auto"/>
              <w:rPr>
                <w:rFonts w:ascii="Times New Roman" w:eastAsia="Times New Roman" w:hAnsi="Times New Roman" w:cs="Times New Roman"/>
                <w:b/>
                <w:color w:val="FFFFFF" w:themeColor="background1"/>
                <w:sz w:val="18"/>
                <w:szCs w:val="18"/>
              </w:rPr>
            </w:pPr>
          </w:p>
        </w:tc>
        <w:tc>
          <w:tcPr>
            <w:tcW w:w="638" w:type="dxa"/>
            <w:shd w:val="clear" w:color="auto" w:fill="8496B0" w:themeFill="text2" w:themeFillTint="99"/>
            <w:noWrap/>
            <w:vAlign w:val="center"/>
            <w:hideMark/>
          </w:tcPr>
          <w:p w:rsidR="00BB363F" w:rsidRPr="00092813" w:rsidRDefault="00BB363F" w:rsidP="00BB363F">
            <w:pPr>
              <w:spacing w:after="0" w:line="36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2006</w:t>
            </w:r>
          </w:p>
        </w:tc>
        <w:tc>
          <w:tcPr>
            <w:tcW w:w="639" w:type="dxa"/>
            <w:shd w:val="clear" w:color="auto" w:fill="8496B0" w:themeFill="text2" w:themeFillTint="99"/>
            <w:noWrap/>
            <w:vAlign w:val="center"/>
            <w:hideMark/>
          </w:tcPr>
          <w:p w:rsidR="00BB363F" w:rsidRPr="00092813" w:rsidRDefault="00BB363F" w:rsidP="00BB363F">
            <w:pPr>
              <w:spacing w:after="0" w:line="36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w:t>
            </w:r>
          </w:p>
        </w:tc>
        <w:tc>
          <w:tcPr>
            <w:tcW w:w="639" w:type="dxa"/>
            <w:shd w:val="clear" w:color="auto" w:fill="8496B0" w:themeFill="text2" w:themeFillTint="99"/>
            <w:noWrap/>
            <w:vAlign w:val="center"/>
            <w:hideMark/>
          </w:tcPr>
          <w:p w:rsidR="00BB363F" w:rsidRPr="00092813" w:rsidRDefault="00BB363F" w:rsidP="00BB363F">
            <w:pPr>
              <w:spacing w:after="0" w:line="36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2015</w:t>
            </w:r>
          </w:p>
        </w:tc>
        <w:tc>
          <w:tcPr>
            <w:tcW w:w="638" w:type="dxa"/>
            <w:shd w:val="clear" w:color="auto" w:fill="8496B0" w:themeFill="text2" w:themeFillTint="99"/>
            <w:noWrap/>
            <w:vAlign w:val="center"/>
            <w:hideMark/>
          </w:tcPr>
          <w:p w:rsidR="00BB363F" w:rsidRPr="00092813" w:rsidRDefault="00BB363F" w:rsidP="00BB363F">
            <w:pPr>
              <w:spacing w:after="0" w:line="36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w:t>
            </w:r>
          </w:p>
        </w:tc>
        <w:tc>
          <w:tcPr>
            <w:tcW w:w="639" w:type="dxa"/>
            <w:shd w:val="clear" w:color="auto" w:fill="8496B0" w:themeFill="text2" w:themeFillTint="99"/>
            <w:noWrap/>
            <w:vAlign w:val="center"/>
            <w:hideMark/>
          </w:tcPr>
          <w:p w:rsidR="00BB363F" w:rsidRPr="00092813" w:rsidRDefault="00BB363F" w:rsidP="00BB363F">
            <w:pPr>
              <w:spacing w:after="0" w:line="36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2006</w:t>
            </w:r>
          </w:p>
        </w:tc>
        <w:tc>
          <w:tcPr>
            <w:tcW w:w="639" w:type="dxa"/>
            <w:shd w:val="clear" w:color="auto" w:fill="8496B0" w:themeFill="text2" w:themeFillTint="99"/>
            <w:noWrap/>
            <w:vAlign w:val="center"/>
            <w:hideMark/>
          </w:tcPr>
          <w:p w:rsidR="00BB363F" w:rsidRPr="00092813" w:rsidRDefault="00BB363F" w:rsidP="00BB363F">
            <w:pPr>
              <w:spacing w:after="0" w:line="36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w:t>
            </w:r>
          </w:p>
        </w:tc>
        <w:tc>
          <w:tcPr>
            <w:tcW w:w="638" w:type="dxa"/>
            <w:shd w:val="clear" w:color="auto" w:fill="8496B0" w:themeFill="text2" w:themeFillTint="99"/>
            <w:noWrap/>
            <w:vAlign w:val="center"/>
            <w:hideMark/>
          </w:tcPr>
          <w:p w:rsidR="00BB363F" w:rsidRPr="00092813" w:rsidRDefault="00BB363F" w:rsidP="00BB363F">
            <w:pPr>
              <w:spacing w:after="0" w:line="36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201</w:t>
            </w:r>
            <w:r>
              <w:rPr>
                <w:rFonts w:ascii="Times New Roman" w:eastAsia="Times New Roman" w:hAnsi="Times New Roman" w:cs="Times New Roman"/>
                <w:b/>
                <w:color w:val="FFFFFF" w:themeColor="background1"/>
                <w:sz w:val="18"/>
                <w:szCs w:val="18"/>
              </w:rPr>
              <w:t>5</w:t>
            </w:r>
          </w:p>
        </w:tc>
        <w:tc>
          <w:tcPr>
            <w:tcW w:w="639" w:type="dxa"/>
            <w:shd w:val="clear" w:color="auto" w:fill="8496B0" w:themeFill="text2" w:themeFillTint="99"/>
            <w:noWrap/>
            <w:vAlign w:val="center"/>
            <w:hideMark/>
          </w:tcPr>
          <w:p w:rsidR="00BB363F" w:rsidRPr="00092813" w:rsidRDefault="00BB363F" w:rsidP="00BB363F">
            <w:pPr>
              <w:spacing w:after="0" w:line="36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w:t>
            </w:r>
          </w:p>
        </w:tc>
        <w:tc>
          <w:tcPr>
            <w:tcW w:w="639" w:type="dxa"/>
            <w:shd w:val="clear" w:color="auto" w:fill="8496B0" w:themeFill="text2" w:themeFillTint="99"/>
            <w:noWrap/>
            <w:vAlign w:val="center"/>
            <w:hideMark/>
          </w:tcPr>
          <w:p w:rsidR="00BB363F" w:rsidRPr="00092813" w:rsidRDefault="00BB363F" w:rsidP="00BB363F">
            <w:pPr>
              <w:spacing w:after="0" w:line="36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2006</w:t>
            </w:r>
          </w:p>
        </w:tc>
        <w:tc>
          <w:tcPr>
            <w:tcW w:w="638" w:type="dxa"/>
            <w:shd w:val="clear" w:color="auto" w:fill="8496B0" w:themeFill="text2" w:themeFillTint="99"/>
            <w:noWrap/>
            <w:vAlign w:val="center"/>
            <w:hideMark/>
          </w:tcPr>
          <w:p w:rsidR="00BB363F" w:rsidRPr="00092813" w:rsidRDefault="00BB363F" w:rsidP="00BB363F">
            <w:pPr>
              <w:spacing w:after="0" w:line="36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w:t>
            </w:r>
          </w:p>
        </w:tc>
        <w:tc>
          <w:tcPr>
            <w:tcW w:w="639" w:type="dxa"/>
            <w:shd w:val="clear" w:color="auto" w:fill="8496B0" w:themeFill="text2" w:themeFillTint="99"/>
            <w:noWrap/>
            <w:vAlign w:val="center"/>
            <w:hideMark/>
          </w:tcPr>
          <w:p w:rsidR="00BB363F" w:rsidRPr="00092813" w:rsidRDefault="00BB363F" w:rsidP="00BB363F">
            <w:pPr>
              <w:spacing w:after="0" w:line="36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2014</w:t>
            </w:r>
          </w:p>
        </w:tc>
        <w:tc>
          <w:tcPr>
            <w:tcW w:w="639" w:type="dxa"/>
            <w:shd w:val="clear" w:color="auto" w:fill="8496B0" w:themeFill="text2" w:themeFillTint="99"/>
            <w:noWrap/>
            <w:vAlign w:val="center"/>
            <w:hideMark/>
          </w:tcPr>
          <w:p w:rsidR="00BB363F" w:rsidRPr="00092813" w:rsidRDefault="00BB363F" w:rsidP="00BB363F">
            <w:pPr>
              <w:spacing w:after="0" w:line="360" w:lineRule="auto"/>
              <w:jc w:val="center"/>
              <w:rPr>
                <w:rFonts w:ascii="Times New Roman" w:eastAsia="Times New Roman" w:hAnsi="Times New Roman" w:cs="Times New Roman"/>
                <w:b/>
                <w:color w:val="FFFFFF" w:themeColor="background1"/>
                <w:sz w:val="18"/>
                <w:szCs w:val="18"/>
              </w:rPr>
            </w:pPr>
            <w:r w:rsidRPr="00092813">
              <w:rPr>
                <w:rFonts w:ascii="Times New Roman" w:eastAsia="Times New Roman" w:hAnsi="Times New Roman" w:cs="Times New Roman"/>
                <w:b/>
                <w:color w:val="FFFFFF" w:themeColor="background1"/>
                <w:sz w:val="18"/>
                <w:szCs w:val="18"/>
              </w:rPr>
              <w:t>%</w:t>
            </w:r>
          </w:p>
        </w:tc>
      </w:tr>
      <w:tr w:rsidR="00BB363F" w:rsidRPr="00092813" w:rsidTr="00BB363F">
        <w:trPr>
          <w:trHeight w:val="300"/>
        </w:trPr>
        <w:tc>
          <w:tcPr>
            <w:tcW w:w="1355" w:type="dxa"/>
            <w:tcBorders>
              <w:bottom w:val="single" w:sz="4" w:space="0" w:color="auto"/>
            </w:tcBorders>
            <w:shd w:val="clear" w:color="auto" w:fill="auto"/>
            <w:noWrap/>
            <w:vAlign w:val="center"/>
            <w:hideMark/>
          </w:tcPr>
          <w:p w:rsidR="00BB363F" w:rsidRPr="002F3B5B" w:rsidRDefault="00BB363F" w:rsidP="00BB363F">
            <w:pPr>
              <w:spacing w:after="0" w:line="360" w:lineRule="auto"/>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España</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6</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66.7</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2</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50.0</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24</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41.4</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3.2</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2.1</w:t>
            </w:r>
          </w:p>
        </w:tc>
      </w:tr>
      <w:tr w:rsidR="00BB363F" w:rsidRPr="00092813" w:rsidTr="00BB363F">
        <w:trPr>
          <w:trHeight w:val="300"/>
        </w:trPr>
        <w:tc>
          <w:tcPr>
            <w:tcW w:w="1355" w:type="dxa"/>
            <w:shd w:val="clear" w:color="auto" w:fill="ACB9CA" w:themeFill="text2" w:themeFillTint="66"/>
            <w:noWrap/>
            <w:vAlign w:val="center"/>
            <w:hideMark/>
          </w:tcPr>
          <w:p w:rsidR="00BB363F" w:rsidRPr="002F3B5B" w:rsidRDefault="00BB363F" w:rsidP="00BB363F">
            <w:pPr>
              <w:spacing w:after="0" w:line="360" w:lineRule="auto"/>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Brasil</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11.1</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25.0</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18</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31.0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15</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48.4</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23</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48.9</w:t>
            </w:r>
          </w:p>
        </w:tc>
      </w:tr>
      <w:tr w:rsidR="00BB363F" w:rsidRPr="00092813" w:rsidTr="00BB363F">
        <w:trPr>
          <w:trHeight w:val="300"/>
        </w:trPr>
        <w:tc>
          <w:tcPr>
            <w:tcW w:w="1355" w:type="dxa"/>
            <w:tcBorders>
              <w:bottom w:val="single" w:sz="4" w:space="0" w:color="auto"/>
            </w:tcBorders>
            <w:shd w:val="clear" w:color="auto" w:fill="auto"/>
            <w:noWrap/>
            <w:vAlign w:val="center"/>
            <w:hideMark/>
          </w:tcPr>
          <w:p w:rsidR="00BB363F" w:rsidRPr="002F3B5B" w:rsidRDefault="00BB363F" w:rsidP="00BB363F">
            <w:pPr>
              <w:spacing w:after="0" w:line="360" w:lineRule="auto"/>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México</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11.1</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25.0</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5</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8.6</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3</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9.7</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7</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14.9</w:t>
            </w:r>
          </w:p>
        </w:tc>
      </w:tr>
      <w:tr w:rsidR="00BB363F" w:rsidRPr="00092813" w:rsidTr="00BB363F">
        <w:trPr>
          <w:trHeight w:val="300"/>
        </w:trPr>
        <w:tc>
          <w:tcPr>
            <w:tcW w:w="1355" w:type="dxa"/>
            <w:shd w:val="clear" w:color="auto" w:fill="ACB9CA" w:themeFill="text2" w:themeFillTint="66"/>
            <w:noWrap/>
            <w:vAlign w:val="center"/>
            <w:hideMark/>
          </w:tcPr>
          <w:p w:rsidR="00BB363F" w:rsidRPr="002F3B5B" w:rsidRDefault="00BB363F" w:rsidP="00BB363F">
            <w:pPr>
              <w:spacing w:after="0" w:line="360" w:lineRule="auto"/>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Portugal</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100.0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11.1</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3</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5.2</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2</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6.5</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2</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4.3</w:t>
            </w:r>
          </w:p>
        </w:tc>
      </w:tr>
      <w:tr w:rsidR="00BB363F" w:rsidRPr="00092813" w:rsidTr="00BB363F">
        <w:trPr>
          <w:trHeight w:val="300"/>
        </w:trPr>
        <w:tc>
          <w:tcPr>
            <w:tcW w:w="1355" w:type="dxa"/>
            <w:tcBorders>
              <w:bottom w:val="single" w:sz="4" w:space="0" w:color="auto"/>
            </w:tcBorders>
            <w:shd w:val="clear" w:color="auto" w:fill="auto"/>
            <w:noWrap/>
            <w:vAlign w:val="center"/>
            <w:hideMark/>
          </w:tcPr>
          <w:p w:rsidR="00BB363F" w:rsidRPr="002F3B5B" w:rsidRDefault="00BB363F" w:rsidP="00BB363F">
            <w:pPr>
              <w:spacing w:after="0" w:line="360" w:lineRule="auto"/>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Venezuela</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2</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3.4</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4</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12.9</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2.1</w:t>
            </w:r>
          </w:p>
        </w:tc>
      </w:tr>
      <w:tr w:rsidR="00BB363F" w:rsidRPr="00092813" w:rsidTr="00BB363F">
        <w:trPr>
          <w:trHeight w:val="300"/>
        </w:trPr>
        <w:tc>
          <w:tcPr>
            <w:tcW w:w="1355" w:type="dxa"/>
            <w:shd w:val="clear" w:color="auto" w:fill="ACB9CA" w:themeFill="text2" w:themeFillTint="66"/>
            <w:noWrap/>
            <w:vAlign w:val="center"/>
            <w:hideMark/>
          </w:tcPr>
          <w:p w:rsidR="00BB363F" w:rsidRPr="002F3B5B" w:rsidRDefault="00BB363F" w:rsidP="00BB363F">
            <w:pPr>
              <w:spacing w:after="0" w:line="360" w:lineRule="auto"/>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Colombia</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2</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3.4</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3</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9.7</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6</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12.8</w:t>
            </w:r>
          </w:p>
        </w:tc>
      </w:tr>
      <w:tr w:rsidR="00BB363F" w:rsidRPr="00092813" w:rsidTr="00BB363F">
        <w:trPr>
          <w:trHeight w:val="300"/>
        </w:trPr>
        <w:tc>
          <w:tcPr>
            <w:tcW w:w="1355" w:type="dxa"/>
            <w:tcBorders>
              <w:bottom w:val="single" w:sz="4" w:space="0" w:color="auto"/>
            </w:tcBorders>
            <w:shd w:val="clear" w:color="auto" w:fill="auto"/>
            <w:noWrap/>
            <w:vAlign w:val="center"/>
            <w:hideMark/>
          </w:tcPr>
          <w:p w:rsidR="00BB363F" w:rsidRPr="002F3B5B" w:rsidRDefault="00BB363F" w:rsidP="00BB363F">
            <w:pPr>
              <w:spacing w:after="0" w:line="36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2F3B5B">
              <w:rPr>
                <w:rFonts w:ascii="Times New Roman" w:eastAsia="Times New Roman" w:hAnsi="Times New Roman" w:cs="Times New Roman"/>
                <w:color w:val="000000"/>
                <w:sz w:val="18"/>
                <w:szCs w:val="18"/>
              </w:rPr>
              <w:t>Subtotal</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100.0</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9</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100.0</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4</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100.0</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54</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93.1</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28</w:t>
            </w:r>
          </w:p>
        </w:tc>
        <w:tc>
          <w:tcPr>
            <w:tcW w:w="638"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90.3</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40</w:t>
            </w:r>
          </w:p>
        </w:tc>
        <w:tc>
          <w:tcPr>
            <w:tcW w:w="639" w:type="dxa"/>
            <w:tcBorders>
              <w:bottom w:val="single" w:sz="4" w:space="0" w:color="auto"/>
            </w:tcBorders>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85.1</w:t>
            </w:r>
          </w:p>
        </w:tc>
      </w:tr>
      <w:tr w:rsidR="00BB363F" w:rsidRPr="00092813" w:rsidTr="00BB363F">
        <w:trPr>
          <w:trHeight w:val="300"/>
        </w:trPr>
        <w:tc>
          <w:tcPr>
            <w:tcW w:w="1355" w:type="dxa"/>
            <w:shd w:val="clear" w:color="auto" w:fill="ACB9CA" w:themeFill="text2" w:themeFillTint="66"/>
            <w:noWrap/>
            <w:vAlign w:val="center"/>
            <w:hideMark/>
          </w:tcPr>
          <w:p w:rsidR="00BB363F" w:rsidRPr="002F3B5B" w:rsidRDefault="00BB363F" w:rsidP="00BB363F">
            <w:pPr>
              <w:spacing w:after="0" w:line="36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2F3B5B">
              <w:rPr>
                <w:rFonts w:ascii="Times New Roman" w:eastAsia="Times New Roman" w:hAnsi="Times New Roman" w:cs="Times New Roman"/>
                <w:color w:val="000000"/>
                <w:sz w:val="18"/>
                <w:szCs w:val="18"/>
              </w:rPr>
              <w:t>Otros</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0.0</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4</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6.9</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3</w:t>
            </w:r>
          </w:p>
        </w:tc>
        <w:tc>
          <w:tcPr>
            <w:tcW w:w="638"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9.7</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7</w:t>
            </w:r>
          </w:p>
        </w:tc>
        <w:tc>
          <w:tcPr>
            <w:tcW w:w="639" w:type="dxa"/>
            <w:shd w:val="clear" w:color="auto" w:fill="ACB9CA" w:themeFill="text2" w:themeFillTint="66"/>
            <w:noWrap/>
            <w:vAlign w:val="center"/>
            <w:hideMark/>
          </w:tcPr>
          <w:p w:rsidR="00BB363F" w:rsidRPr="002F3B5B" w:rsidRDefault="00BB363F" w:rsidP="00BB363F">
            <w:pPr>
              <w:spacing w:after="0" w:line="360" w:lineRule="auto"/>
              <w:jc w:val="center"/>
              <w:rPr>
                <w:rFonts w:ascii="Times New Roman" w:eastAsia="Times New Roman" w:hAnsi="Times New Roman" w:cs="Times New Roman"/>
                <w:color w:val="000000"/>
                <w:sz w:val="18"/>
                <w:szCs w:val="18"/>
              </w:rPr>
            </w:pPr>
            <w:r w:rsidRPr="002F3B5B">
              <w:rPr>
                <w:rFonts w:ascii="Times New Roman" w:eastAsia="Times New Roman" w:hAnsi="Times New Roman" w:cs="Times New Roman"/>
                <w:color w:val="000000"/>
                <w:sz w:val="18"/>
                <w:szCs w:val="18"/>
              </w:rPr>
              <w:t>14.9</w:t>
            </w:r>
          </w:p>
        </w:tc>
      </w:tr>
      <w:tr w:rsidR="00BB363F" w:rsidRPr="00092813" w:rsidTr="00BB363F">
        <w:trPr>
          <w:trHeight w:val="300"/>
        </w:trPr>
        <w:tc>
          <w:tcPr>
            <w:tcW w:w="1355" w:type="dxa"/>
            <w:shd w:val="clear" w:color="auto" w:fill="auto"/>
            <w:noWrap/>
            <w:vAlign w:val="center"/>
            <w:hideMark/>
          </w:tcPr>
          <w:p w:rsidR="00BB363F" w:rsidRPr="002F3B5B" w:rsidRDefault="00BB363F" w:rsidP="00BB363F">
            <w:pPr>
              <w:spacing w:after="0" w:line="360" w:lineRule="auto"/>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Total</w:t>
            </w:r>
          </w:p>
        </w:tc>
        <w:tc>
          <w:tcPr>
            <w:tcW w:w="638" w:type="dxa"/>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1</w:t>
            </w:r>
          </w:p>
        </w:tc>
        <w:tc>
          <w:tcPr>
            <w:tcW w:w="639" w:type="dxa"/>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100.0</w:t>
            </w:r>
          </w:p>
        </w:tc>
        <w:tc>
          <w:tcPr>
            <w:tcW w:w="639" w:type="dxa"/>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9</w:t>
            </w:r>
          </w:p>
        </w:tc>
        <w:tc>
          <w:tcPr>
            <w:tcW w:w="638" w:type="dxa"/>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100.0</w:t>
            </w:r>
          </w:p>
        </w:tc>
        <w:tc>
          <w:tcPr>
            <w:tcW w:w="639" w:type="dxa"/>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4</w:t>
            </w:r>
          </w:p>
        </w:tc>
        <w:tc>
          <w:tcPr>
            <w:tcW w:w="639" w:type="dxa"/>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100.0</w:t>
            </w:r>
          </w:p>
        </w:tc>
        <w:tc>
          <w:tcPr>
            <w:tcW w:w="638" w:type="dxa"/>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58</w:t>
            </w:r>
          </w:p>
        </w:tc>
        <w:tc>
          <w:tcPr>
            <w:tcW w:w="639" w:type="dxa"/>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100.0</w:t>
            </w:r>
          </w:p>
        </w:tc>
        <w:tc>
          <w:tcPr>
            <w:tcW w:w="639" w:type="dxa"/>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31</w:t>
            </w:r>
          </w:p>
        </w:tc>
        <w:tc>
          <w:tcPr>
            <w:tcW w:w="638" w:type="dxa"/>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100.0</w:t>
            </w:r>
          </w:p>
        </w:tc>
        <w:tc>
          <w:tcPr>
            <w:tcW w:w="639" w:type="dxa"/>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47</w:t>
            </w:r>
          </w:p>
        </w:tc>
        <w:tc>
          <w:tcPr>
            <w:tcW w:w="639" w:type="dxa"/>
            <w:shd w:val="clear" w:color="auto" w:fill="auto"/>
            <w:noWrap/>
            <w:vAlign w:val="center"/>
            <w:hideMark/>
          </w:tcPr>
          <w:p w:rsidR="00BB363F" w:rsidRPr="002F3B5B" w:rsidRDefault="00BB363F" w:rsidP="00BB363F">
            <w:pPr>
              <w:spacing w:after="0" w:line="360" w:lineRule="auto"/>
              <w:jc w:val="center"/>
              <w:rPr>
                <w:rFonts w:ascii="Times New Roman" w:eastAsia="Times New Roman" w:hAnsi="Times New Roman" w:cs="Times New Roman"/>
                <w:b/>
                <w:color w:val="000000"/>
                <w:sz w:val="18"/>
                <w:szCs w:val="18"/>
              </w:rPr>
            </w:pPr>
            <w:r w:rsidRPr="002F3B5B">
              <w:rPr>
                <w:rFonts w:ascii="Times New Roman" w:eastAsia="Times New Roman" w:hAnsi="Times New Roman" w:cs="Times New Roman"/>
                <w:b/>
                <w:color w:val="000000"/>
                <w:sz w:val="18"/>
                <w:szCs w:val="18"/>
              </w:rPr>
              <w:t>100.0</w:t>
            </w:r>
          </w:p>
        </w:tc>
      </w:tr>
    </w:tbl>
    <w:p w:rsidR="00BB363F" w:rsidRPr="00E84DBB" w:rsidRDefault="00BB363F" w:rsidP="00E84DBB">
      <w:pPr>
        <w:spacing w:after="0" w:line="240" w:lineRule="auto"/>
        <w:rPr>
          <w:rFonts w:ascii="Times New Roman" w:hAnsi="Times New Roman" w:cs="Times New Roman"/>
          <w:noProof/>
          <w:lang w:val="en-US"/>
        </w:rPr>
      </w:pPr>
      <w:r w:rsidRPr="00E84DBB">
        <w:rPr>
          <w:rFonts w:ascii="Times New Roman" w:hAnsi="Times New Roman" w:cs="Times New Roman"/>
          <w:b/>
          <w:noProof/>
          <w:lang w:val="en-US"/>
        </w:rPr>
        <w:t>Fuentes</w:t>
      </w:r>
      <w:r w:rsidR="00BE2766">
        <w:rPr>
          <w:rFonts w:ascii="Times New Roman" w:hAnsi="Times New Roman" w:cs="Times New Roman"/>
          <w:noProof/>
          <w:lang w:val="en-US"/>
        </w:rPr>
        <w:t>: Web of Science (2016), SCImago (</w:t>
      </w:r>
      <w:r w:rsidRPr="00E84DBB">
        <w:rPr>
          <w:rFonts w:ascii="Times New Roman" w:hAnsi="Times New Roman" w:cs="Times New Roman"/>
          <w:noProof/>
          <w:lang w:val="en-US"/>
        </w:rPr>
        <w:t>2016</w:t>
      </w:r>
      <w:r w:rsidR="00BE2766">
        <w:rPr>
          <w:rFonts w:ascii="Times New Roman" w:hAnsi="Times New Roman" w:cs="Times New Roman"/>
          <w:noProof/>
          <w:lang w:val="en-US"/>
        </w:rPr>
        <w:t>) y SciELO (</w:t>
      </w:r>
      <w:r w:rsidRPr="00E84DBB">
        <w:rPr>
          <w:rFonts w:ascii="Times New Roman" w:hAnsi="Times New Roman" w:cs="Times New Roman"/>
          <w:noProof/>
          <w:lang w:val="en-US"/>
        </w:rPr>
        <w:t>2016</w:t>
      </w:r>
      <w:r w:rsidR="00BE2766">
        <w:rPr>
          <w:rFonts w:ascii="Times New Roman" w:hAnsi="Times New Roman" w:cs="Times New Roman"/>
          <w:noProof/>
          <w:lang w:val="en-US"/>
        </w:rPr>
        <w:t>)</w:t>
      </w:r>
      <w:r w:rsidRPr="00E84DBB">
        <w:rPr>
          <w:rFonts w:ascii="Times New Roman" w:hAnsi="Times New Roman" w:cs="Times New Roman"/>
          <w:noProof/>
          <w:lang w:val="en-US"/>
        </w:rPr>
        <w:t>.</w:t>
      </w:r>
    </w:p>
    <w:p w:rsidR="00BB363F" w:rsidRDefault="00BB363F" w:rsidP="00BB363F">
      <w:pPr>
        <w:spacing w:after="0" w:line="360" w:lineRule="auto"/>
        <w:jc w:val="both"/>
        <w:rPr>
          <w:rFonts w:ascii="Times New Roman" w:hAnsi="Times New Roman" w:cs="Times New Roman"/>
          <w:sz w:val="24"/>
          <w:szCs w:val="24"/>
        </w:rPr>
      </w:pPr>
    </w:p>
    <w:p w:rsidR="00BB363F" w:rsidRDefault="00BB363F" w:rsidP="00BB3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importante señalar</w:t>
      </w:r>
      <w:r w:rsidRPr="00D27839">
        <w:rPr>
          <w:rFonts w:ascii="Times New Roman" w:hAnsi="Times New Roman" w:cs="Times New Roman"/>
          <w:sz w:val="24"/>
          <w:szCs w:val="24"/>
        </w:rPr>
        <w:t xml:space="preserve"> que </w:t>
      </w:r>
      <w:r>
        <w:rPr>
          <w:rFonts w:ascii="Times New Roman" w:hAnsi="Times New Roman" w:cs="Times New Roman"/>
          <w:sz w:val="24"/>
          <w:szCs w:val="24"/>
        </w:rPr>
        <w:t xml:space="preserve">el total de revistas de investigación educativa de los países iberoamericanos identificadas en las tres bases de datos asciende a 94 en total; sin embargo, algunas de ellas no se han logrado mantener. El </w:t>
      </w:r>
      <w:r w:rsidRPr="005C539F">
        <w:rPr>
          <w:rFonts w:ascii="Times New Roman" w:hAnsi="Times New Roman" w:cs="Times New Roman"/>
          <w:i/>
          <w:sz w:val="24"/>
          <w:szCs w:val="24"/>
        </w:rPr>
        <w:t>WoS</w:t>
      </w:r>
      <w:r>
        <w:rPr>
          <w:rFonts w:ascii="Times New Roman" w:hAnsi="Times New Roman" w:cs="Times New Roman"/>
          <w:sz w:val="24"/>
          <w:szCs w:val="24"/>
        </w:rPr>
        <w:t xml:space="preserve"> presenta el patrón más excluyente pues de 17 revistas que lograron ingresar a la base de datos en el periodo 1997 a 2015, sólo 15 estuvieron de manera simultánea en los años 2010 y 2011, pero en 2015 ya sólo había 9 revistas. La participación de las revistas en </w:t>
      </w:r>
      <w:r w:rsidRPr="005C539F">
        <w:rPr>
          <w:rFonts w:ascii="Times New Roman" w:hAnsi="Times New Roman" w:cs="Times New Roman"/>
          <w:i/>
          <w:sz w:val="24"/>
          <w:szCs w:val="24"/>
        </w:rPr>
        <w:t>Scopus</w:t>
      </w:r>
      <w:r>
        <w:rPr>
          <w:rFonts w:ascii="Times New Roman" w:hAnsi="Times New Roman" w:cs="Times New Roman"/>
          <w:sz w:val="24"/>
          <w:szCs w:val="24"/>
        </w:rPr>
        <w:t xml:space="preserve"> es más estable, de 58 revistas iberoamericanas incluidas en esta base durante el periodo 1999-2015, todas se encuentran en la base de datos al final del periodo. No obstante, algunas de ellas salieron en el transcurso del periodo analizado, pero posteriormente volvieron a incluirse. Una </w:t>
      </w:r>
      <w:r>
        <w:rPr>
          <w:rFonts w:ascii="Times New Roman" w:hAnsi="Times New Roman" w:cs="Times New Roman"/>
          <w:sz w:val="24"/>
          <w:szCs w:val="24"/>
        </w:rPr>
        <w:lastRenderedPageBreak/>
        <w:t xml:space="preserve">salió por nueve años y otras tres lo hicieron sólo por el transcurso de un año. En este sentido, se puede señalar que la participación en </w:t>
      </w:r>
      <w:r w:rsidRPr="005C539F">
        <w:rPr>
          <w:rFonts w:ascii="Times New Roman" w:hAnsi="Times New Roman" w:cs="Times New Roman"/>
          <w:i/>
          <w:sz w:val="24"/>
          <w:szCs w:val="24"/>
        </w:rPr>
        <w:t xml:space="preserve">Scopus </w:t>
      </w:r>
      <w:r>
        <w:rPr>
          <w:rFonts w:ascii="Times New Roman" w:hAnsi="Times New Roman" w:cs="Times New Roman"/>
          <w:sz w:val="24"/>
          <w:szCs w:val="24"/>
        </w:rPr>
        <w:t xml:space="preserve">tiende a ser más estable y mantener un patrón acumulativo de las revistas iberoamericanas que logran incorporarse a la base. No obstante, este no es el mismo caso en la base </w:t>
      </w:r>
      <w:r w:rsidRPr="005C539F">
        <w:rPr>
          <w:rFonts w:ascii="Times New Roman" w:hAnsi="Times New Roman" w:cs="Times New Roman"/>
          <w:i/>
          <w:sz w:val="24"/>
          <w:szCs w:val="24"/>
        </w:rPr>
        <w:t>SciELO</w:t>
      </w:r>
      <w:r>
        <w:rPr>
          <w:rFonts w:ascii="Times New Roman" w:hAnsi="Times New Roman" w:cs="Times New Roman"/>
          <w:sz w:val="24"/>
          <w:szCs w:val="24"/>
        </w:rPr>
        <w:t>, pues en el periodo comprendido entre 2000-2014, se identificaron en total 57 revistas de investigación educativa, pero de ellas sólo 47 (82.5%) se mantuvieron hacia el final del p</w:t>
      </w:r>
      <w:r w:rsidR="00E84DBB">
        <w:rPr>
          <w:rFonts w:ascii="Times New Roman" w:hAnsi="Times New Roman" w:cs="Times New Roman"/>
          <w:sz w:val="24"/>
          <w:szCs w:val="24"/>
        </w:rPr>
        <w:t>eriodo. (Ver tabla 6</w:t>
      </w:r>
      <w:r>
        <w:rPr>
          <w:rFonts w:ascii="Times New Roman" w:hAnsi="Times New Roman" w:cs="Times New Roman"/>
          <w:sz w:val="24"/>
          <w:szCs w:val="24"/>
        </w:rPr>
        <w:t xml:space="preserve">) </w:t>
      </w:r>
    </w:p>
    <w:p w:rsidR="00BB363F" w:rsidRDefault="00BB363F" w:rsidP="00BB363F">
      <w:pPr>
        <w:spacing w:after="0" w:line="240" w:lineRule="auto"/>
        <w:jc w:val="center"/>
        <w:rPr>
          <w:rFonts w:ascii="Times New Roman" w:hAnsi="Times New Roman" w:cs="Times New Roman"/>
          <w:sz w:val="24"/>
          <w:szCs w:val="24"/>
        </w:rPr>
      </w:pPr>
    </w:p>
    <w:p w:rsidR="00E84DBB" w:rsidRDefault="00E84DBB" w:rsidP="00BB36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Tabla 6</w:t>
      </w:r>
      <w:r w:rsidR="00BB363F">
        <w:rPr>
          <w:rFonts w:ascii="Times New Roman" w:hAnsi="Times New Roman" w:cs="Times New Roman"/>
          <w:sz w:val="24"/>
          <w:szCs w:val="24"/>
        </w:rPr>
        <w:t xml:space="preserve">. </w:t>
      </w:r>
    </w:p>
    <w:p w:rsidR="00BB363F" w:rsidRDefault="00BB363F" w:rsidP="00BB36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Número de años y situación de permanencia de las revistas de investigación educativa de los países de Iberoamérica en WoS, Scopus y SciELO</w:t>
      </w:r>
    </w:p>
    <w:p w:rsidR="00E84DBB" w:rsidRDefault="00E84DBB" w:rsidP="00BB363F">
      <w:pPr>
        <w:spacing w:after="0" w:line="240" w:lineRule="auto"/>
        <w:jc w:val="center"/>
        <w:rPr>
          <w:rFonts w:ascii="Times New Roman" w:hAnsi="Times New Roman" w:cs="Times New Roman"/>
          <w:sz w:val="24"/>
          <w:szCs w:val="24"/>
        </w:rPr>
      </w:pPr>
    </w:p>
    <w:tbl>
      <w:tblPr>
        <w:tblStyle w:val="Tablaconcuadrcula"/>
        <w:tblW w:w="9054" w:type="dxa"/>
        <w:tblLook w:val="04A0" w:firstRow="1" w:lastRow="0" w:firstColumn="1" w:lastColumn="0" w:noHBand="0" w:noVBand="1"/>
      </w:tblPr>
      <w:tblGrid>
        <w:gridCol w:w="647"/>
        <w:gridCol w:w="1082"/>
        <w:gridCol w:w="1078"/>
        <w:gridCol w:w="651"/>
        <w:gridCol w:w="1081"/>
        <w:gridCol w:w="1078"/>
        <w:gridCol w:w="651"/>
        <w:gridCol w:w="1081"/>
        <w:gridCol w:w="1078"/>
        <w:gridCol w:w="627"/>
      </w:tblGrid>
      <w:tr w:rsidR="00BB363F" w:rsidTr="00BB363F">
        <w:tc>
          <w:tcPr>
            <w:tcW w:w="647" w:type="dxa"/>
            <w:vMerge w:val="restart"/>
            <w:tcBorders>
              <w:top w:val="single" w:sz="12" w:space="0" w:color="auto"/>
              <w:left w:val="single" w:sz="12" w:space="0" w:color="auto"/>
              <w:right w:val="single" w:sz="12" w:space="0" w:color="auto"/>
            </w:tcBorders>
            <w:shd w:val="clear" w:color="auto" w:fill="ACB9CA" w:themeFill="text2" w:themeFillTint="66"/>
            <w:vAlign w:val="center"/>
          </w:tcPr>
          <w:p w:rsidR="00BB363F" w:rsidRPr="00516998" w:rsidRDefault="00BB363F" w:rsidP="00BB363F">
            <w:pPr>
              <w:jc w:val="center"/>
              <w:rPr>
                <w:rFonts w:ascii="Times New Roman" w:hAnsi="Times New Roman" w:cs="Times New Roman"/>
                <w:b/>
                <w:sz w:val="18"/>
                <w:szCs w:val="18"/>
              </w:rPr>
            </w:pPr>
            <w:r w:rsidRPr="009218F0">
              <w:rPr>
                <w:rFonts w:ascii="Times New Roman" w:eastAsia="Times New Roman" w:hAnsi="Times New Roman" w:cs="Times New Roman"/>
                <w:b/>
                <w:sz w:val="18"/>
                <w:szCs w:val="18"/>
              </w:rPr>
              <w:t>Núm. de años</w:t>
            </w:r>
          </w:p>
        </w:tc>
        <w:tc>
          <w:tcPr>
            <w:tcW w:w="2811" w:type="dxa"/>
            <w:gridSpan w:val="3"/>
            <w:tcBorders>
              <w:top w:val="single" w:sz="12" w:space="0" w:color="auto"/>
              <w:left w:val="single" w:sz="12" w:space="0" w:color="auto"/>
              <w:right w:val="single" w:sz="12" w:space="0" w:color="auto"/>
            </w:tcBorders>
            <w:shd w:val="clear" w:color="auto" w:fill="ACB9CA" w:themeFill="text2" w:themeFillTint="66"/>
            <w:vAlign w:val="center"/>
          </w:tcPr>
          <w:p w:rsidR="00BB363F" w:rsidRPr="00516998" w:rsidRDefault="00BB363F" w:rsidP="00BB363F">
            <w:pPr>
              <w:jc w:val="center"/>
              <w:rPr>
                <w:rFonts w:ascii="Times New Roman" w:hAnsi="Times New Roman" w:cs="Times New Roman"/>
                <w:b/>
                <w:sz w:val="18"/>
                <w:szCs w:val="18"/>
              </w:rPr>
            </w:pPr>
            <w:r w:rsidRPr="009218F0">
              <w:rPr>
                <w:rFonts w:ascii="Times New Roman" w:eastAsia="Times New Roman" w:hAnsi="Times New Roman" w:cs="Times New Roman"/>
                <w:b/>
                <w:sz w:val="18"/>
                <w:szCs w:val="18"/>
              </w:rPr>
              <w:t>WoS 1997-2015</w:t>
            </w:r>
          </w:p>
        </w:tc>
        <w:tc>
          <w:tcPr>
            <w:tcW w:w="2810" w:type="dxa"/>
            <w:gridSpan w:val="3"/>
            <w:tcBorders>
              <w:top w:val="single" w:sz="12" w:space="0" w:color="auto"/>
              <w:left w:val="single" w:sz="12" w:space="0" w:color="auto"/>
              <w:right w:val="single" w:sz="12" w:space="0" w:color="auto"/>
            </w:tcBorders>
            <w:shd w:val="clear" w:color="auto" w:fill="ACB9CA" w:themeFill="text2" w:themeFillTint="66"/>
            <w:vAlign w:val="center"/>
          </w:tcPr>
          <w:p w:rsidR="00BB363F" w:rsidRPr="00516998" w:rsidRDefault="00BB363F" w:rsidP="00BB363F">
            <w:pPr>
              <w:jc w:val="center"/>
              <w:rPr>
                <w:rFonts w:ascii="Times New Roman" w:hAnsi="Times New Roman" w:cs="Times New Roman"/>
                <w:b/>
                <w:sz w:val="18"/>
                <w:szCs w:val="18"/>
              </w:rPr>
            </w:pPr>
            <w:r w:rsidRPr="009218F0">
              <w:rPr>
                <w:rFonts w:ascii="Times New Roman" w:eastAsia="Times New Roman" w:hAnsi="Times New Roman" w:cs="Times New Roman"/>
                <w:b/>
                <w:sz w:val="18"/>
                <w:szCs w:val="18"/>
              </w:rPr>
              <w:t>Scopus 1999-2015</w:t>
            </w:r>
          </w:p>
        </w:tc>
        <w:tc>
          <w:tcPr>
            <w:tcW w:w="2786" w:type="dxa"/>
            <w:gridSpan w:val="3"/>
            <w:tcBorders>
              <w:top w:val="single" w:sz="12" w:space="0" w:color="auto"/>
              <w:left w:val="single" w:sz="12" w:space="0" w:color="auto"/>
              <w:right w:val="single" w:sz="12" w:space="0" w:color="auto"/>
            </w:tcBorders>
            <w:shd w:val="clear" w:color="auto" w:fill="ACB9CA" w:themeFill="text2" w:themeFillTint="66"/>
            <w:vAlign w:val="center"/>
          </w:tcPr>
          <w:p w:rsidR="00BB363F" w:rsidRPr="00516998" w:rsidRDefault="00BB363F" w:rsidP="00BB363F">
            <w:pPr>
              <w:jc w:val="center"/>
              <w:rPr>
                <w:rFonts w:ascii="Times New Roman" w:hAnsi="Times New Roman" w:cs="Times New Roman"/>
                <w:b/>
                <w:sz w:val="18"/>
                <w:szCs w:val="18"/>
              </w:rPr>
            </w:pPr>
            <w:r w:rsidRPr="009218F0">
              <w:rPr>
                <w:rFonts w:ascii="Times New Roman" w:eastAsia="Times New Roman" w:hAnsi="Times New Roman" w:cs="Times New Roman"/>
                <w:b/>
                <w:sz w:val="18"/>
                <w:szCs w:val="18"/>
              </w:rPr>
              <w:t>SciELO 2000-2014</w:t>
            </w:r>
          </w:p>
        </w:tc>
      </w:tr>
      <w:tr w:rsidR="00BB363F" w:rsidTr="00BB363F">
        <w:tc>
          <w:tcPr>
            <w:tcW w:w="647" w:type="dxa"/>
            <w:vMerge/>
            <w:tcBorders>
              <w:left w:val="single" w:sz="12" w:space="0" w:color="auto"/>
              <w:bottom w:val="single" w:sz="12" w:space="0" w:color="auto"/>
              <w:right w:val="single" w:sz="12" w:space="0" w:color="auto"/>
            </w:tcBorders>
            <w:shd w:val="clear" w:color="auto" w:fill="ACB9CA" w:themeFill="text2" w:themeFillTint="66"/>
            <w:vAlign w:val="center"/>
          </w:tcPr>
          <w:p w:rsidR="00BB363F" w:rsidRPr="009218F0" w:rsidRDefault="00BB363F" w:rsidP="00BB363F">
            <w:pPr>
              <w:jc w:val="center"/>
              <w:rPr>
                <w:rFonts w:ascii="Times New Roman" w:eastAsia="Times New Roman" w:hAnsi="Times New Roman" w:cs="Times New Roman"/>
                <w:b/>
                <w:sz w:val="18"/>
                <w:szCs w:val="18"/>
              </w:rPr>
            </w:pPr>
          </w:p>
        </w:tc>
        <w:tc>
          <w:tcPr>
            <w:tcW w:w="1082" w:type="dxa"/>
            <w:tcBorders>
              <w:left w:val="single" w:sz="12" w:space="0" w:color="auto"/>
              <w:bottom w:val="single" w:sz="12" w:space="0" w:color="auto"/>
            </w:tcBorders>
            <w:shd w:val="clear" w:color="auto" w:fill="ACB9CA" w:themeFill="text2" w:themeFillTint="66"/>
            <w:vAlign w:val="center"/>
          </w:tcPr>
          <w:p w:rsidR="00BB363F" w:rsidRPr="009218F0" w:rsidRDefault="00BB363F" w:rsidP="00BB363F">
            <w:pPr>
              <w:jc w:val="center"/>
              <w:rPr>
                <w:rFonts w:ascii="Times New Roman" w:eastAsia="Times New Roman" w:hAnsi="Times New Roman" w:cs="Times New Roman"/>
                <w:b/>
                <w:sz w:val="18"/>
                <w:szCs w:val="18"/>
              </w:rPr>
            </w:pPr>
            <w:r w:rsidRPr="009218F0">
              <w:rPr>
                <w:rFonts w:ascii="Times New Roman" w:eastAsia="Times New Roman" w:hAnsi="Times New Roman" w:cs="Times New Roman"/>
                <w:b/>
                <w:sz w:val="18"/>
                <w:szCs w:val="18"/>
              </w:rPr>
              <w:t>Permanece</w:t>
            </w:r>
          </w:p>
        </w:tc>
        <w:tc>
          <w:tcPr>
            <w:tcW w:w="1078" w:type="dxa"/>
            <w:tcBorders>
              <w:bottom w:val="single" w:sz="12" w:space="0" w:color="auto"/>
            </w:tcBorders>
            <w:shd w:val="clear" w:color="auto" w:fill="ACB9CA" w:themeFill="text2" w:themeFillTint="66"/>
            <w:vAlign w:val="center"/>
          </w:tcPr>
          <w:p w:rsidR="00BB363F" w:rsidRPr="009218F0" w:rsidRDefault="00BB363F" w:rsidP="00BB363F">
            <w:pPr>
              <w:jc w:val="center"/>
              <w:rPr>
                <w:rFonts w:ascii="Times New Roman" w:eastAsia="Times New Roman" w:hAnsi="Times New Roman" w:cs="Times New Roman"/>
                <w:b/>
                <w:sz w:val="18"/>
                <w:szCs w:val="18"/>
              </w:rPr>
            </w:pPr>
            <w:r w:rsidRPr="009218F0">
              <w:rPr>
                <w:rFonts w:ascii="Times New Roman" w:eastAsia="Times New Roman" w:hAnsi="Times New Roman" w:cs="Times New Roman"/>
                <w:b/>
                <w:sz w:val="18"/>
                <w:szCs w:val="18"/>
              </w:rPr>
              <w:t>No permanece</w:t>
            </w:r>
          </w:p>
        </w:tc>
        <w:tc>
          <w:tcPr>
            <w:tcW w:w="651" w:type="dxa"/>
            <w:tcBorders>
              <w:bottom w:val="single" w:sz="12" w:space="0" w:color="auto"/>
              <w:right w:val="single" w:sz="12" w:space="0" w:color="auto"/>
            </w:tcBorders>
            <w:shd w:val="clear" w:color="auto" w:fill="ACB9CA" w:themeFill="text2" w:themeFillTint="66"/>
            <w:vAlign w:val="center"/>
          </w:tcPr>
          <w:p w:rsidR="00BB363F" w:rsidRPr="009218F0" w:rsidRDefault="00BB363F" w:rsidP="00BB363F">
            <w:pPr>
              <w:jc w:val="center"/>
              <w:rPr>
                <w:rFonts w:ascii="Times New Roman" w:eastAsia="Times New Roman" w:hAnsi="Times New Roman" w:cs="Times New Roman"/>
                <w:b/>
                <w:sz w:val="18"/>
                <w:szCs w:val="18"/>
              </w:rPr>
            </w:pPr>
            <w:r w:rsidRPr="009218F0">
              <w:rPr>
                <w:rFonts w:ascii="Times New Roman" w:eastAsia="Times New Roman" w:hAnsi="Times New Roman" w:cs="Times New Roman"/>
                <w:b/>
                <w:sz w:val="18"/>
                <w:szCs w:val="18"/>
              </w:rPr>
              <w:t>Total</w:t>
            </w:r>
          </w:p>
        </w:tc>
        <w:tc>
          <w:tcPr>
            <w:tcW w:w="1081" w:type="dxa"/>
            <w:tcBorders>
              <w:left w:val="single" w:sz="12" w:space="0" w:color="auto"/>
              <w:bottom w:val="single" w:sz="12" w:space="0" w:color="auto"/>
            </w:tcBorders>
            <w:shd w:val="clear" w:color="auto" w:fill="ACB9CA" w:themeFill="text2" w:themeFillTint="66"/>
            <w:vAlign w:val="center"/>
          </w:tcPr>
          <w:p w:rsidR="00BB363F" w:rsidRPr="009218F0" w:rsidRDefault="00BB363F" w:rsidP="00BB363F">
            <w:pPr>
              <w:jc w:val="center"/>
              <w:rPr>
                <w:rFonts w:ascii="Times New Roman" w:eastAsia="Times New Roman" w:hAnsi="Times New Roman" w:cs="Times New Roman"/>
                <w:b/>
                <w:sz w:val="18"/>
                <w:szCs w:val="18"/>
              </w:rPr>
            </w:pPr>
            <w:r w:rsidRPr="009218F0">
              <w:rPr>
                <w:rFonts w:ascii="Times New Roman" w:eastAsia="Times New Roman" w:hAnsi="Times New Roman" w:cs="Times New Roman"/>
                <w:b/>
                <w:sz w:val="18"/>
                <w:szCs w:val="18"/>
              </w:rPr>
              <w:t>Permanece</w:t>
            </w:r>
          </w:p>
        </w:tc>
        <w:tc>
          <w:tcPr>
            <w:tcW w:w="1078" w:type="dxa"/>
            <w:tcBorders>
              <w:bottom w:val="single" w:sz="12" w:space="0" w:color="auto"/>
            </w:tcBorders>
            <w:shd w:val="clear" w:color="auto" w:fill="ACB9CA" w:themeFill="text2" w:themeFillTint="66"/>
            <w:vAlign w:val="center"/>
          </w:tcPr>
          <w:p w:rsidR="00BB363F" w:rsidRPr="009218F0" w:rsidRDefault="00BB363F" w:rsidP="00BB363F">
            <w:pPr>
              <w:jc w:val="center"/>
              <w:rPr>
                <w:rFonts w:ascii="Times New Roman" w:eastAsia="Times New Roman" w:hAnsi="Times New Roman" w:cs="Times New Roman"/>
                <w:b/>
                <w:sz w:val="18"/>
                <w:szCs w:val="18"/>
              </w:rPr>
            </w:pPr>
            <w:r w:rsidRPr="009218F0">
              <w:rPr>
                <w:rFonts w:ascii="Times New Roman" w:eastAsia="Times New Roman" w:hAnsi="Times New Roman" w:cs="Times New Roman"/>
                <w:b/>
                <w:sz w:val="18"/>
                <w:szCs w:val="18"/>
              </w:rPr>
              <w:t>No permanece</w:t>
            </w:r>
          </w:p>
        </w:tc>
        <w:tc>
          <w:tcPr>
            <w:tcW w:w="651" w:type="dxa"/>
            <w:tcBorders>
              <w:bottom w:val="single" w:sz="12" w:space="0" w:color="auto"/>
              <w:right w:val="single" w:sz="12" w:space="0" w:color="auto"/>
            </w:tcBorders>
            <w:shd w:val="clear" w:color="auto" w:fill="ACB9CA" w:themeFill="text2" w:themeFillTint="66"/>
            <w:vAlign w:val="center"/>
          </w:tcPr>
          <w:p w:rsidR="00BB363F" w:rsidRPr="009218F0" w:rsidRDefault="00BB363F" w:rsidP="00BB363F">
            <w:pPr>
              <w:jc w:val="center"/>
              <w:rPr>
                <w:rFonts w:ascii="Times New Roman" w:eastAsia="Times New Roman" w:hAnsi="Times New Roman" w:cs="Times New Roman"/>
                <w:b/>
                <w:sz w:val="18"/>
                <w:szCs w:val="18"/>
              </w:rPr>
            </w:pPr>
            <w:r w:rsidRPr="009218F0">
              <w:rPr>
                <w:rFonts w:ascii="Times New Roman" w:eastAsia="Times New Roman" w:hAnsi="Times New Roman" w:cs="Times New Roman"/>
                <w:b/>
                <w:sz w:val="18"/>
                <w:szCs w:val="18"/>
              </w:rPr>
              <w:t>Total</w:t>
            </w:r>
          </w:p>
        </w:tc>
        <w:tc>
          <w:tcPr>
            <w:tcW w:w="1081" w:type="dxa"/>
            <w:tcBorders>
              <w:left w:val="single" w:sz="12" w:space="0" w:color="auto"/>
              <w:bottom w:val="single" w:sz="12" w:space="0" w:color="auto"/>
            </w:tcBorders>
            <w:shd w:val="clear" w:color="auto" w:fill="ACB9CA" w:themeFill="text2" w:themeFillTint="66"/>
            <w:vAlign w:val="center"/>
          </w:tcPr>
          <w:p w:rsidR="00BB363F" w:rsidRPr="009218F0" w:rsidRDefault="00BB363F" w:rsidP="00BB363F">
            <w:pPr>
              <w:jc w:val="center"/>
              <w:rPr>
                <w:rFonts w:ascii="Times New Roman" w:eastAsia="Times New Roman" w:hAnsi="Times New Roman" w:cs="Times New Roman"/>
                <w:b/>
                <w:sz w:val="18"/>
                <w:szCs w:val="18"/>
              </w:rPr>
            </w:pPr>
            <w:r w:rsidRPr="009218F0">
              <w:rPr>
                <w:rFonts w:ascii="Times New Roman" w:eastAsia="Times New Roman" w:hAnsi="Times New Roman" w:cs="Times New Roman"/>
                <w:b/>
                <w:sz w:val="18"/>
                <w:szCs w:val="18"/>
              </w:rPr>
              <w:t>Permanece</w:t>
            </w:r>
          </w:p>
        </w:tc>
        <w:tc>
          <w:tcPr>
            <w:tcW w:w="1078" w:type="dxa"/>
            <w:tcBorders>
              <w:bottom w:val="single" w:sz="12" w:space="0" w:color="auto"/>
            </w:tcBorders>
            <w:shd w:val="clear" w:color="auto" w:fill="ACB9CA" w:themeFill="text2" w:themeFillTint="66"/>
            <w:vAlign w:val="center"/>
          </w:tcPr>
          <w:p w:rsidR="00BB363F" w:rsidRPr="009218F0" w:rsidRDefault="00BB363F" w:rsidP="00BB363F">
            <w:pPr>
              <w:jc w:val="center"/>
              <w:rPr>
                <w:rFonts w:ascii="Times New Roman" w:eastAsia="Times New Roman" w:hAnsi="Times New Roman" w:cs="Times New Roman"/>
                <w:b/>
                <w:sz w:val="18"/>
                <w:szCs w:val="18"/>
              </w:rPr>
            </w:pPr>
            <w:r w:rsidRPr="009218F0">
              <w:rPr>
                <w:rFonts w:ascii="Times New Roman" w:eastAsia="Times New Roman" w:hAnsi="Times New Roman" w:cs="Times New Roman"/>
                <w:b/>
                <w:sz w:val="18"/>
                <w:szCs w:val="18"/>
              </w:rPr>
              <w:t>No permanece</w:t>
            </w:r>
          </w:p>
        </w:tc>
        <w:tc>
          <w:tcPr>
            <w:tcW w:w="627" w:type="dxa"/>
            <w:tcBorders>
              <w:bottom w:val="single" w:sz="12" w:space="0" w:color="auto"/>
              <w:right w:val="single" w:sz="12" w:space="0" w:color="auto"/>
            </w:tcBorders>
            <w:shd w:val="clear" w:color="auto" w:fill="ACB9CA" w:themeFill="text2" w:themeFillTint="66"/>
            <w:vAlign w:val="center"/>
          </w:tcPr>
          <w:p w:rsidR="00BB363F" w:rsidRPr="009218F0" w:rsidRDefault="00BB363F" w:rsidP="00BB363F">
            <w:pPr>
              <w:jc w:val="center"/>
              <w:rPr>
                <w:rFonts w:ascii="Times New Roman" w:eastAsia="Times New Roman" w:hAnsi="Times New Roman" w:cs="Times New Roman"/>
                <w:b/>
                <w:sz w:val="18"/>
                <w:szCs w:val="18"/>
              </w:rPr>
            </w:pPr>
            <w:r w:rsidRPr="009218F0">
              <w:rPr>
                <w:rFonts w:ascii="Times New Roman" w:eastAsia="Times New Roman" w:hAnsi="Times New Roman" w:cs="Times New Roman"/>
                <w:b/>
                <w:sz w:val="18"/>
                <w:szCs w:val="18"/>
              </w:rPr>
              <w:t>Total</w:t>
            </w:r>
          </w:p>
        </w:tc>
      </w:tr>
      <w:tr w:rsidR="00BB363F" w:rsidTr="00BB363F">
        <w:tc>
          <w:tcPr>
            <w:tcW w:w="647" w:type="dxa"/>
            <w:tcBorders>
              <w:top w:val="single" w:sz="12" w:space="0" w:color="auto"/>
              <w:left w:val="single" w:sz="12" w:space="0" w:color="auto"/>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82" w:type="dxa"/>
            <w:tcBorders>
              <w:top w:val="single" w:sz="12" w:space="0" w:color="auto"/>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top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top w:val="single" w:sz="12" w:space="0" w:color="auto"/>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top w:val="single" w:sz="12" w:space="0" w:color="auto"/>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top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top w:val="single" w:sz="12" w:space="0" w:color="auto"/>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top w:val="single" w:sz="12" w:space="0" w:color="auto"/>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top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627" w:type="dxa"/>
            <w:tcBorders>
              <w:top w:val="single" w:sz="12" w:space="0" w:color="auto"/>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r>
      <w:tr w:rsidR="00BB363F" w:rsidTr="00BB363F">
        <w:tc>
          <w:tcPr>
            <w:tcW w:w="647" w:type="dxa"/>
            <w:tcBorders>
              <w:left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2</w:t>
            </w:r>
          </w:p>
        </w:tc>
        <w:tc>
          <w:tcPr>
            <w:tcW w:w="1082"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4</w:t>
            </w: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4</w:t>
            </w: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3</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3</w:t>
            </w: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5</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27"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5</w:t>
            </w:r>
          </w:p>
        </w:tc>
      </w:tr>
      <w:tr w:rsidR="00BB363F" w:rsidTr="00BB363F">
        <w:tc>
          <w:tcPr>
            <w:tcW w:w="647" w:type="dxa"/>
            <w:tcBorders>
              <w:left w:val="single" w:sz="12" w:space="0" w:color="auto"/>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3</w:t>
            </w:r>
          </w:p>
        </w:tc>
        <w:tc>
          <w:tcPr>
            <w:tcW w:w="1082"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4</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4</w:t>
            </w: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5</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627"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6</w:t>
            </w:r>
          </w:p>
        </w:tc>
      </w:tr>
      <w:tr w:rsidR="00BB363F" w:rsidTr="00BB363F">
        <w:tc>
          <w:tcPr>
            <w:tcW w:w="647" w:type="dxa"/>
            <w:tcBorders>
              <w:left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4</w:t>
            </w:r>
          </w:p>
        </w:tc>
        <w:tc>
          <w:tcPr>
            <w:tcW w:w="1082"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5</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5</w:t>
            </w: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3</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27"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3</w:t>
            </w:r>
          </w:p>
        </w:tc>
      </w:tr>
      <w:tr w:rsidR="00BB363F" w:rsidTr="00BB363F">
        <w:tc>
          <w:tcPr>
            <w:tcW w:w="647" w:type="dxa"/>
            <w:tcBorders>
              <w:left w:val="single" w:sz="12" w:space="0" w:color="auto"/>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5</w:t>
            </w:r>
          </w:p>
        </w:tc>
        <w:tc>
          <w:tcPr>
            <w:tcW w:w="1082"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2</w:t>
            </w: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3</w:t>
            </w: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6</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6</w:t>
            </w: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2</w:t>
            </w:r>
          </w:p>
        </w:tc>
        <w:tc>
          <w:tcPr>
            <w:tcW w:w="627"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3</w:t>
            </w:r>
          </w:p>
        </w:tc>
      </w:tr>
      <w:tr w:rsidR="00BB363F" w:rsidTr="00BB363F">
        <w:tc>
          <w:tcPr>
            <w:tcW w:w="647" w:type="dxa"/>
            <w:tcBorders>
              <w:left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6</w:t>
            </w:r>
          </w:p>
        </w:tc>
        <w:tc>
          <w:tcPr>
            <w:tcW w:w="1082"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5</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5</w:t>
            </w: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10</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10</w:t>
            </w: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4</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627"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5</w:t>
            </w:r>
          </w:p>
        </w:tc>
      </w:tr>
      <w:tr w:rsidR="00BB363F" w:rsidTr="00BB363F">
        <w:tc>
          <w:tcPr>
            <w:tcW w:w="647" w:type="dxa"/>
            <w:tcBorders>
              <w:left w:val="single" w:sz="12" w:space="0" w:color="auto"/>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7</w:t>
            </w:r>
          </w:p>
        </w:tc>
        <w:tc>
          <w:tcPr>
            <w:tcW w:w="1082"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11</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11</w:t>
            </w: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4</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2</w:t>
            </w:r>
          </w:p>
        </w:tc>
        <w:tc>
          <w:tcPr>
            <w:tcW w:w="627"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6</w:t>
            </w:r>
          </w:p>
        </w:tc>
      </w:tr>
      <w:tr w:rsidR="00BB363F" w:rsidTr="00BB363F">
        <w:tc>
          <w:tcPr>
            <w:tcW w:w="647" w:type="dxa"/>
            <w:tcBorders>
              <w:left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8</w:t>
            </w:r>
          </w:p>
        </w:tc>
        <w:tc>
          <w:tcPr>
            <w:tcW w:w="1082"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5</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5</w:t>
            </w: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27"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0</w:t>
            </w:r>
          </w:p>
        </w:tc>
      </w:tr>
      <w:tr w:rsidR="00BB363F" w:rsidTr="00BB363F">
        <w:tc>
          <w:tcPr>
            <w:tcW w:w="647" w:type="dxa"/>
            <w:tcBorders>
              <w:left w:val="single" w:sz="12" w:space="0" w:color="auto"/>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9</w:t>
            </w:r>
          </w:p>
        </w:tc>
        <w:tc>
          <w:tcPr>
            <w:tcW w:w="1082"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7</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7</w:t>
            </w: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3</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627"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4</w:t>
            </w:r>
          </w:p>
        </w:tc>
      </w:tr>
      <w:tr w:rsidR="00BB363F" w:rsidTr="00BB363F">
        <w:tc>
          <w:tcPr>
            <w:tcW w:w="647" w:type="dxa"/>
            <w:tcBorders>
              <w:left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10</w:t>
            </w:r>
          </w:p>
        </w:tc>
        <w:tc>
          <w:tcPr>
            <w:tcW w:w="1082"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5</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627"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6</w:t>
            </w:r>
          </w:p>
        </w:tc>
      </w:tr>
      <w:tr w:rsidR="00BB363F" w:rsidTr="00BB363F">
        <w:tc>
          <w:tcPr>
            <w:tcW w:w="647" w:type="dxa"/>
            <w:tcBorders>
              <w:left w:val="single" w:sz="12" w:space="0" w:color="auto"/>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11</w:t>
            </w:r>
          </w:p>
        </w:tc>
        <w:tc>
          <w:tcPr>
            <w:tcW w:w="1082"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627"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2</w:t>
            </w:r>
          </w:p>
        </w:tc>
      </w:tr>
      <w:tr w:rsidR="00BB363F" w:rsidTr="00BB363F">
        <w:tc>
          <w:tcPr>
            <w:tcW w:w="647" w:type="dxa"/>
            <w:tcBorders>
              <w:left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12</w:t>
            </w:r>
          </w:p>
        </w:tc>
        <w:tc>
          <w:tcPr>
            <w:tcW w:w="1082"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27"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r>
      <w:tr w:rsidR="00BB363F" w:rsidTr="00BB363F">
        <w:tc>
          <w:tcPr>
            <w:tcW w:w="647" w:type="dxa"/>
            <w:tcBorders>
              <w:left w:val="single" w:sz="12" w:space="0" w:color="auto"/>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13</w:t>
            </w:r>
          </w:p>
        </w:tc>
        <w:tc>
          <w:tcPr>
            <w:tcW w:w="1082"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27"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0</w:t>
            </w:r>
          </w:p>
        </w:tc>
      </w:tr>
      <w:tr w:rsidR="00BB363F" w:rsidTr="00BB363F">
        <w:tc>
          <w:tcPr>
            <w:tcW w:w="647" w:type="dxa"/>
            <w:tcBorders>
              <w:left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14</w:t>
            </w:r>
          </w:p>
        </w:tc>
        <w:tc>
          <w:tcPr>
            <w:tcW w:w="1082"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27"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0</w:t>
            </w:r>
          </w:p>
        </w:tc>
      </w:tr>
      <w:tr w:rsidR="00BB363F" w:rsidTr="00BB363F">
        <w:tc>
          <w:tcPr>
            <w:tcW w:w="647" w:type="dxa"/>
            <w:tcBorders>
              <w:left w:val="single" w:sz="12" w:space="0" w:color="auto"/>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15</w:t>
            </w:r>
          </w:p>
        </w:tc>
        <w:tc>
          <w:tcPr>
            <w:tcW w:w="1082"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15</w:t>
            </w: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27"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15</w:t>
            </w:r>
          </w:p>
        </w:tc>
      </w:tr>
      <w:tr w:rsidR="00BB363F" w:rsidTr="00BB363F">
        <w:tc>
          <w:tcPr>
            <w:tcW w:w="647" w:type="dxa"/>
            <w:tcBorders>
              <w:left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16</w:t>
            </w:r>
          </w:p>
        </w:tc>
        <w:tc>
          <w:tcPr>
            <w:tcW w:w="1082"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2</w:t>
            </w: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2</w:t>
            </w: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27"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r>
      <w:tr w:rsidR="00BB363F" w:rsidTr="00BB363F">
        <w:tc>
          <w:tcPr>
            <w:tcW w:w="647" w:type="dxa"/>
            <w:tcBorders>
              <w:left w:val="single" w:sz="12" w:space="0" w:color="auto"/>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17</w:t>
            </w:r>
          </w:p>
        </w:tc>
        <w:tc>
          <w:tcPr>
            <w:tcW w:w="1082"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bottom w:val="single" w:sz="4"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27" w:type="dxa"/>
            <w:tcBorders>
              <w:bottom w:val="single" w:sz="4"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r>
      <w:tr w:rsidR="00BB363F" w:rsidTr="00BB363F">
        <w:tc>
          <w:tcPr>
            <w:tcW w:w="647" w:type="dxa"/>
            <w:tcBorders>
              <w:left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18</w:t>
            </w:r>
          </w:p>
        </w:tc>
        <w:tc>
          <w:tcPr>
            <w:tcW w:w="1082"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27" w:type="dxa"/>
            <w:tcBorders>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r>
      <w:tr w:rsidR="00BB363F" w:rsidTr="00BB363F">
        <w:tc>
          <w:tcPr>
            <w:tcW w:w="647" w:type="dxa"/>
            <w:tcBorders>
              <w:left w:val="single" w:sz="12" w:space="0" w:color="auto"/>
              <w:bottom w:val="single" w:sz="12"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19</w:t>
            </w:r>
          </w:p>
        </w:tc>
        <w:tc>
          <w:tcPr>
            <w:tcW w:w="1082" w:type="dxa"/>
            <w:tcBorders>
              <w:left w:val="single" w:sz="12" w:space="0" w:color="auto"/>
              <w:bottom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78" w:type="dxa"/>
            <w:tcBorders>
              <w:bottom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12"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r w:rsidRPr="009218F0">
              <w:rPr>
                <w:rFonts w:ascii="Times New Roman" w:eastAsia="Times New Roman" w:hAnsi="Times New Roman" w:cs="Times New Roman"/>
                <w:color w:val="000000"/>
                <w:sz w:val="18"/>
                <w:szCs w:val="18"/>
              </w:rPr>
              <w:t>1</w:t>
            </w:r>
          </w:p>
        </w:tc>
        <w:tc>
          <w:tcPr>
            <w:tcW w:w="1081" w:type="dxa"/>
            <w:tcBorders>
              <w:left w:val="single" w:sz="12" w:space="0" w:color="auto"/>
              <w:bottom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bottom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51" w:type="dxa"/>
            <w:tcBorders>
              <w:bottom w:val="single" w:sz="12"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81" w:type="dxa"/>
            <w:tcBorders>
              <w:left w:val="single" w:sz="12" w:space="0" w:color="auto"/>
              <w:bottom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1078" w:type="dxa"/>
            <w:tcBorders>
              <w:bottom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c>
          <w:tcPr>
            <w:tcW w:w="627" w:type="dxa"/>
            <w:tcBorders>
              <w:bottom w:val="single" w:sz="12" w:space="0" w:color="auto"/>
              <w:right w:val="single" w:sz="12" w:space="0" w:color="auto"/>
            </w:tcBorders>
            <w:vAlign w:val="bottom"/>
          </w:tcPr>
          <w:p w:rsidR="00BB363F" w:rsidRPr="009218F0" w:rsidRDefault="00BB363F" w:rsidP="00BB363F">
            <w:pPr>
              <w:jc w:val="center"/>
              <w:rPr>
                <w:rFonts w:ascii="Times New Roman" w:eastAsia="Times New Roman" w:hAnsi="Times New Roman" w:cs="Times New Roman"/>
                <w:color w:val="000000"/>
                <w:sz w:val="18"/>
                <w:szCs w:val="18"/>
              </w:rPr>
            </w:pPr>
          </w:p>
        </w:tc>
      </w:tr>
      <w:tr w:rsidR="00BB363F" w:rsidTr="00BB363F">
        <w:tc>
          <w:tcPr>
            <w:tcW w:w="647" w:type="dxa"/>
            <w:tcBorders>
              <w:top w:val="single" w:sz="12" w:space="0" w:color="auto"/>
              <w:left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Total</w:t>
            </w:r>
          </w:p>
        </w:tc>
        <w:tc>
          <w:tcPr>
            <w:tcW w:w="1082" w:type="dxa"/>
            <w:tcBorders>
              <w:top w:val="single" w:sz="12" w:space="0" w:color="auto"/>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9</w:t>
            </w:r>
          </w:p>
        </w:tc>
        <w:tc>
          <w:tcPr>
            <w:tcW w:w="1078" w:type="dxa"/>
            <w:tcBorders>
              <w:top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8</w:t>
            </w:r>
          </w:p>
        </w:tc>
        <w:tc>
          <w:tcPr>
            <w:tcW w:w="651" w:type="dxa"/>
            <w:tcBorders>
              <w:top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17</w:t>
            </w:r>
          </w:p>
        </w:tc>
        <w:tc>
          <w:tcPr>
            <w:tcW w:w="1081" w:type="dxa"/>
            <w:tcBorders>
              <w:top w:val="single" w:sz="12" w:space="0" w:color="auto"/>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58</w:t>
            </w:r>
          </w:p>
        </w:tc>
        <w:tc>
          <w:tcPr>
            <w:tcW w:w="1078" w:type="dxa"/>
            <w:tcBorders>
              <w:top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w:t>
            </w:r>
          </w:p>
        </w:tc>
        <w:tc>
          <w:tcPr>
            <w:tcW w:w="651" w:type="dxa"/>
            <w:tcBorders>
              <w:top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58</w:t>
            </w:r>
          </w:p>
        </w:tc>
        <w:tc>
          <w:tcPr>
            <w:tcW w:w="1081" w:type="dxa"/>
            <w:tcBorders>
              <w:top w:val="single" w:sz="12" w:space="0" w:color="auto"/>
              <w:lef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47</w:t>
            </w:r>
          </w:p>
        </w:tc>
        <w:tc>
          <w:tcPr>
            <w:tcW w:w="1078" w:type="dxa"/>
            <w:tcBorders>
              <w:top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10</w:t>
            </w:r>
          </w:p>
        </w:tc>
        <w:tc>
          <w:tcPr>
            <w:tcW w:w="627" w:type="dxa"/>
            <w:tcBorders>
              <w:top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57</w:t>
            </w:r>
          </w:p>
        </w:tc>
      </w:tr>
      <w:tr w:rsidR="00BB363F" w:rsidTr="00BB363F">
        <w:tc>
          <w:tcPr>
            <w:tcW w:w="647" w:type="dxa"/>
            <w:tcBorders>
              <w:left w:val="single" w:sz="12" w:space="0" w:color="auto"/>
              <w:bottom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w:t>
            </w:r>
          </w:p>
        </w:tc>
        <w:tc>
          <w:tcPr>
            <w:tcW w:w="1082" w:type="dxa"/>
            <w:tcBorders>
              <w:left w:val="single" w:sz="12" w:space="0" w:color="auto"/>
              <w:bottom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52.9</w:t>
            </w:r>
          </w:p>
        </w:tc>
        <w:tc>
          <w:tcPr>
            <w:tcW w:w="1078" w:type="dxa"/>
            <w:tcBorders>
              <w:bottom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47.1</w:t>
            </w:r>
          </w:p>
        </w:tc>
        <w:tc>
          <w:tcPr>
            <w:tcW w:w="651" w:type="dxa"/>
            <w:tcBorders>
              <w:bottom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100.0</w:t>
            </w:r>
          </w:p>
        </w:tc>
        <w:tc>
          <w:tcPr>
            <w:tcW w:w="1081" w:type="dxa"/>
            <w:tcBorders>
              <w:left w:val="single" w:sz="12" w:space="0" w:color="auto"/>
              <w:bottom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100.0</w:t>
            </w:r>
          </w:p>
        </w:tc>
        <w:tc>
          <w:tcPr>
            <w:tcW w:w="1078" w:type="dxa"/>
            <w:tcBorders>
              <w:bottom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0.0</w:t>
            </w:r>
          </w:p>
        </w:tc>
        <w:tc>
          <w:tcPr>
            <w:tcW w:w="651" w:type="dxa"/>
            <w:tcBorders>
              <w:bottom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100.0</w:t>
            </w:r>
          </w:p>
        </w:tc>
        <w:tc>
          <w:tcPr>
            <w:tcW w:w="1081" w:type="dxa"/>
            <w:tcBorders>
              <w:left w:val="single" w:sz="12" w:space="0" w:color="auto"/>
              <w:bottom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82.5</w:t>
            </w:r>
          </w:p>
        </w:tc>
        <w:tc>
          <w:tcPr>
            <w:tcW w:w="1078" w:type="dxa"/>
            <w:tcBorders>
              <w:bottom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17.5</w:t>
            </w:r>
          </w:p>
        </w:tc>
        <w:tc>
          <w:tcPr>
            <w:tcW w:w="627" w:type="dxa"/>
            <w:tcBorders>
              <w:bottom w:val="single" w:sz="12" w:space="0" w:color="auto"/>
              <w:right w:val="single" w:sz="12" w:space="0" w:color="auto"/>
            </w:tcBorders>
            <w:shd w:val="clear" w:color="auto" w:fill="D5DCE4" w:themeFill="text2" w:themeFillTint="33"/>
            <w:vAlign w:val="bottom"/>
          </w:tcPr>
          <w:p w:rsidR="00BB363F" w:rsidRPr="009218F0" w:rsidRDefault="00BB363F" w:rsidP="00BB363F">
            <w:pPr>
              <w:jc w:val="center"/>
              <w:rPr>
                <w:rFonts w:ascii="Times New Roman" w:eastAsia="Times New Roman" w:hAnsi="Times New Roman" w:cs="Times New Roman"/>
                <w:b/>
                <w:color w:val="000000"/>
                <w:sz w:val="18"/>
                <w:szCs w:val="18"/>
              </w:rPr>
            </w:pPr>
            <w:r w:rsidRPr="009218F0">
              <w:rPr>
                <w:rFonts w:ascii="Times New Roman" w:eastAsia="Times New Roman" w:hAnsi="Times New Roman" w:cs="Times New Roman"/>
                <w:b/>
                <w:color w:val="000000"/>
                <w:sz w:val="18"/>
                <w:szCs w:val="18"/>
              </w:rPr>
              <w:t>100.0</w:t>
            </w:r>
          </w:p>
        </w:tc>
      </w:tr>
    </w:tbl>
    <w:p w:rsidR="00BB363F" w:rsidRPr="00E84DBB" w:rsidRDefault="00BB363F" w:rsidP="00E84DBB">
      <w:pPr>
        <w:spacing w:after="0" w:line="240" w:lineRule="auto"/>
        <w:rPr>
          <w:rFonts w:ascii="Times New Roman" w:hAnsi="Times New Roman" w:cs="Times New Roman"/>
          <w:noProof/>
          <w:lang w:val="en-US"/>
        </w:rPr>
      </w:pPr>
      <w:r w:rsidRPr="00E84DBB">
        <w:rPr>
          <w:rFonts w:ascii="Times New Roman" w:hAnsi="Times New Roman" w:cs="Times New Roman"/>
          <w:b/>
          <w:noProof/>
          <w:lang w:val="en-US"/>
        </w:rPr>
        <w:t xml:space="preserve">Fuentes: </w:t>
      </w:r>
      <w:r w:rsidR="00BE2766">
        <w:rPr>
          <w:rFonts w:ascii="Times New Roman" w:hAnsi="Times New Roman" w:cs="Times New Roman"/>
          <w:noProof/>
          <w:lang w:val="en-US"/>
        </w:rPr>
        <w:t>Web of Science (2016), SCImago (</w:t>
      </w:r>
      <w:r w:rsidRPr="00E84DBB">
        <w:rPr>
          <w:rFonts w:ascii="Times New Roman" w:hAnsi="Times New Roman" w:cs="Times New Roman"/>
          <w:noProof/>
          <w:lang w:val="en-US"/>
        </w:rPr>
        <w:t>2016</w:t>
      </w:r>
      <w:r w:rsidR="00BE2766">
        <w:rPr>
          <w:rFonts w:ascii="Times New Roman" w:hAnsi="Times New Roman" w:cs="Times New Roman"/>
          <w:noProof/>
          <w:lang w:val="en-US"/>
        </w:rPr>
        <w:t>) y SciELO (</w:t>
      </w:r>
      <w:r w:rsidRPr="00E84DBB">
        <w:rPr>
          <w:rFonts w:ascii="Times New Roman" w:hAnsi="Times New Roman" w:cs="Times New Roman"/>
          <w:noProof/>
          <w:lang w:val="en-US"/>
        </w:rPr>
        <w:t>2016</w:t>
      </w:r>
      <w:r w:rsidR="00BE2766">
        <w:rPr>
          <w:rFonts w:ascii="Times New Roman" w:hAnsi="Times New Roman" w:cs="Times New Roman"/>
          <w:noProof/>
          <w:lang w:val="en-US"/>
        </w:rPr>
        <w:t>)</w:t>
      </w:r>
      <w:r w:rsidRPr="00E84DBB">
        <w:rPr>
          <w:rFonts w:ascii="Times New Roman" w:hAnsi="Times New Roman" w:cs="Times New Roman"/>
          <w:noProof/>
          <w:lang w:val="en-US"/>
        </w:rPr>
        <w:t>.</w:t>
      </w:r>
    </w:p>
    <w:p w:rsidR="00BB363F" w:rsidRPr="00971640" w:rsidRDefault="00BB363F" w:rsidP="00BB363F">
      <w:pPr>
        <w:spacing w:after="0" w:line="240" w:lineRule="auto"/>
        <w:jc w:val="both"/>
        <w:rPr>
          <w:rFonts w:ascii="Times New Roman" w:hAnsi="Times New Roman" w:cs="Times New Roman"/>
          <w:sz w:val="24"/>
          <w:szCs w:val="24"/>
          <w:lang w:val="en-US"/>
        </w:rPr>
      </w:pPr>
    </w:p>
    <w:p w:rsidR="00BB363F" w:rsidRDefault="00BB363F" w:rsidP="00BB3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Otro aspecto a destacar, es que la participación de las revistas iberoamericanas es diferente en cada una de las bases de datos. De las 94 revistas identificadas en las tres bases de datos, sólo hay tres revistas que llegaron a participar simultáneamente en las tres bases de datos; si bien, en 2015 dos de ellas ya no participaban en el </w:t>
      </w:r>
      <w:r w:rsidRPr="005C539F">
        <w:rPr>
          <w:rFonts w:ascii="Times New Roman" w:hAnsi="Times New Roman" w:cs="Times New Roman"/>
          <w:i/>
          <w:sz w:val="24"/>
          <w:szCs w:val="24"/>
        </w:rPr>
        <w:t>WoS</w:t>
      </w:r>
      <w:r>
        <w:rPr>
          <w:rFonts w:ascii="Times New Roman" w:hAnsi="Times New Roman" w:cs="Times New Roman"/>
          <w:sz w:val="24"/>
          <w:szCs w:val="24"/>
        </w:rPr>
        <w:t xml:space="preserve">. Por su parte, </w:t>
      </w:r>
      <w:r w:rsidRPr="005C539F">
        <w:rPr>
          <w:rFonts w:ascii="Times New Roman" w:hAnsi="Times New Roman" w:cs="Times New Roman"/>
          <w:i/>
          <w:sz w:val="24"/>
          <w:szCs w:val="24"/>
        </w:rPr>
        <w:t>Scopus</w:t>
      </w:r>
      <w:r>
        <w:rPr>
          <w:rFonts w:ascii="Times New Roman" w:hAnsi="Times New Roman" w:cs="Times New Roman"/>
          <w:sz w:val="24"/>
          <w:szCs w:val="24"/>
        </w:rPr>
        <w:t xml:space="preserve"> es la base de datos que comparte el mayor número de revistas con las otras dos bases de datos: 13 revistas con el </w:t>
      </w:r>
      <w:r w:rsidRPr="005C539F">
        <w:rPr>
          <w:rFonts w:ascii="Times New Roman" w:hAnsi="Times New Roman" w:cs="Times New Roman"/>
          <w:i/>
          <w:sz w:val="24"/>
          <w:szCs w:val="24"/>
        </w:rPr>
        <w:t>WoS</w:t>
      </w:r>
      <w:r>
        <w:rPr>
          <w:rFonts w:ascii="Times New Roman" w:hAnsi="Times New Roman" w:cs="Times New Roman"/>
          <w:sz w:val="24"/>
          <w:szCs w:val="24"/>
        </w:rPr>
        <w:t xml:space="preserve"> y 19 revistas con </w:t>
      </w:r>
      <w:r w:rsidRPr="005C539F">
        <w:rPr>
          <w:rFonts w:ascii="Times New Roman" w:hAnsi="Times New Roman" w:cs="Times New Roman"/>
          <w:i/>
          <w:sz w:val="24"/>
          <w:szCs w:val="24"/>
        </w:rPr>
        <w:t>SciELO</w:t>
      </w:r>
      <w:r>
        <w:rPr>
          <w:rFonts w:ascii="Times New Roman" w:hAnsi="Times New Roman" w:cs="Times New Roman"/>
          <w:sz w:val="24"/>
          <w:szCs w:val="24"/>
        </w:rPr>
        <w:t xml:space="preserve">. A su vez, </w:t>
      </w:r>
      <w:r w:rsidRPr="005C539F">
        <w:rPr>
          <w:rFonts w:ascii="Times New Roman" w:hAnsi="Times New Roman" w:cs="Times New Roman"/>
          <w:i/>
          <w:sz w:val="24"/>
          <w:szCs w:val="24"/>
        </w:rPr>
        <w:t>SciELO</w:t>
      </w:r>
      <w:r>
        <w:rPr>
          <w:rFonts w:ascii="Times New Roman" w:hAnsi="Times New Roman" w:cs="Times New Roman"/>
          <w:sz w:val="24"/>
          <w:szCs w:val="24"/>
        </w:rPr>
        <w:t xml:space="preserve"> es la base de datos que contiene el mayor número de revistas iberoamericanas que no han participado en las otras </w:t>
      </w:r>
      <w:r w:rsidRPr="003948C4">
        <w:rPr>
          <w:rFonts w:ascii="Times New Roman" w:hAnsi="Times New Roman" w:cs="Times New Roman"/>
          <w:sz w:val="24"/>
          <w:szCs w:val="24"/>
        </w:rPr>
        <w:t xml:space="preserve">bases de datos durante el periodo de análisis, con un total de 35; </w:t>
      </w:r>
      <w:r w:rsidRPr="003948C4">
        <w:rPr>
          <w:rFonts w:ascii="Times New Roman" w:hAnsi="Times New Roman" w:cs="Times New Roman"/>
          <w:sz w:val="24"/>
          <w:szCs w:val="24"/>
        </w:rPr>
        <w:lastRenderedPageBreak/>
        <w:t xml:space="preserve">le sigue </w:t>
      </w:r>
      <w:r w:rsidRPr="005C539F">
        <w:rPr>
          <w:rFonts w:ascii="Times New Roman" w:hAnsi="Times New Roman" w:cs="Times New Roman"/>
          <w:i/>
          <w:sz w:val="24"/>
          <w:szCs w:val="24"/>
        </w:rPr>
        <w:t xml:space="preserve">Scopus </w:t>
      </w:r>
      <w:r w:rsidRPr="003948C4">
        <w:rPr>
          <w:rFonts w:ascii="Times New Roman" w:hAnsi="Times New Roman" w:cs="Times New Roman"/>
          <w:sz w:val="24"/>
          <w:szCs w:val="24"/>
        </w:rPr>
        <w:t>con 23</w:t>
      </w:r>
      <w:r>
        <w:rPr>
          <w:rFonts w:ascii="Times New Roman" w:hAnsi="Times New Roman" w:cs="Times New Roman"/>
          <w:sz w:val="24"/>
          <w:szCs w:val="24"/>
        </w:rPr>
        <w:t xml:space="preserve"> </w:t>
      </w:r>
      <w:r w:rsidRPr="003948C4">
        <w:rPr>
          <w:rFonts w:ascii="Times New Roman" w:hAnsi="Times New Roman" w:cs="Times New Roman"/>
          <w:sz w:val="24"/>
          <w:szCs w:val="24"/>
        </w:rPr>
        <w:t xml:space="preserve">revistas y finalmente el </w:t>
      </w:r>
      <w:r w:rsidRPr="005C539F">
        <w:rPr>
          <w:rFonts w:ascii="Times New Roman" w:hAnsi="Times New Roman" w:cs="Times New Roman"/>
          <w:i/>
          <w:sz w:val="24"/>
          <w:szCs w:val="24"/>
        </w:rPr>
        <w:t>WoS</w:t>
      </w:r>
      <w:r w:rsidRPr="003948C4">
        <w:rPr>
          <w:rFonts w:ascii="Times New Roman" w:hAnsi="Times New Roman" w:cs="Times New Roman"/>
          <w:sz w:val="24"/>
          <w:szCs w:val="24"/>
        </w:rPr>
        <w:t>, sólo tiene una revista que no participa en las otras bases de</w:t>
      </w:r>
      <w:r>
        <w:rPr>
          <w:rFonts w:ascii="Times New Roman" w:hAnsi="Times New Roman" w:cs="Times New Roman"/>
          <w:sz w:val="24"/>
          <w:szCs w:val="24"/>
        </w:rPr>
        <w:t xml:space="preserve"> datos. (Ver figura 1)         </w:t>
      </w:r>
    </w:p>
    <w:p w:rsidR="00E84DBB" w:rsidRDefault="00E84DBB" w:rsidP="00BB36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Figura 1</w:t>
      </w:r>
      <w:r w:rsidR="00BB363F">
        <w:rPr>
          <w:rFonts w:ascii="Times New Roman" w:hAnsi="Times New Roman" w:cs="Times New Roman"/>
          <w:sz w:val="24"/>
          <w:szCs w:val="24"/>
        </w:rPr>
        <w:t xml:space="preserve"> </w:t>
      </w:r>
    </w:p>
    <w:p w:rsidR="00BB363F" w:rsidRDefault="00BB363F" w:rsidP="00BB36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Participación de las revistas iberoamericanas de investigación educativa en </w:t>
      </w:r>
      <w:r w:rsidRPr="005C539F">
        <w:rPr>
          <w:rFonts w:ascii="Times New Roman" w:hAnsi="Times New Roman" w:cs="Times New Roman"/>
          <w:i/>
          <w:sz w:val="24"/>
          <w:szCs w:val="24"/>
        </w:rPr>
        <w:t xml:space="preserve">WoS, Scopus </w:t>
      </w:r>
      <w:r w:rsidRPr="005C539F">
        <w:rPr>
          <w:rFonts w:ascii="Times New Roman" w:hAnsi="Times New Roman" w:cs="Times New Roman"/>
          <w:sz w:val="24"/>
          <w:szCs w:val="24"/>
        </w:rPr>
        <w:t>y</w:t>
      </w:r>
      <w:r w:rsidRPr="005C539F">
        <w:rPr>
          <w:rFonts w:ascii="Times New Roman" w:hAnsi="Times New Roman" w:cs="Times New Roman"/>
          <w:i/>
          <w:sz w:val="24"/>
          <w:szCs w:val="24"/>
        </w:rPr>
        <w:t xml:space="preserve"> SciELO</w:t>
      </w:r>
      <w:r>
        <w:rPr>
          <w:rFonts w:ascii="Times New Roman" w:hAnsi="Times New Roman" w:cs="Times New Roman"/>
          <w:sz w:val="24"/>
          <w:szCs w:val="24"/>
        </w:rPr>
        <w:t>, 1997-2015</w:t>
      </w:r>
    </w:p>
    <w:p w:rsidR="00E84DBB" w:rsidRPr="00D27839" w:rsidRDefault="00E84DBB" w:rsidP="00BB363F">
      <w:pPr>
        <w:spacing w:after="0" w:line="240" w:lineRule="auto"/>
        <w:jc w:val="center"/>
        <w:rPr>
          <w:rFonts w:ascii="Times New Roman" w:hAnsi="Times New Roman" w:cs="Times New Roman"/>
          <w:sz w:val="24"/>
          <w:szCs w:val="24"/>
        </w:rPr>
      </w:pPr>
    </w:p>
    <w:p w:rsidR="00BB363F" w:rsidRDefault="00BB363F" w:rsidP="00BB363F">
      <w:pPr>
        <w:spacing w:after="0" w:line="240" w:lineRule="auto"/>
        <w:jc w:val="center"/>
        <w:rPr>
          <w:rFonts w:ascii="Times New Roman" w:hAnsi="Times New Roman" w:cs="Times New Roman"/>
          <w:b/>
          <w:sz w:val="24"/>
          <w:szCs w:val="24"/>
          <w:lang w:val="en-US"/>
        </w:rPr>
      </w:pPr>
      <w:r w:rsidRPr="006D1D82">
        <w:rPr>
          <w:noProof/>
          <w:lang w:eastAsia="es-ES"/>
        </w:rPr>
        <w:drawing>
          <wp:inline distT="0" distB="0" distL="0" distR="0" wp14:anchorId="7B979B7D" wp14:editId="02350107">
            <wp:extent cx="3600000" cy="3283200"/>
            <wp:effectExtent l="19050" t="19050" r="19685" b="1270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3283200"/>
                    </a:xfrm>
                    <a:prstGeom prst="rect">
                      <a:avLst/>
                    </a:prstGeom>
                    <a:noFill/>
                    <a:ln>
                      <a:solidFill>
                        <a:sysClr val="windowText" lastClr="000000"/>
                      </a:solidFill>
                    </a:ln>
                  </pic:spPr>
                </pic:pic>
              </a:graphicData>
            </a:graphic>
          </wp:inline>
        </w:drawing>
      </w:r>
    </w:p>
    <w:p w:rsidR="00BB363F" w:rsidRPr="00E84DBB" w:rsidRDefault="00BB363F" w:rsidP="00E84DBB">
      <w:pPr>
        <w:spacing w:after="0" w:line="240" w:lineRule="auto"/>
        <w:jc w:val="center"/>
        <w:rPr>
          <w:rFonts w:ascii="Times New Roman" w:hAnsi="Times New Roman" w:cs="Times New Roman"/>
          <w:noProof/>
          <w:lang w:val="en-US"/>
        </w:rPr>
      </w:pPr>
      <w:r w:rsidRPr="00E84DBB">
        <w:rPr>
          <w:rFonts w:ascii="Times New Roman" w:hAnsi="Times New Roman" w:cs="Times New Roman"/>
          <w:b/>
          <w:noProof/>
          <w:lang w:val="en-US"/>
        </w:rPr>
        <w:t>Fuentes</w:t>
      </w:r>
      <w:r w:rsidR="00BE2766">
        <w:rPr>
          <w:rFonts w:ascii="Times New Roman" w:hAnsi="Times New Roman" w:cs="Times New Roman"/>
          <w:noProof/>
          <w:lang w:val="en-US"/>
        </w:rPr>
        <w:t>: Web of Science (</w:t>
      </w:r>
      <w:r w:rsidRPr="00E84DBB">
        <w:rPr>
          <w:rFonts w:ascii="Times New Roman" w:hAnsi="Times New Roman" w:cs="Times New Roman"/>
          <w:noProof/>
          <w:lang w:val="en-US"/>
        </w:rPr>
        <w:t>2016</w:t>
      </w:r>
      <w:r w:rsidR="00BE2766">
        <w:rPr>
          <w:rFonts w:ascii="Times New Roman" w:hAnsi="Times New Roman" w:cs="Times New Roman"/>
          <w:noProof/>
          <w:lang w:val="en-US"/>
        </w:rPr>
        <w:t>), SCImago (2016) y SciELO (</w:t>
      </w:r>
      <w:r w:rsidRPr="00E84DBB">
        <w:rPr>
          <w:rFonts w:ascii="Times New Roman" w:hAnsi="Times New Roman" w:cs="Times New Roman"/>
          <w:noProof/>
          <w:lang w:val="en-US"/>
        </w:rPr>
        <w:t>2016</w:t>
      </w:r>
      <w:r w:rsidR="00BE2766">
        <w:rPr>
          <w:rFonts w:ascii="Times New Roman" w:hAnsi="Times New Roman" w:cs="Times New Roman"/>
          <w:noProof/>
          <w:lang w:val="en-US"/>
        </w:rPr>
        <w:t>)</w:t>
      </w:r>
      <w:r w:rsidRPr="00E84DBB">
        <w:rPr>
          <w:rFonts w:ascii="Times New Roman" w:hAnsi="Times New Roman" w:cs="Times New Roman"/>
          <w:noProof/>
          <w:lang w:val="en-US"/>
        </w:rPr>
        <w:t>.</w:t>
      </w:r>
    </w:p>
    <w:p w:rsidR="001F441A" w:rsidRPr="00E84DBB" w:rsidRDefault="001F441A" w:rsidP="001F441A">
      <w:pPr>
        <w:spacing w:after="120" w:line="360" w:lineRule="auto"/>
        <w:jc w:val="both"/>
        <w:rPr>
          <w:rFonts w:ascii="Times New Roman" w:hAnsi="Times New Roman"/>
          <w:b/>
        </w:rPr>
      </w:pPr>
    </w:p>
    <w:p w:rsidR="009B660A" w:rsidRDefault="00262E29" w:rsidP="009B660A">
      <w:pPr>
        <w:spacing w:line="240" w:lineRule="auto"/>
        <w:rPr>
          <w:rFonts w:ascii="Times New Roman" w:hAnsi="Times New Roman"/>
          <w:b/>
          <w:sz w:val="24"/>
          <w:szCs w:val="24"/>
        </w:rPr>
      </w:pPr>
      <w:r w:rsidRPr="00262E29">
        <w:rPr>
          <w:rFonts w:ascii="Times New Roman" w:hAnsi="Times New Roman"/>
          <w:b/>
          <w:sz w:val="24"/>
          <w:szCs w:val="24"/>
        </w:rPr>
        <w:t>Consideraciones finales</w:t>
      </w:r>
    </w:p>
    <w:p w:rsidR="00262E29" w:rsidRDefault="0063416B" w:rsidP="0063416B">
      <w:pPr>
        <w:spacing w:line="360" w:lineRule="auto"/>
        <w:jc w:val="both"/>
        <w:rPr>
          <w:rFonts w:ascii="Times New Roman" w:hAnsi="Times New Roman"/>
          <w:sz w:val="24"/>
          <w:szCs w:val="24"/>
        </w:rPr>
      </w:pPr>
      <w:r>
        <w:rPr>
          <w:rFonts w:ascii="Times New Roman" w:hAnsi="Times New Roman"/>
          <w:sz w:val="24"/>
          <w:szCs w:val="24"/>
        </w:rPr>
        <w:t xml:space="preserve">En este trabajo se ha buscado mostrar el modo en que las actividades científicas han tenido un crecimiento sin precedentes. Así lo demuestran los crecientes niveles de inversión en materia de investigación y desarrollo, en el número de personas dedicadas a las labores científicas y tecnológicas y </w:t>
      </w:r>
      <w:r w:rsidR="00F74151">
        <w:rPr>
          <w:rFonts w:ascii="Times New Roman" w:hAnsi="Times New Roman"/>
          <w:sz w:val="24"/>
          <w:szCs w:val="24"/>
        </w:rPr>
        <w:t xml:space="preserve">en </w:t>
      </w:r>
      <w:r>
        <w:rPr>
          <w:rFonts w:ascii="Times New Roman" w:hAnsi="Times New Roman"/>
          <w:sz w:val="24"/>
          <w:szCs w:val="24"/>
        </w:rPr>
        <w:t xml:space="preserve">la cantidad de publicaciones aparecidas en los últimos años. No obstante que continúan y en algunos casos se acentúan las desigualdades en casi todos los países, el crecimiento es indiscutible. Aunque los recursos y los principales proyectos se siguen concentrando en pocos países e instituciones, lo cierto es que la ciencia en sus múltiples facetas es hoy más que nunca una empresa global. </w:t>
      </w:r>
    </w:p>
    <w:p w:rsidR="0063416B" w:rsidRDefault="0063416B" w:rsidP="0063416B">
      <w:pPr>
        <w:spacing w:line="360" w:lineRule="auto"/>
        <w:jc w:val="both"/>
        <w:rPr>
          <w:rFonts w:ascii="Times New Roman" w:hAnsi="Times New Roman"/>
          <w:sz w:val="24"/>
          <w:szCs w:val="24"/>
        </w:rPr>
      </w:pPr>
      <w:r>
        <w:rPr>
          <w:rFonts w:ascii="Times New Roman" w:hAnsi="Times New Roman"/>
          <w:sz w:val="24"/>
          <w:szCs w:val="24"/>
        </w:rPr>
        <w:t>En el caso específico de las publicaciones en el campo educativo de los países iberoamericanos también se ha podido apreciar un crecimiento considerable, aunque muy lejano de los países que invirtieron grandes recursos financieros y que cuentan con mayores contingentes de personas dedicadas de tiempo completo a las labores de investigación.</w:t>
      </w:r>
    </w:p>
    <w:p w:rsidR="009B660A" w:rsidRPr="009B660A" w:rsidRDefault="00D47FB9" w:rsidP="00F74151">
      <w:pPr>
        <w:spacing w:line="360" w:lineRule="auto"/>
        <w:jc w:val="both"/>
        <w:rPr>
          <w:rFonts w:ascii="Times New Roman" w:hAnsi="Times New Roman"/>
          <w:sz w:val="24"/>
          <w:szCs w:val="24"/>
        </w:rPr>
      </w:pPr>
      <w:r>
        <w:rPr>
          <w:rFonts w:ascii="Times New Roman" w:hAnsi="Times New Roman"/>
          <w:sz w:val="24"/>
          <w:szCs w:val="24"/>
        </w:rPr>
        <w:lastRenderedPageBreak/>
        <w:t>Coincidiendo con García-Pereira y Quevedo-Blasco (2015), se observó que es muy reducido el número de las revistas que se incluyen en los principales índices bibliográficos y menor aún el de las que se encuentran en los primeros dos cuartiles de esas clasificaciones. No obstante, y a pesar de que las perspectivas no son muy promisorias, lo que es innegable es que el panorama actua</w:t>
      </w:r>
      <w:r w:rsidR="001A7CBD">
        <w:rPr>
          <w:rFonts w:ascii="Times New Roman" w:hAnsi="Times New Roman"/>
          <w:sz w:val="24"/>
          <w:szCs w:val="24"/>
        </w:rPr>
        <w:t xml:space="preserve">l ofrece enormes oportunidades </w:t>
      </w:r>
      <w:r>
        <w:rPr>
          <w:rFonts w:ascii="Times New Roman" w:hAnsi="Times New Roman"/>
          <w:sz w:val="24"/>
          <w:szCs w:val="24"/>
        </w:rPr>
        <w:t>de colaboración, no sólo para fortalecer su presencia en los índices internacionales, sino para consolidarse como órganos eficaces de difusión del conocimiento educativo generado en sus respectivos países y regiones. Compartir experiencias y conocimiento acumulado en la gestión editorial pueden ser mecanismos iniciales que conduzcan a beneficios comunes y reducción de asimetrías entre publicaciones e instituciones (V.V.A.A., 1999).</w:t>
      </w:r>
      <w:r w:rsidR="00F74151">
        <w:rPr>
          <w:rFonts w:ascii="Times New Roman" w:hAnsi="Times New Roman"/>
          <w:sz w:val="24"/>
          <w:szCs w:val="24"/>
        </w:rPr>
        <w:t xml:space="preserve"> </w:t>
      </w:r>
      <w:r>
        <w:rPr>
          <w:rFonts w:ascii="Times New Roman" w:hAnsi="Times New Roman"/>
          <w:sz w:val="24"/>
          <w:szCs w:val="24"/>
        </w:rPr>
        <w:t>Como parte del carácter cada vez más colaborativo en la generación y difusión del conocimiento en el mundo, las revistas científicas de Iberoamérica en</w:t>
      </w:r>
      <w:r w:rsidR="001A7CBD">
        <w:rPr>
          <w:rFonts w:ascii="Times New Roman" w:hAnsi="Times New Roman"/>
          <w:sz w:val="24"/>
          <w:szCs w:val="24"/>
        </w:rPr>
        <w:t xml:space="preserve"> </w:t>
      </w:r>
      <w:r>
        <w:rPr>
          <w:rFonts w:ascii="Times New Roman" w:hAnsi="Times New Roman"/>
          <w:sz w:val="24"/>
          <w:szCs w:val="24"/>
        </w:rPr>
        <w:t>el campo</w:t>
      </w:r>
      <w:r w:rsidR="001A7CBD">
        <w:rPr>
          <w:rFonts w:ascii="Times New Roman" w:hAnsi="Times New Roman"/>
          <w:sz w:val="24"/>
          <w:szCs w:val="24"/>
        </w:rPr>
        <w:t xml:space="preserve"> de la educación no pueden dejar de avanzar en esta dirección.</w:t>
      </w:r>
    </w:p>
    <w:p w:rsidR="001C1303" w:rsidRDefault="001C1303" w:rsidP="001C1303">
      <w:pPr>
        <w:spacing w:line="360" w:lineRule="auto"/>
        <w:rPr>
          <w:rFonts w:ascii="Times New Roman" w:hAnsi="Times New Roman"/>
          <w:sz w:val="24"/>
          <w:szCs w:val="24"/>
        </w:rPr>
      </w:pPr>
    </w:p>
    <w:p w:rsidR="001C1303" w:rsidRPr="001A7CBD" w:rsidRDefault="001C1303" w:rsidP="001C1303">
      <w:pPr>
        <w:spacing w:line="360" w:lineRule="auto"/>
        <w:rPr>
          <w:rFonts w:ascii="Times New Roman" w:hAnsi="Times New Roman"/>
          <w:b/>
          <w:sz w:val="24"/>
          <w:szCs w:val="24"/>
        </w:rPr>
      </w:pPr>
      <w:r w:rsidRPr="001C1303">
        <w:rPr>
          <w:rFonts w:ascii="Times New Roman" w:hAnsi="Times New Roman"/>
          <w:b/>
          <w:sz w:val="24"/>
          <w:szCs w:val="24"/>
        </w:rPr>
        <w:t>Referencias bibliográficas</w:t>
      </w:r>
    </w:p>
    <w:p w:rsidR="00002AB2" w:rsidRDefault="00002AB2" w:rsidP="00002AB2">
      <w:pPr>
        <w:spacing w:after="120" w:line="240" w:lineRule="auto"/>
        <w:ind w:left="340" w:hanging="340"/>
        <w:jc w:val="both"/>
        <w:rPr>
          <w:rFonts w:ascii="Times New Roman" w:hAnsi="Times New Roman"/>
          <w:sz w:val="24"/>
          <w:szCs w:val="24"/>
        </w:rPr>
      </w:pPr>
      <w:r w:rsidRPr="00741BFD">
        <w:rPr>
          <w:rFonts w:ascii="Times New Roman" w:hAnsi="Times New Roman"/>
          <w:sz w:val="24"/>
          <w:szCs w:val="24"/>
        </w:rPr>
        <w:t>Aguado López, Eduardo; Eduardo Sandoval Forero y S</w:t>
      </w:r>
      <w:r w:rsidR="00757FAE">
        <w:rPr>
          <w:rFonts w:ascii="Times New Roman" w:hAnsi="Times New Roman"/>
          <w:sz w:val="24"/>
          <w:szCs w:val="24"/>
        </w:rPr>
        <w:t xml:space="preserve">alvador Chávez Ávila (2003). La </w:t>
      </w:r>
      <w:r w:rsidRPr="00741BFD">
        <w:rPr>
          <w:rFonts w:ascii="Times New Roman" w:hAnsi="Times New Roman"/>
          <w:sz w:val="24"/>
          <w:szCs w:val="24"/>
        </w:rPr>
        <w:t xml:space="preserve">ciencia pérdida y las nuevas tecnologías de divulgación del conocimiento: el proyecto REDALyC. </w:t>
      </w:r>
      <w:r w:rsidRPr="00741BFD">
        <w:rPr>
          <w:rFonts w:ascii="Times New Roman" w:hAnsi="Times New Roman"/>
          <w:i/>
          <w:sz w:val="24"/>
          <w:szCs w:val="24"/>
        </w:rPr>
        <w:t>Educación y Ciencia</w:t>
      </w:r>
      <w:r w:rsidRPr="00741BFD">
        <w:rPr>
          <w:rFonts w:ascii="Times New Roman" w:hAnsi="Times New Roman"/>
          <w:sz w:val="24"/>
          <w:szCs w:val="24"/>
        </w:rPr>
        <w:t>, Nueva época, 7 (13), pp. 11-39.</w:t>
      </w:r>
    </w:p>
    <w:p w:rsidR="00B404F9" w:rsidRPr="00741BFD" w:rsidRDefault="00B404F9" w:rsidP="00B404F9">
      <w:pPr>
        <w:ind w:left="709" w:hanging="709"/>
        <w:rPr>
          <w:rFonts w:ascii="Times New Roman" w:hAnsi="Times New Roman"/>
          <w:sz w:val="24"/>
          <w:szCs w:val="24"/>
        </w:rPr>
      </w:pPr>
      <w:r w:rsidRPr="00FA6679">
        <w:rPr>
          <w:rFonts w:ascii="Times New Roman" w:hAnsi="Times New Roman"/>
          <w:sz w:val="24"/>
          <w:szCs w:val="24"/>
          <w:lang w:val="en-US"/>
        </w:rPr>
        <w:t xml:space="preserve">Altbach, P. (2014) MOOCs as neocolonialism: who controls knowledge? </w:t>
      </w:r>
      <w:r w:rsidRPr="00F61311">
        <w:rPr>
          <w:rFonts w:ascii="Times New Roman" w:hAnsi="Times New Roman"/>
          <w:i/>
          <w:sz w:val="24"/>
          <w:szCs w:val="24"/>
          <w:lang w:val="en-US"/>
        </w:rPr>
        <w:t>International Higher Education.</w:t>
      </w:r>
      <w:r w:rsidRPr="00F61311">
        <w:rPr>
          <w:rFonts w:ascii="Times New Roman" w:hAnsi="Times New Roman"/>
          <w:sz w:val="24"/>
          <w:szCs w:val="24"/>
          <w:lang w:val="en-US"/>
        </w:rPr>
        <w:t xml:space="preserve"> </w:t>
      </w:r>
      <w:r>
        <w:rPr>
          <w:rFonts w:ascii="Times New Roman" w:hAnsi="Times New Roman"/>
          <w:sz w:val="24"/>
          <w:szCs w:val="24"/>
        </w:rPr>
        <w:t>N. 75, Spring, 5-7.</w:t>
      </w:r>
    </w:p>
    <w:p w:rsidR="00B404F9" w:rsidRPr="00741BFD" w:rsidRDefault="00B404F9" w:rsidP="00B404F9">
      <w:pPr>
        <w:ind w:left="709" w:hanging="709"/>
        <w:rPr>
          <w:rFonts w:ascii="Times New Roman" w:hAnsi="Times New Roman"/>
          <w:sz w:val="24"/>
          <w:szCs w:val="24"/>
        </w:rPr>
      </w:pPr>
      <w:r>
        <w:rPr>
          <w:rFonts w:ascii="Times New Roman" w:hAnsi="Times New Roman"/>
          <w:sz w:val="24"/>
          <w:szCs w:val="24"/>
        </w:rPr>
        <w:t xml:space="preserve">Beigel, F. (2015) Culturas (evaluativas) alteradas. </w:t>
      </w:r>
      <w:r>
        <w:rPr>
          <w:rFonts w:ascii="Times New Roman" w:hAnsi="Times New Roman"/>
          <w:i/>
          <w:sz w:val="24"/>
          <w:szCs w:val="24"/>
        </w:rPr>
        <w:t xml:space="preserve">Política Universitaria. </w:t>
      </w:r>
      <w:r>
        <w:rPr>
          <w:rFonts w:ascii="Times New Roman" w:hAnsi="Times New Roman"/>
          <w:sz w:val="24"/>
          <w:szCs w:val="24"/>
        </w:rPr>
        <w:t xml:space="preserve">Instituto de Estudios y Capacitación. Federación Nacional de Docentes Universitarios, 2, Agosto. 12-21. </w:t>
      </w:r>
    </w:p>
    <w:p w:rsidR="00002AB2" w:rsidRPr="00741BFD" w:rsidRDefault="00002AB2" w:rsidP="00002AB2">
      <w:pPr>
        <w:spacing w:after="120" w:line="240" w:lineRule="auto"/>
        <w:ind w:left="340" w:hanging="340"/>
        <w:jc w:val="both"/>
        <w:rPr>
          <w:rFonts w:ascii="Times New Roman" w:hAnsi="Times New Roman"/>
          <w:sz w:val="24"/>
          <w:szCs w:val="24"/>
        </w:rPr>
      </w:pPr>
      <w:r w:rsidRPr="00741BFD">
        <w:rPr>
          <w:rFonts w:ascii="Times New Roman" w:hAnsi="Times New Roman"/>
          <w:sz w:val="24"/>
          <w:szCs w:val="24"/>
        </w:rPr>
        <w:t xml:space="preserve">Bordons, María y Isabel Gómez Caridad (1997). La actividad científica española a través de indicadores bibliométricos en el periodo 1990-93. Revista General de Información y documentación, 7 (2), pp. 69-86. </w:t>
      </w:r>
    </w:p>
    <w:p w:rsidR="00002AB2" w:rsidRPr="00741BFD" w:rsidRDefault="00002AB2" w:rsidP="00002AB2">
      <w:pPr>
        <w:spacing w:after="120" w:line="240" w:lineRule="auto"/>
        <w:ind w:left="340" w:hanging="340"/>
        <w:jc w:val="both"/>
        <w:rPr>
          <w:rFonts w:ascii="Times New Roman" w:hAnsi="Times New Roman"/>
          <w:sz w:val="24"/>
          <w:szCs w:val="24"/>
        </w:rPr>
      </w:pPr>
      <w:r w:rsidRPr="00741BFD">
        <w:rPr>
          <w:rFonts w:ascii="Times New Roman" w:hAnsi="Times New Roman"/>
          <w:sz w:val="24"/>
          <w:szCs w:val="24"/>
        </w:rPr>
        <w:t>Brunner, José Joaquín y Felipe Salazar (2009). La investigación educacional en Chile: Una aproximación bibliométrica no convencional. Documento de Trabajo CPCE Nº 1. Chile: Centro de políticas Compar</w:t>
      </w:r>
      <w:r w:rsidR="00334E2A">
        <w:rPr>
          <w:rFonts w:ascii="Times New Roman" w:hAnsi="Times New Roman"/>
          <w:sz w:val="24"/>
          <w:szCs w:val="24"/>
        </w:rPr>
        <w:t>adas de Educación, Universidad D</w:t>
      </w:r>
      <w:r w:rsidRPr="00741BFD">
        <w:rPr>
          <w:rFonts w:ascii="Times New Roman" w:hAnsi="Times New Roman"/>
          <w:sz w:val="24"/>
          <w:szCs w:val="24"/>
        </w:rPr>
        <w:t xml:space="preserve">iego Portales. </w:t>
      </w:r>
    </w:p>
    <w:p w:rsidR="00002AB2" w:rsidRPr="00741BFD" w:rsidRDefault="00C8203F" w:rsidP="00002AB2">
      <w:pPr>
        <w:spacing w:after="120" w:line="240" w:lineRule="auto"/>
        <w:ind w:left="340" w:hanging="340"/>
        <w:jc w:val="both"/>
        <w:rPr>
          <w:rFonts w:ascii="Times New Roman" w:hAnsi="Times New Roman"/>
          <w:sz w:val="24"/>
          <w:szCs w:val="24"/>
        </w:rPr>
      </w:pPr>
      <w:r>
        <w:rPr>
          <w:rFonts w:ascii="Times New Roman" w:hAnsi="Times New Roman"/>
          <w:sz w:val="24"/>
          <w:szCs w:val="24"/>
        </w:rPr>
        <w:t xml:space="preserve">Bueno Sánchez, </w:t>
      </w:r>
      <w:r w:rsidR="00002AB2" w:rsidRPr="00741BFD">
        <w:rPr>
          <w:rFonts w:ascii="Times New Roman" w:hAnsi="Times New Roman"/>
          <w:sz w:val="24"/>
          <w:szCs w:val="24"/>
        </w:rPr>
        <w:t xml:space="preserve">Ángel y Antonio Fernández Cano (2003). Análisis cientimétrico de la productividad en la revista de investigación educativa (1983-2000). Revista de Investigación Educativa, 21 (2), pp. 507-532. </w:t>
      </w:r>
    </w:p>
    <w:p w:rsidR="00002AB2" w:rsidRPr="00741BFD" w:rsidRDefault="00002AB2" w:rsidP="00002AB2">
      <w:pPr>
        <w:spacing w:after="120" w:line="240" w:lineRule="auto"/>
        <w:ind w:left="340" w:hanging="340"/>
        <w:jc w:val="both"/>
        <w:rPr>
          <w:rFonts w:ascii="Times New Roman" w:hAnsi="Times New Roman"/>
          <w:sz w:val="24"/>
          <w:szCs w:val="24"/>
        </w:rPr>
      </w:pPr>
      <w:r w:rsidRPr="00741BFD">
        <w:rPr>
          <w:rFonts w:ascii="Times New Roman" w:hAnsi="Times New Roman"/>
          <w:sz w:val="24"/>
          <w:szCs w:val="24"/>
        </w:rPr>
        <w:t xml:space="preserve">Cantoral, Ricardo (2007). ¿Publicar o perecer, o publicar y perecer?, </w:t>
      </w:r>
      <w:hyperlink r:id="rId11" w:history="1">
        <w:r w:rsidRPr="00741BFD">
          <w:rPr>
            <w:rFonts w:ascii="Times New Roman" w:hAnsi="Times New Roman"/>
            <w:sz w:val="24"/>
            <w:szCs w:val="24"/>
          </w:rPr>
          <w:t>Revista Latinoamericana de Investigación en Matemática Educativa</w:t>
        </w:r>
      </w:hyperlink>
      <w:r w:rsidRPr="00741BFD">
        <w:rPr>
          <w:rFonts w:ascii="Times New Roman" w:hAnsi="Times New Roman"/>
          <w:sz w:val="24"/>
          <w:szCs w:val="24"/>
        </w:rPr>
        <w:t>, 10 (</w:t>
      </w:r>
      <w:r w:rsidR="00334E2A">
        <w:rPr>
          <w:rFonts w:ascii="Times New Roman" w:hAnsi="Times New Roman"/>
          <w:sz w:val="24"/>
          <w:szCs w:val="24"/>
        </w:rPr>
        <w:t>3), pp- 311-313 (e</w:t>
      </w:r>
      <w:r w:rsidR="00757FAE">
        <w:rPr>
          <w:rFonts w:ascii="Times New Roman" w:hAnsi="Times New Roman"/>
          <w:sz w:val="24"/>
          <w:szCs w:val="24"/>
        </w:rPr>
        <w:t xml:space="preserve">n línea) </w:t>
      </w:r>
      <w:hyperlink r:id="rId12" w:history="1">
        <w:r w:rsidRPr="00741BFD">
          <w:rPr>
            <w:rFonts w:ascii="Times New Roman" w:hAnsi="Times New Roman"/>
            <w:sz w:val="24"/>
            <w:szCs w:val="24"/>
          </w:rPr>
          <w:t>http://www.scielo.org.mx/pdf/relime/v10n3/v10n3a1.pdf</w:t>
        </w:r>
      </w:hyperlink>
      <w:r w:rsidR="00C8203F">
        <w:rPr>
          <w:rFonts w:ascii="Times New Roman" w:hAnsi="Times New Roman"/>
          <w:sz w:val="24"/>
          <w:szCs w:val="24"/>
        </w:rPr>
        <w:t>, consultado el 10-02-</w:t>
      </w:r>
      <w:r w:rsidRPr="00741BFD">
        <w:rPr>
          <w:rFonts w:ascii="Times New Roman" w:hAnsi="Times New Roman"/>
          <w:sz w:val="24"/>
          <w:szCs w:val="24"/>
        </w:rPr>
        <w:t>15.</w:t>
      </w:r>
    </w:p>
    <w:p w:rsidR="00002AB2" w:rsidRPr="0062214F" w:rsidRDefault="00002AB2" w:rsidP="00002AB2">
      <w:pPr>
        <w:spacing w:after="120" w:line="240" w:lineRule="auto"/>
        <w:ind w:left="340" w:hanging="340"/>
        <w:jc w:val="both"/>
        <w:rPr>
          <w:rFonts w:ascii="Times New Roman" w:hAnsi="Times New Roman"/>
          <w:sz w:val="24"/>
          <w:szCs w:val="24"/>
          <w:lang w:val="en-US"/>
        </w:rPr>
      </w:pPr>
      <w:r w:rsidRPr="00741BFD">
        <w:rPr>
          <w:rFonts w:ascii="Times New Roman" w:hAnsi="Times New Roman"/>
          <w:sz w:val="24"/>
          <w:szCs w:val="24"/>
          <w:lang w:val="en-US"/>
        </w:rPr>
        <w:lastRenderedPageBreak/>
        <w:t>De Bellis, Nicola (2014). History and evolution of (Biblio)Metrics. En: Blaise Cronin and Cassidy R. Sugimoto (Ed.) Beyond Bibliometrics. Harnessing Multidimensional Indicators and Scholarly Impact. Cambridge, Massachusett, London, En</w:t>
      </w:r>
      <w:r>
        <w:rPr>
          <w:rFonts w:ascii="Times New Roman" w:hAnsi="Times New Roman"/>
          <w:sz w:val="24"/>
          <w:szCs w:val="24"/>
          <w:lang w:val="en-US"/>
        </w:rPr>
        <w:t>gland: The MIT Press, pp. 23-44.</w:t>
      </w:r>
    </w:p>
    <w:p w:rsidR="00002AB2" w:rsidRPr="00741BFD" w:rsidRDefault="00002AB2" w:rsidP="00002AB2">
      <w:pPr>
        <w:spacing w:after="120" w:line="240" w:lineRule="auto"/>
        <w:ind w:left="340" w:hanging="340"/>
        <w:jc w:val="both"/>
        <w:rPr>
          <w:rFonts w:ascii="Times New Roman" w:hAnsi="Times New Roman"/>
          <w:sz w:val="24"/>
          <w:szCs w:val="24"/>
          <w:lang w:val="en-US"/>
        </w:rPr>
      </w:pPr>
      <w:r w:rsidRPr="00741BFD">
        <w:rPr>
          <w:rFonts w:ascii="Times New Roman" w:hAnsi="Times New Roman"/>
          <w:sz w:val="24"/>
          <w:szCs w:val="24"/>
          <w:lang w:val="en-US"/>
        </w:rPr>
        <w:t xml:space="preserve">De Bellis, Nicola (2009). Bibliometrics and citation analysis. From the Science Citation Index to Cybermetrics. United Kingdom: The Scarecrow Press, Inc. </w:t>
      </w:r>
    </w:p>
    <w:p w:rsidR="00002AB2" w:rsidRDefault="00002AB2" w:rsidP="00002AB2">
      <w:pPr>
        <w:spacing w:after="120" w:line="240" w:lineRule="auto"/>
        <w:ind w:left="340" w:hanging="340"/>
        <w:jc w:val="both"/>
        <w:rPr>
          <w:rFonts w:ascii="Times New Roman" w:hAnsi="Times New Roman"/>
          <w:sz w:val="24"/>
          <w:szCs w:val="24"/>
        </w:rPr>
      </w:pPr>
      <w:r w:rsidRPr="00741BFD">
        <w:rPr>
          <w:rFonts w:ascii="Times New Roman" w:hAnsi="Times New Roman"/>
          <w:sz w:val="24"/>
          <w:szCs w:val="24"/>
          <w:lang w:val="en-US"/>
        </w:rPr>
        <w:t xml:space="preserve">Dong, Peng; Marie Loh y Adrian Mondry (2005). </w:t>
      </w:r>
      <w:r w:rsidRPr="00741BFD">
        <w:rPr>
          <w:rFonts w:ascii="Times New Roman" w:hAnsi="Times New Roman"/>
          <w:sz w:val="24"/>
          <w:szCs w:val="24"/>
        </w:rPr>
        <w:t xml:space="preserve">The “impact factor” revisited. En Biomedical Digital </w:t>
      </w:r>
      <w:r w:rsidR="00334E2A">
        <w:rPr>
          <w:rFonts w:ascii="Times New Roman" w:hAnsi="Times New Roman"/>
          <w:sz w:val="24"/>
          <w:szCs w:val="24"/>
        </w:rPr>
        <w:t>Libraries, 2 (7) (e</w:t>
      </w:r>
      <w:r w:rsidR="00C8203F">
        <w:rPr>
          <w:rFonts w:ascii="Times New Roman" w:hAnsi="Times New Roman"/>
          <w:sz w:val="24"/>
          <w:szCs w:val="24"/>
        </w:rPr>
        <w:t xml:space="preserve">n línea) </w:t>
      </w:r>
      <w:hyperlink r:id="rId13" w:history="1">
        <w:r w:rsidR="00C8203F" w:rsidRPr="00C8203F">
          <w:rPr>
            <w:rStyle w:val="Hipervnculo"/>
            <w:rFonts w:ascii="Times New Roman" w:hAnsi="Times New Roman"/>
            <w:color w:val="auto"/>
            <w:sz w:val="24"/>
            <w:szCs w:val="24"/>
            <w:u w:val="none"/>
          </w:rPr>
          <w:t>http://www.bio-diglib.com/content/2/1/7</w:t>
        </w:r>
      </w:hyperlink>
      <w:r w:rsidR="00C8203F">
        <w:rPr>
          <w:rFonts w:ascii="Times New Roman" w:hAnsi="Times New Roman"/>
          <w:sz w:val="24"/>
          <w:szCs w:val="24"/>
        </w:rPr>
        <w:t>, consultado el 27-3-2016</w:t>
      </w:r>
      <w:r w:rsidRPr="00741BFD">
        <w:rPr>
          <w:rFonts w:ascii="Times New Roman" w:hAnsi="Times New Roman"/>
          <w:sz w:val="24"/>
          <w:szCs w:val="24"/>
        </w:rPr>
        <w:t>.</w:t>
      </w:r>
    </w:p>
    <w:p w:rsidR="001A7CBD" w:rsidRDefault="001A7CBD" w:rsidP="001A7CBD">
      <w:pPr>
        <w:ind w:left="709" w:hanging="709"/>
        <w:rPr>
          <w:rFonts w:ascii="Times New Roman" w:hAnsi="Times New Roman"/>
          <w:sz w:val="24"/>
          <w:szCs w:val="24"/>
        </w:rPr>
      </w:pPr>
      <w:r>
        <w:rPr>
          <w:rFonts w:ascii="Times New Roman" w:hAnsi="Times New Roman"/>
          <w:sz w:val="24"/>
          <w:szCs w:val="24"/>
        </w:rPr>
        <w:t xml:space="preserve">García-Pereira, S. y Quevedo-Blasco, R. (2015) Análisis de las revistas iberoamericanas de Psicología y de Educación indexadas en el </w:t>
      </w:r>
      <w:r w:rsidRPr="00254BD5">
        <w:rPr>
          <w:rFonts w:ascii="Times New Roman" w:hAnsi="Times New Roman"/>
          <w:i/>
          <w:sz w:val="24"/>
          <w:szCs w:val="24"/>
        </w:rPr>
        <w:t xml:space="preserve">Journal Citation Reports </w:t>
      </w:r>
      <w:r>
        <w:rPr>
          <w:rFonts w:ascii="Times New Roman" w:hAnsi="Times New Roman"/>
          <w:sz w:val="24"/>
          <w:szCs w:val="24"/>
        </w:rPr>
        <w:t xml:space="preserve">(JCR) del 2013. </w:t>
      </w:r>
      <w:r>
        <w:rPr>
          <w:rFonts w:ascii="Times New Roman" w:hAnsi="Times New Roman"/>
          <w:i/>
          <w:sz w:val="24"/>
          <w:szCs w:val="24"/>
        </w:rPr>
        <w:t xml:space="preserve">European Journal of Education and Psychology. </w:t>
      </w:r>
      <w:r>
        <w:rPr>
          <w:rFonts w:ascii="Times New Roman" w:hAnsi="Times New Roman"/>
          <w:sz w:val="24"/>
          <w:szCs w:val="24"/>
        </w:rPr>
        <w:t xml:space="preserve">8, 85-96. (en línea) </w:t>
      </w:r>
      <w:hyperlink r:id="rId14" w:history="1">
        <w:r w:rsidRPr="008A7330">
          <w:rPr>
            <w:rStyle w:val="Hipervnculo"/>
            <w:rFonts w:ascii="Times New Roman" w:hAnsi="Times New Roman"/>
            <w:sz w:val="24"/>
            <w:szCs w:val="24"/>
          </w:rPr>
          <w:t>http://elsevier.es</w:t>
        </w:r>
      </w:hyperlink>
      <w:r>
        <w:rPr>
          <w:rFonts w:ascii="Times New Roman" w:hAnsi="Times New Roman"/>
          <w:sz w:val="24"/>
          <w:szCs w:val="24"/>
        </w:rPr>
        <w:t>., consultado el 16/03/2017.</w:t>
      </w:r>
    </w:p>
    <w:p w:rsidR="00B404F9" w:rsidRPr="00B404F9" w:rsidRDefault="00B404F9" w:rsidP="00002AB2">
      <w:pPr>
        <w:spacing w:after="120" w:line="240" w:lineRule="auto"/>
        <w:ind w:left="340" w:hanging="340"/>
        <w:jc w:val="both"/>
        <w:rPr>
          <w:rFonts w:ascii="Times New Roman" w:hAnsi="Times New Roman"/>
          <w:sz w:val="24"/>
          <w:szCs w:val="24"/>
        </w:rPr>
      </w:pPr>
      <w:r>
        <w:rPr>
          <w:rFonts w:ascii="Times New Roman" w:hAnsi="Times New Roman"/>
          <w:sz w:val="24"/>
          <w:szCs w:val="24"/>
        </w:rPr>
        <w:t xml:space="preserve">Instituto Nacional de Estadística (2015). </w:t>
      </w:r>
      <w:r w:rsidRPr="00B404F9">
        <w:rPr>
          <w:rFonts w:ascii="Times New Roman" w:hAnsi="Times New Roman"/>
          <w:i/>
          <w:sz w:val="24"/>
          <w:szCs w:val="24"/>
        </w:rPr>
        <w:t>España en Cifras 2015</w:t>
      </w:r>
      <w:r>
        <w:rPr>
          <w:rFonts w:ascii="Times New Roman" w:hAnsi="Times New Roman"/>
          <w:i/>
          <w:sz w:val="24"/>
          <w:szCs w:val="24"/>
        </w:rPr>
        <w:t xml:space="preserve"> </w:t>
      </w:r>
      <w:r w:rsidR="00334E2A">
        <w:rPr>
          <w:rFonts w:ascii="Times New Roman" w:hAnsi="Times New Roman"/>
          <w:sz w:val="24"/>
          <w:szCs w:val="24"/>
        </w:rPr>
        <w:t>(e</w:t>
      </w:r>
      <w:r>
        <w:rPr>
          <w:rFonts w:ascii="Times New Roman" w:hAnsi="Times New Roman"/>
          <w:sz w:val="24"/>
          <w:szCs w:val="24"/>
        </w:rPr>
        <w:t xml:space="preserve">n línea) </w:t>
      </w:r>
      <w:hyperlink r:id="rId15" w:history="1">
        <w:r w:rsidR="0008430F" w:rsidRPr="002F569E">
          <w:rPr>
            <w:rStyle w:val="Hipervnculo"/>
            <w:rFonts w:ascii="Times New Roman" w:hAnsi="Times New Roman"/>
            <w:sz w:val="24"/>
            <w:szCs w:val="24"/>
          </w:rPr>
          <w:t>www.ine.es/prodyser/espa_cifras/2015/</w:t>
        </w:r>
      </w:hyperlink>
      <w:r w:rsidR="0008430F">
        <w:rPr>
          <w:rFonts w:ascii="Times New Roman" w:hAnsi="Times New Roman"/>
          <w:sz w:val="24"/>
          <w:szCs w:val="24"/>
        </w:rPr>
        <w:t>, consultado el 29-03-2017</w:t>
      </w:r>
    </w:p>
    <w:p w:rsidR="00C8203F" w:rsidRDefault="00002AB2" w:rsidP="00002AB2">
      <w:pPr>
        <w:spacing w:after="120" w:line="240" w:lineRule="auto"/>
        <w:ind w:left="340" w:hanging="340"/>
        <w:jc w:val="both"/>
        <w:rPr>
          <w:rFonts w:ascii="Times New Roman" w:hAnsi="Times New Roman"/>
          <w:sz w:val="24"/>
          <w:szCs w:val="24"/>
        </w:rPr>
      </w:pPr>
      <w:r w:rsidRPr="00741BFD">
        <w:rPr>
          <w:rFonts w:ascii="Times New Roman" w:hAnsi="Times New Roman"/>
          <w:sz w:val="24"/>
          <w:szCs w:val="24"/>
        </w:rPr>
        <w:t>Mendoza, Sara y Tatiana Paravic (2006). Origen, clasificación y desafíos de las revistas científicas. Investigación y Posgrado, Vol. 21, No. 1, pp. 49-76.</w:t>
      </w:r>
    </w:p>
    <w:p w:rsidR="00002AB2" w:rsidRDefault="00002AB2" w:rsidP="00002AB2">
      <w:pPr>
        <w:spacing w:after="120" w:line="240" w:lineRule="auto"/>
        <w:ind w:left="340" w:hanging="340"/>
        <w:jc w:val="both"/>
        <w:rPr>
          <w:rFonts w:ascii="Times New Roman" w:hAnsi="Times New Roman"/>
          <w:sz w:val="24"/>
          <w:szCs w:val="24"/>
        </w:rPr>
      </w:pPr>
      <w:r w:rsidRPr="00741BFD">
        <w:rPr>
          <w:rFonts w:ascii="Times New Roman" w:hAnsi="Times New Roman"/>
          <w:sz w:val="24"/>
          <w:szCs w:val="24"/>
        </w:rPr>
        <w:t>Nishikawa Aceves, Antonieta Kiyoko (2006). Breve diagnóstico de una publicación electrónica, Revista de l</w:t>
      </w:r>
      <w:r w:rsidR="00334E2A">
        <w:rPr>
          <w:rFonts w:ascii="Times New Roman" w:hAnsi="Times New Roman"/>
          <w:sz w:val="24"/>
          <w:szCs w:val="24"/>
        </w:rPr>
        <w:t>a UABC, 53, pp. 44-49 (En línea)</w:t>
      </w:r>
      <w:r w:rsidRPr="00741BFD">
        <w:rPr>
          <w:rFonts w:ascii="Times New Roman" w:hAnsi="Times New Roman"/>
          <w:sz w:val="24"/>
          <w:szCs w:val="24"/>
        </w:rPr>
        <w:t xml:space="preserve"> </w:t>
      </w:r>
      <w:hyperlink r:id="rId16" w:history="1">
        <w:r w:rsidRPr="00741BFD">
          <w:rPr>
            <w:rFonts w:ascii="Times New Roman" w:hAnsi="Times New Roman"/>
            <w:sz w:val="24"/>
            <w:szCs w:val="24"/>
          </w:rPr>
          <w:t>http://132.248.129.5/cursoOJS/index.php/uabc/article/view/825</w:t>
        </w:r>
      </w:hyperlink>
      <w:r w:rsidR="00C8203F">
        <w:rPr>
          <w:rFonts w:ascii="Times New Roman" w:hAnsi="Times New Roman"/>
          <w:sz w:val="24"/>
          <w:szCs w:val="24"/>
        </w:rPr>
        <w:t>, consultado el 19-12-20</w:t>
      </w:r>
      <w:r w:rsidRPr="00741BFD">
        <w:rPr>
          <w:rFonts w:ascii="Times New Roman" w:hAnsi="Times New Roman"/>
          <w:sz w:val="24"/>
          <w:szCs w:val="24"/>
        </w:rPr>
        <w:t>14.</w:t>
      </w:r>
    </w:p>
    <w:p w:rsidR="00B404F9" w:rsidRPr="00741BFD" w:rsidRDefault="00002AB2" w:rsidP="00B404F9">
      <w:pPr>
        <w:spacing w:after="120" w:line="240" w:lineRule="auto"/>
        <w:ind w:left="340" w:hanging="340"/>
        <w:jc w:val="both"/>
        <w:rPr>
          <w:rFonts w:ascii="Times New Roman" w:hAnsi="Times New Roman"/>
          <w:sz w:val="24"/>
          <w:szCs w:val="24"/>
        </w:rPr>
      </w:pPr>
      <w:r w:rsidRPr="0062214F">
        <w:rPr>
          <w:rFonts w:ascii="Times New Roman" w:hAnsi="Times New Roman"/>
          <w:sz w:val="24"/>
          <w:szCs w:val="24"/>
        </w:rPr>
        <w:t xml:space="preserve">Ordorika, Imanol (2015). Rankings universitarios, </w:t>
      </w:r>
      <w:r w:rsidRPr="0062214F">
        <w:rPr>
          <w:rFonts w:ascii="Times New Roman" w:hAnsi="Times New Roman"/>
          <w:i/>
          <w:sz w:val="24"/>
          <w:szCs w:val="24"/>
        </w:rPr>
        <w:t>Revista de la Educación Superior</w:t>
      </w:r>
      <w:r w:rsidRPr="0062214F">
        <w:rPr>
          <w:rFonts w:ascii="Times New Roman" w:hAnsi="Times New Roman"/>
          <w:sz w:val="24"/>
          <w:szCs w:val="24"/>
        </w:rPr>
        <w:t>, vol. XLIV, núm. 173, pp. 7-9.</w:t>
      </w:r>
    </w:p>
    <w:p w:rsidR="00B404F9" w:rsidRDefault="00B404F9" w:rsidP="00757FAE">
      <w:pPr>
        <w:spacing w:after="0" w:line="240" w:lineRule="auto"/>
        <w:ind w:left="709" w:hanging="709"/>
        <w:rPr>
          <w:rFonts w:ascii="Times New Roman" w:hAnsi="Times New Roman"/>
        </w:rPr>
      </w:pPr>
      <w:r>
        <w:rPr>
          <w:rFonts w:ascii="Times New Roman" w:hAnsi="Times New Roman"/>
          <w:sz w:val="24"/>
          <w:szCs w:val="24"/>
        </w:rPr>
        <w:t>Pordata</w:t>
      </w:r>
      <w:r w:rsidR="00494208">
        <w:rPr>
          <w:rFonts w:ascii="Times New Roman" w:hAnsi="Times New Roman"/>
          <w:sz w:val="24"/>
          <w:szCs w:val="24"/>
        </w:rPr>
        <w:t xml:space="preserve"> (2017)</w:t>
      </w:r>
      <w:r>
        <w:rPr>
          <w:rFonts w:ascii="Times New Roman" w:hAnsi="Times New Roman"/>
          <w:sz w:val="24"/>
          <w:szCs w:val="24"/>
        </w:rPr>
        <w:t xml:space="preserve">. </w:t>
      </w:r>
      <w:r w:rsidRPr="007C4472">
        <w:rPr>
          <w:rFonts w:ascii="Times New Roman" w:hAnsi="Times New Roman"/>
          <w:i/>
          <w:sz w:val="24"/>
          <w:szCs w:val="24"/>
        </w:rPr>
        <w:t>Base de Dados Portugal Contemporáneo</w:t>
      </w:r>
      <w:r>
        <w:rPr>
          <w:rFonts w:ascii="Times New Roman" w:hAnsi="Times New Roman"/>
          <w:sz w:val="24"/>
          <w:szCs w:val="24"/>
        </w:rPr>
        <w:t xml:space="preserve"> (en línea) </w:t>
      </w:r>
      <w:hyperlink r:id="rId17" w:history="1">
        <w:r w:rsidRPr="008A7330">
          <w:rPr>
            <w:rStyle w:val="Hipervnculo"/>
            <w:rFonts w:ascii="Times New Roman" w:hAnsi="Times New Roman"/>
            <w:sz w:val="24"/>
            <w:szCs w:val="24"/>
          </w:rPr>
          <w:t>www.pordata.pt/Portugal</w:t>
        </w:r>
      </w:hyperlink>
      <w:r>
        <w:rPr>
          <w:rFonts w:ascii="Times New Roman" w:hAnsi="Times New Roman"/>
          <w:sz w:val="24"/>
          <w:szCs w:val="24"/>
        </w:rPr>
        <w:t xml:space="preserve">, </w:t>
      </w:r>
      <w:r w:rsidR="00C8203F">
        <w:rPr>
          <w:rFonts w:ascii="Times New Roman" w:hAnsi="Times New Roman"/>
          <w:sz w:val="24"/>
          <w:szCs w:val="24"/>
        </w:rPr>
        <w:t>(en línea), consultado el 03-04-</w:t>
      </w:r>
      <w:r>
        <w:rPr>
          <w:rFonts w:ascii="Times New Roman" w:hAnsi="Times New Roman"/>
          <w:sz w:val="24"/>
          <w:szCs w:val="24"/>
        </w:rPr>
        <w:t>2017</w:t>
      </w:r>
      <w:r>
        <w:rPr>
          <w:rFonts w:ascii="Times New Roman" w:hAnsi="Times New Roman"/>
        </w:rPr>
        <w:t xml:space="preserve">. </w:t>
      </w:r>
    </w:p>
    <w:p w:rsidR="00B404F9" w:rsidRDefault="00B404F9" w:rsidP="00B404F9">
      <w:pPr>
        <w:spacing w:after="0" w:line="240" w:lineRule="auto"/>
        <w:rPr>
          <w:rFonts w:ascii="Times New Roman" w:hAnsi="Times New Roman"/>
        </w:rPr>
      </w:pPr>
    </w:p>
    <w:p w:rsidR="00B404F9" w:rsidRDefault="00B404F9" w:rsidP="00B404F9">
      <w:pPr>
        <w:spacing w:after="120" w:line="240" w:lineRule="auto"/>
        <w:ind w:left="340" w:hanging="340"/>
        <w:jc w:val="both"/>
        <w:rPr>
          <w:rFonts w:ascii="Times New Roman" w:hAnsi="Times New Roman"/>
          <w:sz w:val="24"/>
          <w:szCs w:val="24"/>
        </w:rPr>
      </w:pPr>
      <w:r w:rsidRPr="00741BFD">
        <w:rPr>
          <w:rFonts w:ascii="Times New Roman" w:hAnsi="Times New Roman"/>
          <w:sz w:val="24"/>
          <w:szCs w:val="24"/>
        </w:rPr>
        <w:t>Prat, Anna Maria (2001). Evaluación de la producción científica como instrumento para el desarrollo de la ciencia y la tecnología, ACIMED,  9 (4), pp. 111-114.</w:t>
      </w:r>
    </w:p>
    <w:p w:rsidR="00B404F9" w:rsidRDefault="00B404F9" w:rsidP="00B404F9">
      <w:pPr>
        <w:spacing w:after="0" w:line="240" w:lineRule="auto"/>
        <w:rPr>
          <w:rFonts w:ascii="Times New Roman" w:hAnsi="Times New Roman"/>
        </w:rPr>
      </w:pPr>
    </w:p>
    <w:p w:rsidR="00B404F9" w:rsidRPr="00B404F9" w:rsidRDefault="00B404F9" w:rsidP="00B404F9">
      <w:pPr>
        <w:ind w:left="709" w:hanging="709"/>
        <w:rPr>
          <w:rFonts w:ascii="Times New Roman" w:hAnsi="Times New Roman"/>
          <w:sz w:val="24"/>
          <w:szCs w:val="24"/>
          <w:lang w:val="en-US"/>
        </w:rPr>
      </w:pPr>
      <w:r w:rsidRPr="006073CD">
        <w:rPr>
          <w:rFonts w:ascii="Times New Roman" w:hAnsi="Times New Roman"/>
          <w:sz w:val="24"/>
          <w:szCs w:val="24"/>
          <w:lang w:val="en-US"/>
        </w:rPr>
        <w:t>Price, Derek John de Solla (</w:t>
      </w:r>
      <w:r>
        <w:rPr>
          <w:rFonts w:ascii="Times New Roman" w:hAnsi="Times New Roman"/>
          <w:sz w:val="24"/>
          <w:szCs w:val="24"/>
          <w:lang w:val="en-US"/>
        </w:rPr>
        <w:t>[1963]</w:t>
      </w:r>
      <w:r w:rsidRPr="006073CD">
        <w:rPr>
          <w:rFonts w:ascii="Times New Roman" w:hAnsi="Times New Roman"/>
          <w:sz w:val="24"/>
          <w:szCs w:val="24"/>
          <w:lang w:val="en-US"/>
        </w:rPr>
        <w:t>1986)</w:t>
      </w:r>
      <w:r w:rsidRPr="00F61311">
        <w:rPr>
          <w:rFonts w:ascii="Times New Roman" w:hAnsi="Times New Roman"/>
          <w:sz w:val="24"/>
          <w:szCs w:val="24"/>
          <w:lang w:val="en-US"/>
        </w:rPr>
        <w:t xml:space="preserve"> </w:t>
      </w:r>
      <w:r w:rsidRPr="00F61311">
        <w:rPr>
          <w:rFonts w:ascii="Times New Roman" w:hAnsi="Times New Roman"/>
          <w:i/>
          <w:sz w:val="24"/>
          <w:szCs w:val="24"/>
          <w:lang w:val="en-US"/>
        </w:rPr>
        <w:t>Little Science, Big Science and Beyond</w:t>
      </w:r>
      <w:r>
        <w:rPr>
          <w:rFonts w:ascii="Times New Roman" w:hAnsi="Times New Roman"/>
          <w:i/>
          <w:sz w:val="24"/>
          <w:szCs w:val="24"/>
          <w:lang w:val="en-US"/>
        </w:rPr>
        <w:t xml:space="preserve">. </w:t>
      </w:r>
      <w:r>
        <w:rPr>
          <w:rFonts w:ascii="Times New Roman" w:hAnsi="Times New Roman"/>
          <w:sz w:val="24"/>
          <w:szCs w:val="24"/>
          <w:lang w:val="en-US"/>
        </w:rPr>
        <w:t>Foreword by Robert K. Merton. New York: Columbia University Press.</w:t>
      </w:r>
    </w:p>
    <w:p w:rsidR="00002AB2" w:rsidRDefault="00002AB2" w:rsidP="00002AB2">
      <w:pPr>
        <w:spacing w:after="120" w:line="240" w:lineRule="auto"/>
        <w:ind w:left="340" w:hanging="340"/>
        <w:jc w:val="both"/>
        <w:rPr>
          <w:rFonts w:ascii="Times New Roman" w:hAnsi="Times New Roman"/>
          <w:sz w:val="24"/>
          <w:szCs w:val="24"/>
        </w:rPr>
      </w:pPr>
      <w:r w:rsidRPr="00741BFD">
        <w:rPr>
          <w:rFonts w:ascii="Times New Roman" w:hAnsi="Times New Roman"/>
          <w:sz w:val="24"/>
          <w:szCs w:val="24"/>
        </w:rPr>
        <w:t>Sancho, Rosa (1990). Indicadores bibliométricos utilizados en la evaluación de la ciencia y la tecnología. Revisión bibliográfica. Revista Española de Documentación Científica, 13 (3 -4), pp. 842-865.</w:t>
      </w:r>
    </w:p>
    <w:p w:rsidR="00757FAE" w:rsidRDefault="00757FAE" w:rsidP="00757FAE">
      <w:pPr>
        <w:shd w:val="clear" w:color="auto" w:fill="FFFFFF"/>
        <w:spacing w:after="120"/>
        <w:ind w:left="709" w:hanging="709"/>
        <w:jc w:val="both"/>
        <w:rPr>
          <w:rFonts w:ascii="Times New Roman" w:eastAsia="Times New Roman" w:hAnsi="Times New Roman" w:cs="Times New Roman"/>
          <w:color w:val="000000"/>
        </w:rPr>
      </w:pPr>
      <w:r w:rsidRPr="003407EB">
        <w:rPr>
          <w:rFonts w:ascii="Times New Roman" w:eastAsia="Times New Roman" w:hAnsi="Times New Roman" w:cs="Times New Roman"/>
          <w:color w:val="000000"/>
        </w:rPr>
        <w:t xml:space="preserve">SciELO (2017). </w:t>
      </w:r>
      <w:r w:rsidRPr="003407EB">
        <w:rPr>
          <w:rFonts w:ascii="Times New Roman" w:eastAsia="Times New Roman" w:hAnsi="Times New Roman" w:cs="Times New Roman"/>
          <w:i/>
          <w:color w:val="000000"/>
          <w:lang w:val="en-US"/>
        </w:rPr>
        <w:t>Scientific Electronic Library Online, Sobre el SciELO</w:t>
      </w:r>
      <w:r w:rsidR="00334E2A">
        <w:rPr>
          <w:rFonts w:ascii="Times New Roman" w:eastAsia="Times New Roman" w:hAnsi="Times New Roman" w:cs="Times New Roman"/>
          <w:color w:val="000000"/>
          <w:lang w:val="en-US"/>
        </w:rPr>
        <w:t xml:space="preserve"> (e</w:t>
      </w:r>
      <w:r w:rsidR="00334E2A">
        <w:rPr>
          <w:rFonts w:ascii="Times New Roman" w:eastAsia="Times New Roman" w:hAnsi="Times New Roman" w:cs="Times New Roman"/>
          <w:color w:val="000000"/>
        </w:rPr>
        <w:t xml:space="preserve">n línea) </w:t>
      </w:r>
      <w:hyperlink r:id="rId18" w:history="1">
        <w:r w:rsidRPr="002F569E">
          <w:rPr>
            <w:rStyle w:val="Hipervnculo"/>
            <w:rFonts w:ascii="Times New Roman" w:eastAsia="Times New Roman" w:hAnsi="Times New Roman" w:cs="Times New Roman"/>
          </w:rPr>
          <w:t>http://www.scielo.org/php/level.php?lang=es&amp;component=44&amp;item=26</w:t>
        </w:r>
      </w:hyperlink>
      <w:r w:rsidR="00C8203F">
        <w:rPr>
          <w:rFonts w:ascii="Times New Roman" w:eastAsia="Times New Roman" w:hAnsi="Times New Roman" w:cs="Times New Roman"/>
          <w:color w:val="000000"/>
        </w:rPr>
        <w:t>, consultado el 10-03-2017.</w:t>
      </w:r>
    </w:p>
    <w:p w:rsidR="00757FAE" w:rsidRPr="003407EB" w:rsidRDefault="00757FAE" w:rsidP="00757FAE">
      <w:pPr>
        <w:shd w:val="clear" w:color="auto" w:fill="FFFFFF"/>
        <w:spacing w:after="120"/>
        <w:ind w:left="709" w:hanging="709"/>
        <w:jc w:val="both"/>
        <w:rPr>
          <w:rFonts w:ascii="Times New Roman" w:eastAsia="Times New Roman" w:hAnsi="Times New Roman" w:cs="Times New Roman"/>
          <w:color w:val="000000"/>
        </w:rPr>
      </w:pPr>
      <w:r w:rsidRPr="003407EB">
        <w:rPr>
          <w:rFonts w:ascii="Times New Roman" w:eastAsia="Times New Roman" w:hAnsi="Times New Roman" w:cs="Times New Roman"/>
          <w:color w:val="000000"/>
          <w:lang w:val="en-US"/>
        </w:rPr>
        <w:t xml:space="preserve">SciELO (2016). </w:t>
      </w:r>
      <w:r w:rsidRPr="003407EB">
        <w:rPr>
          <w:rFonts w:ascii="Times New Roman" w:eastAsia="Times New Roman" w:hAnsi="Times New Roman" w:cs="Times New Roman"/>
          <w:i/>
          <w:color w:val="000000"/>
          <w:lang w:val="en-US"/>
        </w:rPr>
        <w:t>Scientific Electronic Library Online, Sobre el SciELO</w:t>
      </w:r>
      <w:r w:rsidR="00334E2A">
        <w:rPr>
          <w:rFonts w:ascii="Times New Roman" w:eastAsia="Times New Roman" w:hAnsi="Times New Roman" w:cs="Times New Roman"/>
          <w:color w:val="000000"/>
          <w:lang w:val="en-US"/>
        </w:rPr>
        <w:t xml:space="preserve"> (e</w:t>
      </w:r>
      <w:r w:rsidR="00334E2A">
        <w:rPr>
          <w:rFonts w:ascii="Times New Roman" w:eastAsia="Times New Roman" w:hAnsi="Times New Roman" w:cs="Times New Roman"/>
          <w:color w:val="000000"/>
        </w:rPr>
        <w:t>n línea)</w:t>
      </w:r>
      <w:r w:rsidRPr="003407EB">
        <w:rPr>
          <w:rFonts w:ascii="Times New Roman" w:eastAsia="Times New Roman" w:hAnsi="Times New Roman" w:cs="Times New Roman"/>
          <w:color w:val="000000"/>
          <w:lang w:val="en-US"/>
        </w:rPr>
        <w:t xml:space="preserve"> </w:t>
      </w:r>
      <w:r w:rsidRPr="003407EB">
        <w:rPr>
          <w:rFonts w:ascii="Times New Roman" w:eastAsia="Times New Roman" w:hAnsi="Times New Roman" w:cs="Times New Roman"/>
          <w:color w:val="000000"/>
        </w:rPr>
        <w:t xml:space="preserve">  </w:t>
      </w:r>
      <w:hyperlink r:id="rId19" w:history="1">
        <w:r w:rsidR="00C8203F" w:rsidRPr="002F569E">
          <w:rPr>
            <w:rStyle w:val="Hipervnculo"/>
            <w:rFonts w:ascii="Times New Roman" w:eastAsia="Times New Roman" w:hAnsi="Times New Roman" w:cs="Times New Roman"/>
          </w:rPr>
          <w:t>http://analytics.scielo.org/w/reports</w:t>
        </w:r>
      </w:hyperlink>
      <w:r w:rsidR="00C8203F">
        <w:rPr>
          <w:rFonts w:ascii="Times New Roman" w:eastAsia="Times New Roman" w:hAnsi="Times New Roman" w:cs="Times New Roman"/>
          <w:color w:val="000000"/>
        </w:rPr>
        <w:t xml:space="preserve"> , consultado el 30-06-2016.</w:t>
      </w:r>
    </w:p>
    <w:p w:rsidR="00757FAE" w:rsidRPr="003407EB" w:rsidRDefault="00757FAE" w:rsidP="00757FAE">
      <w:pPr>
        <w:shd w:val="clear" w:color="auto" w:fill="FFFFFF"/>
        <w:spacing w:after="120"/>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lang w:val="en-US"/>
        </w:rPr>
        <w:t>SCI</w:t>
      </w:r>
      <w:r w:rsidRPr="003407EB">
        <w:rPr>
          <w:rFonts w:ascii="Times New Roman" w:eastAsia="Times New Roman" w:hAnsi="Times New Roman" w:cs="Times New Roman"/>
          <w:color w:val="000000"/>
          <w:lang w:val="en-US"/>
        </w:rPr>
        <w:t xml:space="preserve">mago (2017). SJR - Scimago Journal &amp; </w:t>
      </w:r>
      <w:r w:rsidR="00334E2A">
        <w:rPr>
          <w:rFonts w:ascii="Times New Roman" w:eastAsia="Times New Roman" w:hAnsi="Times New Roman" w:cs="Times New Roman"/>
          <w:color w:val="000000"/>
          <w:lang w:val="en-US"/>
        </w:rPr>
        <w:t>Country Rank (e</w:t>
      </w:r>
      <w:r w:rsidR="00334E2A">
        <w:rPr>
          <w:rFonts w:ascii="Times New Roman" w:eastAsia="Times New Roman" w:hAnsi="Times New Roman" w:cs="Times New Roman"/>
          <w:color w:val="000000"/>
        </w:rPr>
        <w:t>n línea)</w:t>
      </w:r>
      <w:r w:rsidRPr="003407EB">
        <w:rPr>
          <w:rFonts w:ascii="Times New Roman" w:eastAsia="Times New Roman" w:hAnsi="Times New Roman" w:cs="Times New Roman"/>
          <w:color w:val="000000"/>
          <w:lang w:val="en-US"/>
        </w:rPr>
        <w:t xml:space="preserve"> </w:t>
      </w:r>
      <w:hyperlink r:id="rId20" w:history="1">
        <w:r w:rsidR="00C8203F" w:rsidRPr="002F569E">
          <w:rPr>
            <w:rStyle w:val="Hipervnculo"/>
            <w:rFonts w:ascii="Times New Roman" w:eastAsia="Times New Roman" w:hAnsi="Times New Roman" w:cs="Times New Roman"/>
          </w:rPr>
          <w:t>http://www.scimagojr.com/journalrank.php?category=3304</w:t>
        </w:r>
      </w:hyperlink>
      <w:r w:rsidR="00C8203F">
        <w:rPr>
          <w:rFonts w:ascii="Times New Roman" w:eastAsia="Times New Roman" w:hAnsi="Times New Roman" w:cs="Times New Roman"/>
          <w:color w:val="000000"/>
        </w:rPr>
        <w:t>, consultado el 10-03-2017.</w:t>
      </w:r>
    </w:p>
    <w:p w:rsidR="00757FAE" w:rsidRDefault="00757FAE" w:rsidP="00334E2A">
      <w:pPr>
        <w:shd w:val="clear" w:color="auto" w:fill="FFFFFF"/>
        <w:spacing w:after="120"/>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lang w:val="en-US"/>
        </w:rPr>
        <w:t>SCI</w:t>
      </w:r>
      <w:r w:rsidRPr="003407EB">
        <w:rPr>
          <w:rFonts w:ascii="Times New Roman" w:eastAsia="Times New Roman" w:hAnsi="Times New Roman" w:cs="Times New Roman"/>
          <w:color w:val="000000"/>
          <w:lang w:val="en-US"/>
        </w:rPr>
        <w:t xml:space="preserve">mago (2016). SJR - </w:t>
      </w:r>
      <w:r w:rsidR="00334E2A">
        <w:rPr>
          <w:rFonts w:ascii="Times New Roman" w:eastAsia="Times New Roman" w:hAnsi="Times New Roman" w:cs="Times New Roman"/>
          <w:color w:val="000000"/>
          <w:lang w:val="en-US"/>
        </w:rPr>
        <w:t>Scimago Journal &amp; Country Rank, (en línea)</w:t>
      </w:r>
      <w:r w:rsidRPr="003407EB">
        <w:rPr>
          <w:rFonts w:ascii="Times New Roman" w:eastAsia="Times New Roman" w:hAnsi="Times New Roman" w:cs="Times New Roman"/>
          <w:color w:val="000000"/>
        </w:rPr>
        <w:t xml:space="preserve"> </w:t>
      </w:r>
      <w:hyperlink r:id="rId21" w:history="1">
        <w:r w:rsidRPr="002F569E">
          <w:rPr>
            <w:rStyle w:val="Hipervnculo"/>
            <w:rFonts w:ascii="Times New Roman" w:eastAsia="Times New Roman" w:hAnsi="Times New Roman" w:cs="Times New Roman"/>
          </w:rPr>
          <w:t>http://www.scimagojr.com/journalrank.php</w:t>
        </w:r>
      </w:hyperlink>
      <w:r w:rsidR="00334E2A">
        <w:rPr>
          <w:rFonts w:ascii="Times New Roman" w:eastAsia="Times New Roman" w:hAnsi="Times New Roman" w:cs="Times New Roman"/>
          <w:color w:val="000000"/>
        </w:rPr>
        <w:t>, consultado el 13-06-2016</w:t>
      </w:r>
    </w:p>
    <w:p w:rsidR="00757FAE" w:rsidRPr="00741BFD" w:rsidRDefault="00757FAE" w:rsidP="00334E2A">
      <w:pPr>
        <w:spacing w:after="120" w:line="240" w:lineRule="auto"/>
        <w:ind w:left="340" w:hanging="340"/>
        <w:rPr>
          <w:rFonts w:ascii="Times New Roman" w:hAnsi="Times New Roman"/>
          <w:sz w:val="24"/>
          <w:szCs w:val="24"/>
        </w:rPr>
      </w:pPr>
      <w:r w:rsidRPr="00741BFD">
        <w:rPr>
          <w:rFonts w:ascii="Times New Roman" w:hAnsi="Times New Roman"/>
          <w:sz w:val="24"/>
          <w:szCs w:val="24"/>
        </w:rPr>
        <w:lastRenderedPageBreak/>
        <w:t>SCimago (2012). En síntesis SCimago, Formación Universitaria, 5 (5), Doi: 10.4067/S07185006201</w:t>
      </w:r>
      <w:r w:rsidR="00334E2A">
        <w:rPr>
          <w:rFonts w:ascii="Times New Roman" w:hAnsi="Times New Roman"/>
          <w:sz w:val="24"/>
          <w:szCs w:val="24"/>
        </w:rPr>
        <w:t>200050001(en línea)</w:t>
      </w:r>
      <w:r w:rsidRPr="00741BFD">
        <w:rPr>
          <w:rFonts w:ascii="Times New Roman" w:hAnsi="Times New Roman"/>
          <w:sz w:val="24"/>
          <w:szCs w:val="24"/>
        </w:rPr>
        <w:t xml:space="preserve"> </w:t>
      </w:r>
      <w:hyperlink r:id="rId22" w:history="1">
        <w:r w:rsidRPr="00741BFD">
          <w:rPr>
            <w:rFonts w:ascii="Times New Roman" w:hAnsi="Times New Roman"/>
            <w:sz w:val="24"/>
            <w:szCs w:val="24"/>
          </w:rPr>
          <w:t>http://www.scielo.cl/pdf/formuniv/v5n5/art01.pdf</w:t>
        </w:r>
      </w:hyperlink>
      <w:r w:rsidR="00334E2A">
        <w:rPr>
          <w:rFonts w:ascii="Times New Roman" w:hAnsi="Times New Roman"/>
          <w:sz w:val="24"/>
          <w:szCs w:val="24"/>
        </w:rPr>
        <w:t>, consultado el 19/12-20</w:t>
      </w:r>
      <w:r w:rsidRPr="00741BFD">
        <w:rPr>
          <w:rFonts w:ascii="Times New Roman" w:hAnsi="Times New Roman"/>
          <w:sz w:val="24"/>
          <w:szCs w:val="24"/>
        </w:rPr>
        <w:t xml:space="preserve">14. </w:t>
      </w:r>
    </w:p>
    <w:p w:rsidR="00757FAE" w:rsidRDefault="00757FAE" w:rsidP="00757FAE">
      <w:pPr>
        <w:spacing w:after="120" w:line="240" w:lineRule="auto"/>
        <w:ind w:left="340" w:hanging="340"/>
        <w:jc w:val="both"/>
        <w:rPr>
          <w:rFonts w:ascii="Times New Roman" w:hAnsi="Times New Roman"/>
          <w:sz w:val="24"/>
          <w:szCs w:val="24"/>
        </w:rPr>
      </w:pPr>
      <w:r w:rsidRPr="00741BFD">
        <w:rPr>
          <w:rFonts w:ascii="Times New Roman" w:hAnsi="Times New Roman"/>
          <w:sz w:val="24"/>
          <w:szCs w:val="24"/>
        </w:rPr>
        <w:t>Spinak, Ernesto (1996) Los análisis cuantitativos de la literatura científica y su validez para juzgar la producción latinoamericana. En Boletin de la Oficina Sanitaria Panamericana, 120 (2), 139-146.</w:t>
      </w:r>
    </w:p>
    <w:p w:rsidR="00757FAE" w:rsidRDefault="00757FAE" w:rsidP="00757FAE">
      <w:pPr>
        <w:spacing w:line="240" w:lineRule="auto"/>
        <w:ind w:left="709" w:hanging="709"/>
        <w:jc w:val="both"/>
        <w:rPr>
          <w:rFonts w:ascii="Times New Roman" w:hAnsi="Times New Roman"/>
          <w:sz w:val="24"/>
          <w:szCs w:val="24"/>
          <w:lang w:val="en-US"/>
        </w:rPr>
      </w:pPr>
      <w:r>
        <w:rPr>
          <w:rFonts w:ascii="Times New Roman" w:hAnsi="Times New Roman"/>
          <w:sz w:val="24"/>
          <w:szCs w:val="24"/>
        </w:rPr>
        <w:t xml:space="preserve">UNESCO (2015a) </w:t>
      </w:r>
      <w:r>
        <w:rPr>
          <w:rFonts w:ascii="Times New Roman" w:hAnsi="Times New Roman"/>
          <w:i/>
          <w:sz w:val="24"/>
          <w:szCs w:val="24"/>
        </w:rPr>
        <w:t xml:space="preserve">UNESCO Science Report. Informe de la UNESCO sobre la Ciencia: Hacia 2030. </w:t>
      </w:r>
      <w:r w:rsidRPr="00F61311">
        <w:rPr>
          <w:rFonts w:ascii="Times New Roman" w:hAnsi="Times New Roman"/>
          <w:i/>
          <w:sz w:val="24"/>
          <w:szCs w:val="24"/>
          <w:lang w:val="en-US"/>
        </w:rPr>
        <w:t xml:space="preserve">Hechos y Cifras. </w:t>
      </w:r>
      <w:r w:rsidRPr="00F61311">
        <w:rPr>
          <w:rFonts w:ascii="Times New Roman" w:hAnsi="Times New Roman"/>
          <w:sz w:val="24"/>
          <w:szCs w:val="24"/>
          <w:lang w:val="en-US"/>
        </w:rPr>
        <w:t>París: UNESCO</w:t>
      </w:r>
      <w:r>
        <w:rPr>
          <w:rFonts w:ascii="Times New Roman" w:hAnsi="Times New Roman"/>
          <w:sz w:val="24"/>
          <w:szCs w:val="24"/>
          <w:lang w:val="en-US"/>
        </w:rPr>
        <w:t>.</w:t>
      </w:r>
      <w:r w:rsidRPr="00F61311">
        <w:rPr>
          <w:rFonts w:ascii="Times New Roman" w:hAnsi="Times New Roman"/>
          <w:sz w:val="24"/>
          <w:szCs w:val="24"/>
          <w:lang w:val="en-US"/>
        </w:rPr>
        <w:t xml:space="preserve"> </w:t>
      </w:r>
    </w:p>
    <w:p w:rsidR="00757FAE" w:rsidRDefault="00757FAE" w:rsidP="00757FAE">
      <w:pPr>
        <w:spacing w:line="240" w:lineRule="auto"/>
        <w:ind w:left="709" w:hanging="709"/>
        <w:rPr>
          <w:rFonts w:ascii="Times New Roman" w:hAnsi="Times New Roman"/>
          <w:sz w:val="24"/>
          <w:szCs w:val="24"/>
        </w:rPr>
      </w:pPr>
      <w:r>
        <w:rPr>
          <w:rFonts w:ascii="Times New Roman" w:hAnsi="Times New Roman"/>
          <w:sz w:val="24"/>
          <w:szCs w:val="24"/>
        </w:rPr>
        <w:t xml:space="preserve">UNESCO (2015b) </w:t>
      </w:r>
      <w:r w:rsidRPr="007C4472">
        <w:rPr>
          <w:rFonts w:ascii="Times New Roman" w:hAnsi="Times New Roman"/>
          <w:i/>
          <w:sz w:val="24"/>
          <w:szCs w:val="24"/>
        </w:rPr>
        <w:t>Informe de la UNESCO sobre la ciencia: Hacia 2030</w:t>
      </w:r>
      <w:r>
        <w:rPr>
          <w:rFonts w:ascii="Times New Roman" w:hAnsi="Times New Roman"/>
          <w:sz w:val="24"/>
          <w:szCs w:val="24"/>
        </w:rPr>
        <w:t>. París: UNESCO (en línea) unesdoc.unesco.org/images/0023/002354/2354075, consultado el 03/04/2017.</w:t>
      </w:r>
    </w:p>
    <w:p w:rsidR="001A7CBD" w:rsidRDefault="001A7CBD" w:rsidP="001A7CBD">
      <w:pPr>
        <w:spacing w:after="0" w:line="240" w:lineRule="auto"/>
        <w:ind w:left="709" w:hanging="709"/>
        <w:rPr>
          <w:rFonts w:ascii="Times New Roman" w:hAnsi="Times New Roman"/>
          <w:sz w:val="24"/>
          <w:szCs w:val="24"/>
          <w:lang w:val="en-US"/>
        </w:rPr>
      </w:pPr>
      <w:r w:rsidRPr="00F61311">
        <w:rPr>
          <w:rFonts w:ascii="Times New Roman" w:hAnsi="Times New Roman"/>
          <w:sz w:val="24"/>
          <w:szCs w:val="24"/>
          <w:lang w:val="en-US"/>
        </w:rPr>
        <w:t xml:space="preserve">VV. AA. (1999) Publishing in developing countries: problems and solutions </w:t>
      </w:r>
      <w:r w:rsidRPr="00F61311">
        <w:rPr>
          <w:rFonts w:ascii="Times New Roman" w:hAnsi="Times New Roman"/>
          <w:i/>
          <w:sz w:val="24"/>
          <w:szCs w:val="24"/>
          <w:lang w:val="en-US"/>
        </w:rPr>
        <w:t xml:space="preserve">CBE Views, </w:t>
      </w:r>
      <w:r>
        <w:rPr>
          <w:rFonts w:ascii="Times New Roman" w:hAnsi="Times New Roman"/>
          <w:sz w:val="24"/>
          <w:szCs w:val="24"/>
          <w:lang w:val="en-US"/>
        </w:rPr>
        <w:t>vol. 22, N. 6, p. 198.</w:t>
      </w:r>
    </w:p>
    <w:p w:rsidR="001A7CBD" w:rsidRPr="001A7CBD" w:rsidRDefault="001A7CBD" w:rsidP="001A7CBD">
      <w:pPr>
        <w:spacing w:after="0" w:line="240" w:lineRule="auto"/>
        <w:ind w:left="709" w:hanging="709"/>
        <w:rPr>
          <w:rFonts w:ascii="Times New Roman" w:hAnsi="Times New Roman"/>
          <w:sz w:val="24"/>
          <w:szCs w:val="24"/>
          <w:lang w:val="en-US"/>
        </w:rPr>
      </w:pPr>
    </w:p>
    <w:p w:rsidR="00757FAE" w:rsidRPr="00DD5E4F" w:rsidRDefault="00757FAE" w:rsidP="00DD5E4F">
      <w:pPr>
        <w:shd w:val="clear" w:color="auto" w:fill="FFFFFF"/>
        <w:spacing w:after="120"/>
        <w:ind w:left="709" w:hanging="709"/>
        <w:jc w:val="both"/>
        <w:rPr>
          <w:rFonts w:ascii="Times New Roman" w:eastAsia="Times New Roman" w:hAnsi="Times New Roman" w:cs="Times New Roman"/>
          <w:color w:val="000000"/>
        </w:rPr>
      </w:pPr>
      <w:r w:rsidRPr="003407EB">
        <w:rPr>
          <w:rFonts w:ascii="Times New Roman" w:eastAsia="Times New Roman" w:hAnsi="Times New Roman" w:cs="Times New Roman"/>
          <w:lang w:val="en-US"/>
        </w:rPr>
        <w:t>Web of Science</w:t>
      </w:r>
      <w:r w:rsidRPr="003407EB">
        <w:rPr>
          <w:rFonts w:ascii="Times New Roman" w:eastAsia="Times New Roman" w:hAnsi="Times New Roman" w:cs="Times New Roman"/>
          <w:color w:val="000000"/>
          <w:lang w:val="en-US"/>
        </w:rPr>
        <w:t xml:space="preserve"> (2017). InC</w:t>
      </w:r>
      <w:r w:rsidR="00334E2A">
        <w:rPr>
          <w:rFonts w:ascii="Times New Roman" w:eastAsia="Times New Roman" w:hAnsi="Times New Roman" w:cs="Times New Roman"/>
          <w:color w:val="000000"/>
          <w:lang w:val="en-US"/>
        </w:rPr>
        <w:t xml:space="preserve">ites “Journal Citation Report” (en línea) </w:t>
      </w:r>
      <w:r w:rsidRPr="003407EB">
        <w:rPr>
          <w:rFonts w:ascii="Times New Roman" w:eastAsia="Times New Roman" w:hAnsi="Times New Roman" w:cs="Times New Roman"/>
          <w:color w:val="000000"/>
        </w:rPr>
        <w:t xml:space="preserve"> </w:t>
      </w:r>
      <w:hyperlink r:id="rId23" w:history="1">
        <w:r w:rsidR="00334E2A" w:rsidRPr="002F569E">
          <w:rPr>
            <w:rStyle w:val="Hipervnculo"/>
            <w:rFonts w:ascii="Times New Roman" w:eastAsia="Times New Roman" w:hAnsi="Times New Roman" w:cs="Times New Roman"/>
          </w:rPr>
          <w:t>https://jcr.incites.thomsonreuters.com/JCRJournalHomeAction.action?SID=B2-R9Cx2Bgkl0MxxBd4pm7Mnn9VIpiJt6BRx2Fj5-18x2dDFwIIAx2BHEoseA24DqhpckAx3Dx3DFgSiwsxx1THx2FyTrBz2rx2FJ4gx3Dx3D-9vvmzcndpRgQCGPd1c2qPQx3Dx3D-wx2BJQh9GKVmtdJw3700KssQx3Dx3D&amp;SrcApp=IC2LS&amp;Init=Yes</w:t>
        </w:r>
      </w:hyperlink>
      <w:r w:rsidR="00334E2A">
        <w:rPr>
          <w:rFonts w:ascii="Times New Roman" w:eastAsia="Times New Roman" w:hAnsi="Times New Roman" w:cs="Times New Roman"/>
          <w:color w:val="000000"/>
        </w:rPr>
        <w:t>, consultado el 10-03-2017</w:t>
      </w:r>
    </w:p>
    <w:p w:rsidR="00757FAE" w:rsidRPr="00757FAE" w:rsidRDefault="00757FAE" w:rsidP="00757FAE">
      <w:pPr>
        <w:shd w:val="clear" w:color="auto" w:fill="FFFFFF"/>
        <w:spacing w:after="120"/>
        <w:ind w:left="709" w:hanging="709"/>
        <w:jc w:val="both"/>
        <w:rPr>
          <w:rFonts w:ascii="Times New Roman" w:eastAsia="Times New Roman" w:hAnsi="Times New Roman" w:cs="Times New Roman"/>
          <w:color w:val="000000"/>
        </w:rPr>
      </w:pPr>
      <w:r w:rsidRPr="003407EB">
        <w:rPr>
          <w:rFonts w:ascii="Times New Roman" w:eastAsia="Times New Roman" w:hAnsi="Times New Roman" w:cs="Times New Roman"/>
          <w:color w:val="000000"/>
        </w:rPr>
        <w:t>Web of Science</w:t>
      </w:r>
      <w:r w:rsidRPr="003407EB">
        <w:rPr>
          <w:rFonts w:ascii="Times New Roman" w:eastAsia="Times New Roman" w:hAnsi="Times New Roman" w:cs="Times New Roman"/>
          <w:color w:val="000000"/>
          <w:lang w:val="en-US"/>
        </w:rPr>
        <w:t xml:space="preserve"> (2016). In</w:t>
      </w:r>
      <w:r w:rsidR="00334E2A">
        <w:rPr>
          <w:rFonts w:ascii="Times New Roman" w:eastAsia="Times New Roman" w:hAnsi="Times New Roman" w:cs="Times New Roman"/>
          <w:color w:val="000000"/>
          <w:lang w:val="en-US"/>
        </w:rPr>
        <w:t xml:space="preserve">Cites “Journal Citation Report” (en línea) </w:t>
      </w:r>
      <w:hyperlink r:id="rId24" w:history="1">
        <w:r w:rsidR="00334E2A" w:rsidRPr="002F569E">
          <w:rPr>
            <w:rStyle w:val="Hipervnculo"/>
            <w:rFonts w:ascii="Times New Roman" w:eastAsia="Times New Roman" w:hAnsi="Times New Roman" w:cs="Times New Roman"/>
          </w:rPr>
          <w:t>http://apps.webofknowledge.com/UA_GeneralSearch_input.do?product=UA&amp;search_mode=GeneralSearch&amp;SID=3AeBXLoFh1ceOp5sIO2&amp;preferencesSaved</w:t>
        </w:r>
      </w:hyperlink>
      <w:r w:rsidR="00334E2A">
        <w:rPr>
          <w:rFonts w:ascii="Times New Roman" w:eastAsia="Times New Roman" w:hAnsi="Times New Roman" w:cs="Times New Roman"/>
          <w:color w:val="000000"/>
        </w:rPr>
        <w:t>=, consultado el 23-06-2016</w:t>
      </w:r>
    </w:p>
    <w:p w:rsidR="00B404F9" w:rsidRPr="00F61311" w:rsidRDefault="001979A8" w:rsidP="00B404F9">
      <w:pPr>
        <w:spacing w:after="0" w:line="240" w:lineRule="auto"/>
        <w:ind w:left="709" w:hanging="709"/>
        <w:rPr>
          <w:rFonts w:ascii="Times New Roman" w:hAnsi="Times New Roman"/>
          <w:sz w:val="24"/>
          <w:szCs w:val="24"/>
          <w:lang w:val="en-US"/>
        </w:rPr>
      </w:pPr>
      <w:r>
        <w:rPr>
          <w:rFonts w:ascii="Times New Roman" w:hAnsi="Times New Roman"/>
          <w:sz w:val="24"/>
          <w:szCs w:val="24"/>
          <w:lang w:val="en-US"/>
        </w:rPr>
        <w:t>World Bank</w:t>
      </w:r>
      <w:r w:rsidR="001A25E3">
        <w:rPr>
          <w:rFonts w:ascii="Times New Roman" w:hAnsi="Times New Roman"/>
          <w:sz w:val="24"/>
          <w:szCs w:val="24"/>
          <w:lang w:val="en-US"/>
        </w:rPr>
        <w:t>/Banco Mundial (2015</w:t>
      </w:r>
      <w:r w:rsidR="00B404F9" w:rsidRPr="00F61311">
        <w:rPr>
          <w:rFonts w:ascii="Times New Roman" w:hAnsi="Times New Roman"/>
          <w:sz w:val="24"/>
          <w:szCs w:val="24"/>
          <w:lang w:val="en-US"/>
        </w:rPr>
        <w:t xml:space="preserve">) </w:t>
      </w:r>
      <w:r w:rsidR="00B404F9" w:rsidRPr="00F61311">
        <w:rPr>
          <w:rFonts w:ascii="Times New Roman" w:hAnsi="Times New Roman"/>
          <w:i/>
          <w:sz w:val="24"/>
          <w:szCs w:val="24"/>
          <w:lang w:val="en-US"/>
        </w:rPr>
        <w:t>World Development Indicators: Science &amp; Technology</w:t>
      </w:r>
      <w:r w:rsidR="00B404F9" w:rsidRPr="00F61311">
        <w:rPr>
          <w:rFonts w:ascii="Times New Roman" w:hAnsi="Times New Roman"/>
          <w:sz w:val="24"/>
          <w:szCs w:val="24"/>
          <w:lang w:val="en-US"/>
        </w:rPr>
        <w:t xml:space="preserve"> </w:t>
      </w:r>
      <w:r w:rsidR="00B404F9">
        <w:rPr>
          <w:rFonts w:ascii="Times New Roman" w:hAnsi="Times New Roman"/>
          <w:sz w:val="24"/>
          <w:szCs w:val="24"/>
          <w:lang w:val="en-US"/>
        </w:rPr>
        <w:t>(en línea) wdi.worldbank.org/table/5.1, consultado el 03/04/2017.</w:t>
      </w:r>
    </w:p>
    <w:p w:rsidR="00B404F9" w:rsidRPr="006073CD" w:rsidRDefault="00B404F9" w:rsidP="00B404F9">
      <w:pPr>
        <w:spacing w:line="240" w:lineRule="auto"/>
        <w:ind w:left="709" w:hanging="709"/>
        <w:rPr>
          <w:rFonts w:ascii="Times New Roman" w:hAnsi="Times New Roman"/>
          <w:sz w:val="24"/>
          <w:szCs w:val="24"/>
        </w:rPr>
      </w:pPr>
    </w:p>
    <w:p w:rsidR="00B404F9" w:rsidRPr="002E7398" w:rsidRDefault="00B404F9" w:rsidP="00002AB2">
      <w:pPr>
        <w:spacing w:after="120" w:line="240" w:lineRule="auto"/>
        <w:ind w:left="340" w:hanging="340"/>
        <w:jc w:val="both"/>
        <w:rPr>
          <w:rFonts w:ascii="Times New Roman" w:hAnsi="Times New Roman"/>
          <w:sz w:val="24"/>
          <w:szCs w:val="24"/>
        </w:rPr>
      </w:pPr>
    </w:p>
    <w:p w:rsidR="00002AB2" w:rsidRPr="00EB7D36" w:rsidRDefault="00002AB2" w:rsidP="00002AB2">
      <w:pPr>
        <w:spacing w:after="0" w:line="360" w:lineRule="auto"/>
        <w:rPr>
          <w:rFonts w:ascii="Times New Roman" w:hAnsi="Times New Roman"/>
          <w:sz w:val="24"/>
          <w:szCs w:val="24"/>
        </w:rPr>
      </w:pPr>
    </w:p>
    <w:p w:rsidR="001C1303" w:rsidRDefault="001C1303" w:rsidP="00DE556F">
      <w:pPr>
        <w:spacing w:line="360" w:lineRule="auto"/>
        <w:rPr>
          <w:rFonts w:ascii="Times New Roman" w:hAnsi="Times New Roman"/>
          <w:sz w:val="24"/>
          <w:szCs w:val="24"/>
        </w:rPr>
      </w:pPr>
    </w:p>
    <w:p w:rsidR="00DE556F" w:rsidRPr="009D60F9" w:rsidRDefault="00DE556F" w:rsidP="009D60F9">
      <w:pPr>
        <w:spacing w:after="120" w:line="360" w:lineRule="auto"/>
        <w:rPr>
          <w:rFonts w:ascii="Times New Roman" w:hAnsi="Times New Roman"/>
          <w:sz w:val="24"/>
          <w:szCs w:val="24"/>
        </w:rPr>
      </w:pPr>
    </w:p>
    <w:p w:rsidR="00214625" w:rsidRPr="00FE435B" w:rsidRDefault="00214625" w:rsidP="00214625">
      <w:pPr>
        <w:rPr>
          <w:rFonts w:ascii="Times New Roman" w:hAnsi="Times New Roman" w:cs="Times New Roman"/>
          <w:b/>
          <w:sz w:val="24"/>
          <w:szCs w:val="24"/>
        </w:rPr>
      </w:pPr>
    </w:p>
    <w:sectPr w:rsidR="00214625" w:rsidRPr="00FE435B">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D1C" w:rsidRDefault="00052D1C" w:rsidP="009D60F9">
      <w:pPr>
        <w:spacing w:after="0" w:line="240" w:lineRule="auto"/>
      </w:pPr>
      <w:r>
        <w:separator/>
      </w:r>
    </w:p>
  </w:endnote>
  <w:endnote w:type="continuationSeparator" w:id="0">
    <w:p w:rsidR="00052D1C" w:rsidRDefault="00052D1C" w:rsidP="009D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057515"/>
      <w:docPartObj>
        <w:docPartGallery w:val="Page Numbers (Bottom of Page)"/>
        <w:docPartUnique/>
      </w:docPartObj>
    </w:sdtPr>
    <w:sdtEndPr/>
    <w:sdtContent>
      <w:p w:rsidR="00494208" w:rsidRDefault="00494208">
        <w:pPr>
          <w:pStyle w:val="Piedepgina"/>
          <w:jc w:val="center"/>
        </w:pPr>
        <w:r>
          <w:fldChar w:fldCharType="begin"/>
        </w:r>
        <w:r>
          <w:instrText>PAGE   \* MERGEFORMAT</w:instrText>
        </w:r>
        <w:r>
          <w:fldChar w:fldCharType="separate"/>
        </w:r>
        <w:r w:rsidR="005516D3">
          <w:rPr>
            <w:noProof/>
          </w:rPr>
          <w:t>1</w:t>
        </w:r>
        <w:r>
          <w:fldChar w:fldCharType="end"/>
        </w:r>
      </w:p>
    </w:sdtContent>
  </w:sdt>
  <w:p w:rsidR="00494208" w:rsidRDefault="004942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D1C" w:rsidRDefault="00052D1C" w:rsidP="009D60F9">
      <w:pPr>
        <w:spacing w:after="0" w:line="240" w:lineRule="auto"/>
      </w:pPr>
      <w:r>
        <w:separator/>
      </w:r>
    </w:p>
  </w:footnote>
  <w:footnote w:type="continuationSeparator" w:id="0">
    <w:p w:rsidR="00052D1C" w:rsidRDefault="00052D1C" w:rsidP="009D60F9">
      <w:pPr>
        <w:spacing w:after="0" w:line="240" w:lineRule="auto"/>
      </w:pPr>
      <w:r>
        <w:continuationSeparator/>
      </w:r>
    </w:p>
  </w:footnote>
  <w:footnote w:id="1">
    <w:p w:rsidR="00494208" w:rsidRPr="008A2FC6" w:rsidRDefault="00494208" w:rsidP="004D4BC5">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 xml:space="preserve">La </w:t>
      </w:r>
      <w:r>
        <w:rPr>
          <w:rFonts w:ascii="Times New Roman" w:hAnsi="Times New Roman" w:cs="Times New Roman"/>
          <w:i/>
        </w:rPr>
        <w:t>Web of Science</w:t>
      </w:r>
      <w:r>
        <w:rPr>
          <w:rFonts w:ascii="Times New Roman" w:hAnsi="Times New Roman" w:cs="Times New Roman"/>
        </w:rPr>
        <w:t xml:space="preserve"> es una plataforma en línea que contiene enormes bases de datos de información bibliográfica y recursos de análisis de la información que permiten evaluar el rendimiento de la investigación. Su finalidad no es proporcionar el texto completo de los documentos que alberga sino proporcionar herramientas de análisis que permitan valorar su calidad científica. Es propiedad de la empresa </w:t>
      </w:r>
      <w:r w:rsidRPr="00200DA2">
        <w:rPr>
          <w:rFonts w:ascii="Times New Roman" w:hAnsi="Times New Roman" w:cs="Times New Roman"/>
          <w:i/>
        </w:rPr>
        <w:t>Thomson Reuters</w:t>
      </w:r>
      <w:r>
        <w:rPr>
          <w:rFonts w:ascii="Times New Roman" w:hAnsi="Times New Roman" w:cs="Times New Roman"/>
        </w:rPr>
        <w:t>.</w:t>
      </w:r>
    </w:p>
  </w:footnote>
  <w:footnote w:id="2">
    <w:p w:rsidR="00494208" w:rsidRPr="008A2FC6" w:rsidRDefault="00494208" w:rsidP="004D4BC5">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i/>
        </w:rPr>
        <w:t xml:space="preserve">Scopus </w:t>
      </w:r>
      <w:r>
        <w:rPr>
          <w:rFonts w:ascii="Times New Roman" w:hAnsi="Times New Roman" w:cs="Times New Roman"/>
        </w:rPr>
        <w:t xml:space="preserve">es la base de datos más grande de citas y resúmenes de literatura arbitrada, cuenta con herramientas inteligentes para rastrear, analizar y visualizar trabajos de investigación. Pertenece a la empresa </w:t>
      </w:r>
      <w:r w:rsidRPr="008A2FC6">
        <w:rPr>
          <w:rFonts w:ascii="Times New Roman" w:hAnsi="Times New Roman" w:cs="Times New Roman"/>
          <w:i/>
        </w:rPr>
        <w:t>Elsevier</w:t>
      </w:r>
      <w:r>
        <w:rPr>
          <w:rFonts w:ascii="Times New Roman" w:hAnsi="Times New Roman" w:cs="Times New Roman"/>
        </w:rPr>
        <w:t>.</w:t>
      </w:r>
    </w:p>
  </w:footnote>
  <w:footnote w:id="3">
    <w:p w:rsidR="00494208" w:rsidRPr="007D053F" w:rsidRDefault="00494208" w:rsidP="004D4BC5">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El “factor de impacto” de una revista es el número de veces que se cita por término medio un artículo publicado en dicha revista.</w:t>
      </w:r>
    </w:p>
  </w:footnote>
  <w:footnote w:id="4">
    <w:p w:rsidR="00494208" w:rsidRPr="00715EAF" w:rsidRDefault="00494208">
      <w:pPr>
        <w:pStyle w:val="Textonotapie"/>
        <w:rPr>
          <w:rFonts w:ascii="Times New Roman" w:hAnsi="Times New Roman" w:cs="Times New Roman"/>
        </w:rPr>
      </w:pPr>
      <w:r>
        <w:rPr>
          <w:rStyle w:val="Refdenotaalpie"/>
        </w:rPr>
        <w:footnoteRef/>
      </w:r>
      <w:r>
        <w:t xml:space="preserve"> En su página electrónica </w:t>
      </w:r>
      <w:r w:rsidRPr="00200DA2">
        <w:rPr>
          <w:rFonts w:ascii="Times New Roman" w:hAnsi="Times New Roman" w:cs="Times New Roman"/>
          <w:i/>
        </w:rPr>
        <w:t>SciELO</w:t>
      </w:r>
      <w:r>
        <w:rPr>
          <w:rFonts w:ascii="Times New Roman" w:hAnsi="Times New Roman" w:cs="Times New Roman"/>
        </w:rPr>
        <w:t xml:space="preserve"> (</w:t>
      </w:r>
      <w:r w:rsidRPr="00715EAF">
        <w:rPr>
          <w:rFonts w:ascii="Times New Roman" w:hAnsi="Times New Roman" w:cs="Times New Roman"/>
          <w:i/>
        </w:rPr>
        <w:t>Scientific Electronic Library on Line</w:t>
      </w:r>
      <w:r>
        <w:rPr>
          <w:rFonts w:ascii="Times New Roman" w:hAnsi="Times New Roman" w:cs="Times New Roman"/>
        </w:rPr>
        <w:t xml:space="preserve">) señala que “es un modelo para la publicación electrónica cooperativa de revistas científicas en internet. Especialmente desarrollada para responder a las necesidades de la comunicación científica en los países en desarrollo y particularmente de América Latina y el Caribe, el modelo proporciona una solución eficiente para asegurar la visibilidad y el acceso universal a su literatura científica, contribuyendo para la superación del fenómeno conocido como “ciencia perdida”. Además, el modelo </w:t>
      </w:r>
      <w:r w:rsidRPr="00200DA2">
        <w:rPr>
          <w:rFonts w:ascii="Times New Roman" w:hAnsi="Times New Roman" w:cs="Times New Roman"/>
          <w:i/>
        </w:rPr>
        <w:t>SciELO</w:t>
      </w:r>
      <w:r>
        <w:rPr>
          <w:rFonts w:ascii="Times New Roman" w:hAnsi="Times New Roman" w:cs="Times New Roman"/>
        </w:rPr>
        <w:t xml:space="preserve"> contiene procedimientos integrados para la medida del uso y del impacto de las revistas científicas”.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5026B"/>
    <w:multiLevelType w:val="hybridMultilevel"/>
    <w:tmpl w:val="C7500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00D70FE"/>
    <w:multiLevelType w:val="hybridMultilevel"/>
    <w:tmpl w:val="2BEA0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5B"/>
    <w:rsid w:val="00002AB2"/>
    <w:rsid w:val="000304BE"/>
    <w:rsid w:val="00052D1C"/>
    <w:rsid w:val="0008430F"/>
    <w:rsid w:val="001979A8"/>
    <w:rsid w:val="001A25E3"/>
    <w:rsid w:val="001A7CBD"/>
    <w:rsid w:val="001C1303"/>
    <w:rsid w:val="001D0E47"/>
    <w:rsid w:val="001D2D5D"/>
    <w:rsid w:val="001E34E5"/>
    <w:rsid w:val="001F441A"/>
    <w:rsid w:val="00200DA2"/>
    <w:rsid w:val="00214625"/>
    <w:rsid w:val="00254BD5"/>
    <w:rsid w:val="00262E29"/>
    <w:rsid w:val="002F474D"/>
    <w:rsid w:val="0030288A"/>
    <w:rsid w:val="00334E2A"/>
    <w:rsid w:val="00382BEF"/>
    <w:rsid w:val="003B4CDB"/>
    <w:rsid w:val="004431F9"/>
    <w:rsid w:val="00456F73"/>
    <w:rsid w:val="00466C54"/>
    <w:rsid w:val="00490A90"/>
    <w:rsid w:val="004928E5"/>
    <w:rsid w:val="00494208"/>
    <w:rsid w:val="004B387B"/>
    <w:rsid w:val="004D4BC5"/>
    <w:rsid w:val="00514DC8"/>
    <w:rsid w:val="005268B1"/>
    <w:rsid w:val="00526CFB"/>
    <w:rsid w:val="005516D3"/>
    <w:rsid w:val="00572F81"/>
    <w:rsid w:val="00595BBB"/>
    <w:rsid w:val="005C539F"/>
    <w:rsid w:val="006073CD"/>
    <w:rsid w:val="0063416B"/>
    <w:rsid w:val="00641026"/>
    <w:rsid w:val="006826E7"/>
    <w:rsid w:val="00696ED6"/>
    <w:rsid w:val="006B311F"/>
    <w:rsid w:val="006C55AF"/>
    <w:rsid w:val="006D311F"/>
    <w:rsid w:val="00715EAF"/>
    <w:rsid w:val="007457B0"/>
    <w:rsid w:val="00752D89"/>
    <w:rsid w:val="00757FAE"/>
    <w:rsid w:val="007D053F"/>
    <w:rsid w:val="00853BDC"/>
    <w:rsid w:val="0085465B"/>
    <w:rsid w:val="008A2FC6"/>
    <w:rsid w:val="008D785C"/>
    <w:rsid w:val="008F50D0"/>
    <w:rsid w:val="00911AAC"/>
    <w:rsid w:val="009B660A"/>
    <w:rsid w:val="009D60F9"/>
    <w:rsid w:val="00A13F02"/>
    <w:rsid w:val="00A723EE"/>
    <w:rsid w:val="00AE2E7F"/>
    <w:rsid w:val="00B404F9"/>
    <w:rsid w:val="00B56503"/>
    <w:rsid w:val="00BB363F"/>
    <w:rsid w:val="00BE2766"/>
    <w:rsid w:val="00BF7DC4"/>
    <w:rsid w:val="00C10C28"/>
    <w:rsid w:val="00C8203F"/>
    <w:rsid w:val="00D13AA4"/>
    <w:rsid w:val="00D32EA1"/>
    <w:rsid w:val="00D47FB9"/>
    <w:rsid w:val="00D80D22"/>
    <w:rsid w:val="00D91BC2"/>
    <w:rsid w:val="00DD5E4F"/>
    <w:rsid w:val="00DE556F"/>
    <w:rsid w:val="00E84DBB"/>
    <w:rsid w:val="00EB08B7"/>
    <w:rsid w:val="00ED2296"/>
    <w:rsid w:val="00ED3EDD"/>
    <w:rsid w:val="00F74151"/>
    <w:rsid w:val="00FD6DB8"/>
    <w:rsid w:val="00FE4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83E78-B40D-4828-ADE4-F2DB6353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60F9"/>
    <w:pPr>
      <w:ind w:left="720"/>
      <w:contextualSpacing/>
    </w:pPr>
  </w:style>
  <w:style w:type="paragraph" w:styleId="Encabezado">
    <w:name w:val="header"/>
    <w:basedOn w:val="Normal"/>
    <w:link w:val="EncabezadoCar"/>
    <w:uiPriority w:val="99"/>
    <w:unhideWhenUsed/>
    <w:rsid w:val="009D60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60F9"/>
  </w:style>
  <w:style w:type="paragraph" w:styleId="Piedepgina">
    <w:name w:val="footer"/>
    <w:basedOn w:val="Normal"/>
    <w:link w:val="PiedepginaCar"/>
    <w:uiPriority w:val="99"/>
    <w:unhideWhenUsed/>
    <w:rsid w:val="009D60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0F9"/>
  </w:style>
  <w:style w:type="character" w:styleId="Hipervnculo">
    <w:name w:val="Hyperlink"/>
    <w:basedOn w:val="Fuentedeprrafopredeter"/>
    <w:uiPriority w:val="99"/>
    <w:unhideWhenUsed/>
    <w:rsid w:val="006073CD"/>
    <w:rPr>
      <w:color w:val="0563C1" w:themeColor="hyperlink"/>
      <w:u w:val="single"/>
    </w:rPr>
  </w:style>
  <w:style w:type="paragraph" w:styleId="Textonotapie">
    <w:name w:val="footnote text"/>
    <w:basedOn w:val="Normal"/>
    <w:link w:val="TextonotapieCar"/>
    <w:uiPriority w:val="99"/>
    <w:semiHidden/>
    <w:unhideWhenUsed/>
    <w:rsid w:val="00ED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2296"/>
    <w:rPr>
      <w:sz w:val="20"/>
      <w:szCs w:val="20"/>
    </w:rPr>
  </w:style>
  <w:style w:type="character" w:styleId="Refdenotaalpie">
    <w:name w:val="footnote reference"/>
    <w:basedOn w:val="Fuentedeprrafopredeter"/>
    <w:uiPriority w:val="99"/>
    <w:semiHidden/>
    <w:unhideWhenUsed/>
    <w:rsid w:val="00ED2296"/>
    <w:rPr>
      <w:vertAlign w:val="superscript"/>
    </w:rPr>
  </w:style>
  <w:style w:type="table" w:styleId="Tablaconcuadrcula">
    <w:name w:val="Table Grid"/>
    <w:basedOn w:val="Tablanormal"/>
    <w:uiPriority w:val="59"/>
    <w:rsid w:val="00BB363F"/>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io-diglib.com/content/2/1/7" TargetMode="External"/><Relationship Id="rId18" Type="http://schemas.openxmlformats.org/officeDocument/2006/relationships/hyperlink" Target="http://www.scielo.org/php/level.php?lang=es&amp;component=44&amp;item=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imagojr.com/journalrank.php" TargetMode="External"/><Relationship Id="rId7" Type="http://schemas.openxmlformats.org/officeDocument/2006/relationships/endnotes" Target="endnotes.xml"/><Relationship Id="rId12" Type="http://schemas.openxmlformats.org/officeDocument/2006/relationships/hyperlink" Target="http://www.scielo.org.mx/pdf/relime/v10n3/v10n3a1.pdf" TargetMode="External"/><Relationship Id="rId17" Type="http://schemas.openxmlformats.org/officeDocument/2006/relationships/hyperlink" Target="http://www.pordata.pt/Portuga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132.248.129.5/cursoOJS/index.php/uabc/article/view/825" TargetMode="External"/><Relationship Id="rId20" Type="http://schemas.openxmlformats.org/officeDocument/2006/relationships/hyperlink" Target="http://www.scimagojr.com/journalrank.php?category=33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mx/scielo.php?script=sci_serial&amp;pid=1665-2436&amp;lng=es&amp;nrm=iso" TargetMode="External"/><Relationship Id="rId24" Type="http://schemas.openxmlformats.org/officeDocument/2006/relationships/hyperlink" Target="http://apps.webofknowledge.com/UA_GeneralSearch_input.do?product=UA&amp;search_mode=GeneralSearch&amp;SID=3AeBXLoFh1ceOp5sIO2&amp;preferencesSaved" TargetMode="External"/><Relationship Id="rId5" Type="http://schemas.openxmlformats.org/officeDocument/2006/relationships/webSettings" Target="webSettings.xml"/><Relationship Id="rId15" Type="http://schemas.openxmlformats.org/officeDocument/2006/relationships/hyperlink" Target="http://www.ine.es/prodyser/espa_cifras/2015/" TargetMode="External"/><Relationship Id="rId23" Type="http://schemas.openxmlformats.org/officeDocument/2006/relationships/hyperlink" Target="https://jcr.incites.thomsonreuters.com/JCRJournalHomeAction.action?SID=B2-R9Cx2Bgkl0MxxBd4pm7Mnn9VIpiJt6BRx2Fj5-18x2dDFwIIAx2BHEoseA24DqhpckAx3Dx3DFgSiwsxx1THx2FyTrBz2rx2FJ4gx3Dx3D-9vvmzcndpRgQCGPd1c2qPQx3Dx3D-wx2BJQh9GKVmtdJw3700KssQx3Dx3D&amp;SrcApp=IC2LS&amp;Init=Yes" TargetMode="External"/><Relationship Id="rId10" Type="http://schemas.openxmlformats.org/officeDocument/2006/relationships/image" Target="media/image3.emf"/><Relationship Id="rId19" Type="http://schemas.openxmlformats.org/officeDocument/2006/relationships/hyperlink" Target="http://analytics.scielo.org/w/report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elsevier.es" TargetMode="External"/><Relationship Id="rId22" Type="http://schemas.openxmlformats.org/officeDocument/2006/relationships/hyperlink" Target="http://www.scielo.cl/pdf/formuniv/v5n5/art01.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78D63-EC97-40C0-853E-E4DC2A21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6794</Words>
  <Characters>37367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dc:creator>
  <cp:keywords/>
  <dc:description/>
  <cp:lastModifiedBy>Francesc</cp:lastModifiedBy>
  <cp:revision>2</cp:revision>
  <dcterms:created xsi:type="dcterms:W3CDTF">2017-04-12T11:27:00Z</dcterms:created>
  <dcterms:modified xsi:type="dcterms:W3CDTF">2017-04-12T11:27:00Z</dcterms:modified>
</cp:coreProperties>
</file>