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E7" w:rsidRPr="007C5630" w:rsidRDefault="008C7955" w:rsidP="007C5630">
      <w:pPr>
        <w:jc w:val="center"/>
        <w:rPr>
          <w:rFonts w:ascii="Times New Roman" w:hAnsi="Times New Roman" w:cs="Times New Roman"/>
          <w:b/>
          <w:sz w:val="28"/>
          <w:szCs w:val="24"/>
        </w:rPr>
      </w:pPr>
      <w:r w:rsidRPr="007C5630">
        <w:rPr>
          <w:rFonts w:ascii="Times New Roman" w:hAnsi="Times New Roman" w:cs="Times New Roman"/>
          <w:b/>
          <w:sz w:val="28"/>
          <w:szCs w:val="24"/>
        </w:rPr>
        <w:t>Evolución de l</w:t>
      </w:r>
      <w:r w:rsidR="001D30E7" w:rsidRPr="007C5630">
        <w:rPr>
          <w:rFonts w:ascii="Times New Roman" w:hAnsi="Times New Roman" w:cs="Times New Roman"/>
          <w:b/>
          <w:sz w:val="28"/>
          <w:szCs w:val="24"/>
        </w:rPr>
        <w:t>a edición científica en revistas de Ciencias S</w:t>
      </w:r>
      <w:r w:rsidRPr="007C5630">
        <w:rPr>
          <w:rFonts w:ascii="Times New Roman" w:hAnsi="Times New Roman" w:cs="Times New Roman"/>
          <w:b/>
          <w:sz w:val="28"/>
          <w:szCs w:val="24"/>
        </w:rPr>
        <w:t>ociale</w:t>
      </w:r>
      <w:r w:rsidR="007C5630" w:rsidRPr="007C5630">
        <w:rPr>
          <w:rFonts w:ascii="Times New Roman" w:hAnsi="Times New Roman" w:cs="Times New Roman"/>
          <w:b/>
          <w:sz w:val="28"/>
          <w:szCs w:val="24"/>
        </w:rPr>
        <w:t>s</w:t>
      </w:r>
      <w:r w:rsidR="001D30E7" w:rsidRPr="007C5630">
        <w:rPr>
          <w:rFonts w:ascii="Times New Roman" w:hAnsi="Times New Roman" w:cs="Times New Roman"/>
          <w:b/>
          <w:sz w:val="28"/>
          <w:szCs w:val="24"/>
        </w:rPr>
        <w:t xml:space="preserve"> y determinación de Latinoamérica como ecosistema característico</w:t>
      </w:r>
    </w:p>
    <w:p w:rsidR="007C5630" w:rsidRPr="007C5630" w:rsidRDefault="007C5630" w:rsidP="007C5630">
      <w:pPr>
        <w:jc w:val="center"/>
        <w:rPr>
          <w:rFonts w:ascii="Times New Roman" w:hAnsi="Times New Roman" w:cs="Times New Roman"/>
          <w:i/>
          <w:sz w:val="24"/>
          <w:szCs w:val="24"/>
        </w:rPr>
      </w:pPr>
      <w:proofErr w:type="spellStart"/>
      <w:r w:rsidRPr="007C5630">
        <w:rPr>
          <w:rFonts w:ascii="Times New Roman" w:hAnsi="Times New Roman" w:cs="Times New Roman"/>
          <w:i/>
          <w:sz w:val="24"/>
          <w:szCs w:val="24"/>
        </w:rPr>
        <w:t>Evolution</w:t>
      </w:r>
      <w:proofErr w:type="spellEnd"/>
      <w:r w:rsidRPr="007C5630">
        <w:rPr>
          <w:rFonts w:ascii="Times New Roman" w:hAnsi="Times New Roman" w:cs="Times New Roman"/>
          <w:i/>
          <w:sz w:val="24"/>
          <w:szCs w:val="24"/>
        </w:rPr>
        <w:t xml:space="preserve"> of </w:t>
      </w:r>
      <w:proofErr w:type="spellStart"/>
      <w:r w:rsidRPr="007C5630">
        <w:rPr>
          <w:rFonts w:ascii="Times New Roman" w:hAnsi="Times New Roman" w:cs="Times New Roman"/>
          <w:i/>
          <w:sz w:val="24"/>
          <w:szCs w:val="24"/>
        </w:rPr>
        <w:t>scientific</w:t>
      </w:r>
      <w:proofErr w:type="spellEnd"/>
      <w:r w:rsidRPr="007C5630">
        <w:rPr>
          <w:rFonts w:ascii="Times New Roman" w:hAnsi="Times New Roman" w:cs="Times New Roman"/>
          <w:i/>
          <w:sz w:val="24"/>
          <w:szCs w:val="24"/>
        </w:rPr>
        <w:t xml:space="preserve"> </w:t>
      </w:r>
      <w:proofErr w:type="spellStart"/>
      <w:r w:rsidRPr="007C5630">
        <w:rPr>
          <w:rFonts w:ascii="Times New Roman" w:hAnsi="Times New Roman" w:cs="Times New Roman"/>
          <w:i/>
          <w:sz w:val="24"/>
          <w:szCs w:val="24"/>
        </w:rPr>
        <w:t>publishing</w:t>
      </w:r>
      <w:proofErr w:type="spellEnd"/>
      <w:r w:rsidRPr="007C5630">
        <w:rPr>
          <w:rFonts w:ascii="Times New Roman" w:hAnsi="Times New Roman" w:cs="Times New Roman"/>
          <w:i/>
          <w:sz w:val="24"/>
          <w:szCs w:val="24"/>
        </w:rPr>
        <w:t xml:space="preserve"> in Social </w:t>
      </w:r>
      <w:proofErr w:type="spellStart"/>
      <w:r w:rsidRPr="007C5630">
        <w:rPr>
          <w:rFonts w:ascii="Times New Roman" w:hAnsi="Times New Roman" w:cs="Times New Roman"/>
          <w:i/>
          <w:sz w:val="24"/>
          <w:szCs w:val="24"/>
        </w:rPr>
        <w:t>Sciences</w:t>
      </w:r>
      <w:proofErr w:type="spellEnd"/>
      <w:r w:rsidRPr="007C5630">
        <w:rPr>
          <w:rFonts w:ascii="Times New Roman" w:hAnsi="Times New Roman" w:cs="Times New Roman"/>
          <w:i/>
          <w:sz w:val="24"/>
          <w:szCs w:val="24"/>
        </w:rPr>
        <w:t xml:space="preserve"> </w:t>
      </w:r>
      <w:proofErr w:type="spellStart"/>
      <w:r w:rsidRPr="007C5630">
        <w:rPr>
          <w:rFonts w:ascii="Times New Roman" w:hAnsi="Times New Roman" w:cs="Times New Roman"/>
          <w:i/>
          <w:sz w:val="24"/>
          <w:szCs w:val="24"/>
        </w:rPr>
        <w:t>journals</w:t>
      </w:r>
      <w:proofErr w:type="spellEnd"/>
      <w:r w:rsidRPr="007C5630">
        <w:rPr>
          <w:rFonts w:ascii="Times New Roman" w:hAnsi="Times New Roman" w:cs="Times New Roman"/>
          <w:i/>
          <w:sz w:val="24"/>
          <w:szCs w:val="24"/>
        </w:rPr>
        <w:t xml:space="preserve"> and </w:t>
      </w:r>
      <w:proofErr w:type="spellStart"/>
      <w:r w:rsidRPr="007C5630">
        <w:rPr>
          <w:rFonts w:ascii="Times New Roman" w:hAnsi="Times New Roman" w:cs="Times New Roman"/>
          <w:i/>
          <w:sz w:val="24"/>
          <w:szCs w:val="24"/>
        </w:rPr>
        <w:t>determination</w:t>
      </w:r>
      <w:proofErr w:type="spellEnd"/>
      <w:r w:rsidRPr="007C5630">
        <w:rPr>
          <w:rFonts w:ascii="Times New Roman" w:hAnsi="Times New Roman" w:cs="Times New Roman"/>
          <w:i/>
          <w:sz w:val="24"/>
          <w:szCs w:val="24"/>
        </w:rPr>
        <w:t xml:space="preserve"> of </w:t>
      </w:r>
      <w:proofErr w:type="spellStart"/>
      <w:r w:rsidRPr="007C5630">
        <w:rPr>
          <w:rFonts w:ascii="Times New Roman" w:hAnsi="Times New Roman" w:cs="Times New Roman"/>
          <w:i/>
          <w:sz w:val="24"/>
          <w:szCs w:val="24"/>
        </w:rPr>
        <w:t>Latin</w:t>
      </w:r>
      <w:proofErr w:type="spellEnd"/>
      <w:r w:rsidRPr="007C5630">
        <w:rPr>
          <w:rFonts w:ascii="Times New Roman" w:hAnsi="Times New Roman" w:cs="Times New Roman"/>
          <w:i/>
          <w:sz w:val="24"/>
          <w:szCs w:val="24"/>
        </w:rPr>
        <w:t xml:space="preserve"> </w:t>
      </w:r>
      <w:proofErr w:type="spellStart"/>
      <w:r w:rsidRPr="007C5630">
        <w:rPr>
          <w:rFonts w:ascii="Times New Roman" w:hAnsi="Times New Roman" w:cs="Times New Roman"/>
          <w:i/>
          <w:sz w:val="24"/>
          <w:szCs w:val="24"/>
        </w:rPr>
        <w:t>America</w:t>
      </w:r>
      <w:proofErr w:type="spellEnd"/>
      <w:r w:rsidRPr="007C5630">
        <w:rPr>
          <w:rFonts w:ascii="Times New Roman" w:hAnsi="Times New Roman" w:cs="Times New Roman"/>
          <w:i/>
          <w:sz w:val="24"/>
          <w:szCs w:val="24"/>
        </w:rPr>
        <w:t xml:space="preserve"> as a </w:t>
      </w:r>
      <w:proofErr w:type="spellStart"/>
      <w:r w:rsidRPr="007C5630">
        <w:rPr>
          <w:rFonts w:ascii="Times New Roman" w:hAnsi="Times New Roman" w:cs="Times New Roman"/>
          <w:i/>
          <w:sz w:val="24"/>
          <w:szCs w:val="24"/>
        </w:rPr>
        <w:t>characteristic</w:t>
      </w:r>
      <w:proofErr w:type="spellEnd"/>
      <w:r w:rsidRPr="007C5630">
        <w:rPr>
          <w:rFonts w:ascii="Times New Roman" w:hAnsi="Times New Roman" w:cs="Times New Roman"/>
          <w:i/>
          <w:sz w:val="24"/>
          <w:szCs w:val="24"/>
        </w:rPr>
        <w:t xml:space="preserve"> </w:t>
      </w:r>
      <w:proofErr w:type="spellStart"/>
      <w:r w:rsidRPr="007C5630">
        <w:rPr>
          <w:rFonts w:ascii="Times New Roman" w:hAnsi="Times New Roman" w:cs="Times New Roman"/>
          <w:i/>
          <w:sz w:val="24"/>
          <w:szCs w:val="24"/>
        </w:rPr>
        <w:t>ecosystem</w:t>
      </w:r>
      <w:proofErr w:type="spellEnd"/>
    </w:p>
    <w:p w:rsidR="00271F96" w:rsidRPr="004A349E" w:rsidRDefault="00271F96" w:rsidP="00271F96">
      <w:pPr>
        <w:jc w:val="both"/>
        <w:rPr>
          <w:rFonts w:ascii="Times New Roman" w:hAnsi="Times New Roman" w:cs="Times New Roman"/>
          <w:sz w:val="24"/>
          <w:szCs w:val="24"/>
        </w:rPr>
      </w:pPr>
    </w:p>
    <w:p w:rsidR="00271F96" w:rsidRDefault="00347125" w:rsidP="00271F96">
      <w:pPr>
        <w:jc w:val="both"/>
        <w:rPr>
          <w:rFonts w:ascii="Times New Roman" w:hAnsi="Times New Roman" w:cs="Times New Roman"/>
          <w:sz w:val="24"/>
          <w:szCs w:val="24"/>
        </w:rPr>
      </w:pPr>
      <w:r>
        <w:rPr>
          <w:rFonts w:ascii="Times New Roman" w:hAnsi="Times New Roman" w:cs="Times New Roman"/>
          <w:sz w:val="24"/>
          <w:szCs w:val="24"/>
        </w:rPr>
        <w:t>Resumen</w:t>
      </w:r>
    </w:p>
    <w:p w:rsidR="00347125" w:rsidRDefault="00347125" w:rsidP="00271F96">
      <w:pPr>
        <w:jc w:val="both"/>
        <w:rPr>
          <w:rFonts w:ascii="Times New Roman" w:hAnsi="Times New Roman" w:cs="Times New Roman"/>
          <w:sz w:val="24"/>
          <w:szCs w:val="24"/>
        </w:rPr>
      </w:pPr>
      <w:r>
        <w:rPr>
          <w:rFonts w:ascii="Times New Roman" w:hAnsi="Times New Roman" w:cs="Times New Roman"/>
          <w:sz w:val="24"/>
          <w:szCs w:val="24"/>
        </w:rPr>
        <w:t xml:space="preserve">Se analiza la evolución de la edición científica desde sus orígenes hasta los cambios más recientes, </w:t>
      </w:r>
      <w:r w:rsidR="007C5630">
        <w:rPr>
          <w:rFonts w:ascii="Times New Roman" w:hAnsi="Times New Roman" w:cs="Times New Roman"/>
          <w:sz w:val="24"/>
          <w:szCs w:val="24"/>
        </w:rPr>
        <w:t>identificando</w:t>
      </w:r>
      <w:r>
        <w:rPr>
          <w:rFonts w:ascii="Times New Roman" w:hAnsi="Times New Roman" w:cs="Times New Roman"/>
          <w:sz w:val="24"/>
          <w:szCs w:val="24"/>
        </w:rPr>
        <w:t xml:space="preserve"> tendencias y problemáticas</w:t>
      </w:r>
      <w:r w:rsidR="007C5630">
        <w:rPr>
          <w:rFonts w:ascii="Times New Roman" w:hAnsi="Times New Roman" w:cs="Times New Roman"/>
          <w:sz w:val="24"/>
          <w:szCs w:val="24"/>
        </w:rPr>
        <w:t xml:space="preserve"> principales</w:t>
      </w:r>
      <w:r>
        <w:rPr>
          <w:rFonts w:ascii="Times New Roman" w:hAnsi="Times New Roman" w:cs="Times New Roman"/>
          <w:sz w:val="24"/>
          <w:szCs w:val="24"/>
        </w:rPr>
        <w:t>. Se hace un análisis específico de la edición de revistas de Ciencias Sociales en el ámbito hispano y, más en profundidad, en Latinoamérica, identificando las características y perfiles que lo definen como un grupo diferenciado con características y problemáticas propias y con propuestas alternativas de gran interés.</w:t>
      </w:r>
    </w:p>
    <w:p w:rsidR="007C5630" w:rsidRDefault="007C5630" w:rsidP="00271F96">
      <w:pPr>
        <w:jc w:val="both"/>
        <w:rPr>
          <w:rFonts w:ascii="Times New Roman" w:hAnsi="Times New Roman" w:cs="Times New Roman"/>
          <w:sz w:val="24"/>
          <w:szCs w:val="24"/>
        </w:rPr>
      </w:pPr>
      <w:proofErr w:type="spellStart"/>
      <w:r>
        <w:rPr>
          <w:rFonts w:ascii="Times New Roman" w:hAnsi="Times New Roman" w:cs="Times New Roman"/>
          <w:sz w:val="24"/>
          <w:szCs w:val="24"/>
        </w:rPr>
        <w:t>Abstract</w:t>
      </w:r>
      <w:proofErr w:type="spellEnd"/>
    </w:p>
    <w:p w:rsidR="007C5630" w:rsidRDefault="007C5630" w:rsidP="00271F96">
      <w:pPr>
        <w:jc w:val="both"/>
        <w:rPr>
          <w:rFonts w:ascii="Times New Roman" w:hAnsi="Times New Roman" w:cs="Times New Roman"/>
          <w:sz w:val="24"/>
          <w:szCs w:val="24"/>
        </w:rPr>
      </w:pPr>
      <w:proofErr w:type="spellStart"/>
      <w:r w:rsidRPr="007C5630">
        <w:rPr>
          <w:rFonts w:ascii="Times New Roman" w:hAnsi="Times New Roman" w:cs="Times New Roman"/>
          <w:sz w:val="24"/>
          <w:szCs w:val="24"/>
        </w:rPr>
        <w:t>The</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evolution</w:t>
      </w:r>
      <w:proofErr w:type="spellEnd"/>
      <w:r w:rsidRPr="007C5630">
        <w:rPr>
          <w:rFonts w:ascii="Times New Roman" w:hAnsi="Times New Roman" w:cs="Times New Roman"/>
          <w:sz w:val="24"/>
          <w:szCs w:val="24"/>
        </w:rPr>
        <w:t xml:space="preserve"> of </w:t>
      </w:r>
      <w:proofErr w:type="spellStart"/>
      <w:r w:rsidRPr="007C5630">
        <w:rPr>
          <w:rFonts w:ascii="Times New Roman" w:hAnsi="Times New Roman" w:cs="Times New Roman"/>
          <w:sz w:val="24"/>
          <w:szCs w:val="24"/>
        </w:rPr>
        <w:t>scientific</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publishing</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from</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its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origins</w:t>
      </w:r>
      <w:proofErr w:type="spellEnd"/>
      <w:r w:rsidRPr="007C5630">
        <w:rPr>
          <w:rFonts w:ascii="Times New Roman" w:hAnsi="Times New Roman" w:cs="Times New Roman"/>
          <w:sz w:val="24"/>
          <w:szCs w:val="24"/>
        </w:rPr>
        <w:t xml:space="preserve"> to </w:t>
      </w:r>
      <w:proofErr w:type="spellStart"/>
      <w:r w:rsidRPr="007C5630">
        <w:rPr>
          <w:rFonts w:ascii="Times New Roman" w:hAnsi="Times New Roman" w:cs="Times New Roman"/>
          <w:sz w:val="24"/>
          <w:szCs w:val="24"/>
        </w:rPr>
        <w:t>the</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most</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recent</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changes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is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analyzed</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identifying</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trends</w:t>
      </w:r>
      <w:proofErr w:type="spellEnd"/>
      <w:r w:rsidRPr="007C5630">
        <w:rPr>
          <w:rFonts w:ascii="Times New Roman" w:hAnsi="Times New Roman" w:cs="Times New Roman"/>
          <w:sz w:val="24"/>
          <w:szCs w:val="24"/>
        </w:rPr>
        <w:t xml:space="preserve"> and </w:t>
      </w:r>
      <w:proofErr w:type="spellStart"/>
      <w:r w:rsidRPr="007C5630">
        <w:rPr>
          <w:rFonts w:ascii="Times New Roman" w:hAnsi="Times New Roman" w:cs="Times New Roman"/>
          <w:sz w:val="24"/>
          <w:szCs w:val="24"/>
        </w:rPr>
        <w:t>main</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problems</w:t>
      </w:r>
      <w:proofErr w:type="spellEnd"/>
      <w:r w:rsidRPr="007C5630">
        <w:rPr>
          <w:rFonts w:ascii="Times New Roman" w:hAnsi="Times New Roman" w:cs="Times New Roman"/>
          <w:sz w:val="24"/>
          <w:szCs w:val="24"/>
        </w:rPr>
        <w:t xml:space="preserve">. A </w:t>
      </w:r>
      <w:proofErr w:type="spellStart"/>
      <w:r w:rsidRPr="007C5630">
        <w:rPr>
          <w:rFonts w:ascii="Times New Roman" w:hAnsi="Times New Roman" w:cs="Times New Roman"/>
          <w:sz w:val="24"/>
          <w:szCs w:val="24"/>
        </w:rPr>
        <w:t>specific</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analysis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is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made</w:t>
      </w:r>
      <w:proofErr w:type="spellEnd"/>
      <w:r w:rsidRPr="007C5630">
        <w:rPr>
          <w:rFonts w:ascii="Times New Roman" w:hAnsi="Times New Roman" w:cs="Times New Roman"/>
          <w:sz w:val="24"/>
          <w:szCs w:val="24"/>
        </w:rPr>
        <w:t xml:space="preserve"> of </w:t>
      </w:r>
      <w:proofErr w:type="spellStart"/>
      <w:r w:rsidRPr="007C5630">
        <w:rPr>
          <w:rFonts w:ascii="Times New Roman" w:hAnsi="Times New Roman" w:cs="Times New Roman"/>
          <w:sz w:val="24"/>
          <w:szCs w:val="24"/>
        </w:rPr>
        <w:t>the</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publication</w:t>
      </w:r>
      <w:proofErr w:type="spellEnd"/>
      <w:r w:rsidRPr="007C5630">
        <w:rPr>
          <w:rFonts w:ascii="Times New Roman" w:hAnsi="Times New Roman" w:cs="Times New Roman"/>
          <w:sz w:val="24"/>
          <w:szCs w:val="24"/>
        </w:rPr>
        <w:t xml:space="preserve"> of Social </w:t>
      </w:r>
      <w:proofErr w:type="spellStart"/>
      <w:r w:rsidRPr="007C5630">
        <w:rPr>
          <w:rFonts w:ascii="Times New Roman" w:hAnsi="Times New Roman" w:cs="Times New Roman"/>
          <w:sz w:val="24"/>
          <w:szCs w:val="24"/>
        </w:rPr>
        <w:t>Sciences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journals</w:t>
      </w:r>
      <w:proofErr w:type="spellEnd"/>
      <w:r w:rsidRPr="007C5630">
        <w:rPr>
          <w:rFonts w:ascii="Times New Roman" w:hAnsi="Times New Roman" w:cs="Times New Roman"/>
          <w:sz w:val="24"/>
          <w:szCs w:val="24"/>
        </w:rPr>
        <w:t xml:space="preserve"> in </w:t>
      </w:r>
      <w:proofErr w:type="spellStart"/>
      <w:r w:rsidRPr="007C5630">
        <w:rPr>
          <w:rFonts w:ascii="Times New Roman" w:hAnsi="Times New Roman" w:cs="Times New Roman"/>
          <w:sz w:val="24"/>
          <w:szCs w:val="24"/>
        </w:rPr>
        <w:t>the</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Hispanic</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sphere</w:t>
      </w:r>
      <w:proofErr w:type="spellEnd"/>
      <w:r w:rsidRPr="007C5630">
        <w:rPr>
          <w:rFonts w:ascii="Times New Roman" w:hAnsi="Times New Roman" w:cs="Times New Roman"/>
          <w:sz w:val="24"/>
          <w:szCs w:val="24"/>
        </w:rPr>
        <w:t xml:space="preserve"> and, more in </w:t>
      </w:r>
      <w:proofErr w:type="spellStart"/>
      <w:r w:rsidRPr="007C5630">
        <w:rPr>
          <w:rFonts w:ascii="Times New Roman" w:hAnsi="Times New Roman" w:cs="Times New Roman"/>
          <w:sz w:val="24"/>
          <w:szCs w:val="24"/>
        </w:rPr>
        <w:t>depth</w:t>
      </w:r>
      <w:proofErr w:type="spellEnd"/>
      <w:r w:rsidRPr="007C5630">
        <w:rPr>
          <w:rFonts w:ascii="Times New Roman" w:hAnsi="Times New Roman" w:cs="Times New Roman"/>
          <w:sz w:val="24"/>
          <w:szCs w:val="24"/>
        </w:rPr>
        <w:t xml:space="preserve">, in </w:t>
      </w:r>
      <w:proofErr w:type="spellStart"/>
      <w:r w:rsidRPr="007C5630">
        <w:rPr>
          <w:rFonts w:ascii="Times New Roman" w:hAnsi="Times New Roman" w:cs="Times New Roman"/>
          <w:sz w:val="24"/>
          <w:szCs w:val="24"/>
        </w:rPr>
        <w:t>Latin</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America</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identifying</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the</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characteristics</w:t>
      </w:r>
      <w:proofErr w:type="spellEnd"/>
      <w:r w:rsidRPr="007C5630">
        <w:rPr>
          <w:rFonts w:ascii="Times New Roman" w:hAnsi="Times New Roman" w:cs="Times New Roman"/>
          <w:sz w:val="24"/>
          <w:szCs w:val="24"/>
        </w:rPr>
        <w:t xml:space="preserve"> and </w:t>
      </w:r>
      <w:proofErr w:type="spellStart"/>
      <w:r w:rsidRPr="007C5630">
        <w:rPr>
          <w:rFonts w:ascii="Times New Roman" w:hAnsi="Times New Roman" w:cs="Times New Roman"/>
          <w:sz w:val="24"/>
          <w:szCs w:val="24"/>
        </w:rPr>
        <w:t>profiles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that</w:t>
      </w:r>
      <w:proofErr w:type="spellEnd"/>
      <w:r w:rsidRPr="007C5630">
        <w:rPr>
          <w:rFonts w:ascii="Times New Roman" w:hAnsi="Times New Roman" w:cs="Times New Roman"/>
          <w:sz w:val="24"/>
          <w:szCs w:val="24"/>
        </w:rPr>
        <w:t xml:space="preserve"> define </w:t>
      </w:r>
      <w:proofErr w:type="spellStart"/>
      <w:r w:rsidRPr="007C5630">
        <w:rPr>
          <w:rFonts w:ascii="Times New Roman" w:hAnsi="Times New Roman" w:cs="Times New Roman"/>
          <w:sz w:val="24"/>
          <w:szCs w:val="24"/>
        </w:rPr>
        <w:t>it</w:t>
      </w:r>
      <w:proofErr w:type="spellEnd"/>
      <w:r w:rsidRPr="007C5630">
        <w:rPr>
          <w:rFonts w:ascii="Times New Roman" w:hAnsi="Times New Roman" w:cs="Times New Roman"/>
          <w:sz w:val="24"/>
          <w:szCs w:val="24"/>
        </w:rPr>
        <w:t xml:space="preserve"> as a </w:t>
      </w:r>
      <w:proofErr w:type="spellStart"/>
      <w:r w:rsidRPr="007C5630">
        <w:rPr>
          <w:rFonts w:ascii="Times New Roman" w:hAnsi="Times New Roman" w:cs="Times New Roman"/>
          <w:sz w:val="24"/>
          <w:szCs w:val="24"/>
        </w:rPr>
        <w:t>differentiated</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group</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with</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its</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own</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characteristics</w:t>
      </w:r>
      <w:proofErr w:type="spellEnd"/>
      <w:r w:rsidRPr="007C5630">
        <w:rPr>
          <w:rFonts w:ascii="Times New Roman" w:hAnsi="Times New Roman" w:cs="Times New Roman"/>
          <w:sz w:val="24"/>
          <w:szCs w:val="24"/>
        </w:rPr>
        <w:t xml:space="preserve"> and </w:t>
      </w:r>
      <w:proofErr w:type="spellStart"/>
      <w:r w:rsidRPr="007C5630">
        <w:rPr>
          <w:rFonts w:ascii="Times New Roman" w:hAnsi="Times New Roman" w:cs="Times New Roman"/>
          <w:sz w:val="24"/>
          <w:szCs w:val="24"/>
        </w:rPr>
        <w:t>problems</w:t>
      </w:r>
      <w:proofErr w:type="spellEnd"/>
      <w:r w:rsidRPr="007C5630">
        <w:rPr>
          <w:rFonts w:ascii="Times New Roman" w:hAnsi="Times New Roman" w:cs="Times New Roman"/>
          <w:sz w:val="24"/>
          <w:szCs w:val="24"/>
        </w:rPr>
        <w:t xml:space="preserve"> and </w:t>
      </w:r>
      <w:proofErr w:type="spellStart"/>
      <w:r w:rsidRPr="007C5630">
        <w:rPr>
          <w:rFonts w:ascii="Times New Roman" w:hAnsi="Times New Roman" w:cs="Times New Roman"/>
          <w:sz w:val="24"/>
          <w:szCs w:val="24"/>
        </w:rPr>
        <w:t>with</w:t>
      </w:r>
      <w:proofErr w:type="spellEnd"/>
      <w:r w:rsidRPr="007C5630">
        <w:rPr>
          <w:rFonts w:ascii="Times New Roman" w:hAnsi="Times New Roman" w:cs="Times New Roman"/>
          <w:sz w:val="24"/>
          <w:szCs w:val="24"/>
        </w:rPr>
        <w:t xml:space="preserve"> </w:t>
      </w:r>
      <w:proofErr w:type="spellStart"/>
      <w:r w:rsidRPr="007C5630">
        <w:rPr>
          <w:rFonts w:ascii="Times New Roman" w:hAnsi="Times New Roman" w:cs="Times New Roman"/>
          <w:sz w:val="24"/>
          <w:szCs w:val="24"/>
        </w:rPr>
        <w:t>alternati</w:t>
      </w:r>
      <w:r w:rsidR="00A02633">
        <w:rPr>
          <w:rFonts w:ascii="Times New Roman" w:hAnsi="Times New Roman" w:cs="Times New Roman"/>
          <w:sz w:val="24"/>
          <w:szCs w:val="24"/>
        </w:rPr>
        <w:t>ve</w:t>
      </w:r>
      <w:proofErr w:type="spellEnd"/>
      <w:r w:rsidR="00A02633">
        <w:rPr>
          <w:rFonts w:ascii="Times New Roman" w:hAnsi="Times New Roman" w:cs="Times New Roman"/>
          <w:sz w:val="24"/>
          <w:szCs w:val="24"/>
        </w:rPr>
        <w:t xml:space="preserve"> </w:t>
      </w:r>
      <w:proofErr w:type="spellStart"/>
      <w:r w:rsidR="00A02633">
        <w:rPr>
          <w:rFonts w:ascii="Times New Roman" w:hAnsi="Times New Roman" w:cs="Times New Roman"/>
          <w:sz w:val="24"/>
          <w:szCs w:val="24"/>
        </w:rPr>
        <w:t>proposals</w:t>
      </w:r>
      <w:proofErr w:type="spellEnd"/>
      <w:r w:rsidR="00A02633">
        <w:rPr>
          <w:rFonts w:ascii="Times New Roman" w:hAnsi="Times New Roman" w:cs="Times New Roman"/>
          <w:sz w:val="24"/>
          <w:szCs w:val="24"/>
        </w:rPr>
        <w:t xml:space="preserve"> of </w:t>
      </w:r>
      <w:proofErr w:type="spellStart"/>
      <w:r w:rsidR="00A02633">
        <w:rPr>
          <w:rFonts w:ascii="Times New Roman" w:hAnsi="Times New Roman" w:cs="Times New Roman"/>
          <w:sz w:val="24"/>
          <w:szCs w:val="24"/>
        </w:rPr>
        <w:t>great</w:t>
      </w:r>
      <w:proofErr w:type="spellEnd"/>
      <w:r w:rsidR="00A02633">
        <w:rPr>
          <w:rFonts w:ascii="Times New Roman" w:hAnsi="Times New Roman" w:cs="Times New Roman"/>
          <w:sz w:val="24"/>
          <w:szCs w:val="24"/>
        </w:rPr>
        <w:t xml:space="preserve"> </w:t>
      </w:r>
      <w:proofErr w:type="spellStart"/>
      <w:r w:rsidR="00A02633">
        <w:rPr>
          <w:rFonts w:ascii="Times New Roman" w:hAnsi="Times New Roman" w:cs="Times New Roman"/>
          <w:sz w:val="24"/>
          <w:szCs w:val="24"/>
        </w:rPr>
        <w:t>interest</w:t>
      </w:r>
      <w:proofErr w:type="spellEnd"/>
      <w:r w:rsidR="00A02633">
        <w:rPr>
          <w:rFonts w:ascii="Times New Roman" w:hAnsi="Times New Roman" w:cs="Times New Roman"/>
          <w:sz w:val="24"/>
          <w:szCs w:val="24"/>
        </w:rPr>
        <w:t>.</w:t>
      </w:r>
    </w:p>
    <w:p w:rsidR="00A02633" w:rsidRDefault="00A02633" w:rsidP="00271F96">
      <w:pPr>
        <w:jc w:val="both"/>
        <w:rPr>
          <w:rFonts w:ascii="Times New Roman" w:hAnsi="Times New Roman" w:cs="Times New Roman"/>
          <w:sz w:val="24"/>
          <w:szCs w:val="24"/>
        </w:rPr>
      </w:pPr>
    </w:p>
    <w:p w:rsidR="00347125" w:rsidRDefault="00347125" w:rsidP="00271F96">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Palabras clave: Edición científica; revistas; Ciencias Sociales; Latinoamérica</w:t>
      </w:r>
    </w:p>
    <w:p w:rsidR="005731F6" w:rsidRPr="004A349E" w:rsidRDefault="005731F6" w:rsidP="00271F96">
      <w:pPr>
        <w:jc w:val="both"/>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journals</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Latinamerica</w:t>
      </w:r>
      <w:proofErr w:type="spellEnd"/>
    </w:p>
    <w:p w:rsidR="00271F96" w:rsidRPr="004A349E" w:rsidRDefault="00271F96" w:rsidP="00271F96">
      <w:pPr>
        <w:jc w:val="both"/>
        <w:rPr>
          <w:rFonts w:ascii="Times New Roman" w:hAnsi="Times New Roman" w:cs="Times New Roman"/>
          <w:sz w:val="24"/>
          <w:szCs w:val="24"/>
        </w:rPr>
      </w:pPr>
    </w:p>
    <w:p w:rsidR="00271F96" w:rsidRDefault="00271F96" w:rsidP="00271F96">
      <w:pPr>
        <w:jc w:val="both"/>
        <w:rPr>
          <w:rFonts w:ascii="Times New Roman" w:hAnsi="Times New Roman" w:cs="Times New Roman"/>
          <w:sz w:val="24"/>
          <w:szCs w:val="24"/>
        </w:rPr>
      </w:pPr>
    </w:p>
    <w:p w:rsidR="00A02633" w:rsidRPr="004A349E" w:rsidRDefault="00A02633" w:rsidP="00271F96">
      <w:pPr>
        <w:jc w:val="both"/>
        <w:rPr>
          <w:rFonts w:ascii="Times New Roman" w:hAnsi="Times New Roman" w:cs="Times New Roman"/>
          <w:sz w:val="24"/>
          <w:szCs w:val="24"/>
        </w:rPr>
      </w:pPr>
    </w:p>
    <w:p w:rsidR="00271F96" w:rsidRPr="004A349E" w:rsidRDefault="00271F96" w:rsidP="00A44980">
      <w:pPr>
        <w:pStyle w:val="Ttulo2"/>
        <w:numPr>
          <w:ilvl w:val="0"/>
          <w:numId w:val="0"/>
        </w:numPr>
        <w:rPr>
          <w:rFonts w:ascii="Times New Roman" w:hAnsi="Times New Roman" w:cs="Times New Roman"/>
          <w:sz w:val="24"/>
          <w:szCs w:val="24"/>
        </w:rPr>
      </w:pPr>
      <w:bookmarkStart w:id="1" w:name="_Toc22696020"/>
      <w:r w:rsidRPr="004A349E">
        <w:rPr>
          <w:rFonts w:ascii="Times New Roman" w:hAnsi="Times New Roman" w:cs="Times New Roman"/>
          <w:sz w:val="24"/>
          <w:szCs w:val="24"/>
        </w:rPr>
        <w:t>La comunicación científica</w:t>
      </w:r>
      <w:bookmarkEnd w:id="1"/>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Uno de los hitos más importantes en el devenir de la Humanidad fue la creación de la escritura. Su uso permitió extender la comunicación más allá del alcance de la voz y más allá del momento en que se decían las cosas. Permitió que el conocimiento se pudiese almacenar, que s</w:t>
      </w:r>
      <w:r w:rsidR="00DE09CA">
        <w:rPr>
          <w:rFonts w:ascii="Times New Roman" w:hAnsi="Times New Roman" w:cs="Times New Roman"/>
          <w:sz w:val="24"/>
          <w:szCs w:val="24"/>
        </w:rPr>
        <w:t>e pudiese transmitir y acumular.</w:t>
      </w:r>
      <w:r w:rsidRPr="004A349E">
        <w:rPr>
          <w:rFonts w:ascii="Times New Roman" w:hAnsi="Times New Roman" w:cs="Times New Roman"/>
          <w:sz w:val="24"/>
          <w:szCs w:val="24"/>
        </w:rPr>
        <w:t xml:space="preserve"> Tan importante fue la creación de la escritura para la Humanidad que marcó un antes (</w:t>
      </w:r>
      <w:r w:rsidRPr="004A349E">
        <w:rPr>
          <w:rFonts w:ascii="Times New Roman" w:hAnsi="Times New Roman" w:cs="Times New Roman"/>
          <w:i/>
          <w:sz w:val="24"/>
          <w:szCs w:val="24"/>
        </w:rPr>
        <w:t>pre-historia</w:t>
      </w:r>
      <w:r w:rsidRPr="004A349E">
        <w:rPr>
          <w:rFonts w:ascii="Times New Roman" w:hAnsi="Times New Roman" w:cs="Times New Roman"/>
          <w:sz w:val="24"/>
          <w:szCs w:val="24"/>
        </w:rPr>
        <w:t>) y un después (</w:t>
      </w:r>
      <w:r w:rsidRPr="004A349E">
        <w:rPr>
          <w:rFonts w:ascii="Times New Roman" w:hAnsi="Times New Roman" w:cs="Times New Roman"/>
          <w:i/>
          <w:sz w:val="24"/>
          <w:szCs w:val="24"/>
        </w:rPr>
        <w:t>historia</w:t>
      </w:r>
      <w:r w:rsidRPr="004A349E">
        <w:rPr>
          <w:rFonts w:ascii="Times New Roman" w:hAnsi="Times New Roman" w:cs="Times New Roman"/>
          <w:sz w:val="24"/>
          <w:szCs w:val="24"/>
        </w:rPr>
        <w:t>).</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El conocimiento, durante siglos, se acumuló en libros, escasos y caros</w:t>
      </w:r>
      <w:r w:rsidR="00DE09CA">
        <w:rPr>
          <w:rFonts w:ascii="Times New Roman" w:hAnsi="Times New Roman" w:cs="Times New Roman"/>
          <w:sz w:val="24"/>
          <w:szCs w:val="24"/>
        </w:rPr>
        <w:t>. El</w:t>
      </w:r>
      <w:r w:rsidRPr="004A349E">
        <w:rPr>
          <w:rFonts w:ascii="Times New Roman" w:hAnsi="Times New Roman" w:cs="Times New Roman"/>
          <w:sz w:val="24"/>
          <w:szCs w:val="24"/>
        </w:rPr>
        <w:t xml:space="preserve"> descubrimiento de la imprenta </w:t>
      </w:r>
      <w:r w:rsidR="00DE09CA">
        <w:rPr>
          <w:rFonts w:ascii="Times New Roman" w:hAnsi="Times New Roman" w:cs="Times New Roman"/>
          <w:sz w:val="24"/>
          <w:szCs w:val="24"/>
        </w:rPr>
        <w:t>revolucionó la</w:t>
      </w:r>
      <w:r w:rsidRPr="004A349E">
        <w:rPr>
          <w:rFonts w:ascii="Times New Roman" w:hAnsi="Times New Roman" w:cs="Times New Roman"/>
          <w:sz w:val="24"/>
          <w:szCs w:val="24"/>
        </w:rPr>
        <w:t xml:space="preserve"> acumulación de información. Poco a poco, los procedimientos de </w:t>
      </w:r>
      <w:r w:rsidRPr="004A349E">
        <w:rPr>
          <w:rFonts w:ascii="Times New Roman" w:hAnsi="Times New Roman" w:cs="Times New Roman"/>
          <w:i/>
          <w:sz w:val="24"/>
          <w:szCs w:val="24"/>
        </w:rPr>
        <w:t>comunicación</w:t>
      </w:r>
      <w:r w:rsidRPr="004A349E">
        <w:rPr>
          <w:rFonts w:ascii="Times New Roman" w:hAnsi="Times New Roman" w:cs="Times New Roman"/>
          <w:sz w:val="24"/>
          <w:szCs w:val="24"/>
        </w:rPr>
        <w:t xml:space="preserve"> (y no solo la </w:t>
      </w:r>
      <w:r w:rsidRPr="004A349E">
        <w:rPr>
          <w:rFonts w:ascii="Times New Roman" w:hAnsi="Times New Roman" w:cs="Times New Roman"/>
          <w:i/>
          <w:sz w:val="24"/>
          <w:szCs w:val="24"/>
        </w:rPr>
        <w:t>científica</w:t>
      </w:r>
      <w:r w:rsidRPr="004A349E">
        <w:rPr>
          <w:rFonts w:ascii="Times New Roman" w:hAnsi="Times New Roman" w:cs="Times New Roman"/>
          <w:sz w:val="24"/>
          <w:szCs w:val="24"/>
        </w:rPr>
        <w:t xml:space="preserve">, pero es ésta la que nos ocupa ahora) han </w:t>
      </w:r>
      <w:r w:rsidR="00DE09CA">
        <w:rPr>
          <w:rFonts w:ascii="Times New Roman" w:hAnsi="Times New Roman" w:cs="Times New Roman"/>
          <w:sz w:val="24"/>
          <w:szCs w:val="24"/>
        </w:rPr>
        <w:t>seguido</w:t>
      </w:r>
      <w:r w:rsidRPr="004A349E">
        <w:rPr>
          <w:rFonts w:ascii="Times New Roman" w:hAnsi="Times New Roman" w:cs="Times New Roman"/>
          <w:sz w:val="24"/>
          <w:szCs w:val="24"/>
        </w:rPr>
        <w:t xml:space="preserve"> cambiando a lo largo del tiempo para ir adaptándose a las circunstancias y aprovechando los mejores recursos disponibles</w:t>
      </w:r>
      <w:r w:rsidR="00CA11FF">
        <w:rPr>
          <w:rFonts w:ascii="Times New Roman" w:hAnsi="Times New Roman" w:cs="Times New Roman"/>
          <w:sz w:val="24"/>
          <w:szCs w:val="24"/>
        </w:rPr>
        <w:t xml:space="preserve"> </w:t>
      </w:r>
      <w:r w:rsidR="00CA11FF" w:rsidRPr="00CA11FF">
        <w:rPr>
          <w:rFonts w:ascii="Times New Roman" w:hAnsi="Times New Roman" w:cs="Times New Roman"/>
          <w:sz w:val="24"/>
          <w:szCs w:val="24"/>
          <w:highlight w:val="cyan"/>
        </w:rPr>
        <w:t>(</w:t>
      </w:r>
      <w:proofErr w:type="spellStart"/>
      <w:r w:rsidR="00CA11FF" w:rsidRPr="00CA11FF">
        <w:rPr>
          <w:rFonts w:ascii="Times New Roman" w:hAnsi="Times New Roman" w:cs="Times New Roman"/>
          <w:sz w:val="24"/>
          <w:szCs w:val="24"/>
          <w:highlight w:val="cyan"/>
        </w:rPr>
        <w:t>Triggle</w:t>
      </w:r>
      <w:proofErr w:type="spellEnd"/>
      <w:r w:rsidR="00CA11FF" w:rsidRPr="00CA11FF">
        <w:rPr>
          <w:rFonts w:ascii="Times New Roman" w:hAnsi="Times New Roman" w:cs="Times New Roman"/>
          <w:sz w:val="24"/>
          <w:szCs w:val="24"/>
          <w:highlight w:val="cyan"/>
        </w:rPr>
        <w:t xml:space="preserve"> &amp; </w:t>
      </w:r>
      <w:proofErr w:type="spellStart"/>
      <w:r w:rsidR="00CA11FF" w:rsidRPr="00CA11FF">
        <w:rPr>
          <w:rFonts w:ascii="Times New Roman" w:hAnsi="Times New Roman" w:cs="Times New Roman"/>
          <w:sz w:val="24"/>
          <w:szCs w:val="24"/>
          <w:highlight w:val="cyan"/>
        </w:rPr>
        <w:t>Triggle</w:t>
      </w:r>
      <w:proofErr w:type="spellEnd"/>
      <w:r w:rsidR="00CA11FF" w:rsidRPr="00CA11FF">
        <w:rPr>
          <w:rFonts w:ascii="Times New Roman" w:hAnsi="Times New Roman" w:cs="Times New Roman"/>
          <w:sz w:val="24"/>
          <w:szCs w:val="24"/>
          <w:highlight w:val="cyan"/>
        </w:rPr>
        <w:t>, 2017)</w:t>
      </w:r>
      <w:r w:rsidRPr="00CA11FF">
        <w:rPr>
          <w:rFonts w:ascii="Times New Roman" w:hAnsi="Times New Roman" w:cs="Times New Roman"/>
          <w:sz w:val="24"/>
          <w:szCs w:val="24"/>
          <w:highlight w:val="cyan"/>
        </w:rPr>
        <w:t>.</w:t>
      </w:r>
    </w:p>
    <w:p w:rsidR="00271F96"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lastRenderedPageBreak/>
        <w:t xml:space="preserve">Con los inicios de la ciencia moderna, durante el Renacimiento, nace la necesidad de intercambiar directamente información y conocimientos entre los expertos de cada campo. Esta primera fase, conocida con el nombre de </w:t>
      </w:r>
      <w:r w:rsidRPr="004A349E">
        <w:rPr>
          <w:rStyle w:val="st"/>
          <w:rFonts w:ascii="Times New Roman" w:hAnsi="Times New Roman" w:cs="Times New Roman"/>
          <w:sz w:val="24"/>
          <w:szCs w:val="24"/>
        </w:rPr>
        <w:t xml:space="preserve">La </w:t>
      </w:r>
      <w:proofErr w:type="spellStart"/>
      <w:r w:rsidRPr="004A349E">
        <w:rPr>
          <w:rStyle w:val="nfasis"/>
          <w:rFonts w:ascii="Times New Roman" w:hAnsi="Times New Roman" w:cs="Times New Roman"/>
          <w:sz w:val="24"/>
          <w:szCs w:val="24"/>
        </w:rPr>
        <w:t>République</w:t>
      </w:r>
      <w:proofErr w:type="spellEnd"/>
      <w:r w:rsidRPr="004A349E">
        <w:rPr>
          <w:rStyle w:val="nfasis"/>
          <w:rFonts w:ascii="Times New Roman" w:hAnsi="Times New Roman" w:cs="Times New Roman"/>
          <w:sz w:val="24"/>
          <w:szCs w:val="24"/>
        </w:rPr>
        <w:t xml:space="preserve"> des </w:t>
      </w:r>
      <w:proofErr w:type="spellStart"/>
      <w:r w:rsidRPr="004A349E">
        <w:rPr>
          <w:rStyle w:val="nfasis"/>
          <w:rFonts w:ascii="Times New Roman" w:hAnsi="Times New Roman" w:cs="Times New Roman"/>
          <w:sz w:val="24"/>
          <w:szCs w:val="24"/>
        </w:rPr>
        <w:t>Lettres</w:t>
      </w:r>
      <w:proofErr w:type="spellEnd"/>
      <w:r w:rsidRPr="004A349E">
        <w:rPr>
          <w:rStyle w:val="st"/>
          <w:rFonts w:ascii="Times New Roman" w:hAnsi="Times New Roman" w:cs="Times New Roman"/>
          <w:sz w:val="24"/>
          <w:szCs w:val="24"/>
        </w:rPr>
        <w:t xml:space="preserve"> </w:t>
      </w:r>
      <w:r w:rsidRPr="004A349E">
        <w:rPr>
          <w:rFonts w:ascii="Times New Roman" w:hAnsi="Times New Roman" w:cs="Times New Roman"/>
          <w:sz w:val="24"/>
          <w:szCs w:val="24"/>
        </w:rPr>
        <w:t>(</w:t>
      </w:r>
      <w:proofErr w:type="spellStart"/>
      <w:r w:rsidRPr="004A349E">
        <w:rPr>
          <w:rFonts w:ascii="Times New Roman" w:hAnsi="Times New Roman" w:cs="Times New Roman"/>
          <w:sz w:val="24"/>
          <w:szCs w:val="24"/>
        </w:rPr>
        <w:t>Sabbatini</w:t>
      </w:r>
      <w:proofErr w:type="spellEnd"/>
      <w:r w:rsidRPr="004A349E">
        <w:rPr>
          <w:rFonts w:ascii="Times New Roman" w:hAnsi="Times New Roman" w:cs="Times New Roman"/>
          <w:sz w:val="24"/>
          <w:szCs w:val="24"/>
        </w:rPr>
        <w:t xml:space="preserve">, 1999; </w:t>
      </w:r>
      <w:proofErr w:type="spellStart"/>
      <w:r w:rsidRPr="004A349E">
        <w:rPr>
          <w:rFonts w:ascii="Times New Roman" w:hAnsi="Times New Roman" w:cs="Times New Roman"/>
          <w:sz w:val="24"/>
          <w:szCs w:val="24"/>
        </w:rPr>
        <w:t>Waquet</w:t>
      </w:r>
      <w:proofErr w:type="spellEnd"/>
      <w:r w:rsidRPr="004A349E">
        <w:rPr>
          <w:rFonts w:ascii="Times New Roman" w:hAnsi="Times New Roman" w:cs="Times New Roman"/>
          <w:sz w:val="24"/>
          <w:szCs w:val="24"/>
        </w:rPr>
        <w:t>, 1989)</w:t>
      </w:r>
      <w:r w:rsidRPr="004A349E">
        <w:rPr>
          <w:rStyle w:val="st"/>
          <w:rFonts w:ascii="Times New Roman" w:hAnsi="Times New Roman" w:cs="Times New Roman"/>
          <w:sz w:val="24"/>
          <w:szCs w:val="24"/>
        </w:rPr>
        <w:t xml:space="preserve">, un juego de palabras que significa tanto </w:t>
      </w:r>
      <w:r w:rsidRPr="004A349E">
        <w:rPr>
          <w:rFonts w:ascii="Times New Roman" w:hAnsi="Times New Roman" w:cs="Times New Roman"/>
          <w:i/>
          <w:sz w:val="24"/>
          <w:szCs w:val="24"/>
        </w:rPr>
        <w:t>La República de las letras</w:t>
      </w:r>
      <w:r w:rsidRPr="004A349E">
        <w:rPr>
          <w:rFonts w:ascii="Times New Roman" w:hAnsi="Times New Roman" w:cs="Times New Roman"/>
          <w:sz w:val="24"/>
          <w:szCs w:val="24"/>
        </w:rPr>
        <w:t xml:space="preserve"> como </w:t>
      </w:r>
      <w:r w:rsidRPr="004A349E">
        <w:rPr>
          <w:rFonts w:ascii="Times New Roman" w:hAnsi="Times New Roman" w:cs="Times New Roman"/>
          <w:i/>
          <w:sz w:val="24"/>
          <w:szCs w:val="24"/>
        </w:rPr>
        <w:t>La República de las cartas</w:t>
      </w:r>
      <w:r w:rsidRPr="004A349E">
        <w:rPr>
          <w:rFonts w:ascii="Times New Roman" w:hAnsi="Times New Roman" w:cs="Times New Roman"/>
          <w:sz w:val="24"/>
          <w:szCs w:val="24"/>
        </w:rPr>
        <w:t xml:space="preserve">. </w:t>
      </w:r>
      <w:r w:rsidR="00DE09CA">
        <w:rPr>
          <w:rFonts w:ascii="Times New Roman" w:hAnsi="Times New Roman" w:cs="Times New Roman"/>
          <w:sz w:val="24"/>
          <w:szCs w:val="24"/>
        </w:rPr>
        <w:t>E</w:t>
      </w:r>
      <w:r w:rsidRPr="004A349E">
        <w:rPr>
          <w:rFonts w:ascii="Times New Roman" w:hAnsi="Times New Roman" w:cs="Times New Roman"/>
          <w:sz w:val="24"/>
          <w:szCs w:val="24"/>
        </w:rPr>
        <w:t>ra una comunicación informal, básicamente epistolar</w:t>
      </w:r>
      <w:r w:rsidR="00DE09CA">
        <w:rPr>
          <w:rFonts w:ascii="Times New Roman" w:hAnsi="Times New Roman" w:cs="Times New Roman"/>
          <w:sz w:val="24"/>
          <w:szCs w:val="24"/>
        </w:rPr>
        <w:t>,</w:t>
      </w:r>
      <w:r w:rsidRPr="004A349E">
        <w:rPr>
          <w:rFonts w:ascii="Times New Roman" w:hAnsi="Times New Roman" w:cs="Times New Roman"/>
          <w:sz w:val="24"/>
          <w:szCs w:val="24"/>
        </w:rPr>
        <w:t xml:space="preserve"> lo que limitaba el alcance de las comunicaciones (muy lentas) y su difusión (una carta para cada uno de los interesados). Pronto el crecimiento (en conocimientos y en investigadores) lo convirtió en un procedimiento ineficiente.</w:t>
      </w:r>
      <w:r w:rsidR="00DE09CA">
        <w:rPr>
          <w:rFonts w:ascii="Times New Roman" w:hAnsi="Times New Roman" w:cs="Times New Roman"/>
          <w:sz w:val="24"/>
          <w:szCs w:val="24"/>
        </w:rPr>
        <w:t xml:space="preserve"> </w:t>
      </w:r>
    </w:p>
    <w:p w:rsidR="00271F96" w:rsidRPr="004A349E" w:rsidRDefault="00271F96" w:rsidP="00DE09CA">
      <w:pPr>
        <w:pStyle w:val="Ttulo2"/>
        <w:numPr>
          <w:ilvl w:val="0"/>
          <w:numId w:val="0"/>
        </w:numPr>
        <w:ind w:left="142"/>
        <w:rPr>
          <w:rFonts w:ascii="Times New Roman" w:hAnsi="Times New Roman" w:cs="Times New Roman"/>
          <w:sz w:val="24"/>
          <w:szCs w:val="24"/>
        </w:rPr>
      </w:pPr>
      <w:bookmarkStart w:id="2" w:name="_Toc22696021"/>
      <w:r w:rsidRPr="004A349E">
        <w:rPr>
          <w:rFonts w:ascii="Times New Roman" w:hAnsi="Times New Roman" w:cs="Times New Roman"/>
          <w:sz w:val="24"/>
          <w:szCs w:val="24"/>
        </w:rPr>
        <w:t>Las revistas científicas</w:t>
      </w:r>
      <w:bookmarkEnd w:id="2"/>
    </w:p>
    <w:p w:rsidR="00BB6FFD" w:rsidRPr="004A349E" w:rsidRDefault="00BB6FFD" w:rsidP="00BB6FFD">
      <w:pPr>
        <w:jc w:val="both"/>
        <w:rPr>
          <w:rFonts w:ascii="Times New Roman" w:hAnsi="Times New Roman" w:cs="Times New Roman"/>
          <w:sz w:val="24"/>
          <w:szCs w:val="24"/>
        </w:rPr>
      </w:pPr>
      <w:r w:rsidRPr="004A349E">
        <w:rPr>
          <w:rFonts w:ascii="Times New Roman" w:hAnsi="Times New Roman" w:cs="Times New Roman"/>
          <w:sz w:val="24"/>
          <w:szCs w:val="24"/>
        </w:rPr>
        <w:t xml:space="preserve">La respuesta llegó en 1665, año en el que se crearon las dos primeras revistas, </w:t>
      </w:r>
      <w:r w:rsidRPr="004A349E">
        <w:rPr>
          <w:rFonts w:ascii="Times New Roman" w:hAnsi="Times New Roman" w:cs="Times New Roman"/>
          <w:i/>
          <w:sz w:val="24"/>
          <w:szCs w:val="24"/>
        </w:rPr>
        <w:t xml:space="preserve">Le </w:t>
      </w:r>
      <w:proofErr w:type="spellStart"/>
      <w:r w:rsidRPr="004A349E">
        <w:rPr>
          <w:rFonts w:ascii="Times New Roman" w:hAnsi="Times New Roman" w:cs="Times New Roman"/>
          <w:i/>
          <w:sz w:val="24"/>
          <w:szCs w:val="24"/>
        </w:rPr>
        <w:t>Journal</w:t>
      </w:r>
      <w:proofErr w:type="spellEnd"/>
      <w:r w:rsidRPr="004A349E">
        <w:rPr>
          <w:rFonts w:ascii="Times New Roman" w:hAnsi="Times New Roman" w:cs="Times New Roman"/>
          <w:i/>
          <w:sz w:val="24"/>
          <w:szCs w:val="24"/>
        </w:rPr>
        <w:t xml:space="preserve"> des </w:t>
      </w:r>
      <w:proofErr w:type="spellStart"/>
      <w:r w:rsidRPr="004A349E">
        <w:rPr>
          <w:rFonts w:ascii="Times New Roman" w:hAnsi="Times New Roman" w:cs="Times New Roman"/>
          <w:i/>
          <w:sz w:val="24"/>
          <w:szCs w:val="24"/>
        </w:rPr>
        <w:t>Savants</w:t>
      </w:r>
      <w:proofErr w:type="spellEnd"/>
      <w:r w:rsidRPr="004A349E">
        <w:rPr>
          <w:rFonts w:ascii="Times New Roman" w:hAnsi="Times New Roman" w:cs="Times New Roman"/>
          <w:sz w:val="24"/>
          <w:szCs w:val="24"/>
        </w:rPr>
        <w:t xml:space="preserve"> en Francia (en realidad, una revista de informaciones de actualidad que incluía</w:t>
      </w:r>
      <w:r>
        <w:rPr>
          <w:rFonts w:ascii="Times New Roman" w:hAnsi="Times New Roman" w:cs="Times New Roman"/>
          <w:sz w:val="24"/>
          <w:szCs w:val="24"/>
        </w:rPr>
        <w:t>, también,</w:t>
      </w:r>
      <w:r w:rsidRPr="004A349E">
        <w:rPr>
          <w:rFonts w:ascii="Times New Roman" w:hAnsi="Times New Roman" w:cs="Times New Roman"/>
          <w:sz w:val="24"/>
          <w:szCs w:val="24"/>
        </w:rPr>
        <w:t xml:space="preserve"> un apartado sobre ciencia) y las </w:t>
      </w:r>
      <w:proofErr w:type="spellStart"/>
      <w:r w:rsidRPr="004A349E">
        <w:rPr>
          <w:rFonts w:ascii="Times New Roman" w:hAnsi="Times New Roman" w:cs="Times New Roman"/>
          <w:i/>
          <w:sz w:val="24"/>
          <w:szCs w:val="24"/>
        </w:rPr>
        <w:t>Philosophical</w:t>
      </w:r>
      <w:proofErr w:type="spellEnd"/>
      <w:r w:rsidRPr="004A349E">
        <w:rPr>
          <w:rFonts w:ascii="Times New Roman" w:hAnsi="Times New Roman" w:cs="Times New Roman"/>
          <w:i/>
          <w:sz w:val="24"/>
          <w:szCs w:val="24"/>
        </w:rPr>
        <w:t xml:space="preserve"> </w:t>
      </w:r>
      <w:proofErr w:type="spellStart"/>
      <w:r w:rsidRPr="004A349E">
        <w:rPr>
          <w:rFonts w:ascii="Times New Roman" w:hAnsi="Times New Roman" w:cs="Times New Roman"/>
          <w:i/>
          <w:sz w:val="24"/>
          <w:szCs w:val="24"/>
        </w:rPr>
        <w:t>Transactions</w:t>
      </w:r>
      <w:proofErr w:type="spellEnd"/>
      <w:r w:rsidRPr="004A349E">
        <w:rPr>
          <w:rFonts w:ascii="Times New Roman" w:hAnsi="Times New Roman" w:cs="Times New Roman"/>
          <w:i/>
          <w:sz w:val="24"/>
          <w:szCs w:val="24"/>
        </w:rPr>
        <w:t xml:space="preserve"> of </w:t>
      </w:r>
      <w:proofErr w:type="spellStart"/>
      <w:r w:rsidRPr="004A349E">
        <w:rPr>
          <w:rFonts w:ascii="Times New Roman" w:hAnsi="Times New Roman" w:cs="Times New Roman"/>
          <w:i/>
          <w:sz w:val="24"/>
          <w:szCs w:val="24"/>
        </w:rPr>
        <w:t>the</w:t>
      </w:r>
      <w:proofErr w:type="spellEnd"/>
      <w:r w:rsidRPr="004A349E">
        <w:rPr>
          <w:rFonts w:ascii="Times New Roman" w:hAnsi="Times New Roman" w:cs="Times New Roman"/>
          <w:i/>
          <w:sz w:val="24"/>
          <w:szCs w:val="24"/>
        </w:rPr>
        <w:t xml:space="preserve"> Royal </w:t>
      </w:r>
      <w:proofErr w:type="spellStart"/>
      <w:r w:rsidRPr="004A349E">
        <w:rPr>
          <w:rFonts w:ascii="Times New Roman" w:hAnsi="Times New Roman" w:cs="Times New Roman"/>
          <w:i/>
          <w:sz w:val="24"/>
          <w:szCs w:val="24"/>
        </w:rPr>
        <w:t>Society</w:t>
      </w:r>
      <w:proofErr w:type="spellEnd"/>
      <w:r w:rsidRPr="004A349E">
        <w:rPr>
          <w:rFonts w:ascii="Times New Roman" w:hAnsi="Times New Roman" w:cs="Times New Roman"/>
          <w:sz w:val="24"/>
          <w:szCs w:val="24"/>
        </w:rPr>
        <w:t>, en Londres, esta sí, especializada íntegramente en comunicar avances científicos. Al ser un medio impreso, los costes se reducí</w:t>
      </w:r>
      <w:r>
        <w:rPr>
          <w:rFonts w:ascii="Times New Roman" w:hAnsi="Times New Roman" w:cs="Times New Roman"/>
          <w:sz w:val="24"/>
          <w:szCs w:val="24"/>
        </w:rPr>
        <w:t>an y el alcance se multiplicaba</w:t>
      </w:r>
      <w:r w:rsidRPr="004A349E">
        <w:rPr>
          <w:rFonts w:ascii="Times New Roman" w:hAnsi="Times New Roman" w:cs="Times New Roman"/>
          <w:sz w:val="24"/>
          <w:szCs w:val="24"/>
        </w:rPr>
        <w:t xml:space="preserve">: Había nacido la época de las revistas científicas. </w:t>
      </w:r>
    </w:p>
    <w:p w:rsidR="00BB6FFD" w:rsidRDefault="00BB6FFD" w:rsidP="00271F96">
      <w:pPr>
        <w:jc w:val="both"/>
        <w:rPr>
          <w:rFonts w:ascii="Times New Roman" w:hAnsi="Times New Roman" w:cs="Times New Roman"/>
          <w:sz w:val="24"/>
          <w:szCs w:val="24"/>
        </w:rPr>
      </w:pPr>
    </w:p>
    <w:p w:rsidR="00271F96" w:rsidRPr="004A349E" w:rsidRDefault="00BB6FFD" w:rsidP="00271F96">
      <w:pPr>
        <w:jc w:val="both"/>
        <w:rPr>
          <w:rFonts w:ascii="Times New Roman" w:hAnsi="Times New Roman" w:cs="Times New Roman"/>
          <w:sz w:val="24"/>
          <w:szCs w:val="24"/>
        </w:rPr>
      </w:pPr>
      <w:r>
        <w:rPr>
          <w:rFonts w:ascii="Times New Roman" w:hAnsi="Times New Roman" w:cs="Times New Roman"/>
          <w:sz w:val="24"/>
          <w:szCs w:val="24"/>
        </w:rPr>
        <w:t>Las revistas mostraron ser un medio dinámico</w:t>
      </w:r>
      <w:r w:rsidR="00271F96" w:rsidRPr="004A349E">
        <w:rPr>
          <w:rFonts w:ascii="Times New Roman" w:hAnsi="Times New Roman" w:cs="Times New Roman"/>
          <w:sz w:val="24"/>
          <w:szCs w:val="24"/>
        </w:rPr>
        <w:t xml:space="preserve">, las mejoras </w:t>
      </w:r>
      <w:r>
        <w:rPr>
          <w:rFonts w:ascii="Times New Roman" w:hAnsi="Times New Roman" w:cs="Times New Roman"/>
          <w:sz w:val="24"/>
          <w:szCs w:val="24"/>
        </w:rPr>
        <w:t>fueron añadiéndose</w:t>
      </w:r>
      <w:r w:rsidR="00271F96" w:rsidRPr="004A349E">
        <w:rPr>
          <w:rFonts w:ascii="Times New Roman" w:hAnsi="Times New Roman" w:cs="Times New Roman"/>
          <w:sz w:val="24"/>
          <w:szCs w:val="24"/>
        </w:rPr>
        <w:t xml:space="preserve">: cuando </w:t>
      </w:r>
      <w:r>
        <w:rPr>
          <w:rFonts w:ascii="Times New Roman" w:hAnsi="Times New Roman" w:cs="Times New Roman"/>
          <w:sz w:val="24"/>
          <w:szCs w:val="24"/>
        </w:rPr>
        <w:t xml:space="preserve">el número de </w:t>
      </w:r>
      <w:r w:rsidRPr="004A349E">
        <w:rPr>
          <w:rFonts w:ascii="Times New Roman" w:hAnsi="Times New Roman" w:cs="Times New Roman"/>
          <w:sz w:val="24"/>
          <w:szCs w:val="24"/>
        </w:rPr>
        <w:t>artículos remitidos</w:t>
      </w:r>
      <w:r>
        <w:rPr>
          <w:rFonts w:ascii="Times New Roman" w:hAnsi="Times New Roman" w:cs="Times New Roman"/>
          <w:sz w:val="24"/>
          <w:szCs w:val="24"/>
        </w:rPr>
        <w:t xml:space="preserve"> empezaron a ser muy numerosos y especializados </w:t>
      </w:r>
      <w:r w:rsidR="00271F96" w:rsidRPr="004A349E">
        <w:rPr>
          <w:rFonts w:ascii="Times New Roman" w:hAnsi="Times New Roman" w:cs="Times New Roman"/>
          <w:sz w:val="24"/>
          <w:szCs w:val="24"/>
        </w:rPr>
        <w:t xml:space="preserve">se </w:t>
      </w:r>
      <w:r>
        <w:rPr>
          <w:rFonts w:ascii="Times New Roman" w:hAnsi="Times New Roman" w:cs="Times New Roman"/>
          <w:sz w:val="24"/>
          <w:szCs w:val="24"/>
        </w:rPr>
        <w:t>creó</w:t>
      </w:r>
      <w:r w:rsidR="00271F96" w:rsidRPr="004A349E">
        <w:rPr>
          <w:rFonts w:ascii="Times New Roman" w:hAnsi="Times New Roman" w:cs="Times New Roman"/>
          <w:sz w:val="24"/>
          <w:szCs w:val="24"/>
        </w:rPr>
        <w:t xml:space="preserve"> (en </w:t>
      </w:r>
      <w:r w:rsidR="00A3283D">
        <w:rPr>
          <w:rFonts w:ascii="Times New Roman" w:hAnsi="Times New Roman" w:cs="Times New Roman"/>
          <w:sz w:val="24"/>
          <w:szCs w:val="24"/>
        </w:rPr>
        <w:t>1752</w:t>
      </w:r>
      <w:r w:rsidR="00271F96" w:rsidRPr="004A349E">
        <w:rPr>
          <w:rFonts w:ascii="Times New Roman" w:hAnsi="Times New Roman" w:cs="Times New Roman"/>
          <w:sz w:val="24"/>
          <w:szCs w:val="24"/>
        </w:rPr>
        <w:t xml:space="preserve">) la revisión por pares independientes en la citada revista londinense, aunque desde su nacimiento había tenido un </w:t>
      </w:r>
      <w:r w:rsidR="00CA7DB5">
        <w:rPr>
          <w:rFonts w:ascii="Times New Roman" w:hAnsi="Times New Roman" w:cs="Times New Roman"/>
          <w:sz w:val="24"/>
          <w:szCs w:val="24"/>
        </w:rPr>
        <w:t>C</w:t>
      </w:r>
      <w:r w:rsidR="00271F96" w:rsidRPr="004A349E">
        <w:rPr>
          <w:rFonts w:ascii="Times New Roman" w:hAnsi="Times New Roman" w:cs="Times New Roman"/>
          <w:sz w:val="24"/>
          <w:szCs w:val="24"/>
        </w:rPr>
        <w:t xml:space="preserve">omité </w:t>
      </w:r>
      <w:r w:rsidR="00CA7DB5">
        <w:rPr>
          <w:rFonts w:ascii="Times New Roman" w:hAnsi="Times New Roman" w:cs="Times New Roman"/>
          <w:sz w:val="24"/>
          <w:szCs w:val="24"/>
        </w:rPr>
        <w:t>E</w:t>
      </w:r>
      <w:r w:rsidR="00271F96" w:rsidRPr="004A349E">
        <w:rPr>
          <w:rFonts w:ascii="Times New Roman" w:hAnsi="Times New Roman" w:cs="Times New Roman"/>
          <w:sz w:val="24"/>
          <w:szCs w:val="24"/>
        </w:rPr>
        <w:t>ditorial que era quien filtraba los artículos enviados para su publicación.</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Durante el siglo XIX, con la profesionalización y expansión de la ciencia, las empresas comerciales (Taylor &amp; Francis, </w:t>
      </w:r>
      <w:proofErr w:type="spellStart"/>
      <w:r w:rsidRPr="004A349E">
        <w:rPr>
          <w:rFonts w:ascii="Times New Roman" w:hAnsi="Times New Roman" w:cs="Times New Roman"/>
          <w:sz w:val="24"/>
          <w:szCs w:val="24"/>
        </w:rPr>
        <w:t>Elsevier</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Springer</w:t>
      </w:r>
      <w:proofErr w:type="spellEnd"/>
      <w:r w:rsidRPr="004A349E">
        <w:rPr>
          <w:rFonts w:ascii="Times New Roman" w:hAnsi="Times New Roman" w:cs="Times New Roman"/>
          <w:sz w:val="24"/>
          <w:szCs w:val="24"/>
        </w:rPr>
        <w:t>, etc.) llegan al</w:t>
      </w:r>
      <w:r w:rsidR="00BB6FFD">
        <w:rPr>
          <w:rFonts w:ascii="Times New Roman" w:hAnsi="Times New Roman" w:cs="Times New Roman"/>
          <w:sz w:val="24"/>
          <w:szCs w:val="24"/>
        </w:rPr>
        <w:t xml:space="preserve"> ámbito científico como editora</w:t>
      </w:r>
      <w:r w:rsidRPr="004A349E">
        <w:rPr>
          <w:rFonts w:ascii="Times New Roman" w:hAnsi="Times New Roman" w:cs="Times New Roman"/>
          <w:sz w:val="24"/>
          <w:szCs w:val="24"/>
        </w:rPr>
        <w:t xml:space="preserve">. Se produce un gran crecimiento del campo gracias </w:t>
      </w:r>
      <w:r w:rsidR="00CA7DB5">
        <w:rPr>
          <w:rFonts w:ascii="Times New Roman" w:hAnsi="Times New Roman" w:cs="Times New Roman"/>
          <w:sz w:val="24"/>
          <w:szCs w:val="24"/>
        </w:rPr>
        <w:t xml:space="preserve">a </w:t>
      </w:r>
      <w:r w:rsidRPr="004A349E">
        <w:rPr>
          <w:rFonts w:ascii="Times New Roman" w:hAnsi="Times New Roman" w:cs="Times New Roman"/>
          <w:sz w:val="24"/>
          <w:szCs w:val="24"/>
        </w:rPr>
        <w:t xml:space="preserve">la economía de escala: comienza el periodo llamado </w:t>
      </w:r>
      <w:r w:rsidRPr="004A349E">
        <w:rPr>
          <w:rFonts w:ascii="Times New Roman" w:hAnsi="Times New Roman" w:cs="Times New Roman"/>
          <w:i/>
          <w:iCs/>
          <w:sz w:val="24"/>
          <w:szCs w:val="24"/>
        </w:rPr>
        <w:t xml:space="preserve">Big </w:t>
      </w:r>
      <w:proofErr w:type="spellStart"/>
      <w:r w:rsidRPr="004A349E">
        <w:rPr>
          <w:rFonts w:ascii="Times New Roman" w:hAnsi="Times New Roman" w:cs="Times New Roman"/>
          <w:i/>
          <w:iCs/>
          <w:sz w:val="24"/>
          <w:szCs w:val="24"/>
        </w:rPr>
        <w:t>Science</w:t>
      </w:r>
      <w:proofErr w:type="spellEnd"/>
      <w:r w:rsidRPr="004A349E">
        <w:rPr>
          <w:rFonts w:ascii="Times New Roman" w:hAnsi="Times New Roman" w:cs="Times New Roman"/>
          <w:iCs/>
          <w:sz w:val="24"/>
          <w:szCs w:val="24"/>
        </w:rPr>
        <w:t xml:space="preserve"> (Price, 1963)</w:t>
      </w:r>
      <w:r w:rsidRPr="004A349E">
        <w:rPr>
          <w:rFonts w:ascii="Times New Roman" w:hAnsi="Times New Roman" w:cs="Times New Roman"/>
          <w:sz w:val="24"/>
          <w:szCs w:val="24"/>
        </w:rPr>
        <w:t xml:space="preserve">. Durante el siglo XX continúa el crecimiento exponencial de la ciencia (particularmente representado en el crecimiento de las revistas: ver </w:t>
      </w:r>
      <w:r w:rsidRPr="004A349E">
        <w:rPr>
          <w:rFonts w:ascii="Times New Roman" w:hAnsi="Times New Roman" w:cs="Times New Roman"/>
          <w:sz w:val="24"/>
          <w:szCs w:val="24"/>
        </w:rPr>
        <w:fldChar w:fldCharType="begin"/>
      </w:r>
      <w:r w:rsidRPr="004A349E">
        <w:rPr>
          <w:rFonts w:ascii="Times New Roman" w:hAnsi="Times New Roman" w:cs="Times New Roman"/>
          <w:sz w:val="24"/>
          <w:szCs w:val="24"/>
        </w:rPr>
        <w:instrText xml:space="preserve"> REF _Ref22277073 \h  \* MERGEFORMAT </w:instrText>
      </w:r>
      <w:r w:rsidRPr="004A349E">
        <w:rPr>
          <w:rFonts w:ascii="Times New Roman" w:hAnsi="Times New Roman" w:cs="Times New Roman"/>
          <w:sz w:val="24"/>
          <w:szCs w:val="24"/>
        </w:rPr>
      </w:r>
      <w:r w:rsidRPr="004A349E">
        <w:rPr>
          <w:rFonts w:ascii="Times New Roman" w:hAnsi="Times New Roman" w:cs="Times New Roman"/>
          <w:sz w:val="24"/>
          <w:szCs w:val="24"/>
        </w:rPr>
        <w:fldChar w:fldCharType="separate"/>
      </w:r>
      <w:r w:rsidRPr="004A349E">
        <w:rPr>
          <w:rFonts w:ascii="Times New Roman" w:hAnsi="Times New Roman" w:cs="Times New Roman"/>
          <w:sz w:val="24"/>
          <w:szCs w:val="24"/>
        </w:rPr>
        <w:t xml:space="preserve">Figura </w:t>
      </w:r>
      <w:r w:rsidRPr="004A349E">
        <w:rPr>
          <w:rFonts w:ascii="Times New Roman" w:hAnsi="Times New Roman" w:cs="Times New Roman"/>
          <w:noProof/>
          <w:sz w:val="24"/>
          <w:szCs w:val="24"/>
        </w:rPr>
        <w:t>4</w:t>
      </w:r>
      <w:r w:rsidRPr="004A349E">
        <w:rPr>
          <w:rFonts w:ascii="Times New Roman" w:hAnsi="Times New Roman" w:cs="Times New Roman"/>
          <w:sz w:val="24"/>
          <w:szCs w:val="24"/>
        </w:rPr>
        <w:fldChar w:fldCharType="end"/>
      </w:r>
      <w:r w:rsidRPr="004A349E">
        <w:rPr>
          <w:rFonts w:ascii="Times New Roman" w:hAnsi="Times New Roman" w:cs="Times New Roman"/>
          <w:sz w:val="24"/>
          <w:szCs w:val="24"/>
        </w:rPr>
        <w:t>) y se incorporan las otras dos grandes editoriales (</w:t>
      </w:r>
      <w:proofErr w:type="spellStart"/>
      <w:r w:rsidRPr="004A349E">
        <w:rPr>
          <w:rFonts w:ascii="Times New Roman" w:hAnsi="Times New Roman" w:cs="Times New Roman"/>
          <w:sz w:val="24"/>
          <w:szCs w:val="24"/>
        </w:rPr>
        <w:t>Sage</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Wiley-Blackwell</w:t>
      </w:r>
      <w:proofErr w:type="spellEnd"/>
      <w:r w:rsidRPr="004A349E">
        <w:rPr>
          <w:rFonts w:ascii="Times New Roman" w:hAnsi="Times New Roman" w:cs="Times New Roman"/>
          <w:sz w:val="24"/>
          <w:szCs w:val="24"/>
        </w:rPr>
        <w:t xml:space="preserve">) que, junto a las tres citadas anteriormente, forman las </w:t>
      </w:r>
      <w:r w:rsidRPr="004A349E">
        <w:rPr>
          <w:rFonts w:ascii="Times New Roman" w:hAnsi="Times New Roman" w:cs="Times New Roman"/>
          <w:i/>
          <w:sz w:val="24"/>
          <w:szCs w:val="24"/>
        </w:rPr>
        <w:t>cinco grandes</w:t>
      </w:r>
      <w:r w:rsidRPr="004A349E">
        <w:rPr>
          <w:rFonts w:ascii="Times New Roman" w:hAnsi="Times New Roman" w:cs="Times New Roman"/>
          <w:sz w:val="24"/>
          <w:szCs w:val="24"/>
        </w:rPr>
        <w:t>, que controlan el oligopolio de la edición de la ciencia</w:t>
      </w:r>
      <w:r w:rsidR="00A44980">
        <w:rPr>
          <w:rFonts w:ascii="Times New Roman" w:hAnsi="Times New Roman" w:cs="Times New Roman"/>
          <w:sz w:val="24"/>
          <w:szCs w:val="24"/>
        </w:rPr>
        <w:t xml:space="preserve">, encargándose de más del 50% de la producción científica </w:t>
      </w:r>
      <w:r w:rsidR="00A44980" w:rsidRPr="004A349E">
        <w:rPr>
          <w:rFonts w:ascii="Times New Roman" w:hAnsi="Times New Roman" w:cs="Times New Roman"/>
          <w:sz w:val="24"/>
          <w:szCs w:val="24"/>
        </w:rPr>
        <w:t>(</w:t>
      </w:r>
      <w:proofErr w:type="spellStart"/>
      <w:r w:rsidR="00A44980" w:rsidRPr="004A349E">
        <w:rPr>
          <w:rFonts w:ascii="Times New Roman" w:hAnsi="Times New Roman" w:cs="Times New Roman"/>
          <w:sz w:val="24"/>
          <w:szCs w:val="24"/>
        </w:rPr>
        <w:t>Larivière</w:t>
      </w:r>
      <w:proofErr w:type="spellEnd"/>
      <w:r w:rsidR="00A44980" w:rsidRPr="004A349E">
        <w:rPr>
          <w:rFonts w:ascii="Times New Roman" w:hAnsi="Times New Roman" w:cs="Times New Roman"/>
          <w:sz w:val="24"/>
          <w:szCs w:val="24"/>
        </w:rPr>
        <w:t xml:space="preserve">, </w:t>
      </w:r>
      <w:proofErr w:type="spellStart"/>
      <w:r w:rsidR="00A44980" w:rsidRPr="004A349E">
        <w:rPr>
          <w:rFonts w:ascii="Times New Roman" w:hAnsi="Times New Roman" w:cs="Times New Roman"/>
          <w:sz w:val="24"/>
          <w:szCs w:val="24"/>
        </w:rPr>
        <w:t>Haustein</w:t>
      </w:r>
      <w:proofErr w:type="spellEnd"/>
      <w:r w:rsidR="00A44980" w:rsidRPr="004A349E">
        <w:rPr>
          <w:rFonts w:ascii="Times New Roman" w:hAnsi="Times New Roman" w:cs="Times New Roman"/>
          <w:sz w:val="24"/>
          <w:szCs w:val="24"/>
        </w:rPr>
        <w:t xml:space="preserve"> &amp; </w:t>
      </w:r>
      <w:proofErr w:type="spellStart"/>
      <w:r w:rsidR="00A44980" w:rsidRPr="004A349E">
        <w:rPr>
          <w:rFonts w:ascii="Times New Roman" w:hAnsi="Times New Roman" w:cs="Times New Roman"/>
          <w:sz w:val="24"/>
          <w:szCs w:val="24"/>
        </w:rPr>
        <w:t>Mongeon</w:t>
      </w:r>
      <w:proofErr w:type="spellEnd"/>
      <w:r w:rsidR="00A44980" w:rsidRPr="004A349E">
        <w:rPr>
          <w:rFonts w:ascii="Times New Roman" w:hAnsi="Times New Roman" w:cs="Times New Roman"/>
          <w:sz w:val="24"/>
          <w:szCs w:val="24"/>
        </w:rPr>
        <w:t>, 2015)</w:t>
      </w:r>
      <w:r w:rsidR="00A44980">
        <w:rPr>
          <w:rFonts w:ascii="Times New Roman" w:hAnsi="Times New Roman" w:cs="Times New Roman"/>
          <w:sz w:val="24"/>
          <w:szCs w:val="24"/>
        </w:rPr>
        <w:t>.</w:t>
      </w:r>
    </w:p>
    <w:p w:rsidR="00271F96" w:rsidRPr="004A349E" w:rsidRDefault="00271F96" w:rsidP="00271F96">
      <w:pPr>
        <w:spacing w:before="360"/>
        <w:jc w:val="both"/>
        <w:rPr>
          <w:rStyle w:val="tlid-translation"/>
          <w:rFonts w:ascii="Times New Roman" w:hAnsi="Times New Roman" w:cs="Times New Roman"/>
          <w:sz w:val="24"/>
          <w:szCs w:val="24"/>
        </w:rPr>
      </w:pPr>
      <w:r w:rsidRPr="004A349E">
        <w:rPr>
          <w:rFonts w:ascii="Times New Roman" w:hAnsi="Times New Roman" w:cs="Times New Roman"/>
          <w:sz w:val="24"/>
          <w:szCs w:val="24"/>
        </w:rPr>
        <w:t xml:space="preserve">Con el </w:t>
      </w:r>
      <w:r w:rsidR="008D0C52">
        <w:rPr>
          <w:rFonts w:ascii="Times New Roman" w:hAnsi="Times New Roman" w:cs="Times New Roman"/>
          <w:sz w:val="24"/>
          <w:szCs w:val="24"/>
        </w:rPr>
        <w:t>cambio de milenio</w:t>
      </w:r>
      <w:r w:rsidRPr="004A349E">
        <w:rPr>
          <w:rFonts w:ascii="Times New Roman" w:hAnsi="Times New Roman" w:cs="Times New Roman"/>
          <w:sz w:val="24"/>
          <w:szCs w:val="24"/>
        </w:rPr>
        <w:t xml:space="preserve"> aparecen </w:t>
      </w:r>
      <w:r w:rsidR="008D0C52">
        <w:rPr>
          <w:rFonts w:ascii="Times New Roman" w:hAnsi="Times New Roman" w:cs="Times New Roman"/>
          <w:sz w:val="24"/>
          <w:szCs w:val="24"/>
        </w:rPr>
        <w:t>algunas aportaciones</w:t>
      </w:r>
      <w:r w:rsidRPr="004A349E">
        <w:rPr>
          <w:rFonts w:ascii="Times New Roman" w:hAnsi="Times New Roman" w:cs="Times New Roman"/>
          <w:sz w:val="24"/>
          <w:szCs w:val="24"/>
        </w:rPr>
        <w:t xml:space="preserve"> de la mano de la tecnología: </w:t>
      </w:r>
      <w:r w:rsidR="008D0C52">
        <w:rPr>
          <w:rFonts w:ascii="Times New Roman" w:hAnsi="Times New Roman" w:cs="Times New Roman"/>
          <w:sz w:val="24"/>
          <w:szCs w:val="24"/>
        </w:rPr>
        <w:t>llegan</w:t>
      </w:r>
      <w:r w:rsidRPr="004A349E">
        <w:rPr>
          <w:rFonts w:ascii="Times New Roman" w:hAnsi="Times New Roman" w:cs="Times New Roman"/>
          <w:sz w:val="24"/>
          <w:szCs w:val="24"/>
        </w:rPr>
        <w:t xml:space="preserve"> las primeras revistas electrónicas (Aliaga, 2002; Aliaga &amp; Suárez Rodríguez, 2002; Rodríguez Gómez, 2005) y otros medios alternativos –complementarios, más bien- de comunicación (repositorios, blogs, redes sociales, etc.). Dentro de esta línea de impresionante crecimiento y difusión de la información, </w:t>
      </w:r>
      <w:proofErr w:type="spellStart"/>
      <w:r w:rsidRPr="000442F3">
        <w:rPr>
          <w:rFonts w:ascii="Times New Roman" w:hAnsi="Times New Roman" w:cs="Times New Roman"/>
          <w:sz w:val="24"/>
          <w:szCs w:val="24"/>
          <w:highlight w:val="cyan"/>
        </w:rPr>
        <w:t>Jinha</w:t>
      </w:r>
      <w:proofErr w:type="spellEnd"/>
      <w:r w:rsidRPr="004A349E">
        <w:rPr>
          <w:rFonts w:ascii="Times New Roman" w:hAnsi="Times New Roman" w:cs="Times New Roman"/>
          <w:sz w:val="24"/>
          <w:szCs w:val="24"/>
        </w:rPr>
        <w:t xml:space="preserve"> calculó</w:t>
      </w:r>
      <w:r w:rsidR="00710F97">
        <w:rPr>
          <w:rFonts w:ascii="Times New Roman" w:hAnsi="Times New Roman" w:cs="Times New Roman"/>
          <w:sz w:val="24"/>
          <w:szCs w:val="24"/>
        </w:rPr>
        <w:t>,</w:t>
      </w:r>
      <w:r w:rsidRPr="004A349E">
        <w:rPr>
          <w:rFonts w:ascii="Times New Roman" w:hAnsi="Times New Roman" w:cs="Times New Roman"/>
          <w:sz w:val="24"/>
          <w:szCs w:val="24"/>
        </w:rPr>
        <w:t xml:space="preserve"> </w:t>
      </w:r>
      <w:r w:rsidR="00CA7DB5">
        <w:rPr>
          <w:rFonts w:ascii="Times New Roman" w:hAnsi="Times New Roman" w:cs="Times New Roman"/>
          <w:sz w:val="24"/>
          <w:szCs w:val="24"/>
        </w:rPr>
        <w:t xml:space="preserve">ya en </w:t>
      </w:r>
      <w:r w:rsidR="00CA7DB5" w:rsidRPr="000442F3">
        <w:rPr>
          <w:rFonts w:ascii="Times New Roman" w:hAnsi="Times New Roman" w:cs="Times New Roman"/>
          <w:sz w:val="24"/>
          <w:szCs w:val="24"/>
          <w:highlight w:val="cyan"/>
        </w:rPr>
        <w:t>2010</w:t>
      </w:r>
      <w:r w:rsidR="00710F97">
        <w:rPr>
          <w:rFonts w:ascii="Times New Roman" w:hAnsi="Times New Roman" w:cs="Times New Roman"/>
          <w:sz w:val="24"/>
          <w:szCs w:val="24"/>
        </w:rPr>
        <w:t>,</w:t>
      </w:r>
      <w:r w:rsidR="00CA7DB5">
        <w:rPr>
          <w:rFonts w:ascii="Times New Roman" w:hAnsi="Times New Roman" w:cs="Times New Roman"/>
          <w:sz w:val="24"/>
          <w:szCs w:val="24"/>
        </w:rPr>
        <w:t xml:space="preserve"> </w:t>
      </w:r>
      <w:r w:rsidRPr="004A349E">
        <w:rPr>
          <w:rFonts w:ascii="Times New Roman" w:hAnsi="Times New Roman" w:cs="Times New Roman"/>
          <w:sz w:val="24"/>
          <w:szCs w:val="24"/>
        </w:rPr>
        <w:t xml:space="preserve">que desde la creación de las primeras revistas en 1665 se han publicado </w:t>
      </w:r>
      <w:r w:rsidRPr="004A349E">
        <w:rPr>
          <w:rFonts w:ascii="Times New Roman" w:hAnsi="Times New Roman" w:cs="Times New Roman"/>
          <w:i/>
          <w:iCs/>
          <w:sz w:val="24"/>
          <w:szCs w:val="24"/>
        </w:rPr>
        <w:t>unos 50 millones artículos</w:t>
      </w:r>
      <w:r w:rsidRPr="004A349E">
        <w:rPr>
          <w:rFonts w:ascii="Times New Roman" w:hAnsi="Times New Roman" w:cs="Times New Roman"/>
          <w:sz w:val="24"/>
          <w:szCs w:val="24"/>
        </w:rPr>
        <w:t xml:space="preserve">. Refiriéndonos exclusivamente a revistas académicas en inglés, en 2018 había 33.100 activas, que publicaron más de tres millones en ese año (Johnson, </w:t>
      </w:r>
      <w:proofErr w:type="spellStart"/>
      <w:r w:rsidRPr="004A349E">
        <w:rPr>
          <w:rFonts w:ascii="Times New Roman" w:hAnsi="Times New Roman" w:cs="Times New Roman"/>
          <w:sz w:val="24"/>
          <w:szCs w:val="24"/>
        </w:rPr>
        <w:t>Watkinson</w:t>
      </w:r>
      <w:proofErr w:type="spellEnd"/>
      <w:r w:rsidRPr="004A349E">
        <w:rPr>
          <w:rFonts w:ascii="Times New Roman" w:hAnsi="Times New Roman" w:cs="Times New Roman"/>
          <w:sz w:val="24"/>
          <w:szCs w:val="24"/>
        </w:rPr>
        <w:t xml:space="preserve"> &amp; Mabe, 2018).</w:t>
      </w:r>
      <w:r w:rsidRPr="004A349E">
        <w:rPr>
          <w:rStyle w:val="tlid-translation"/>
          <w:rFonts w:ascii="Times New Roman" w:hAnsi="Times New Roman" w:cs="Times New Roman"/>
          <w:sz w:val="24"/>
          <w:szCs w:val="24"/>
        </w:rPr>
        <w:t xml:space="preserve"> Estos mismos autores indican que la tasa de crecimiento del número de revistas (gracias a las facilidades tecnológicas, pero también a la demanda) ha crecido desde un 3% anual a principios de siglo hasta un 5-6 % en la última década. La base de datos </w:t>
      </w:r>
      <w:proofErr w:type="spellStart"/>
      <w:r w:rsidRPr="004A349E">
        <w:rPr>
          <w:rStyle w:val="tlid-translation"/>
          <w:rFonts w:ascii="Times New Roman" w:hAnsi="Times New Roman" w:cs="Times New Roman"/>
          <w:sz w:val="24"/>
          <w:szCs w:val="24"/>
        </w:rPr>
        <w:t>CrossRef</w:t>
      </w:r>
      <w:proofErr w:type="spellEnd"/>
      <w:r w:rsidRPr="004A349E">
        <w:rPr>
          <w:rStyle w:val="tlid-translation"/>
          <w:rFonts w:ascii="Times New Roman" w:hAnsi="Times New Roman" w:cs="Times New Roman"/>
          <w:sz w:val="24"/>
          <w:szCs w:val="24"/>
        </w:rPr>
        <w:t xml:space="preserve"> distribuye más de 97 millones de DOI al año (y no es la única que lo </w:t>
      </w:r>
      <w:r w:rsidRPr="004A349E">
        <w:rPr>
          <w:rStyle w:val="tlid-translation"/>
          <w:rFonts w:ascii="Times New Roman" w:hAnsi="Times New Roman" w:cs="Times New Roman"/>
          <w:sz w:val="24"/>
          <w:szCs w:val="24"/>
        </w:rPr>
        <w:lastRenderedPageBreak/>
        <w:t xml:space="preserve">hace), de los que unos 73 millones son asignados a los documentos publicados en un total de unas 60.000 revistas. Se ha calculado que Google </w:t>
      </w:r>
      <w:proofErr w:type="spellStart"/>
      <w:r w:rsidRPr="004A349E">
        <w:rPr>
          <w:rStyle w:val="tlid-translation"/>
          <w:rFonts w:ascii="Times New Roman" w:hAnsi="Times New Roman" w:cs="Times New Roman"/>
          <w:sz w:val="24"/>
          <w:szCs w:val="24"/>
        </w:rPr>
        <w:t>Scholar</w:t>
      </w:r>
      <w:proofErr w:type="spellEnd"/>
      <w:r w:rsidRPr="004A349E">
        <w:rPr>
          <w:rStyle w:val="tlid-translation"/>
          <w:rFonts w:ascii="Times New Roman" w:hAnsi="Times New Roman" w:cs="Times New Roman"/>
          <w:sz w:val="24"/>
          <w:szCs w:val="24"/>
        </w:rPr>
        <w:t xml:space="preserve"> indexaba en el año 2014 (y estos números tienden a crecer) entre 100 y 160 millones de documentos, entre los que se incluyen artículos de revistas, pero también libros, trabajos de fin de grado, de master o de doctorado, comunicaciones a congresos y otra literatura gris (</w:t>
      </w:r>
      <w:proofErr w:type="spellStart"/>
      <w:r w:rsidRPr="004A349E">
        <w:rPr>
          <w:rStyle w:val="tlid-translation"/>
          <w:rFonts w:ascii="Times New Roman" w:hAnsi="Times New Roman" w:cs="Times New Roman"/>
          <w:sz w:val="24"/>
          <w:szCs w:val="24"/>
        </w:rPr>
        <w:t>Khabsa</w:t>
      </w:r>
      <w:proofErr w:type="spellEnd"/>
      <w:r w:rsidRPr="004A349E">
        <w:rPr>
          <w:rStyle w:val="tlid-translation"/>
          <w:rFonts w:ascii="Times New Roman" w:hAnsi="Times New Roman" w:cs="Times New Roman"/>
          <w:sz w:val="24"/>
          <w:szCs w:val="24"/>
        </w:rPr>
        <w:t xml:space="preserve"> &amp; Giles, 2014; Orduña-Malea et al., 2014). </w:t>
      </w:r>
    </w:p>
    <w:p w:rsidR="00271F96" w:rsidRPr="004A349E" w:rsidRDefault="00271F96" w:rsidP="00271F96">
      <w:pPr>
        <w:spacing w:before="360"/>
        <w:jc w:val="both"/>
        <w:rPr>
          <w:rFonts w:ascii="Times New Roman" w:hAnsi="Times New Roman" w:cs="Times New Roman"/>
          <w:sz w:val="24"/>
          <w:szCs w:val="24"/>
        </w:rPr>
      </w:pPr>
      <w:r w:rsidRPr="004A349E">
        <w:rPr>
          <w:rFonts w:ascii="Times New Roman" w:hAnsi="Times New Roman" w:cs="Times New Roman"/>
          <w:sz w:val="24"/>
          <w:szCs w:val="24"/>
        </w:rPr>
        <w:t xml:space="preserve">En cualquier caso, atendamos al indicador que atendamos, la cantidad de investigación publicada es absolutamente inabarcable, el esfuerzo para producirlo es </w:t>
      </w:r>
      <w:r w:rsidR="00A44980" w:rsidRPr="00A44980">
        <w:rPr>
          <w:rFonts w:ascii="Times New Roman" w:hAnsi="Times New Roman" w:cs="Times New Roman"/>
          <w:sz w:val="24"/>
          <w:szCs w:val="24"/>
        </w:rPr>
        <w:t>inconmensurable</w:t>
      </w:r>
      <w:r w:rsidRPr="004A349E">
        <w:rPr>
          <w:rFonts w:ascii="Times New Roman" w:hAnsi="Times New Roman" w:cs="Times New Roman"/>
          <w:sz w:val="24"/>
          <w:szCs w:val="24"/>
        </w:rPr>
        <w:t>, y da cuenta de las necesidades de establecer filtros de calidad a las publicaciones (para limitar en lo posible esta hiperinflación a lo más importante y riguroso) y de desarrollar sistemas de recuperación de la información más sofisticados y eficaces.</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Algunas de estas mejoras que los investigadores demandan en este sentido incluyen:</w:t>
      </w:r>
    </w:p>
    <w:p w:rsidR="00271F96" w:rsidRPr="004A349E" w:rsidRDefault="00271F96" w:rsidP="00271F96">
      <w:pPr>
        <w:pStyle w:val="Prrafodelista"/>
        <w:numPr>
          <w:ilvl w:val="0"/>
          <w:numId w:val="21"/>
        </w:numPr>
        <w:ind w:hanging="357"/>
        <w:contextualSpacing w:val="0"/>
        <w:rPr>
          <w:rFonts w:ascii="Times New Roman" w:hAnsi="Times New Roman" w:cs="Times New Roman"/>
        </w:rPr>
      </w:pPr>
      <w:r w:rsidRPr="004A349E">
        <w:rPr>
          <w:rFonts w:ascii="Times New Roman" w:hAnsi="Times New Roman" w:cs="Times New Roman"/>
          <w:u w:val="single"/>
        </w:rPr>
        <w:t>Acceso a la información</w:t>
      </w:r>
      <w:r w:rsidRPr="004A349E">
        <w:rPr>
          <w:rFonts w:ascii="Times New Roman" w:hAnsi="Times New Roman" w:cs="Times New Roman"/>
        </w:rPr>
        <w:t>: durante mucho tiempo, el acceso a la información científica dependía del nivel adquisitivo de la institución en la que trabajase un investigador. Esto dejaba fuera a una cantidad de investigadores gigantesca, particularmente en países con una economía no muy poderosa. Entre las alternativas desarrolladas están:</w:t>
      </w:r>
    </w:p>
    <w:p w:rsidR="00271F96" w:rsidRPr="004A349E" w:rsidRDefault="00271F96" w:rsidP="00271F96">
      <w:pPr>
        <w:pStyle w:val="Prrafodelista"/>
        <w:numPr>
          <w:ilvl w:val="1"/>
          <w:numId w:val="21"/>
        </w:numPr>
        <w:ind w:hanging="357"/>
        <w:contextualSpacing w:val="0"/>
        <w:rPr>
          <w:rFonts w:ascii="Times New Roman" w:hAnsi="Times New Roman" w:cs="Times New Roman"/>
        </w:rPr>
      </w:pPr>
      <w:r w:rsidRPr="004A349E">
        <w:rPr>
          <w:rFonts w:ascii="Times New Roman" w:hAnsi="Times New Roman" w:cs="Times New Roman"/>
        </w:rPr>
        <w:t xml:space="preserve">El </w:t>
      </w:r>
      <w:r w:rsidRPr="004A349E">
        <w:rPr>
          <w:rFonts w:ascii="Times New Roman" w:hAnsi="Times New Roman" w:cs="Times New Roman"/>
          <w:u w:val="single"/>
        </w:rPr>
        <w:t>movimiento de Acceso Abierto</w:t>
      </w:r>
      <w:r w:rsidRPr="004A349E">
        <w:rPr>
          <w:rFonts w:ascii="Times New Roman" w:hAnsi="Times New Roman" w:cs="Times New Roman"/>
        </w:rPr>
        <w:t xml:space="preserve">: Ha habido, aún los hay, auténticos enfrentamientos entre, por un lado, los investigadores y sus instituciones y, por el otro, las grandes multinacionales de la edición por defender un modelo alternativo en el que estas últimas empresas tienen beneficios desorbitados y los creadores y consumidores de información científica tienen que pagar cada vez más por ella. De momento, se ha conseguido limitar los desorbitados beneficios o, al menos, que los obtengan a cambio de permitir el acceso a cada vez más colecciones de revistas. Las empresas, en cualquier caso, han aceptado el movimiento de Acceso Abierto como algo imparable, pero han sabido reaccionar para cambiar el enfoque de su negocio hacia el “pagar por publicar”, algo fomentado </w:t>
      </w:r>
      <w:r w:rsidR="00BB6FFD">
        <w:rPr>
          <w:rFonts w:ascii="Times New Roman" w:hAnsi="Times New Roman" w:cs="Times New Roman"/>
        </w:rPr>
        <w:t xml:space="preserve">institucional </w:t>
      </w:r>
      <w:r w:rsidRPr="004A349E">
        <w:rPr>
          <w:rFonts w:ascii="Times New Roman" w:hAnsi="Times New Roman" w:cs="Times New Roman"/>
        </w:rPr>
        <w:t xml:space="preserve">por las políticas </w:t>
      </w:r>
      <w:r w:rsidR="00BB6FFD">
        <w:rPr>
          <w:rFonts w:ascii="Times New Roman" w:hAnsi="Times New Roman" w:cs="Times New Roman"/>
        </w:rPr>
        <w:t xml:space="preserve">públicas </w:t>
      </w:r>
      <w:r w:rsidRPr="004A349E">
        <w:rPr>
          <w:rFonts w:ascii="Times New Roman" w:hAnsi="Times New Roman" w:cs="Times New Roman"/>
        </w:rPr>
        <w:t>de incentivos a los investigadores.</w:t>
      </w:r>
    </w:p>
    <w:p w:rsidR="00271F96" w:rsidRPr="004A349E" w:rsidRDefault="00271F96" w:rsidP="00271F96">
      <w:pPr>
        <w:pStyle w:val="Prrafodelista"/>
        <w:numPr>
          <w:ilvl w:val="1"/>
          <w:numId w:val="21"/>
        </w:numPr>
        <w:ind w:hanging="357"/>
        <w:contextualSpacing w:val="0"/>
        <w:rPr>
          <w:rFonts w:ascii="Times New Roman" w:hAnsi="Times New Roman" w:cs="Times New Roman"/>
        </w:rPr>
      </w:pPr>
      <w:r w:rsidRPr="004A349E">
        <w:rPr>
          <w:rFonts w:ascii="Times New Roman" w:hAnsi="Times New Roman" w:cs="Times New Roman"/>
          <w:u w:val="single"/>
        </w:rPr>
        <w:t>Sistemas de almacenamiento</w:t>
      </w:r>
      <w:r w:rsidRPr="004A349E">
        <w:rPr>
          <w:rFonts w:ascii="Times New Roman" w:hAnsi="Times New Roman" w:cs="Times New Roman"/>
        </w:rPr>
        <w:t xml:space="preserve"> de material académico en la red, desde repositorios (Arxive.org fue el pionero, pero ahora cada universidad tiene el suyo propio en un esfuerzo tan atomizado que pierde bastante sentido) hasta redes académicas especializadas como</w:t>
      </w:r>
      <w:r w:rsidR="00A44980">
        <w:rPr>
          <w:rFonts w:ascii="Times New Roman" w:hAnsi="Times New Roman" w:cs="Times New Roman"/>
        </w:rPr>
        <w:t xml:space="preserve"> </w:t>
      </w:r>
      <w:proofErr w:type="spellStart"/>
      <w:r w:rsidRPr="004A349E">
        <w:rPr>
          <w:rFonts w:ascii="Times New Roman" w:hAnsi="Times New Roman" w:cs="Times New Roman"/>
          <w:i/>
        </w:rPr>
        <w:t>ResearchGate</w:t>
      </w:r>
      <w:proofErr w:type="spellEnd"/>
      <w:r w:rsidRPr="004A349E">
        <w:rPr>
          <w:rFonts w:ascii="Times New Roman" w:hAnsi="Times New Roman" w:cs="Times New Roman"/>
        </w:rPr>
        <w:t xml:space="preserve"> o Academia.edu</w:t>
      </w:r>
      <w:r w:rsidR="00A44980">
        <w:rPr>
          <w:rFonts w:ascii="Times New Roman" w:hAnsi="Times New Roman" w:cs="Times New Roman"/>
        </w:rPr>
        <w:t>.</w:t>
      </w:r>
    </w:p>
    <w:p w:rsidR="00271F96" w:rsidRPr="004A349E" w:rsidRDefault="00271F96" w:rsidP="00271F96">
      <w:pPr>
        <w:pStyle w:val="Prrafodelista"/>
        <w:numPr>
          <w:ilvl w:val="1"/>
          <w:numId w:val="21"/>
        </w:numPr>
        <w:ind w:hanging="357"/>
        <w:contextualSpacing w:val="0"/>
        <w:rPr>
          <w:rFonts w:ascii="Times New Roman" w:hAnsi="Times New Roman" w:cs="Times New Roman"/>
        </w:rPr>
      </w:pPr>
      <w:r w:rsidRPr="004A349E">
        <w:rPr>
          <w:rFonts w:ascii="Times New Roman" w:hAnsi="Times New Roman" w:cs="Times New Roman"/>
        </w:rPr>
        <w:t xml:space="preserve">Los </w:t>
      </w:r>
      <w:r w:rsidRPr="004A349E">
        <w:rPr>
          <w:rFonts w:ascii="Times New Roman" w:hAnsi="Times New Roman" w:cs="Times New Roman"/>
          <w:u w:val="single"/>
        </w:rPr>
        <w:t>sistemas de recuperación de la información</w:t>
      </w:r>
      <w:r w:rsidRPr="004A349E">
        <w:rPr>
          <w:rFonts w:ascii="Times New Roman" w:hAnsi="Times New Roman" w:cs="Times New Roman"/>
        </w:rPr>
        <w:t xml:space="preserve"> que bordean, probablemente por el lado de allá, la legalidad (</w:t>
      </w:r>
      <w:proofErr w:type="spellStart"/>
      <w:r w:rsidRPr="004A349E">
        <w:rPr>
          <w:rFonts w:ascii="Times New Roman" w:hAnsi="Times New Roman" w:cs="Times New Roman"/>
        </w:rPr>
        <w:t>Schi-Hub</w:t>
      </w:r>
      <w:proofErr w:type="spellEnd"/>
      <w:r w:rsidRPr="004A349E">
        <w:rPr>
          <w:rFonts w:ascii="Times New Roman" w:hAnsi="Times New Roman" w:cs="Times New Roman"/>
        </w:rPr>
        <w:t xml:space="preserve">, Library </w:t>
      </w:r>
      <w:proofErr w:type="spellStart"/>
      <w:r w:rsidRPr="004A349E">
        <w:rPr>
          <w:rFonts w:ascii="Times New Roman" w:hAnsi="Times New Roman" w:cs="Times New Roman"/>
        </w:rPr>
        <w:t>Genesis</w:t>
      </w:r>
      <w:proofErr w:type="spellEnd"/>
      <w:r w:rsidRPr="004A349E">
        <w:rPr>
          <w:rFonts w:ascii="Times New Roman" w:hAnsi="Times New Roman" w:cs="Times New Roman"/>
        </w:rPr>
        <w:t>), pero que permiten el acceso instantáneo a la información científica a una cantidad de ingente de investigadores de todos los países, muchos de los cuales no tendrían posibilidad de acceder a ella si no fuera por estos medios. Se trata de un debate legal, ético y económico (necesitamos empresas que publiquen libros y que hagan de ello una actividad que les permita subsistir)</w:t>
      </w:r>
    </w:p>
    <w:p w:rsidR="00271F96" w:rsidRPr="004A349E" w:rsidRDefault="00271F96" w:rsidP="00271F96">
      <w:pPr>
        <w:pStyle w:val="Prrafodelista"/>
        <w:numPr>
          <w:ilvl w:val="0"/>
          <w:numId w:val="21"/>
        </w:numPr>
        <w:ind w:hanging="357"/>
        <w:contextualSpacing w:val="0"/>
        <w:rPr>
          <w:rFonts w:ascii="Times New Roman" w:hAnsi="Times New Roman" w:cs="Times New Roman"/>
        </w:rPr>
      </w:pPr>
      <w:r w:rsidRPr="004A349E">
        <w:rPr>
          <w:rFonts w:ascii="Times New Roman" w:hAnsi="Times New Roman" w:cs="Times New Roman"/>
          <w:u w:val="single"/>
        </w:rPr>
        <w:lastRenderedPageBreak/>
        <w:t>Sistemas de búsqueda integrada</w:t>
      </w:r>
      <w:r w:rsidRPr="004A349E">
        <w:rPr>
          <w:rFonts w:ascii="Times New Roman" w:hAnsi="Times New Roman" w:cs="Times New Roman"/>
        </w:rPr>
        <w:t>: la enorme diseminación de la publicación científica exigiría un enorme gasto de energía y tiempo para consultar las muy variados –y cambiantes- fuentes, elementos de los que los investigadores no andan sobrados. Por eso se están desarrollando con enorme éxito algunas alternativas:</w:t>
      </w:r>
    </w:p>
    <w:p w:rsidR="00271F96" w:rsidRPr="004A349E" w:rsidRDefault="00271F96" w:rsidP="00271F96">
      <w:pPr>
        <w:pStyle w:val="Prrafodelista"/>
        <w:numPr>
          <w:ilvl w:val="1"/>
          <w:numId w:val="21"/>
        </w:numPr>
        <w:contextualSpacing w:val="0"/>
        <w:rPr>
          <w:rFonts w:ascii="Times New Roman" w:hAnsi="Times New Roman" w:cs="Times New Roman"/>
        </w:rPr>
      </w:pPr>
      <w:r w:rsidRPr="004A349E">
        <w:rPr>
          <w:rFonts w:ascii="Times New Roman" w:hAnsi="Times New Roman" w:cs="Times New Roman"/>
        </w:rPr>
        <w:t xml:space="preserve">Los sistemas como </w:t>
      </w:r>
      <w:proofErr w:type="spellStart"/>
      <w:r w:rsidRPr="004A349E">
        <w:rPr>
          <w:rFonts w:ascii="Times New Roman" w:hAnsi="Times New Roman" w:cs="Times New Roman"/>
          <w:u w:val="single"/>
        </w:rPr>
        <w:t>Scholar</w:t>
      </w:r>
      <w:proofErr w:type="spellEnd"/>
      <w:r w:rsidRPr="004A349E">
        <w:rPr>
          <w:rFonts w:ascii="Times New Roman" w:hAnsi="Times New Roman" w:cs="Times New Roman"/>
          <w:u w:val="single"/>
        </w:rPr>
        <w:t xml:space="preserve"> Google</w:t>
      </w:r>
      <w:r w:rsidRPr="004A349E">
        <w:rPr>
          <w:rFonts w:ascii="Times New Roman" w:hAnsi="Times New Roman" w:cs="Times New Roman"/>
        </w:rPr>
        <w:t xml:space="preserve">, que permite localizar y acceder a una cantidad gigantesca de información online, habiéndose convertido, en la práctica, en una Base de operaciones, un </w:t>
      </w:r>
      <w:proofErr w:type="spellStart"/>
      <w:r w:rsidRPr="004A349E">
        <w:rPr>
          <w:rFonts w:ascii="Times New Roman" w:hAnsi="Times New Roman" w:cs="Times New Roman"/>
          <w:i/>
        </w:rPr>
        <w:t>Hub</w:t>
      </w:r>
      <w:proofErr w:type="spellEnd"/>
      <w:r w:rsidRPr="004A349E">
        <w:rPr>
          <w:rFonts w:ascii="Times New Roman" w:hAnsi="Times New Roman" w:cs="Times New Roman"/>
        </w:rPr>
        <w:t>, a partir del cual los investigadores puede</w:t>
      </w:r>
      <w:r w:rsidR="00BB6FFD">
        <w:rPr>
          <w:rFonts w:ascii="Times New Roman" w:hAnsi="Times New Roman" w:cs="Times New Roman"/>
        </w:rPr>
        <w:t>n</w:t>
      </w:r>
      <w:r w:rsidRPr="004A349E">
        <w:rPr>
          <w:rFonts w:ascii="Times New Roman" w:hAnsi="Times New Roman" w:cs="Times New Roman"/>
        </w:rPr>
        <w:t>, y suelen, iniciar la búsqueda de información (</w:t>
      </w:r>
      <w:proofErr w:type="spellStart"/>
      <w:r w:rsidRPr="004A349E">
        <w:rPr>
          <w:rFonts w:ascii="Times New Roman" w:hAnsi="Times New Roman" w:cs="Times New Roman"/>
        </w:rPr>
        <w:t>Blankstein</w:t>
      </w:r>
      <w:proofErr w:type="spellEnd"/>
      <w:r w:rsidRPr="004A349E">
        <w:rPr>
          <w:rFonts w:ascii="Times New Roman" w:hAnsi="Times New Roman" w:cs="Times New Roman"/>
        </w:rPr>
        <w:t>, &amp; Wolff-</w:t>
      </w:r>
      <w:proofErr w:type="spellStart"/>
      <w:r w:rsidRPr="004A349E">
        <w:rPr>
          <w:rFonts w:ascii="Times New Roman" w:hAnsi="Times New Roman" w:cs="Times New Roman"/>
        </w:rPr>
        <w:t>Eisenberg</w:t>
      </w:r>
      <w:proofErr w:type="spellEnd"/>
      <w:r w:rsidRPr="004A349E">
        <w:rPr>
          <w:rFonts w:ascii="Times New Roman" w:hAnsi="Times New Roman" w:cs="Times New Roman"/>
        </w:rPr>
        <w:t>, 2019).</w:t>
      </w:r>
    </w:p>
    <w:p w:rsidR="00271F96" w:rsidRPr="004A349E" w:rsidRDefault="00271F96" w:rsidP="00271F96">
      <w:pPr>
        <w:pStyle w:val="Prrafodelista"/>
        <w:numPr>
          <w:ilvl w:val="1"/>
          <w:numId w:val="21"/>
        </w:numPr>
        <w:contextualSpacing w:val="0"/>
        <w:rPr>
          <w:rFonts w:ascii="Times New Roman" w:hAnsi="Times New Roman" w:cs="Times New Roman"/>
        </w:rPr>
      </w:pPr>
      <w:r w:rsidRPr="004A349E">
        <w:rPr>
          <w:rFonts w:ascii="Times New Roman" w:hAnsi="Times New Roman" w:cs="Times New Roman"/>
        </w:rPr>
        <w:t xml:space="preserve">Los acuerdos con las grandes editoriales para mantener los precios a cambio de añadir nuevos títulos en lo que se denomina </w:t>
      </w:r>
      <w:r w:rsidRPr="004A349E">
        <w:rPr>
          <w:rFonts w:ascii="Times New Roman" w:hAnsi="Times New Roman" w:cs="Times New Roman"/>
          <w:i/>
          <w:u w:val="single"/>
        </w:rPr>
        <w:t xml:space="preserve">Big </w:t>
      </w:r>
      <w:proofErr w:type="spellStart"/>
      <w:r w:rsidRPr="004A349E">
        <w:rPr>
          <w:rFonts w:ascii="Times New Roman" w:hAnsi="Times New Roman" w:cs="Times New Roman"/>
          <w:i/>
          <w:u w:val="single"/>
        </w:rPr>
        <w:t>Deals</w:t>
      </w:r>
      <w:proofErr w:type="spellEnd"/>
      <w:r w:rsidRPr="004A349E">
        <w:rPr>
          <w:rFonts w:ascii="Times New Roman" w:hAnsi="Times New Roman" w:cs="Times New Roman"/>
        </w:rPr>
        <w:t xml:space="preserve"> (Johnson, </w:t>
      </w:r>
      <w:proofErr w:type="spellStart"/>
      <w:r w:rsidRPr="004A349E">
        <w:rPr>
          <w:rFonts w:ascii="Times New Roman" w:hAnsi="Times New Roman" w:cs="Times New Roman"/>
        </w:rPr>
        <w:t>Watkinson</w:t>
      </w:r>
      <w:proofErr w:type="spellEnd"/>
      <w:r w:rsidRPr="004A349E">
        <w:rPr>
          <w:rFonts w:ascii="Times New Roman" w:hAnsi="Times New Roman" w:cs="Times New Roman"/>
        </w:rPr>
        <w:t xml:space="preserve"> &amp; Mabe, 2018), lo que permite acceder a mucha información, a precios contenidos (menos de 1 $ por artículo) y con un sistema integrado de acceso. En estas condiciones, el número de artículos a los que acceden los investigadores se ha disparado, alcanzando los 2.500 millones al año, según </w:t>
      </w:r>
      <w:r w:rsidR="00BB6FFD" w:rsidRPr="004A349E">
        <w:rPr>
          <w:rFonts w:ascii="Times New Roman" w:hAnsi="Times New Roman" w:cs="Times New Roman"/>
        </w:rPr>
        <w:t>Johnson</w:t>
      </w:r>
      <w:r w:rsidR="00BB6FFD">
        <w:rPr>
          <w:rFonts w:ascii="Times New Roman" w:hAnsi="Times New Roman" w:cs="Times New Roman"/>
        </w:rPr>
        <w:t xml:space="preserve"> et al. (2018)</w:t>
      </w:r>
    </w:p>
    <w:p w:rsidR="00271F96" w:rsidRPr="004A349E" w:rsidRDefault="00271F96" w:rsidP="00271F96">
      <w:pPr>
        <w:pStyle w:val="Prrafodelista"/>
        <w:numPr>
          <w:ilvl w:val="1"/>
          <w:numId w:val="21"/>
        </w:numPr>
        <w:contextualSpacing w:val="0"/>
        <w:rPr>
          <w:rFonts w:ascii="Times New Roman" w:hAnsi="Times New Roman" w:cs="Times New Roman"/>
        </w:rPr>
      </w:pPr>
      <w:r w:rsidRPr="004A349E">
        <w:rPr>
          <w:rFonts w:ascii="Times New Roman" w:hAnsi="Times New Roman" w:cs="Times New Roman"/>
          <w:u w:val="single"/>
        </w:rPr>
        <w:t xml:space="preserve">Los Agentes de Ventas o </w:t>
      </w:r>
      <w:proofErr w:type="spellStart"/>
      <w:r w:rsidRPr="004A349E">
        <w:rPr>
          <w:rFonts w:ascii="Times New Roman" w:hAnsi="Times New Roman" w:cs="Times New Roman"/>
          <w:u w:val="single"/>
        </w:rPr>
        <w:t>agregadores</w:t>
      </w:r>
      <w:proofErr w:type="spellEnd"/>
      <w:r w:rsidRPr="004A349E">
        <w:rPr>
          <w:rFonts w:ascii="Times New Roman" w:hAnsi="Times New Roman" w:cs="Times New Roman"/>
          <w:u w:val="single"/>
        </w:rPr>
        <w:t xml:space="preserve"> </w:t>
      </w:r>
      <w:r w:rsidRPr="004A349E">
        <w:rPr>
          <w:rFonts w:ascii="Times New Roman" w:hAnsi="Times New Roman" w:cs="Times New Roman"/>
        </w:rPr>
        <w:t xml:space="preserve">(EBSCO, </w:t>
      </w:r>
      <w:proofErr w:type="spellStart"/>
      <w:r w:rsidRPr="004A349E">
        <w:rPr>
          <w:rFonts w:ascii="Times New Roman" w:hAnsi="Times New Roman" w:cs="Times New Roman"/>
        </w:rPr>
        <w:t>Cengage</w:t>
      </w:r>
      <w:proofErr w:type="spellEnd"/>
      <w:r w:rsidRPr="004A349E">
        <w:rPr>
          <w:rFonts w:ascii="Times New Roman" w:hAnsi="Times New Roman" w:cs="Times New Roman"/>
        </w:rPr>
        <w:t xml:space="preserve">, </w:t>
      </w:r>
      <w:proofErr w:type="spellStart"/>
      <w:r w:rsidRPr="004A349E">
        <w:rPr>
          <w:rFonts w:ascii="Times New Roman" w:hAnsi="Times New Roman" w:cs="Times New Roman"/>
        </w:rPr>
        <w:t>ProQuest</w:t>
      </w:r>
      <w:proofErr w:type="spellEnd"/>
      <w:r w:rsidRPr="004A349E">
        <w:rPr>
          <w:rFonts w:ascii="Times New Roman" w:hAnsi="Times New Roman" w:cs="Times New Roman"/>
        </w:rPr>
        <w:t xml:space="preserve">), a través de los cuales las bibliotecas gestionan el 80% (Johnson, </w:t>
      </w:r>
      <w:proofErr w:type="spellStart"/>
      <w:r w:rsidRPr="004A349E">
        <w:rPr>
          <w:rFonts w:ascii="Times New Roman" w:hAnsi="Times New Roman" w:cs="Times New Roman"/>
        </w:rPr>
        <w:t>Watkinson</w:t>
      </w:r>
      <w:proofErr w:type="spellEnd"/>
      <w:r w:rsidRPr="004A349E">
        <w:rPr>
          <w:rFonts w:ascii="Times New Roman" w:hAnsi="Times New Roman" w:cs="Times New Roman"/>
        </w:rPr>
        <w:t xml:space="preserve"> &amp; Mabe, 2018) de su material disponible, que poco a poco van readaptándose para </w:t>
      </w:r>
      <w:r w:rsidR="00A3283D">
        <w:rPr>
          <w:rFonts w:ascii="Times New Roman" w:hAnsi="Times New Roman" w:cs="Times New Roman"/>
        </w:rPr>
        <w:t>incluir</w:t>
      </w:r>
      <w:r w:rsidRPr="004A349E">
        <w:rPr>
          <w:rFonts w:ascii="Times New Roman" w:hAnsi="Times New Roman" w:cs="Times New Roman"/>
        </w:rPr>
        <w:t xml:space="preserve"> una </w:t>
      </w:r>
      <w:r w:rsidR="00A3283D">
        <w:rPr>
          <w:rFonts w:ascii="Times New Roman" w:hAnsi="Times New Roman" w:cs="Times New Roman"/>
        </w:rPr>
        <w:t>mayor</w:t>
      </w:r>
      <w:r w:rsidRPr="004A349E">
        <w:rPr>
          <w:rFonts w:ascii="Times New Roman" w:hAnsi="Times New Roman" w:cs="Times New Roman"/>
        </w:rPr>
        <w:t xml:space="preserve"> cantidad de fuentes (lo que favorece a pequeños y medianos editores, dándoles visibilidad) de manera integrada y añadiéndole sistemas de búsqueda e interconexión que ahorran esfuerzos a los investigadores y les facilitan la localización de material relevante relacionado con su interés.</w:t>
      </w:r>
    </w:p>
    <w:p w:rsidR="00271F96" w:rsidRPr="004A349E" w:rsidRDefault="00271F96" w:rsidP="00271F96">
      <w:pPr>
        <w:pStyle w:val="Prrafodelista"/>
        <w:numPr>
          <w:ilvl w:val="0"/>
          <w:numId w:val="21"/>
        </w:numPr>
        <w:contextualSpacing w:val="0"/>
        <w:rPr>
          <w:rFonts w:ascii="Times New Roman" w:hAnsi="Times New Roman" w:cs="Times New Roman"/>
        </w:rPr>
      </w:pPr>
      <w:r w:rsidRPr="004A349E">
        <w:rPr>
          <w:rFonts w:ascii="Times New Roman" w:hAnsi="Times New Roman" w:cs="Times New Roman"/>
          <w:u w:val="single"/>
        </w:rPr>
        <w:t>Mayor cantidad de espacio para publicar</w:t>
      </w:r>
      <w:r w:rsidRPr="004A349E">
        <w:rPr>
          <w:rFonts w:ascii="Times New Roman" w:hAnsi="Times New Roman" w:cs="Times New Roman"/>
        </w:rPr>
        <w:t xml:space="preserve">: Siguiendo de nuevo los esclarecedores datos aportados por Johnson, </w:t>
      </w:r>
      <w:proofErr w:type="spellStart"/>
      <w:r w:rsidRPr="004A349E">
        <w:rPr>
          <w:rFonts w:ascii="Times New Roman" w:hAnsi="Times New Roman" w:cs="Times New Roman"/>
        </w:rPr>
        <w:t>Watkinson</w:t>
      </w:r>
      <w:proofErr w:type="spellEnd"/>
      <w:r w:rsidRPr="004A349E">
        <w:rPr>
          <w:rFonts w:ascii="Times New Roman" w:hAnsi="Times New Roman" w:cs="Times New Roman"/>
        </w:rPr>
        <w:t xml:space="preserve"> y Mabe (2018), de los más de tres millones de artículos que se publican cada año en revistas especializadas, solo una parte minúscula lo serán en revistas recogidas en los índices de referencia de </w:t>
      </w:r>
      <w:proofErr w:type="spellStart"/>
      <w:r w:rsidRPr="004A349E">
        <w:rPr>
          <w:rFonts w:ascii="Times New Roman" w:hAnsi="Times New Roman" w:cs="Times New Roman"/>
        </w:rPr>
        <w:t>WoS</w:t>
      </w:r>
      <w:proofErr w:type="spellEnd"/>
      <w:r w:rsidRPr="004A349E">
        <w:rPr>
          <w:rFonts w:ascii="Times New Roman" w:hAnsi="Times New Roman" w:cs="Times New Roman"/>
        </w:rPr>
        <w:t xml:space="preserve"> o de </w:t>
      </w:r>
      <w:proofErr w:type="spellStart"/>
      <w:r w:rsidRPr="004A349E">
        <w:rPr>
          <w:rFonts w:ascii="Times New Roman" w:hAnsi="Times New Roman" w:cs="Times New Roman"/>
        </w:rPr>
        <w:t>Scopus</w:t>
      </w:r>
      <w:proofErr w:type="spellEnd"/>
      <w:r w:rsidR="00A3283D">
        <w:rPr>
          <w:rFonts w:ascii="Times New Roman" w:hAnsi="Times New Roman" w:cs="Times New Roman"/>
        </w:rPr>
        <w:t>, que no pueden cubrir todo el espectro de la investigación actual (de hecho, tampoco lo pretenden)</w:t>
      </w:r>
      <w:r w:rsidRPr="004A349E">
        <w:rPr>
          <w:rFonts w:ascii="Times New Roman" w:hAnsi="Times New Roman" w:cs="Times New Roman"/>
        </w:rPr>
        <w:t xml:space="preserve">. </w:t>
      </w:r>
    </w:p>
    <w:p w:rsidR="00271F96" w:rsidRPr="004A349E" w:rsidRDefault="00271F96" w:rsidP="00271F96">
      <w:pPr>
        <w:pStyle w:val="Prrafodelista"/>
        <w:numPr>
          <w:ilvl w:val="1"/>
          <w:numId w:val="21"/>
        </w:numPr>
        <w:contextualSpacing w:val="0"/>
        <w:rPr>
          <w:rFonts w:ascii="Times New Roman" w:hAnsi="Times New Roman" w:cs="Times New Roman"/>
        </w:rPr>
      </w:pPr>
      <w:r w:rsidRPr="004A349E">
        <w:rPr>
          <w:rFonts w:ascii="Times New Roman" w:hAnsi="Times New Roman" w:cs="Times New Roman"/>
          <w:u w:val="single"/>
        </w:rPr>
        <w:t>Mayor número de revistas</w:t>
      </w:r>
      <w:r w:rsidRPr="004A349E">
        <w:rPr>
          <w:rFonts w:ascii="Times New Roman" w:hAnsi="Times New Roman" w:cs="Times New Roman"/>
        </w:rPr>
        <w:t>:</w:t>
      </w:r>
      <w:r w:rsidR="00A3283D" w:rsidRPr="00A3283D">
        <w:rPr>
          <w:rFonts w:ascii="Times New Roman" w:hAnsi="Times New Roman" w:cs="Times New Roman"/>
        </w:rPr>
        <w:t xml:space="preserve"> </w:t>
      </w:r>
      <w:r w:rsidRPr="004A349E">
        <w:rPr>
          <w:rFonts w:ascii="Times New Roman" w:hAnsi="Times New Roman" w:cs="Times New Roman"/>
        </w:rPr>
        <w:t>Eso provoca la aceleración en el número de revistas aparecidas, que en la última década está duplicando el ritmo que ha habido en los últimos 350 años.</w:t>
      </w:r>
    </w:p>
    <w:p w:rsidR="00271F96" w:rsidRPr="004A349E" w:rsidRDefault="00271F96" w:rsidP="00271F96">
      <w:pPr>
        <w:pStyle w:val="Prrafodelista"/>
        <w:numPr>
          <w:ilvl w:val="1"/>
          <w:numId w:val="21"/>
        </w:numPr>
        <w:contextualSpacing w:val="0"/>
        <w:rPr>
          <w:rFonts w:ascii="Times New Roman" w:hAnsi="Times New Roman" w:cs="Times New Roman"/>
        </w:rPr>
      </w:pPr>
      <w:r w:rsidRPr="004A349E">
        <w:rPr>
          <w:rFonts w:ascii="Times New Roman" w:hAnsi="Times New Roman" w:cs="Times New Roman"/>
          <w:u w:val="single"/>
        </w:rPr>
        <w:t>Revistas electrónicas</w:t>
      </w:r>
      <w:r w:rsidRPr="004A349E">
        <w:rPr>
          <w:rFonts w:ascii="Times New Roman" w:hAnsi="Times New Roman" w:cs="Times New Roman"/>
        </w:rPr>
        <w:t>: la facilidad de gestión, la reducción de costos, el</w:t>
      </w:r>
      <w:r w:rsidRPr="004A349E">
        <w:rPr>
          <w:rFonts w:ascii="Times New Roman" w:hAnsi="Times New Roman" w:cs="Times New Roman"/>
          <w:u w:val="single"/>
        </w:rPr>
        <w:t xml:space="preserve"> </w:t>
      </w:r>
      <w:r w:rsidRPr="004A349E">
        <w:rPr>
          <w:rFonts w:ascii="Times New Roman" w:hAnsi="Times New Roman" w:cs="Times New Roman"/>
        </w:rPr>
        <w:t xml:space="preserve">aumento del alcance y otros factores (Aliaga &amp; Suárez Rodríguez, 2002) han propiciado el aumento de revistas electrónicas, tanto de las que nacen en ese medio como las que se van pasando desde el antiguo modelo impreso: Cox y Cox, (2008) encontraron hace ya una década que el 96% de las revistas de Ciencia, Tecnología y Medicina (las </w:t>
      </w:r>
      <w:r w:rsidRPr="004A349E">
        <w:rPr>
          <w:rFonts w:ascii="Times New Roman" w:hAnsi="Times New Roman" w:cs="Times New Roman"/>
          <w:i/>
        </w:rPr>
        <w:t>ciencias duras</w:t>
      </w:r>
      <w:r w:rsidRPr="004A349E">
        <w:rPr>
          <w:rFonts w:ascii="Times New Roman" w:hAnsi="Times New Roman" w:cs="Times New Roman"/>
        </w:rPr>
        <w:t xml:space="preserve">, recogidas en el </w:t>
      </w:r>
      <w:r w:rsidRPr="004A349E">
        <w:rPr>
          <w:rFonts w:ascii="Times New Roman" w:hAnsi="Times New Roman" w:cs="Times New Roman"/>
          <w:i/>
        </w:rPr>
        <w:t>SCI</w:t>
      </w:r>
      <w:r w:rsidRPr="004A349E">
        <w:rPr>
          <w:rFonts w:ascii="Times New Roman" w:hAnsi="Times New Roman" w:cs="Times New Roman"/>
        </w:rPr>
        <w:t xml:space="preserve">) y el 87% de las revistas de Artes, Humanidades o Ciencias Sociales ya se </w:t>
      </w:r>
      <w:r w:rsidRPr="004A349E">
        <w:rPr>
          <w:rFonts w:ascii="Times New Roman" w:hAnsi="Times New Roman" w:cs="Times New Roman"/>
        </w:rPr>
        <w:lastRenderedPageBreak/>
        <w:t>habían pasado a la edición y publicación electrónica. Relacionado con esta mayor disponibilidad y visibilidad de todas las revistas en internet está el hecho de que cada vez hay más artículos entre los “altamente citados” que no pertenecen a las revistas de élite, de los primeros cuartiles (</w:t>
      </w:r>
      <w:proofErr w:type="spellStart"/>
      <w:r w:rsidRPr="004A349E">
        <w:rPr>
          <w:rFonts w:ascii="Times New Roman" w:hAnsi="Times New Roman" w:cs="Times New Roman"/>
        </w:rPr>
        <w:t>Acharya</w:t>
      </w:r>
      <w:proofErr w:type="spellEnd"/>
      <w:r w:rsidRPr="004A349E">
        <w:rPr>
          <w:rFonts w:ascii="Times New Roman" w:hAnsi="Times New Roman" w:cs="Times New Roman"/>
        </w:rPr>
        <w:t xml:space="preserve"> et al., 2014; </w:t>
      </w:r>
      <w:proofErr w:type="spellStart"/>
      <w:r w:rsidRPr="004A349E">
        <w:rPr>
          <w:rFonts w:ascii="Times New Roman" w:hAnsi="Times New Roman" w:cs="Times New Roman"/>
        </w:rPr>
        <w:t>Verstak</w:t>
      </w:r>
      <w:proofErr w:type="spellEnd"/>
      <w:r w:rsidRPr="004A349E">
        <w:rPr>
          <w:rFonts w:ascii="Times New Roman" w:hAnsi="Times New Roman" w:cs="Times New Roman"/>
        </w:rPr>
        <w:t xml:space="preserve"> et al., 2014), lo que plantea la necesidad de desarrollar más las métricas a nivel de artículo, más que de revista (Johnson, </w:t>
      </w:r>
      <w:proofErr w:type="spellStart"/>
      <w:r w:rsidRPr="004A349E">
        <w:rPr>
          <w:rFonts w:ascii="Times New Roman" w:hAnsi="Times New Roman" w:cs="Times New Roman"/>
        </w:rPr>
        <w:t>Watkinson</w:t>
      </w:r>
      <w:proofErr w:type="spellEnd"/>
      <w:r w:rsidRPr="004A349E">
        <w:rPr>
          <w:rFonts w:ascii="Times New Roman" w:hAnsi="Times New Roman" w:cs="Times New Roman"/>
        </w:rPr>
        <w:t xml:space="preserve"> &amp; Mabe, 2018).</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Precisamente estos cambios, y muy particularmente las adaptaciones que han realizado en la última década las principales empresas creadoras de mediciones del impacto de la publicación científica (principalmente, </w:t>
      </w:r>
      <w:proofErr w:type="spellStart"/>
      <w:r w:rsidRPr="004A349E">
        <w:rPr>
          <w:rFonts w:ascii="Times New Roman" w:hAnsi="Times New Roman" w:cs="Times New Roman"/>
          <w:sz w:val="24"/>
          <w:szCs w:val="24"/>
        </w:rPr>
        <w:t>Clarivate</w:t>
      </w:r>
      <w:proofErr w:type="spellEnd"/>
      <w:r w:rsidRPr="004A349E">
        <w:rPr>
          <w:rFonts w:ascii="Times New Roman" w:hAnsi="Times New Roman" w:cs="Times New Roman"/>
          <w:sz w:val="24"/>
          <w:szCs w:val="24"/>
        </w:rPr>
        <w:t xml:space="preserve"> a través de </w:t>
      </w:r>
      <w:proofErr w:type="spellStart"/>
      <w:r w:rsidRPr="004A349E">
        <w:rPr>
          <w:rFonts w:ascii="Times New Roman" w:hAnsi="Times New Roman" w:cs="Times New Roman"/>
          <w:sz w:val="24"/>
          <w:szCs w:val="24"/>
        </w:rPr>
        <w:t>WoS</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Elsevier</w:t>
      </w:r>
      <w:proofErr w:type="spellEnd"/>
      <w:r w:rsidRPr="004A349E">
        <w:rPr>
          <w:rFonts w:ascii="Times New Roman" w:hAnsi="Times New Roman" w:cs="Times New Roman"/>
          <w:sz w:val="24"/>
          <w:szCs w:val="24"/>
        </w:rPr>
        <w:t xml:space="preserve"> a través de </w:t>
      </w:r>
      <w:proofErr w:type="spellStart"/>
      <w:r w:rsidRPr="004A349E">
        <w:rPr>
          <w:rFonts w:ascii="Times New Roman" w:hAnsi="Times New Roman" w:cs="Times New Roman"/>
          <w:sz w:val="24"/>
          <w:szCs w:val="24"/>
        </w:rPr>
        <w:t>Scopus</w:t>
      </w:r>
      <w:proofErr w:type="spellEnd"/>
      <w:r w:rsidRPr="004A349E">
        <w:rPr>
          <w:rFonts w:ascii="Times New Roman" w:hAnsi="Times New Roman" w:cs="Times New Roman"/>
          <w:sz w:val="24"/>
          <w:szCs w:val="24"/>
        </w:rPr>
        <w:t xml:space="preserve">) deben hacernos reflexionar sobre los sistemas de evaluación y los sistemas de incentivos que establecen nuestros sistemas nacionales de </w:t>
      </w:r>
      <w:proofErr w:type="spellStart"/>
      <w:r w:rsidRPr="004A349E">
        <w:rPr>
          <w:rFonts w:ascii="Times New Roman" w:hAnsi="Times New Roman" w:cs="Times New Roman"/>
          <w:sz w:val="24"/>
          <w:szCs w:val="24"/>
        </w:rPr>
        <w:t>I+D+i</w:t>
      </w:r>
      <w:proofErr w:type="spellEnd"/>
    </w:p>
    <w:p w:rsidR="00271F96"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En primer lugar, conviene tener muy presente que estar presente en esos índices es </w:t>
      </w:r>
      <w:r w:rsidR="007A6933">
        <w:rPr>
          <w:rFonts w:ascii="Times New Roman" w:hAnsi="Times New Roman" w:cs="Times New Roman"/>
          <w:sz w:val="24"/>
          <w:szCs w:val="24"/>
        </w:rPr>
        <w:t xml:space="preserve">en ocasiones </w:t>
      </w:r>
      <w:r w:rsidRPr="004A349E">
        <w:rPr>
          <w:rFonts w:ascii="Times New Roman" w:hAnsi="Times New Roman" w:cs="Times New Roman"/>
          <w:sz w:val="24"/>
          <w:szCs w:val="24"/>
        </w:rPr>
        <w:t>una cuestión más cercana a políticas comerciales de las empresas implicadas que a la realidad científica y que, por tanto, no es necesariamente sinónimo de “calidad”. Los datos que podemos ver en la siguiente Tabla no podrían explicarse en términos científicos, de mejora de la investigación producida.</w:t>
      </w:r>
    </w:p>
    <w:p w:rsidR="00A3283D" w:rsidRPr="004A349E" w:rsidRDefault="00A3283D" w:rsidP="00271F96">
      <w:pPr>
        <w:jc w:val="both"/>
        <w:rPr>
          <w:rFonts w:ascii="Times New Roman" w:hAnsi="Times New Roman" w:cs="Times New Roman"/>
          <w:sz w:val="24"/>
          <w:szCs w:val="24"/>
        </w:rPr>
      </w:pPr>
    </w:p>
    <w:p w:rsidR="00271F96" w:rsidRPr="004A349E" w:rsidRDefault="00271F96" w:rsidP="00A3283D">
      <w:pPr>
        <w:pStyle w:val="Descripcin"/>
        <w:spacing w:line="204" w:lineRule="auto"/>
        <w:ind w:right="902" w:firstLine="567"/>
        <w:jc w:val="center"/>
        <w:rPr>
          <w:rFonts w:ascii="Times New Roman" w:hAnsi="Times New Roman" w:cs="Times New Roman"/>
          <w:szCs w:val="24"/>
        </w:rPr>
      </w:pPr>
      <w:bookmarkStart w:id="3" w:name="_Toc22695881"/>
      <w:r w:rsidRPr="004A349E">
        <w:rPr>
          <w:rFonts w:ascii="Times New Roman" w:hAnsi="Times New Roman" w:cs="Times New Roman"/>
          <w:szCs w:val="24"/>
        </w:rPr>
        <w:t xml:space="preserve">Tabla </w:t>
      </w:r>
      <w:r w:rsidRPr="004A349E">
        <w:rPr>
          <w:rFonts w:ascii="Times New Roman" w:hAnsi="Times New Roman" w:cs="Times New Roman"/>
          <w:szCs w:val="24"/>
        </w:rPr>
        <w:fldChar w:fldCharType="begin"/>
      </w:r>
      <w:r w:rsidRPr="004A349E">
        <w:rPr>
          <w:rFonts w:ascii="Times New Roman" w:hAnsi="Times New Roman" w:cs="Times New Roman"/>
          <w:szCs w:val="24"/>
        </w:rPr>
        <w:instrText xml:space="preserve"> SEQ Tabla \* ARABIC </w:instrText>
      </w:r>
      <w:r w:rsidRPr="004A349E">
        <w:rPr>
          <w:rFonts w:ascii="Times New Roman" w:hAnsi="Times New Roman" w:cs="Times New Roman"/>
          <w:szCs w:val="24"/>
        </w:rPr>
        <w:fldChar w:fldCharType="separate"/>
      </w:r>
      <w:r w:rsidRPr="004A349E">
        <w:rPr>
          <w:rFonts w:ascii="Times New Roman" w:hAnsi="Times New Roman" w:cs="Times New Roman"/>
          <w:noProof/>
          <w:szCs w:val="24"/>
        </w:rPr>
        <w:t>1</w:t>
      </w:r>
      <w:r w:rsidRPr="004A349E">
        <w:rPr>
          <w:rFonts w:ascii="Times New Roman" w:hAnsi="Times New Roman" w:cs="Times New Roman"/>
          <w:szCs w:val="24"/>
        </w:rPr>
        <w:fldChar w:fldCharType="end"/>
      </w:r>
      <w:r w:rsidRPr="004A349E">
        <w:rPr>
          <w:rFonts w:ascii="Times New Roman" w:hAnsi="Times New Roman" w:cs="Times New Roman"/>
          <w:szCs w:val="24"/>
        </w:rPr>
        <w:t xml:space="preserve"> - Tasa de crecimiento de revistas incluidas en Web of </w:t>
      </w:r>
      <w:proofErr w:type="spellStart"/>
      <w:r w:rsidRPr="004A349E">
        <w:rPr>
          <w:rFonts w:ascii="Times New Roman" w:hAnsi="Times New Roman" w:cs="Times New Roman"/>
          <w:szCs w:val="24"/>
        </w:rPr>
        <w:t>Science</w:t>
      </w:r>
      <w:proofErr w:type="spellEnd"/>
      <w:r w:rsidRPr="004A349E">
        <w:rPr>
          <w:rFonts w:ascii="Times New Roman" w:hAnsi="Times New Roman" w:cs="Times New Roman"/>
          <w:szCs w:val="24"/>
        </w:rPr>
        <w:t>, entre  2005  y 2010, por países</w:t>
      </w:r>
      <w:bookmarkEnd w:id="3"/>
    </w:p>
    <w:tbl>
      <w:tblPr>
        <w:tblW w:w="0" w:type="auto"/>
        <w:jc w:val="center"/>
        <w:tblLayout w:type="fixed"/>
        <w:tblCellMar>
          <w:left w:w="0" w:type="dxa"/>
          <w:right w:w="0" w:type="dxa"/>
        </w:tblCellMar>
        <w:tblLook w:val="0000" w:firstRow="0" w:lastRow="0" w:firstColumn="0" w:lastColumn="0" w:noHBand="0" w:noVBand="0"/>
      </w:tblPr>
      <w:tblGrid>
        <w:gridCol w:w="2416"/>
        <w:gridCol w:w="3340"/>
      </w:tblGrid>
      <w:tr w:rsidR="00271F96" w:rsidRPr="004A349E" w:rsidTr="00271F96">
        <w:trPr>
          <w:trHeight w:val="246"/>
          <w:jc w:val="center"/>
        </w:trPr>
        <w:tc>
          <w:tcPr>
            <w:tcW w:w="2416" w:type="dxa"/>
            <w:tcBorders>
              <w:top w:val="single" w:sz="4" w:space="0" w:color="231F20"/>
              <w:left w:val="none" w:sz="6" w:space="0" w:color="auto"/>
              <w:bottom w:val="single" w:sz="4" w:space="0" w:color="231F20"/>
              <w:right w:val="none" w:sz="6" w:space="0" w:color="auto"/>
            </w:tcBorders>
          </w:tcPr>
          <w:p w:rsidR="00271F96" w:rsidRPr="004A349E" w:rsidRDefault="00271F96" w:rsidP="00A3283D">
            <w:pPr>
              <w:pStyle w:val="TableParagraph"/>
              <w:kinsoku w:val="0"/>
              <w:overflowPunct w:val="0"/>
              <w:spacing w:line="226" w:lineRule="exact"/>
              <w:ind w:left="993" w:firstLine="58"/>
              <w:jc w:val="both"/>
              <w:rPr>
                <w:rFonts w:ascii="Times New Roman" w:hAnsi="Times New Roman" w:cs="Times New Roman"/>
                <w:b/>
                <w:bCs/>
                <w:color w:val="231F20"/>
              </w:rPr>
            </w:pPr>
            <w:r w:rsidRPr="004A349E">
              <w:rPr>
                <w:rFonts w:ascii="Times New Roman" w:hAnsi="Times New Roman" w:cs="Times New Roman"/>
                <w:b/>
                <w:bCs/>
                <w:color w:val="231F20"/>
              </w:rPr>
              <w:t>País</w:t>
            </w:r>
          </w:p>
        </w:tc>
        <w:tc>
          <w:tcPr>
            <w:tcW w:w="3340" w:type="dxa"/>
            <w:tcBorders>
              <w:top w:val="single" w:sz="4" w:space="0" w:color="231F20"/>
              <w:left w:val="none" w:sz="6" w:space="0" w:color="auto"/>
              <w:bottom w:val="single" w:sz="4" w:space="0" w:color="231F20"/>
              <w:right w:val="none" w:sz="6" w:space="0" w:color="auto"/>
            </w:tcBorders>
          </w:tcPr>
          <w:p w:rsidR="00271F96" w:rsidRPr="004A349E" w:rsidRDefault="00271F96" w:rsidP="00271F96">
            <w:pPr>
              <w:pStyle w:val="TableParagraph"/>
              <w:kinsoku w:val="0"/>
              <w:overflowPunct w:val="0"/>
              <w:spacing w:line="226" w:lineRule="exact"/>
              <w:ind w:right="121" w:hanging="84"/>
              <w:jc w:val="both"/>
              <w:rPr>
                <w:rFonts w:ascii="Times New Roman" w:hAnsi="Times New Roman" w:cs="Times New Roman"/>
                <w:b/>
                <w:bCs/>
                <w:color w:val="231F20"/>
              </w:rPr>
            </w:pPr>
            <w:r w:rsidRPr="004A349E">
              <w:rPr>
                <w:rFonts w:ascii="Times New Roman" w:hAnsi="Times New Roman" w:cs="Times New Roman"/>
                <w:b/>
                <w:bCs/>
                <w:color w:val="231F20"/>
              </w:rPr>
              <w:t>Incremento de cobertura</w:t>
            </w:r>
          </w:p>
        </w:tc>
      </w:tr>
      <w:tr w:rsidR="00271F96" w:rsidRPr="004A349E" w:rsidTr="00271F96">
        <w:trPr>
          <w:trHeight w:val="277"/>
          <w:jc w:val="center"/>
        </w:trPr>
        <w:tc>
          <w:tcPr>
            <w:tcW w:w="2416" w:type="dxa"/>
            <w:tcBorders>
              <w:top w:val="single" w:sz="4" w:space="0" w:color="231F20"/>
              <w:left w:val="none" w:sz="6" w:space="0" w:color="auto"/>
              <w:bottom w:val="none" w:sz="6" w:space="0" w:color="auto"/>
              <w:right w:val="none" w:sz="6" w:space="0" w:color="auto"/>
            </w:tcBorders>
          </w:tcPr>
          <w:p w:rsidR="00271F96" w:rsidRPr="004A349E" w:rsidRDefault="00271F96" w:rsidP="00A3283D">
            <w:pPr>
              <w:pStyle w:val="TableParagraph"/>
              <w:kinsoku w:val="0"/>
              <w:overflowPunct w:val="0"/>
              <w:spacing w:line="240" w:lineRule="auto"/>
              <w:ind w:left="426" w:hanging="84"/>
              <w:jc w:val="both"/>
              <w:rPr>
                <w:rFonts w:ascii="Times New Roman" w:hAnsi="Times New Roman" w:cs="Times New Roman"/>
                <w:color w:val="231F20"/>
              </w:rPr>
            </w:pPr>
            <w:r w:rsidRPr="004A349E">
              <w:rPr>
                <w:rFonts w:ascii="Times New Roman" w:hAnsi="Times New Roman" w:cs="Times New Roman"/>
                <w:color w:val="231F20"/>
              </w:rPr>
              <w:t>España</w:t>
            </w:r>
          </w:p>
        </w:tc>
        <w:tc>
          <w:tcPr>
            <w:tcW w:w="3340" w:type="dxa"/>
            <w:tcBorders>
              <w:top w:val="single" w:sz="4" w:space="0" w:color="231F20"/>
              <w:left w:val="none" w:sz="6" w:space="0" w:color="auto"/>
              <w:bottom w:val="none" w:sz="6" w:space="0" w:color="auto"/>
              <w:right w:val="none" w:sz="6" w:space="0" w:color="auto"/>
            </w:tcBorders>
          </w:tcPr>
          <w:p w:rsidR="00271F96" w:rsidRPr="004A349E" w:rsidRDefault="00271F96" w:rsidP="00A3283D">
            <w:pPr>
              <w:pStyle w:val="TableParagraph"/>
              <w:kinsoku w:val="0"/>
              <w:overflowPunct w:val="0"/>
              <w:spacing w:line="240" w:lineRule="auto"/>
              <w:ind w:left="1126" w:right="121" w:hanging="84"/>
              <w:jc w:val="both"/>
              <w:rPr>
                <w:rFonts w:ascii="Times New Roman" w:hAnsi="Times New Roman" w:cs="Times New Roman"/>
                <w:color w:val="231F20"/>
              </w:rPr>
            </w:pPr>
            <w:r w:rsidRPr="004A349E">
              <w:rPr>
                <w:rFonts w:ascii="Times New Roman" w:hAnsi="Times New Roman" w:cs="Times New Roman"/>
                <w:color w:val="231F20"/>
              </w:rPr>
              <w:t>2.600 %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Brasil</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767 %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Chile</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550 %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Croacia</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550 %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Turquía</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550 %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Sudáfrica</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475 %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Italia</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400 %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Corea del Sur</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367 %</w:t>
            </w:r>
          </w:p>
        </w:tc>
      </w:tr>
      <w:tr w:rsidR="00271F96" w:rsidRPr="004A349E" w:rsidTr="00271F96">
        <w:trPr>
          <w:trHeight w:val="256"/>
          <w:jc w:val="center"/>
        </w:trPr>
        <w:tc>
          <w:tcPr>
            <w:tcW w:w="2416"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426" w:hanging="84"/>
              <w:jc w:val="both"/>
              <w:rPr>
                <w:rFonts w:ascii="Times New Roman" w:hAnsi="Times New Roman" w:cs="Times New Roman"/>
                <w:color w:val="231F20"/>
              </w:rPr>
            </w:pPr>
            <w:r w:rsidRPr="004A349E">
              <w:rPr>
                <w:rFonts w:ascii="Times New Roman" w:hAnsi="Times New Roman" w:cs="Times New Roman"/>
                <w:color w:val="231F20"/>
              </w:rPr>
              <w:t>Australia</w:t>
            </w:r>
          </w:p>
        </w:tc>
        <w:tc>
          <w:tcPr>
            <w:tcW w:w="3340" w:type="dxa"/>
            <w:tcBorders>
              <w:top w:val="none" w:sz="6" w:space="0" w:color="auto"/>
              <w:left w:val="none" w:sz="6" w:space="0" w:color="auto"/>
              <w:bottom w:val="none" w:sz="6" w:space="0" w:color="auto"/>
              <w:right w:val="none" w:sz="6" w:space="0" w:color="auto"/>
            </w:tcBorders>
          </w:tcPr>
          <w:p w:rsidR="00271F96" w:rsidRPr="004A349E" w:rsidRDefault="00271F96" w:rsidP="00A3283D">
            <w:pPr>
              <w:pStyle w:val="TableParagraph"/>
              <w:kinsoku w:val="0"/>
              <w:overflowPunct w:val="0"/>
              <w:ind w:left="1126" w:right="121" w:hanging="84"/>
              <w:jc w:val="both"/>
              <w:rPr>
                <w:rFonts w:ascii="Times New Roman" w:hAnsi="Times New Roman" w:cs="Times New Roman"/>
                <w:color w:val="231F20"/>
              </w:rPr>
            </w:pPr>
            <w:r w:rsidRPr="004A349E">
              <w:rPr>
                <w:rFonts w:ascii="Times New Roman" w:hAnsi="Times New Roman" w:cs="Times New Roman"/>
                <w:color w:val="231F20"/>
              </w:rPr>
              <w:t>359 %</w:t>
            </w:r>
          </w:p>
        </w:tc>
      </w:tr>
      <w:tr w:rsidR="00271F96" w:rsidRPr="004A349E" w:rsidTr="00271F96">
        <w:trPr>
          <w:trHeight w:val="225"/>
          <w:jc w:val="center"/>
        </w:trPr>
        <w:tc>
          <w:tcPr>
            <w:tcW w:w="2416" w:type="dxa"/>
            <w:tcBorders>
              <w:top w:val="none" w:sz="6" w:space="0" w:color="auto"/>
              <w:left w:val="none" w:sz="6" w:space="0" w:color="auto"/>
              <w:bottom w:val="single" w:sz="4" w:space="0" w:color="231F20"/>
              <w:right w:val="none" w:sz="6" w:space="0" w:color="auto"/>
            </w:tcBorders>
          </w:tcPr>
          <w:p w:rsidR="00271F96" w:rsidRPr="004A349E" w:rsidRDefault="00271F96" w:rsidP="00A3283D">
            <w:pPr>
              <w:pStyle w:val="TableParagraph"/>
              <w:kinsoku w:val="0"/>
              <w:overflowPunct w:val="0"/>
              <w:spacing w:line="206" w:lineRule="exact"/>
              <w:ind w:left="426" w:hanging="84"/>
              <w:jc w:val="both"/>
              <w:rPr>
                <w:rFonts w:ascii="Times New Roman" w:hAnsi="Times New Roman" w:cs="Times New Roman"/>
                <w:color w:val="231F20"/>
              </w:rPr>
            </w:pPr>
            <w:r w:rsidRPr="004A349E">
              <w:rPr>
                <w:rFonts w:ascii="Times New Roman" w:hAnsi="Times New Roman" w:cs="Times New Roman"/>
                <w:color w:val="231F20"/>
              </w:rPr>
              <w:t>Francia</w:t>
            </w:r>
          </w:p>
        </w:tc>
        <w:tc>
          <w:tcPr>
            <w:tcW w:w="3340" w:type="dxa"/>
            <w:tcBorders>
              <w:top w:val="none" w:sz="6" w:space="0" w:color="auto"/>
              <w:left w:val="none" w:sz="6" w:space="0" w:color="auto"/>
              <w:bottom w:val="single" w:sz="4" w:space="0" w:color="231F20"/>
              <w:right w:val="none" w:sz="6" w:space="0" w:color="auto"/>
            </w:tcBorders>
          </w:tcPr>
          <w:p w:rsidR="00271F96" w:rsidRPr="004A349E" w:rsidRDefault="00271F96" w:rsidP="00A3283D">
            <w:pPr>
              <w:pStyle w:val="TableParagraph"/>
              <w:kinsoku w:val="0"/>
              <w:overflowPunct w:val="0"/>
              <w:spacing w:line="206" w:lineRule="exact"/>
              <w:ind w:left="1126" w:right="121" w:hanging="84"/>
              <w:jc w:val="both"/>
              <w:rPr>
                <w:rFonts w:ascii="Times New Roman" w:hAnsi="Times New Roman" w:cs="Times New Roman"/>
                <w:color w:val="231F20"/>
              </w:rPr>
            </w:pPr>
            <w:r w:rsidRPr="004A349E">
              <w:rPr>
                <w:rFonts w:ascii="Times New Roman" w:hAnsi="Times New Roman" w:cs="Times New Roman"/>
                <w:color w:val="231F20"/>
              </w:rPr>
              <w:t>72 %</w:t>
            </w:r>
          </w:p>
        </w:tc>
      </w:tr>
    </w:tbl>
    <w:p w:rsidR="00271F96" w:rsidRPr="004A349E" w:rsidRDefault="00271F96" w:rsidP="00A3283D">
      <w:pPr>
        <w:spacing w:before="60" w:line="204" w:lineRule="auto"/>
        <w:ind w:right="618" w:firstLine="425"/>
        <w:jc w:val="center"/>
        <w:rPr>
          <w:rFonts w:ascii="Times New Roman" w:hAnsi="Times New Roman" w:cs="Times New Roman"/>
          <w:sz w:val="24"/>
          <w:szCs w:val="24"/>
        </w:rPr>
      </w:pPr>
      <w:r w:rsidRPr="004A349E">
        <w:rPr>
          <w:rFonts w:ascii="Times New Roman" w:hAnsi="Times New Roman" w:cs="Times New Roman"/>
          <w:sz w:val="24"/>
          <w:szCs w:val="24"/>
        </w:rPr>
        <w:t xml:space="preserve">Fuente: Aliaga, </w:t>
      </w:r>
      <w:proofErr w:type="spellStart"/>
      <w:r w:rsidRPr="004A349E">
        <w:rPr>
          <w:rFonts w:ascii="Times New Roman" w:hAnsi="Times New Roman" w:cs="Times New Roman"/>
          <w:sz w:val="24"/>
          <w:szCs w:val="24"/>
        </w:rPr>
        <w:t>Gutierrez-Braojos</w:t>
      </w:r>
      <w:proofErr w:type="spellEnd"/>
      <w:r w:rsidRPr="004A349E">
        <w:rPr>
          <w:rFonts w:ascii="Times New Roman" w:hAnsi="Times New Roman" w:cs="Times New Roman"/>
          <w:sz w:val="24"/>
          <w:szCs w:val="24"/>
        </w:rPr>
        <w:t xml:space="preserve"> y Fernández Cano (2018), calculado a partir de datos de Tesla (2011)</w:t>
      </w:r>
    </w:p>
    <w:p w:rsidR="00A3283D" w:rsidRDefault="00A3283D" w:rsidP="00271F96">
      <w:pPr>
        <w:jc w:val="both"/>
        <w:rPr>
          <w:rFonts w:ascii="Times New Roman" w:hAnsi="Times New Roman" w:cs="Times New Roman"/>
          <w:sz w:val="24"/>
          <w:szCs w:val="24"/>
        </w:rPr>
      </w:pP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En segundo lugar, es evidente que no todas las revistas tienen las mismas oportunidades de entrar en esos índices selectivos. Así, por un lado, los procesos de organización editorial, e incluso de capacidad de presión de las editoriales </w:t>
      </w:r>
      <w:r w:rsidR="007A6933">
        <w:rPr>
          <w:rFonts w:ascii="Times New Roman" w:hAnsi="Times New Roman" w:cs="Times New Roman"/>
          <w:sz w:val="24"/>
          <w:szCs w:val="24"/>
        </w:rPr>
        <w:t>o</w:t>
      </w:r>
      <w:r w:rsidRPr="004A349E">
        <w:rPr>
          <w:rFonts w:ascii="Times New Roman" w:hAnsi="Times New Roman" w:cs="Times New Roman"/>
          <w:sz w:val="24"/>
          <w:szCs w:val="24"/>
        </w:rPr>
        <w:t xml:space="preserve"> la capacidad económica y de personal, ponen en desventaja a las pequeñas editoriales, independientemente de la calidad de los contenidos o de la exigencia </w:t>
      </w:r>
      <w:r w:rsidR="00A3283D">
        <w:rPr>
          <w:rFonts w:ascii="Times New Roman" w:hAnsi="Times New Roman" w:cs="Times New Roman"/>
          <w:sz w:val="24"/>
          <w:szCs w:val="24"/>
        </w:rPr>
        <w:t xml:space="preserve">que planteen </w:t>
      </w:r>
      <w:r w:rsidRPr="004A349E">
        <w:rPr>
          <w:rFonts w:ascii="Times New Roman" w:hAnsi="Times New Roman" w:cs="Times New Roman"/>
          <w:sz w:val="24"/>
          <w:szCs w:val="24"/>
        </w:rPr>
        <w:t xml:space="preserve">para publicar. Así, </w:t>
      </w:r>
      <w:proofErr w:type="spellStart"/>
      <w:r w:rsidRPr="004A349E">
        <w:rPr>
          <w:rFonts w:ascii="Times New Roman" w:hAnsi="Times New Roman" w:cs="Times New Roman"/>
          <w:sz w:val="24"/>
          <w:szCs w:val="24"/>
        </w:rPr>
        <w:t>Larivière</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Haustein</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Mongeon</w:t>
      </w:r>
      <w:proofErr w:type="spellEnd"/>
      <w:r w:rsidRPr="004A349E">
        <w:rPr>
          <w:rFonts w:ascii="Times New Roman" w:hAnsi="Times New Roman" w:cs="Times New Roman"/>
          <w:sz w:val="24"/>
          <w:szCs w:val="24"/>
        </w:rPr>
        <w:t xml:space="preserve"> (2015) señalaban que la pertenencia al oligopolio de las </w:t>
      </w:r>
      <w:r w:rsidRPr="004A349E">
        <w:rPr>
          <w:rFonts w:ascii="Times New Roman" w:hAnsi="Times New Roman" w:cs="Times New Roman"/>
          <w:i/>
          <w:sz w:val="24"/>
          <w:szCs w:val="24"/>
        </w:rPr>
        <w:t xml:space="preserve">Big </w:t>
      </w:r>
      <w:proofErr w:type="spellStart"/>
      <w:r w:rsidRPr="004A349E">
        <w:rPr>
          <w:rFonts w:ascii="Times New Roman" w:hAnsi="Times New Roman" w:cs="Times New Roman"/>
          <w:i/>
          <w:sz w:val="24"/>
          <w:szCs w:val="24"/>
        </w:rPr>
        <w:t>Five</w:t>
      </w:r>
      <w:proofErr w:type="spellEnd"/>
      <w:r w:rsidRPr="004A349E">
        <w:rPr>
          <w:rFonts w:ascii="Times New Roman" w:hAnsi="Times New Roman" w:cs="Times New Roman"/>
          <w:sz w:val="24"/>
          <w:szCs w:val="24"/>
        </w:rPr>
        <w:t xml:space="preserve"> favorece la entrada en los índices selectivos, en el que copan más del 50% de las revistas incluidas. En cualquier caso, tampoco debemos perder de perspectiva la realidad. Con el </w:t>
      </w:r>
      <w:r w:rsidRPr="004A349E">
        <w:rPr>
          <w:rFonts w:ascii="Times New Roman" w:hAnsi="Times New Roman" w:cs="Times New Roman"/>
          <w:sz w:val="24"/>
          <w:szCs w:val="24"/>
        </w:rPr>
        <w:lastRenderedPageBreak/>
        <w:t>enorme (y creciente) ritmo de aparición de un gran número de revistas científicas, el peso de las Cinco Grandes (va declinando con el tiempo, no solo respecto a número de revistas o de artículos, sino también, y esto es lo más importante, respecto al número de citas, lo que indica que una parte cada vez más sustancial de la literatura científica de mayor interés se publica al margen de estas pocas empresas comer</w:t>
      </w:r>
      <w:r w:rsidR="00E950D2">
        <w:rPr>
          <w:rFonts w:ascii="Times New Roman" w:hAnsi="Times New Roman" w:cs="Times New Roman"/>
          <w:sz w:val="24"/>
          <w:szCs w:val="24"/>
        </w:rPr>
        <w:t>ciales</w:t>
      </w:r>
      <w:r w:rsidRPr="004A349E">
        <w:rPr>
          <w:rFonts w:ascii="Times New Roman" w:hAnsi="Times New Roman" w:cs="Times New Roman"/>
          <w:sz w:val="24"/>
          <w:szCs w:val="24"/>
        </w:rPr>
        <w:t>.</w:t>
      </w:r>
    </w:p>
    <w:p w:rsidR="00271F96" w:rsidRPr="004A349E" w:rsidRDefault="00271F96" w:rsidP="00271F96">
      <w:pPr>
        <w:jc w:val="both"/>
        <w:rPr>
          <w:rFonts w:ascii="Times New Roman" w:hAnsi="Times New Roman" w:cs="Times New Roman"/>
          <w:sz w:val="24"/>
          <w:szCs w:val="24"/>
        </w:rPr>
      </w:pPr>
    </w:p>
    <w:p w:rsidR="00271F96" w:rsidRPr="004A349E" w:rsidRDefault="00271F96" w:rsidP="00271F96">
      <w:pPr>
        <w:keepNext/>
        <w:jc w:val="both"/>
        <w:rPr>
          <w:rFonts w:ascii="Times New Roman" w:hAnsi="Times New Roman" w:cs="Times New Roman"/>
          <w:sz w:val="24"/>
          <w:szCs w:val="24"/>
        </w:rPr>
      </w:pPr>
      <w:r w:rsidRPr="004A349E">
        <w:rPr>
          <w:rFonts w:ascii="Times New Roman" w:hAnsi="Times New Roman" w:cs="Times New Roman"/>
          <w:noProof/>
          <w:sz w:val="24"/>
          <w:szCs w:val="24"/>
          <w:lang w:eastAsia="es-ES"/>
        </w:rPr>
        <w:drawing>
          <wp:inline distT="0" distB="0" distL="0" distR="0" wp14:anchorId="317B60A9" wp14:editId="6537F927">
            <wp:extent cx="5249741" cy="5124462"/>
            <wp:effectExtent l="0" t="0" r="825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1786" cy="5126458"/>
                    </a:xfrm>
                    <a:prstGeom prst="rect">
                      <a:avLst/>
                    </a:prstGeom>
                    <a:noFill/>
                    <a:ln>
                      <a:noFill/>
                    </a:ln>
                  </pic:spPr>
                </pic:pic>
              </a:graphicData>
            </a:graphic>
          </wp:inline>
        </w:drawing>
      </w:r>
    </w:p>
    <w:p w:rsidR="00271F96" w:rsidRPr="004A349E" w:rsidRDefault="00271F96" w:rsidP="000F3A4C">
      <w:pPr>
        <w:pStyle w:val="Descripcin"/>
        <w:spacing w:after="60" w:line="204" w:lineRule="auto"/>
        <w:jc w:val="center"/>
        <w:rPr>
          <w:rFonts w:ascii="Times New Roman" w:hAnsi="Times New Roman" w:cs="Times New Roman"/>
          <w:szCs w:val="24"/>
        </w:rPr>
      </w:pPr>
      <w:bookmarkStart w:id="4" w:name="_Toc22695936"/>
      <w:r w:rsidRPr="004A349E">
        <w:rPr>
          <w:rFonts w:ascii="Times New Roman" w:hAnsi="Times New Roman" w:cs="Times New Roman"/>
          <w:szCs w:val="24"/>
        </w:rPr>
        <w:t>Figura</w:t>
      </w:r>
      <w:r w:rsidR="007A6933">
        <w:rPr>
          <w:rFonts w:ascii="Times New Roman" w:hAnsi="Times New Roman" w:cs="Times New Roman"/>
          <w:szCs w:val="24"/>
        </w:rPr>
        <w:t xml:space="preserve"> 1</w:t>
      </w:r>
      <w:r w:rsidRPr="004A349E">
        <w:rPr>
          <w:rFonts w:ascii="Times New Roman" w:hAnsi="Times New Roman" w:cs="Times New Roman"/>
          <w:szCs w:val="24"/>
        </w:rPr>
        <w:t xml:space="preserve"> - Porcentaje de trabajos de Ciencias Naturales y Médicas (panel izquierdo) y Ciencias Sociales y Humanidades (panel derecho) publicados por los 5 principales editores, 1973–2013</w:t>
      </w:r>
      <w:bookmarkEnd w:id="4"/>
    </w:p>
    <w:p w:rsidR="00271F96" w:rsidRPr="004A349E" w:rsidRDefault="00271F96" w:rsidP="000F3A4C">
      <w:pPr>
        <w:spacing w:after="60" w:line="204" w:lineRule="auto"/>
        <w:jc w:val="center"/>
        <w:rPr>
          <w:rFonts w:ascii="Times New Roman" w:hAnsi="Times New Roman" w:cs="Times New Roman"/>
          <w:sz w:val="24"/>
          <w:szCs w:val="24"/>
        </w:rPr>
      </w:pPr>
      <w:r w:rsidRPr="004A349E">
        <w:rPr>
          <w:rFonts w:ascii="Times New Roman" w:hAnsi="Times New Roman" w:cs="Times New Roman"/>
          <w:sz w:val="24"/>
          <w:szCs w:val="24"/>
        </w:rPr>
        <w:t xml:space="preserve">(Fuente: </w:t>
      </w:r>
      <w:proofErr w:type="spellStart"/>
      <w:r w:rsidRPr="004A349E">
        <w:rPr>
          <w:rFonts w:ascii="Times New Roman" w:hAnsi="Times New Roman" w:cs="Times New Roman"/>
          <w:sz w:val="24"/>
          <w:szCs w:val="24"/>
        </w:rPr>
        <w:t>Lariviére</w:t>
      </w:r>
      <w:proofErr w:type="spellEnd"/>
      <w:r w:rsidRPr="004A349E">
        <w:rPr>
          <w:rFonts w:ascii="Times New Roman" w:hAnsi="Times New Roman" w:cs="Times New Roman"/>
          <w:sz w:val="24"/>
          <w:szCs w:val="24"/>
        </w:rPr>
        <w:t xml:space="preserve"> et al</w:t>
      </w:r>
      <w:r w:rsidR="000F3A4C">
        <w:rPr>
          <w:rFonts w:ascii="Times New Roman" w:hAnsi="Times New Roman" w:cs="Times New Roman"/>
          <w:sz w:val="24"/>
          <w:szCs w:val="24"/>
        </w:rPr>
        <w:t>.,</w:t>
      </w:r>
      <w:r w:rsidRPr="004A349E">
        <w:rPr>
          <w:rFonts w:ascii="Times New Roman" w:hAnsi="Times New Roman" w:cs="Times New Roman"/>
          <w:sz w:val="24"/>
          <w:szCs w:val="24"/>
        </w:rPr>
        <w:t xml:space="preserve"> 2015)</w:t>
      </w:r>
    </w:p>
    <w:p w:rsidR="00271F96" w:rsidRPr="004A349E" w:rsidRDefault="00271F96" w:rsidP="00271F96">
      <w:pPr>
        <w:jc w:val="both"/>
        <w:rPr>
          <w:rFonts w:ascii="Times New Roman" w:hAnsi="Times New Roman" w:cs="Times New Roman"/>
          <w:sz w:val="24"/>
          <w:szCs w:val="24"/>
        </w:rPr>
      </w:pP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Por último, vinculado a esta capacidad académica de auto-regulación dentro de ciertos márgenes, no queremos dejar de citar los movimientos organizados desde la Academia para intentar limitar los excesos a los que las decisiones de algunos gestores de la política científica nos ha llevado, en concreto en el ámbito de utilizar sistemas de evaluación basados excesivamente en sistemas de cuantificación controlados por empresas privadas que han demostrado que ponen sus intereses comerciales por encima de los criterios científicos. Además, esas decisiones sobre evaluación institucional y personal de los </w:t>
      </w:r>
      <w:r w:rsidRPr="004A349E">
        <w:rPr>
          <w:rFonts w:ascii="Times New Roman" w:hAnsi="Times New Roman" w:cs="Times New Roman"/>
          <w:sz w:val="24"/>
          <w:szCs w:val="24"/>
        </w:rPr>
        <w:lastRenderedPageBreak/>
        <w:t>investigadores han potenciado la publicación en revistas, por la disponibilidad de indicadores cuantitativos simples (factores de impacto), externos y basados, presuntamente, en procedimiento de cálculo transparentes.</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 </w:t>
      </w:r>
      <w:r w:rsidR="007A6933">
        <w:rPr>
          <w:rFonts w:ascii="Times New Roman" w:hAnsi="Times New Roman" w:cs="Times New Roman"/>
          <w:sz w:val="24"/>
          <w:szCs w:val="24"/>
        </w:rPr>
        <w:t>La</w:t>
      </w:r>
      <w:r w:rsidRPr="004A349E">
        <w:rPr>
          <w:rFonts w:ascii="Times New Roman" w:hAnsi="Times New Roman" w:cs="Times New Roman"/>
          <w:sz w:val="24"/>
          <w:szCs w:val="24"/>
        </w:rPr>
        <w:t xml:space="preserve"> utilización prioritaria de los distintos factores de impacto, aunque tiene algunas ventajas, presenta también no pocos inconvenientes, entre el que no es menor el de los sesgos culturales, geográficos y lingüísticos. Otro de esos inconvenientes suele expresarse como la </w:t>
      </w:r>
      <w:r w:rsidRPr="004A349E">
        <w:rPr>
          <w:rFonts w:ascii="Times New Roman" w:hAnsi="Times New Roman" w:cs="Times New Roman"/>
          <w:i/>
          <w:sz w:val="24"/>
          <w:szCs w:val="24"/>
        </w:rPr>
        <w:t>Ley de Campbell</w:t>
      </w:r>
      <w:r w:rsidRPr="004A349E">
        <w:rPr>
          <w:rFonts w:ascii="Times New Roman" w:hAnsi="Times New Roman" w:cs="Times New Roman"/>
          <w:sz w:val="24"/>
          <w:szCs w:val="24"/>
        </w:rPr>
        <w:t xml:space="preserve"> (1979) que indica que, de manera genérica, cuando una determinada puntuación o marcador cuantitativo, </w:t>
      </w:r>
      <w:r w:rsidRPr="004A349E">
        <w:rPr>
          <w:rStyle w:val="tlid-translation"/>
          <w:rFonts w:ascii="Times New Roman" w:hAnsi="Times New Roman" w:cs="Times New Roman"/>
          <w:sz w:val="24"/>
          <w:szCs w:val="24"/>
        </w:rPr>
        <w:t xml:space="preserve">se convierte en el objetivo del proceso, pierde su valor como indicador y distorsiona el proceso. En la misma línea, la </w:t>
      </w:r>
      <w:r w:rsidRPr="004A349E">
        <w:rPr>
          <w:rStyle w:val="tlid-translation"/>
          <w:rFonts w:ascii="Times New Roman" w:hAnsi="Times New Roman" w:cs="Times New Roman"/>
          <w:i/>
          <w:sz w:val="24"/>
          <w:szCs w:val="24"/>
        </w:rPr>
        <w:t xml:space="preserve">Ley de </w:t>
      </w:r>
      <w:proofErr w:type="spellStart"/>
      <w:r w:rsidRPr="004A349E">
        <w:rPr>
          <w:rStyle w:val="tlid-translation"/>
          <w:rFonts w:ascii="Times New Roman" w:hAnsi="Times New Roman" w:cs="Times New Roman"/>
          <w:i/>
          <w:sz w:val="24"/>
          <w:szCs w:val="24"/>
        </w:rPr>
        <w:t>Goodhart</w:t>
      </w:r>
      <w:proofErr w:type="spellEnd"/>
      <w:r w:rsidRPr="004A349E">
        <w:rPr>
          <w:rStyle w:val="tlid-translation"/>
          <w:rFonts w:ascii="Times New Roman" w:hAnsi="Times New Roman" w:cs="Times New Roman"/>
          <w:sz w:val="24"/>
          <w:szCs w:val="24"/>
        </w:rPr>
        <w:t xml:space="preserve"> (1975) indica que “cuando una medida se convierte en un objetivo, deja de ser una buena medida”. Pues bien, la búsqueda de factores de impacto o de publicación en revistas que ocupen determinadas posiciones en los cuartiles impacto de las revistas ha llevado a prácticas poco honestas y a interpretaciones muy poco comprensivas.</w:t>
      </w:r>
    </w:p>
    <w:p w:rsidR="00271F96" w:rsidRPr="004A349E" w:rsidRDefault="00271F96" w:rsidP="00E950D2">
      <w:pPr>
        <w:jc w:val="both"/>
        <w:rPr>
          <w:rFonts w:ascii="Times New Roman" w:hAnsi="Times New Roman" w:cs="Times New Roman"/>
          <w:sz w:val="24"/>
          <w:szCs w:val="24"/>
        </w:rPr>
      </w:pPr>
      <w:r w:rsidRPr="004A349E">
        <w:rPr>
          <w:rFonts w:ascii="Times New Roman" w:hAnsi="Times New Roman" w:cs="Times New Roman"/>
          <w:sz w:val="24"/>
          <w:szCs w:val="24"/>
        </w:rPr>
        <w:t xml:space="preserve">En este sentido, a nivel global han aparecido diversas iniciativas que pretenden remarcar los límites de esos enfoques </w:t>
      </w:r>
      <w:proofErr w:type="spellStart"/>
      <w:r w:rsidRPr="004A349E">
        <w:rPr>
          <w:rFonts w:ascii="Times New Roman" w:hAnsi="Times New Roman" w:cs="Times New Roman"/>
          <w:sz w:val="24"/>
          <w:szCs w:val="24"/>
        </w:rPr>
        <w:t>cuantitativistas</w:t>
      </w:r>
      <w:proofErr w:type="spellEnd"/>
      <w:r w:rsidRPr="004A349E">
        <w:rPr>
          <w:rFonts w:ascii="Times New Roman" w:hAnsi="Times New Roman" w:cs="Times New Roman"/>
          <w:sz w:val="24"/>
          <w:szCs w:val="24"/>
        </w:rPr>
        <w:t xml:space="preserve">, basados principalmente en indicadores de impacto de las publicaciones. Entre estas iniciativas queremos destacar específicamente dos. El primero de ellos es la San Francisco </w:t>
      </w:r>
      <w:proofErr w:type="spellStart"/>
      <w:r w:rsidRPr="004A349E">
        <w:rPr>
          <w:rFonts w:ascii="Times New Roman" w:hAnsi="Times New Roman" w:cs="Times New Roman"/>
          <w:i/>
          <w:sz w:val="24"/>
          <w:szCs w:val="24"/>
        </w:rPr>
        <w:t>Declaration</w:t>
      </w:r>
      <w:proofErr w:type="spellEnd"/>
      <w:r w:rsidRPr="004A349E">
        <w:rPr>
          <w:rFonts w:ascii="Times New Roman" w:hAnsi="Times New Roman" w:cs="Times New Roman"/>
          <w:i/>
          <w:sz w:val="24"/>
          <w:szCs w:val="24"/>
        </w:rPr>
        <w:t xml:space="preserve"> </w:t>
      </w:r>
      <w:proofErr w:type="spellStart"/>
      <w:r w:rsidRPr="004A349E">
        <w:rPr>
          <w:rFonts w:ascii="Times New Roman" w:hAnsi="Times New Roman" w:cs="Times New Roman"/>
          <w:i/>
          <w:sz w:val="24"/>
          <w:szCs w:val="24"/>
        </w:rPr>
        <w:t>on</w:t>
      </w:r>
      <w:proofErr w:type="spellEnd"/>
      <w:r w:rsidRPr="004A349E">
        <w:rPr>
          <w:rFonts w:ascii="Times New Roman" w:hAnsi="Times New Roman" w:cs="Times New Roman"/>
          <w:i/>
          <w:sz w:val="24"/>
          <w:szCs w:val="24"/>
        </w:rPr>
        <w:t xml:space="preserve"> </w:t>
      </w:r>
      <w:proofErr w:type="spellStart"/>
      <w:r w:rsidRPr="004A349E">
        <w:rPr>
          <w:rFonts w:ascii="Times New Roman" w:hAnsi="Times New Roman" w:cs="Times New Roman"/>
          <w:i/>
          <w:sz w:val="24"/>
          <w:szCs w:val="24"/>
        </w:rPr>
        <w:t>Research</w:t>
      </w:r>
      <w:proofErr w:type="spellEnd"/>
      <w:r w:rsidRPr="004A349E">
        <w:rPr>
          <w:rFonts w:ascii="Times New Roman" w:hAnsi="Times New Roman" w:cs="Times New Roman"/>
          <w:i/>
          <w:sz w:val="24"/>
          <w:szCs w:val="24"/>
        </w:rPr>
        <w:t xml:space="preserve"> </w:t>
      </w:r>
      <w:proofErr w:type="spellStart"/>
      <w:r w:rsidRPr="004A349E">
        <w:rPr>
          <w:rFonts w:ascii="Times New Roman" w:hAnsi="Times New Roman" w:cs="Times New Roman"/>
          <w:i/>
          <w:sz w:val="24"/>
          <w:szCs w:val="24"/>
        </w:rPr>
        <w:t>Assessment</w:t>
      </w:r>
      <w:proofErr w:type="spellEnd"/>
      <w:r w:rsidRPr="004A349E">
        <w:rPr>
          <w:rFonts w:ascii="Times New Roman" w:hAnsi="Times New Roman" w:cs="Times New Roman"/>
          <w:i/>
          <w:sz w:val="24"/>
          <w:szCs w:val="24"/>
        </w:rPr>
        <w:t xml:space="preserve"> (DORA)</w:t>
      </w:r>
      <w:r w:rsidRPr="004A349E">
        <w:rPr>
          <w:rFonts w:ascii="Times New Roman" w:hAnsi="Times New Roman" w:cs="Times New Roman"/>
          <w:sz w:val="24"/>
          <w:szCs w:val="24"/>
        </w:rPr>
        <w:t xml:space="preserve"> (Cagan, 2013). La segunda iniciativa de interés es el </w:t>
      </w:r>
      <w:r w:rsidRPr="004A349E">
        <w:rPr>
          <w:rFonts w:ascii="Times New Roman" w:hAnsi="Times New Roman" w:cs="Times New Roman"/>
          <w:i/>
          <w:sz w:val="24"/>
          <w:szCs w:val="24"/>
        </w:rPr>
        <w:t>Manifiesto de Leiden sobre indicadores de investigación</w:t>
      </w:r>
      <w:r w:rsidR="00E950D2">
        <w:rPr>
          <w:rFonts w:ascii="Times New Roman" w:hAnsi="Times New Roman" w:cs="Times New Roman"/>
          <w:sz w:val="24"/>
          <w:szCs w:val="24"/>
        </w:rPr>
        <w:t xml:space="preserve"> (</w:t>
      </w:r>
      <w:proofErr w:type="spellStart"/>
      <w:r w:rsidR="00E950D2">
        <w:rPr>
          <w:rFonts w:ascii="Times New Roman" w:hAnsi="Times New Roman" w:cs="Times New Roman"/>
          <w:sz w:val="24"/>
          <w:szCs w:val="24"/>
        </w:rPr>
        <w:t>Hicks</w:t>
      </w:r>
      <w:proofErr w:type="spellEnd"/>
      <w:r w:rsidR="00E950D2">
        <w:rPr>
          <w:rFonts w:ascii="Times New Roman" w:hAnsi="Times New Roman" w:cs="Times New Roman"/>
          <w:sz w:val="24"/>
          <w:szCs w:val="24"/>
        </w:rPr>
        <w:t xml:space="preserve"> </w:t>
      </w:r>
      <w:proofErr w:type="spellStart"/>
      <w:r w:rsidR="00E950D2">
        <w:rPr>
          <w:rFonts w:ascii="Times New Roman" w:hAnsi="Times New Roman" w:cs="Times New Roman"/>
          <w:sz w:val="24"/>
          <w:szCs w:val="24"/>
        </w:rPr>
        <w:t>et.al</w:t>
      </w:r>
      <w:proofErr w:type="spellEnd"/>
      <w:r w:rsidR="00E950D2">
        <w:rPr>
          <w:rFonts w:ascii="Times New Roman" w:hAnsi="Times New Roman" w:cs="Times New Roman"/>
          <w:sz w:val="24"/>
          <w:szCs w:val="24"/>
        </w:rPr>
        <w:t>., 2015).</w:t>
      </w:r>
    </w:p>
    <w:p w:rsidR="00E950D2" w:rsidRDefault="00271F96" w:rsidP="00E950D2">
      <w:pPr>
        <w:jc w:val="both"/>
        <w:rPr>
          <w:rFonts w:ascii="Times New Roman" w:hAnsi="Times New Roman" w:cs="Times New Roman"/>
          <w:sz w:val="24"/>
          <w:szCs w:val="24"/>
        </w:rPr>
      </w:pPr>
      <w:r w:rsidRPr="004A349E">
        <w:rPr>
          <w:rFonts w:ascii="Times New Roman" w:hAnsi="Times New Roman" w:cs="Times New Roman"/>
          <w:sz w:val="24"/>
          <w:szCs w:val="24"/>
        </w:rPr>
        <w:t xml:space="preserve">Todas estas recomendaciones han ido calando, y han influido en la modificación de diversos sistemas nacionales de evaluación de la investigación. Un ejemplo paradigmático es el del sistema empleado en el Reino Unido, el denominado </w:t>
      </w:r>
      <w:proofErr w:type="spellStart"/>
      <w:r w:rsidRPr="004A349E">
        <w:rPr>
          <w:rFonts w:ascii="Times New Roman" w:hAnsi="Times New Roman" w:cs="Times New Roman"/>
          <w:i/>
          <w:sz w:val="24"/>
          <w:szCs w:val="24"/>
        </w:rPr>
        <w:t>Research</w:t>
      </w:r>
      <w:proofErr w:type="spellEnd"/>
      <w:r w:rsidRPr="004A349E">
        <w:rPr>
          <w:rFonts w:ascii="Times New Roman" w:hAnsi="Times New Roman" w:cs="Times New Roman"/>
          <w:i/>
          <w:sz w:val="24"/>
          <w:szCs w:val="24"/>
        </w:rPr>
        <w:t xml:space="preserve"> </w:t>
      </w:r>
      <w:proofErr w:type="spellStart"/>
      <w:r w:rsidRPr="004A349E">
        <w:rPr>
          <w:rFonts w:ascii="Times New Roman" w:hAnsi="Times New Roman" w:cs="Times New Roman"/>
          <w:i/>
          <w:sz w:val="24"/>
          <w:szCs w:val="24"/>
        </w:rPr>
        <w:t>Excellence</w:t>
      </w:r>
      <w:proofErr w:type="spellEnd"/>
      <w:r w:rsidRPr="004A349E">
        <w:rPr>
          <w:rFonts w:ascii="Times New Roman" w:hAnsi="Times New Roman" w:cs="Times New Roman"/>
          <w:i/>
          <w:sz w:val="24"/>
          <w:szCs w:val="24"/>
        </w:rPr>
        <w:t xml:space="preserve"> Framework</w:t>
      </w:r>
      <w:r w:rsidRPr="004A349E">
        <w:rPr>
          <w:rFonts w:ascii="Times New Roman" w:hAnsi="Times New Roman" w:cs="Times New Roman"/>
          <w:sz w:val="24"/>
          <w:szCs w:val="24"/>
        </w:rPr>
        <w:t xml:space="preserve">, que de manera expresa determina que deben excluirse de los procesos evaluativos los indicadores </w:t>
      </w:r>
      <w:proofErr w:type="spellStart"/>
      <w:r w:rsidRPr="004A349E">
        <w:rPr>
          <w:rFonts w:ascii="Times New Roman" w:hAnsi="Times New Roman" w:cs="Times New Roman"/>
          <w:sz w:val="24"/>
          <w:szCs w:val="24"/>
        </w:rPr>
        <w:t>bibliométricos</w:t>
      </w:r>
      <w:proofErr w:type="spellEnd"/>
      <w:r w:rsidRPr="004A349E">
        <w:rPr>
          <w:rFonts w:ascii="Times New Roman" w:hAnsi="Times New Roman" w:cs="Times New Roman"/>
          <w:sz w:val="24"/>
          <w:szCs w:val="24"/>
        </w:rPr>
        <w:t xml:space="preserve"> cuantitativos, los datos sobre citas o la categorización (los famosos cuartiles) de revistas (Giménez-Toledo, 2015).</w:t>
      </w:r>
      <w:bookmarkStart w:id="5" w:name="_Toc22696022"/>
    </w:p>
    <w:p w:rsidR="00271F96" w:rsidRPr="00E950D2" w:rsidRDefault="00E950D2" w:rsidP="00E950D2">
      <w:pPr>
        <w:jc w:val="both"/>
        <w:rPr>
          <w:rFonts w:ascii="Times New Roman" w:hAnsi="Times New Roman" w:cs="Times New Roman"/>
          <w:b/>
          <w:sz w:val="24"/>
          <w:szCs w:val="24"/>
        </w:rPr>
      </w:pPr>
      <w:r w:rsidRPr="00E950D2">
        <w:rPr>
          <w:rFonts w:ascii="Times New Roman" w:hAnsi="Times New Roman" w:cs="Times New Roman"/>
          <w:b/>
          <w:sz w:val="24"/>
          <w:szCs w:val="24"/>
        </w:rPr>
        <w:t xml:space="preserve"> </w:t>
      </w:r>
      <w:r w:rsidR="00271F96" w:rsidRPr="00E950D2">
        <w:rPr>
          <w:rFonts w:ascii="Times New Roman" w:hAnsi="Times New Roman" w:cs="Times New Roman"/>
          <w:b/>
          <w:sz w:val="24"/>
          <w:szCs w:val="24"/>
        </w:rPr>
        <w:t>Las revistas en Ciencias Sociales</w:t>
      </w:r>
      <w:bookmarkEnd w:id="5"/>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Dentro de las revistas científicas, las dedicadas a Ciencias Sociales presentan perfiles y hábitos diferenciales respecto a otras disciplinas, encontrándose a mitad de camino entre las prácticas de las revistas de ciencias duras y las de Humanidades.</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Una primera característica distintiva de las Ciencias Sociales, y por tanto de las revistas que se ocupan de ellas, es su objeto de estudio. Mientras que las </w:t>
      </w:r>
      <w:r w:rsidRPr="004A349E">
        <w:rPr>
          <w:rFonts w:ascii="Times New Roman" w:hAnsi="Times New Roman" w:cs="Times New Roman"/>
          <w:i/>
          <w:sz w:val="24"/>
          <w:szCs w:val="24"/>
        </w:rPr>
        <w:t>Ciencias Naturales</w:t>
      </w:r>
      <w:r w:rsidRPr="004A349E">
        <w:rPr>
          <w:rFonts w:ascii="Times New Roman" w:hAnsi="Times New Roman" w:cs="Times New Roman"/>
          <w:sz w:val="24"/>
          <w:szCs w:val="24"/>
        </w:rPr>
        <w:t xml:space="preserve"> se ocupan de temas universales, es decir, que son de interés común para todos (las estrellas, las enfermeda</w:t>
      </w:r>
      <w:r w:rsidR="007A6933">
        <w:rPr>
          <w:rFonts w:ascii="Times New Roman" w:hAnsi="Times New Roman" w:cs="Times New Roman"/>
          <w:sz w:val="24"/>
          <w:szCs w:val="24"/>
        </w:rPr>
        <w:t>des, las leyes de la física), e</w:t>
      </w:r>
      <w:r w:rsidRPr="004A349E">
        <w:rPr>
          <w:rFonts w:ascii="Times New Roman" w:hAnsi="Times New Roman" w:cs="Times New Roman"/>
          <w:sz w:val="24"/>
          <w:szCs w:val="24"/>
        </w:rPr>
        <w:t xml:space="preserve">n las Ciencias Sociales el objeto de estudio tiende a ser particular, específico de una sociedad concreta. Como todas las generalizaciones, esta debe ser matizada: hay ámbitos de las Ciencias Sociales (por ejemplo, la metodología de investigación, sin ir más lejos, o los aspectos comparados) que sí incumben a todos, </w:t>
      </w:r>
      <w:r w:rsidR="007A6933">
        <w:rPr>
          <w:rFonts w:ascii="Times New Roman" w:hAnsi="Times New Roman" w:cs="Times New Roman"/>
          <w:sz w:val="24"/>
          <w:szCs w:val="24"/>
        </w:rPr>
        <w:t xml:space="preserve">aunque </w:t>
      </w:r>
      <w:r w:rsidRPr="004A349E">
        <w:rPr>
          <w:rFonts w:ascii="Times New Roman" w:hAnsi="Times New Roman" w:cs="Times New Roman"/>
          <w:sz w:val="24"/>
          <w:szCs w:val="24"/>
        </w:rPr>
        <w:t>hay muchos otros que son mucho más específicos, es decir, mucho más vinculados al entorno en el que se producen (y que es distintivo de otros entornos, de otras circunstancias). Aspectos como la historia, las relaciones sociales en una comunidad determinada, la historia particular de un lugar concreto, la aplicación de una ley educativa en un territorio … todas estas temáticas tienen en común que implican a un público objetivo mucho más restringido que el de las Ciencias Naturales,</w:t>
      </w:r>
      <w:r w:rsidR="007A6933">
        <w:rPr>
          <w:rFonts w:ascii="Times New Roman" w:hAnsi="Times New Roman" w:cs="Times New Roman"/>
          <w:sz w:val="24"/>
          <w:szCs w:val="24"/>
        </w:rPr>
        <w:t xml:space="preserve"> que por su naturaleza implica</w:t>
      </w:r>
      <w:r w:rsidRPr="004A349E">
        <w:rPr>
          <w:rFonts w:ascii="Times New Roman" w:hAnsi="Times New Roman" w:cs="Times New Roman"/>
          <w:sz w:val="24"/>
          <w:szCs w:val="24"/>
        </w:rPr>
        <w:t xml:space="preserve"> a todos. Esto no quiere decir, en absoluto, que no exista una vertiente </w:t>
      </w:r>
      <w:r w:rsidRPr="004A349E">
        <w:rPr>
          <w:rFonts w:ascii="Times New Roman" w:hAnsi="Times New Roman" w:cs="Times New Roman"/>
          <w:sz w:val="24"/>
          <w:szCs w:val="24"/>
        </w:rPr>
        <w:lastRenderedPageBreak/>
        <w:t xml:space="preserve">global en varios aspectos de las Ciencias Sociales, pero sí que muchos otros tienen una finalidad estrictamente local, y que por tanto no pueden pretender alcanzar la misma difusión, el mismo impacto. Por </w:t>
      </w:r>
      <w:r w:rsidR="007A6933">
        <w:rPr>
          <w:rFonts w:ascii="Times New Roman" w:hAnsi="Times New Roman" w:cs="Times New Roman"/>
          <w:sz w:val="24"/>
          <w:szCs w:val="24"/>
        </w:rPr>
        <w:t>ello</w:t>
      </w:r>
      <w:r w:rsidRPr="004A349E">
        <w:rPr>
          <w:rFonts w:ascii="Times New Roman" w:hAnsi="Times New Roman" w:cs="Times New Roman"/>
          <w:sz w:val="24"/>
          <w:szCs w:val="24"/>
        </w:rPr>
        <w:t xml:space="preserve">, las Ciencias Sociales, y con ellas sus principales instrumentos de difusión, las revistas, tienen un reto único de extraordinaria complejidad: cómo ser universalmente visibles mientras se mantienen </w:t>
      </w:r>
      <w:r w:rsidR="007A6933">
        <w:rPr>
          <w:rFonts w:ascii="Times New Roman" w:hAnsi="Times New Roman" w:cs="Times New Roman"/>
          <w:sz w:val="24"/>
          <w:szCs w:val="24"/>
        </w:rPr>
        <w:t>implicadas</w:t>
      </w:r>
      <w:r w:rsidRPr="004A349E">
        <w:rPr>
          <w:rFonts w:ascii="Times New Roman" w:hAnsi="Times New Roman" w:cs="Times New Roman"/>
          <w:sz w:val="24"/>
          <w:szCs w:val="24"/>
        </w:rPr>
        <w:t xml:space="preserve"> localmente, es decir, cómo conseguir un nivel de citas externas (necesarias para estar en puestos que impliquen reconocimiento oficial y social, tanto para la revista como para sus autores) sin sacrificar para ello el compromiso de desarrollo fundamentalmente regional o local (Collazo-Reyes et al. 2017).</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Las Ciencias Sociales en general (aunque, obviamente, hay muchas diferencias entre las distintas disciplinas que las integran: </w:t>
      </w:r>
      <w:proofErr w:type="spellStart"/>
      <w:r w:rsidRPr="004A349E">
        <w:rPr>
          <w:rFonts w:ascii="Times New Roman" w:hAnsi="Times New Roman" w:cs="Times New Roman"/>
          <w:sz w:val="24"/>
          <w:szCs w:val="24"/>
        </w:rPr>
        <w:t>Ainsworth</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Rusell</w:t>
      </w:r>
      <w:proofErr w:type="spellEnd"/>
      <w:r w:rsidRPr="004A349E">
        <w:rPr>
          <w:rFonts w:ascii="Times New Roman" w:hAnsi="Times New Roman" w:cs="Times New Roman"/>
          <w:sz w:val="24"/>
          <w:szCs w:val="24"/>
        </w:rPr>
        <w:t>, 2018) tienen otras muchas diferencias con las Ciencias Naturales:</w:t>
      </w:r>
    </w:p>
    <w:p w:rsidR="00271F96" w:rsidRPr="004A349E" w:rsidRDefault="007A6933" w:rsidP="00271F96">
      <w:pPr>
        <w:pStyle w:val="Prrafodelista"/>
        <w:numPr>
          <w:ilvl w:val="0"/>
          <w:numId w:val="26"/>
        </w:numPr>
        <w:spacing w:after="120"/>
        <w:ind w:hanging="357"/>
        <w:contextualSpacing w:val="0"/>
        <w:rPr>
          <w:rFonts w:ascii="Times New Roman" w:hAnsi="Times New Roman" w:cs="Times New Roman"/>
        </w:rPr>
      </w:pPr>
      <w:r>
        <w:rPr>
          <w:rFonts w:ascii="Times New Roman" w:hAnsi="Times New Roman" w:cs="Times New Roman"/>
        </w:rPr>
        <w:t>U</w:t>
      </w:r>
      <w:r w:rsidR="00271F96" w:rsidRPr="004A349E">
        <w:rPr>
          <w:rFonts w:ascii="Times New Roman" w:hAnsi="Times New Roman" w:cs="Times New Roman"/>
        </w:rPr>
        <w:t>n nivel de financiación muy inferior, lo que se traduce en sistemas de financiación de las revistas</w:t>
      </w:r>
      <w:r w:rsidR="000F3A4C">
        <w:rPr>
          <w:rFonts w:ascii="Times New Roman" w:hAnsi="Times New Roman" w:cs="Times New Roman"/>
        </w:rPr>
        <w:t xml:space="preserve"> muy</w:t>
      </w:r>
      <w:r w:rsidR="00271F96" w:rsidRPr="004A349E">
        <w:rPr>
          <w:rFonts w:ascii="Times New Roman" w:hAnsi="Times New Roman" w:cs="Times New Roman"/>
        </w:rPr>
        <w:t xml:space="preserve"> diferente. Según el estudio de </w:t>
      </w:r>
      <w:r w:rsidR="00271F96" w:rsidRPr="004A349E">
        <w:rPr>
          <w:rStyle w:val="A3"/>
          <w:rFonts w:ascii="Times New Roman" w:hAnsi="Times New Roman" w:cs="Times New Roman"/>
          <w:sz w:val="24"/>
          <w:szCs w:val="24"/>
        </w:rPr>
        <w:t>Rodríguez-Yunta y Giménez-Toledo (2013), el 42% de las revistas españolas de CC.SS. son editadas por universidades, a lo que se añade un 23% más que son editadas por asociaciones científicas</w:t>
      </w:r>
      <w:r w:rsidR="00E950D2">
        <w:rPr>
          <w:rStyle w:val="A3"/>
          <w:rFonts w:ascii="Times New Roman" w:hAnsi="Times New Roman" w:cs="Times New Roman"/>
          <w:sz w:val="24"/>
          <w:szCs w:val="24"/>
        </w:rPr>
        <w:t>. E</w:t>
      </w:r>
      <w:r w:rsidR="00271F96" w:rsidRPr="004A349E">
        <w:rPr>
          <w:rStyle w:val="A3"/>
          <w:rFonts w:ascii="Times New Roman" w:hAnsi="Times New Roman" w:cs="Times New Roman"/>
          <w:sz w:val="24"/>
          <w:szCs w:val="24"/>
        </w:rPr>
        <w:t xml:space="preserve">n el caso de revistas españolas de Ciencia y Tecnología la proporción es inversa, los porcentajes son de un 17% en las universidades y un 44% asociaciones, mucho más poderosas </w:t>
      </w:r>
      <w:r w:rsidR="000F3A4C">
        <w:rPr>
          <w:rStyle w:val="A3"/>
          <w:rFonts w:ascii="Times New Roman" w:hAnsi="Times New Roman" w:cs="Times New Roman"/>
          <w:sz w:val="24"/>
          <w:szCs w:val="24"/>
        </w:rPr>
        <w:t>gracias a</w:t>
      </w:r>
      <w:r w:rsidR="00271F96" w:rsidRPr="004A349E">
        <w:rPr>
          <w:rStyle w:val="A3"/>
          <w:rFonts w:ascii="Times New Roman" w:hAnsi="Times New Roman" w:cs="Times New Roman"/>
          <w:sz w:val="24"/>
          <w:szCs w:val="24"/>
        </w:rPr>
        <w:t xml:space="preserve"> las ayudas empresarial</w:t>
      </w:r>
      <w:r w:rsidR="00E950D2">
        <w:rPr>
          <w:rStyle w:val="A3"/>
          <w:rFonts w:ascii="Times New Roman" w:hAnsi="Times New Roman" w:cs="Times New Roman"/>
          <w:sz w:val="24"/>
          <w:szCs w:val="24"/>
        </w:rPr>
        <w:t>es.</w:t>
      </w:r>
    </w:p>
    <w:p w:rsidR="00271F96" w:rsidRPr="004A349E" w:rsidRDefault="007A6933" w:rsidP="00271F96">
      <w:pPr>
        <w:pStyle w:val="Prrafodelista"/>
        <w:numPr>
          <w:ilvl w:val="0"/>
          <w:numId w:val="26"/>
        </w:numPr>
        <w:spacing w:after="120"/>
        <w:ind w:hanging="357"/>
        <w:contextualSpacing w:val="0"/>
        <w:rPr>
          <w:rFonts w:ascii="Times New Roman" w:hAnsi="Times New Roman" w:cs="Times New Roman"/>
        </w:rPr>
      </w:pPr>
      <w:r>
        <w:rPr>
          <w:rFonts w:ascii="Times New Roman" w:hAnsi="Times New Roman" w:cs="Times New Roman"/>
        </w:rPr>
        <w:t>U</w:t>
      </w:r>
      <w:r w:rsidR="00271F96" w:rsidRPr="004A349E">
        <w:rPr>
          <w:rFonts w:ascii="Times New Roman" w:hAnsi="Times New Roman" w:cs="Times New Roman"/>
        </w:rPr>
        <w:t xml:space="preserve">nos hábitos de publicación, lectura y citación muy distintos: Las revistas de Ciencias Sociales incluidas en JCR publican una media de 51 artículos al año, mientras que las de ciencia y tecnología, con mayor respaldo económico y mayor audiencia, publican una media de 160 artículos anuales (UK JISC </w:t>
      </w:r>
      <w:proofErr w:type="spellStart"/>
      <w:r w:rsidR="00271F96" w:rsidRPr="004A349E">
        <w:rPr>
          <w:rFonts w:ascii="Times New Roman" w:hAnsi="Times New Roman" w:cs="Times New Roman"/>
        </w:rPr>
        <w:t>Report</w:t>
      </w:r>
      <w:proofErr w:type="spellEnd"/>
      <w:r w:rsidR="00271F96" w:rsidRPr="004A349E">
        <w:rPr>
          <w:rFonts w:ascii="Times New Roman" w:hAnsi="Times New Roman" w:cs="Times New Roman"/>
        </w:rPr>
        <w:t xml:space="preserve">, 2005, citado en Johnson, </w:t>
      </w:r>
      <w:proofErr w:type="spellStart"/>
      <w:r w:rsidR="00271F96" w:rsidRPr="004A349E">
        <w:rPr>
          <w:rFonts w:ascii="Times New Roman" w:hAnsi="Times New Roman" w:cs="Times New Roman"/>
        </w:rPr>
        <w:t>Watkinson</w:t>
      </w:r>
      <w:proofErr w:type="spellEnd"/>
      <w:r w:rsidR="00271F96" w:rsidRPr="004A349E">
        <w:rPr>
          <w:rFonts w:ascii="Times New Roman" w:hAnsi="Times New Roman" w:cs="Times New Roman"/>
        </w:rPr>
        <w:t xml:space="preserve"> &amp; Mabe, 2018). Según esa misma fuente, los investigadores de Ciencias Sociales producimos unos 5 artículos por trienio </w:t>
      </w:r>
      <w:r w:rsidR="00E950D2">
        <w:rPr>
          <w:rFonts w:ascii="Times New Roman" w:hAnsi="Times New Roman" w:cs="Times New Roman"/>
        </w:rPr>
        <w:t xml:space="preserve">mientras </w:t>
      </w:r>
      <w:r w:rsidR="00271F96" w:rsidRPr="004A349E">
        <w:rPr>
          <w:rFonts w:ascii="Times New Roman" w:hAnsi="Times New Roman" w:cs="Times New Roman"/>
        </w:rPr>
        <w:t>que los de Cien</w:t>
      </w:r>
      <w:r w:rsidR="00E950D2">
        <w:rPr>
          <w:rFonts w:ascii="Times New Roman" w:hAnsi="Times New Roman" w:cs="Times New Roman"/>
        </w:rPr>
        <w:t xml:space="preserve">cias, biomedicina o ingeniería </w:t>
      </w:r>
      <w:r w:rsidR="00271F96" w:rsidRPr="004A349E">
        <w:rPr>
          <w:rFonts w:ascii="Times New Roman" w:hAnsi="Times New Roman" w:cs="Times New Roman"/>
        </w:rPr>
        <w:t xml:space="preserve">publican 7,5 en el mismo periodo (en parte, porque también seguimos produciendo libros en una proporción diferente y en parte porque los niveles de </w:t>
      </w:r>
      <w:proofErr w:type="spellStart"/>
      <w:r w:rsidR="00271F96" w:rsidRPr="004A349E">
        <w:rPr>
          <w:rFonts w:ascii="Times New Roman" w:hAnsi="Times New Roman" w:cs="Times New Roman"/>
        </w:rPr>
        <w:t>co</w:t>
      </w:r>
      <w:proofErr w:type="spellEnd"/>
      <w:r w:rsidR="00271F96" w:rsidRPr="004A349E">
        <w:rPr>
          <w:rFonts w:ascii="Times New Roman" w:hAnsi="Times New Roman" w:cs="Times New Roman"/>
        </w:rPr>
        <w:t>-autoría son mayores en Ciencia Naturales, lo que les permite estar presentes en más productos). En el otro extremo, los investigadores en Humanidades producen meno</w:t>
      </w:r>
      <w:r w:rsidR="000F3A4C">
        <w:rPr>
          <w:rFonts w:ascii="Times New Roman" w:hAnsi="Times New Roman" w:cs="Times New Roman"/>
        </w:rPr>
        <w:t xml:space="preserve">s de un artículo al año </w:t>
      </w:r>
      <w:r w:rsidR="00271F96" w:rsidRPr="004A349E">
        <w:rPr>
          <w:rFonts w:ascii="Times New Roman" w:hAnsi="Times New Roman" w:cs="Times New Roman"/>
        </w:rPr>
        <w:t xml:space="preserve">y la autoría tiende a ser individual en mayor medida. Finalmente, los autores de Ciencias Naturales leen muchos más artículos de revista que los de Ciencias Sociales, de nuevo por el distinto peso que tiene la comunicación mediante libros entre las distintas disciplinas (Johnson, </w:t>
      </w:r>
      <w:proofErr w:type="spellStart"/>
      <w:r w:rsidR="00271F96" w:rsidRPr="004A349E">
        <w:rPr>
          <w:rFonts w:ascii="Times New Roman" w:hAnsi="Times New Roman" w:cs="Times New Roman"/>
        </w:rPr>
        <w:t>Watkinson</w:t>
      </w:r>
      <w:proofErr w:type="spellEnd"/>
      <w:r w:rsidR="00271F96" w:rsidRPr="004A349E">
        <w:rPr>
          <w:rFonts w:ascii="Times New Roman" w:hAnsi="Times New Roman" w:cs="Times New Roman"/>
        </w:rPr>
        <w:t xml:space="preserve"> &amp; Mabe, 2018).</w:t>
      </w:r>
    </w:p>
    <w:p w:rsidR="00271F96" w:rsidRPr="004A349E" w:rsidRDefault="00271F96" w:rsidP="00271F96">
      <w:pPr>
        <w:pStyle w:val="Prrafodelista"/>
        <w:numPr>
          <w:ilvl w:val="0"/>
          <w:numId w:val="26"/>
        </w:numPr>
        <w:spacing w:after="120"/>
        <w:ind w:hanging="357"/>
        <w:contextualSpacing w:val="0"/>
        <w:rPr>
          <w:rFonts w:ascii="Times New Roman" w:hAnsi="Times New Roman" w:cs="Times New Roman"/>
        </w:rPr>
      </w:pPr>
      <w:r w:rsidRPr="004A349E">
        <w:rPr>
          <w:rFonts w:ascii="Times New Roman" w:hAnsi="Times New Roman" w:cs="Times New Roman"/>
        </w:rPr>
        <w:t>Unas curvas de citación mucho más largas en el tiempo, es decir, un nivel de obsolescencia del conocimiento mucho menor.</w:t>
      </w:r>
    </w:p>
    <w:p w:rsidR="00271F96" w:rsidRPr="004A349E" w:rsidRDefault="00271F96" w:rsidP="00E950D2">
      <w:pPr>
        <w:keepNext/>
        <w:spacing w:after="60" w:line="240" w:lineRule="auto"/>
        <w:jc w:val="center"/>
        <w:rPr>
          <w:rFonts w:ascii="Times New Roman" w:hAnsi="Times New Roman" w:cs="Times New Roman"/>
          <w:sz w:val="24"/>
          <w:szCs w:val="24"/>
        </w:rPr>
      </w:pPr>
      <w:r w:rsidRPr="004A349E">
        <w:rPr>
          <w:rFonts w:ascii="Times New Roman" w:hAnsi="Times New Roman" w:cs="Times New Roman"/>
          <w:noProof/>
          <w:sz w:val="24"/>
          <w:szCs w:val="24"/>
          <w:lang w:eastAsia="es-ES"/>
        </w:rPr>
        <w:lastRenderedPageBreak/>
        <w:drawing>
          <wp:inline distT="0" distB="0" distL="0" distR="0" wp14:anchorId="2BB23AA1" wp14:editId="6F7FE9B5">
            <wp:extent cx="5351123" cy="2577993"/>
            <wp:effectExtent l="0" t="0" r="254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8504" cy="2581549"/>
                    </a:xfrm>
                    <a:prstGeom prst="rect">
                      <a:avLst/>
                    </a:prstGeom>
                    <a:noFill/>
                    <a:ln>
                      <a:noFill/>
                    </a:ln>
                  </pic:spPr>
                </pic:pic>
              </a:graphicData>
            </a:graphic>
          </wp:inline>
        </w:drawing>
      </w:r>
    </w:p>
    <w:p w:rsidR="00271F96" w:rsidRPr="004A349E" w:rsidRDefault="00271F96" w:rsidP="000F3A4C">
      <w:pPr>
        <w:pStyle w:val="Descripcin"/>
        <w:spacing w:after="60" w:line="240" w:lineRule="auto"/>
        <w:jc w:val="center"/>
        <w:rPr>
          <w:rFonts w:ascii="Times New Roman" w:hAnsi="Times New Roman" w:cs="Times New Roman"/>
          <w:szCs w:val="24"/>
        </w:rPr>
      </w:pPr>
      <w:bookmarkStart w:id="6" w:name="_Toc22695939"/>
      <w:r w:rsidRPr="004A349E">
        <w:rPr>
          <w:rFonts w:ascii="Times New Roman" w:hAnsi="Times New Roman" w:cs="Times New Roman"/>
          <w:szCs w:val="24"/>
        </w:rPr>
        <w:t>Figura</w:t>
      </w:r>
      <w:r w:rsidR="007A6933">
        <w:rPr>
          <w:rFonts w:ascii="Times New Roman" w:hAnsi="Times New Roman" w:cs="Times New Roman"/>
          <w:szCs w:val="24"/>
        </w:rPr>
        <w:t xml:space="preserve"> 2</w:t>
      </w:r>
      <w:r w:rsidRPr="004A349E">
        <w:rPr>
          <w:rFonts w:ascii="Times New Roman" w:hAnsi="Times New Roman" w:cs="Times New Roman"/>
          <w:szCs w:val="24"/>
        </w:rPr>
        <w:t xml:space="preserve"> - Curvas de citación</w:t>
      </w:r>
      <w:bookmarkEnd w:id="6"/>
    </w:p>
    <w:p w:rsidR="00271F96" w:rsidRPr="004A349E" w:rsidRDefault="00271F96" w:rsidP="000F3A4C">
      <w:pPr>
        <w:spacing w:after="360" w:line="240" w:lineRule="auto"/>
        <w:jc w:val="center"/>
        <w:rPr>
          <w:rFonts w:ascii="Times New Roman" w:hAnsi="Times New Roman" w:cs="Times New Roman"/>
          <w:sz w:val="24"/>
          <w:szCs w:val="24"/>
        </w:rPr>
      </w:pPr>
      <w:r w:rsidRPr="004A349E">
        <w:rPr>
          <w:rFonts w:ascii="Times New Roman" w:hAnsi="Times New Roman" w:cs="Times New Roman"/>
          <w:sz w:val="24"/>
          <w:szCs w:val="24"/>
        </w:rPr>
        <w:t>Fuente: de la Peña, 2011</w:t>
      </w:r>
    </w:p>
    <w:p w:rsidR="00271F96" w:rsidRPr="004A349E" w:rsidRDefault="00271F96" w:rsidP="00271F96">
      <w:pPr>
        <w:pStyle w:val="Prrafodelista"/>
        <w:numPr>
          <w:ilvl w:val="0"/>
          <w:numId w:val="26"/>
        </w:numPr>
        <w:spacing w:after="120"/>
        <w:ind w:hanging="357"/>
        <w:contextualSpacing w:val="0"/>
        <w:rPr>
          <w:rFonts w:ascii="Times New Roman" w:hAnsi="Times New Roman" w:cs="Times New Roman"/>
        </w:rPr>
      </w:pPr>
      <w:r w:rsidRPr="004A349E">
        <w:rPr>
          <w:rFonts w:ascii="Times New Roman" w:hAnsi="Times New Roman" w:cs="Times New Roman"/>
        </w:rPr>
        <w:t xml:space="preserve">El sistema de gestión de las revistas en CC.SS. es, de manera generalizada, no profesional. Los encargados son investigadores que, a tiempo parcial y sin formación específica, gestionan las revistas, en general con un apoyo mínimo. Esto provoca problemas editoriales y perfiles característicos, como son el bajo número de artículos publicados al año (los que puede gestionar el pequeño grupo editorial e, incluso, el editor en solitario). Así, </w:t>
      </w:r>
      <w:r w:rsidRPr="004A349E">
        <w:rPr>
          <w:rStyle w:val="A3"/>
          <w:rFonts w:ascii="Times New Roman" w:hAnsi="Times New Roman" w:cs="Times New Roman"/>
          <w:sz w:val="24"/>
          <w:szCs w:val="24"/>
        </w:rPr>
        <w:t xml:space="preserve">Rodríguez-Yunta y Giménez-Toledo (2013) identificaron en su estudio un total </w:t>
      </w:r>
      <w:r w:rsidRPr="004A349E">
        <w:rPr>
          <w:rFonts w:ascii="Times New Roman" w:hAnsi="Times New Roman" w:cs="Times New Roman"/>
        </w:rPr>
        <w:t>de 1.013 revistas de Ciencias Sociales incluidas en la base de datos ISOC, de las cuales el 49,6% (502 revistas) apenas llegan a los 15 artículos publicados anualmente, cifra que</w:t>
      </w:r>
      <w:r w:rsidR="00E950D2">
        <w:rPr>
          <w:rFonts w:ascii="Times New Roman" w:hAnsi="Times New Roman" w:cs="Times New Roman"/>
        </w:rPr>
        <w:t xml:space="preserve"> </w:t>
      </w:r>
      <w:r w:rsidRPr="004A349E">
        <w:rPr>
          <w:rFonts w:ascii="Times New Roman" w:hAnsi="Times New Roman" w:cs="Times New Roman"/>
        </w:rPr>
        <w:t>supera el 67,6% (685</w:t>
      </w:r>
      <w:r w:rsidR="00E950D2">
        <w:rPr>
          <w:rFonts w:ascii="Times New Roman" w:hAnsi="Times New Roman" w:cs="Times New Roman"/>
        </w:rPr>
        <w:t xml:space="preserve">) </w:t>
      </w:r>
      <w:r w:rsidR="00E950D2" w:rsidRPr="004A349E">
        <w:rPr>
          <w:rFonts w:ascii="Times New Roman" w:hAnsi="Times New Roman" w:cs="Times New Roman"/>
        </w:rPr>
        <w:t>si ponemos e</w:t>
      </w:r>
      <w:r w:rsidR="00E950D2">
        <w:rPr>
          <w:rFonts w:ascii="Times New Roman" w:hAnsi="Times New Roman" w:cs="Times New Roman"/>
        </w:rPr>
        <w:t>l umbral en 20 artículos al año.</w:t>
      </w:r>
    </w:p>
    <w:p w:rsidR="00271F96" w:rsidRPr="004A349E" w:rsidRDefault="00271F96" w:rsidP="00271F96">
      <w:pPr>
        <w:pStyle w:val="Prrafodelista"/>
        <w:numPr>
          <w:ilvl w:val="0"/>
          <w:numId w:val="26"/>
        </w:numPr>
        <w:spacing w:after="120"/>
        <w:ind w:hanging="357"/>
        <w:contextualSpacing w:val="0"/>
        <w:rPr>
          <w:rFonts w:ascii="Times New Roman" w:hAnsi="Times New Roman" w:cs="Times New Roman"/>
        </w:rPr>
      </w:pPr>
      <w:r w:rsidRPr="004A349E">
        <w:rPr>
          <w:rFonts w:ascii="Times New Roman" w:hAnsi="Times New Roman" w:cs="Times New Roman"/>
        </w:rPr>
        <w:t xml:space="preserve">La atomización de iniciativas da lugar a una desproporcionada cantidad de revistas respecto a otras áreas, aunque si tenemos en cuenta que algunas de ellas cubren temáticas o enfoques muy específicos (regionales o locales), eso no tiene por qué ser un problema en sí mismo, a menos que los objetivos planteados consistan </w:t>
      </w:r>
      <w:r w:rsidR="00E950D2">
        <w:rPr>
          <w:rFonts w:ascii="Times New Roman" w:hAnsi="Times New Roman" w:cs="Times New Roman"/>
        </w:rPr>
        <w:t xml:space="preserve">únicamente </w:t>
      </w:r>
      <w:r w:rsidRPr="004A349E">
        <w:rPr>
          <w:rFonts w:ascii="Times New Roman" w:hAnsi="Times New Roman" w:cs="Times New Roman"/>
        </w:rPr>
        <w:t>en alcanzar altos niveles de impacto y ascender en las clasificaciones más globales. Así, por poner solo un ejemplo, que existan revistas académicas de educación en euskera sin duda que puede servir a un propósito justificable desde el punto de vista del objetivo, de la misión que se plantee una universidad o una sociedad profesional o científica. También resulta evidente que la difusión e impacto de tal tipo de revista habrá de ser necesariamente muy limitada, precisamente por el tamaño demográfico de la sociedad a la que pretende servir.</w:t>
      </w:r>
    </w:p>
    <w:p w:rsidR="00271F96" w:rsidRPr="004A349E" w:rsidRDefault="00271F96" w:rsidP="00271F96">
      <w:pPr>
        <w:pStyle w:val="Prrafodelista"/>
        <w:numPr>
          <w:ilvl w:val="0"/>
          <w:numId w:val="26"/>
        </w:numPr>
        <w:spacing w:after="120"/>
        <w:ind w:hanging="357"/>
        <w:contextualSpacing w:val="0"/>
        <w:rPr>
          <w:rFonts w:ascii="Times New Roman" w:hAnsi="Times New Roman" w:cs="Times New Roman"/>
        </w:rPr>
      </w:pPr>
      <w:r w:rsidRPr="004A349E">
        <w:rPr>
          <w:rFonts w:ascii="Times New Roman" w:hAnsi="Times New Roman" w:cs="Times New Roman"/>
        </w:rPr>
        <w:t xml:space="preserve">La protección y desarrollo de las diversas lenguas: Mientras que hay un acuerdo general de que el inglés es la </w:t>
      </w:r>
      <w:proofErr w:type="spellStart"/>
      <w:r w:rsidRPr="004A349E">
        <w:rPr>
          <w:rFonts w:ascii="Times New Roman" w:hAnsi="Times New Roman" w:cs="Times New Roman"/>
          <w:i/>
        </w:rPr>
        <w:t>lingua</w:t>
      </w:r>
      <w:proofErr w:type="spellEnd"/>
      <w:r w:rsidRPr="004A349E">
        <w:rPr>
          <w:rFonts w:ascii="Times New Roman" w:hAnsi="Times New Roman" w:cs="Times New Roman"/>
          <w:i/>
        </w:rPr>
        <w:t xml:space="preserve"> franca</w:t>
      </w:r>
      <w:r w:rsidRPr="004A349E">
        <w:rPr>
          <w:rFonts w:ascii="Times New Roman" w:hAnsi="Times New Roman" w:cs="Times New Roman"/>
        </w:rPr>
        <w:t xml:space="preserve"> de comunicación en Ciencia Naturales, eso está lejos de ser aceptado en el ámbito de las Ciencias Sociales, que </w:t>
      </w:r>
      <w:r w:rsidR="00E950D2">
        <w:rPr>
          <w:rFonts w:ascii="Times New Roman" w:hAnsi="Times New Roman" w:cs="Times New Roman"/>
        </w:rPr>
        <w:t>sigue usando</w:t>
      </w:r>
      <w:r w:rsidRPr="004A349E">
        <w:rPr>
          <w:rFonts w:ascii="Times New Roman" w:hAnsi="Times New Roman" w:cs="Times New Roman"/>
        </w:rPr>
        <w:t xml:space="preserve"> las lenguas locales como forma de mejor acceso a la población en la que se enraíza, como instrumento para conseguir un mayor </w:t>
      </w:r>
      <w:r w:rsidRPr="004A349E">
        <w:rPr>
          <w:rFonts w:ascii="Times New Roman" w:hAnsi="Times New Roman" w:cs="Times New Roman"/>
          <w:i/>
        </w:rPr>
        <w:t>impacto social</w:t>
      </w:r>
      <w:r w:rsidRPr="004A349E">
        <w:rPr>
          <w:rFonts w:ascii="Times New Roman" w:hAnsi="Times New Roman" w:cs="Times New Roman"/>
        </w:rPr>
        <w:t xml:space="preserve"> </w:t>
      </w:r>
      <w:r w:rsidRPr="004A349E">
        <w:rPr>
          <w:rFonts w:ascii="Times New Roman" w:hAnsi="Times New Roman" w:cs="Times New Roman"/>
        </w:rPr>
        <w:lastRenderedPageBreak/>
        <w:t xml:space="preserve">en vez de un mayor </w:t>
      </w:r>
      <w:r w:rsidRPr="004A349E">
        <w:rPr>
          <w:rFonts w:ascii="Times New Roman" w:hAnsi="Times New Roman" w:cs="Times New Roman"/>
          <w:i/>
        </w:rPr>
        <w:t>impacto académico</w:t>
      </w:r>
      <w:r w:rsidRPr="004A349E">
        <w:rPr>
          <w:rFonts w:ascii="Times New Roman" w:hAnsi="Times New Roman" w:cs="Times New Roman"/>
        </w:rPr>
        <w:t xml:space="preserve"> (Aliaga, </w:t>
      </w:r>
      <w:proofErr w:type="spellStart"/>
      <w:r w:rsidRPr="004A349E">
        <w:rPr>
          <w:rFonts w:ascii="Times New Roman" w:hAnsi="Times New Roman" w:cs="Times New Roman"/>
        </w:rPr>
        <w:t>Gutierrez-Brarojos</w:t>
      </w:r>
      <w:proofErr w:type="spellEnd"/>
      <w:r w:rsidRPr="004A349E">
        <w:rPr>
          <w:rFonts w:ascii="Times New Roman" w:hAnsi="Times New Roman" w:cs="Times New Roman"/>
        </w:rPr>
        <w:t xml:space="preserve"> &amp; Fernández–Cano, 2018). Países con una fuerte tradición investigadora como Francia o Italia no renuncian en modo alguno a divulgar su investigación en su propio idioma. Lo mismo sucede en otras regiones del mundo, en las que ha habido auténticos conflictos entre las administraciones y los investigadores sociales (</w:t>
      </w:r>
      <w:proofErr w:type="spellStart"/>
      <w:r w:rsidRPr="004A349E">
        <w:rPr>
          <w:rFonts w:ascii="Times New Roman" w:hAnsi="Times New Roman" w:cs="Times New Roman"/>
        </w:rPr>
        <w:t>Chou</w:t>
      </w:r>
      <w:proofErr w:type="spellEnd"/>
      <w:r w:rsidRPr="004A349E">
        <w:rPr>
          <w:rFonts w:ascii="Times New Roman" w:hAnsi="Times New Roman" w:cs="Times New Roman"/>
        </w:rPr>
        <w:t>, 2014; Ishikawa, 2014). En el caso del español, la segunda lengua más hablada del mundo tras el chino, su utilización ofrece una posibilidad de difusión difícilmente comparable con otros casos, con una comunidad de más de 500 millones de habl</w:t>
      </w:r>
      <w:r w:rsidR="00E950D2">
        <w:rPr>
          <w:rFonts w:ascii="Times New Roman" w:hAnsi="Times New Roman" w:cs="Times New Roman"/>
        </w:rPr>
        <w:t>antes</w:t>
      </w:r>
      <w:r w:rsidRPr="004A349E">
        <w:rPr>
          <w:rFonts w:ascii="Times New Roman" w:hAnsi="Times New Roman" w:cs="Times New Roman"/>
        </w:rPr>
        <w:t xml:space="preserve">. Es verdad que este tipo de opciones, sin apertura al exterior, conlleva riesgos no siempre </w:t>
      </w:r>
      <w:r w:rsidR="00F119FF">
        <w:rPr>
          <w:rFonts w:ascii="Times New Roman" w:hAnsi="Times New Roman" w:cs="Times New Roman"/>
        </w:rPr>
        <w:t>controlados</w:t>
      </w:r>
      <w:r w:rsidRPr="004A349E">
        <w:rPr>
          <w:rFonts w:ascii="Times New Roman" w:hAnsi="Times New Roman" w:cs="Times New Roman"/>
        </w:rPr>
        <w:t xml:space="preserve"> adecuadamente. Uno de ellos es el de la endogamia, en el que pequeños grupos de presión</w:t>
      </w:r>
      <w:r w:rsidR="00F119FF">
        <w:rPr>
          <w:rFonts w:ascii="Times New Roman" w:hAnsi="Times New Roman" w:cs="Times New Roman"/>
        </w:rPr>
        <w:t>,</w:t>
      </w:r>
      <w:r w:rsidRPr="004A349E">
        <w:rPr>
          <w:rFonts w:ascii="Times New Roman" w:hAnsi="Times New Roman" w:cs="Times New Roman"/>
        </w:rPr>
        <w:t xml:space="preserve"> que en un contexto más abierto no tendrían capacidad de influencia, pueden influir en las decisiones y procedimientos editoriales</w:t>
      </w:r>
      <w:r w:rsidR="00F119FF">
        <w:rPr>
          <w:rFonts w:ascii="Times New Roman" w:hAnsi="Times New Roman" w:cs="Times New Roman"/>
        </w:rPr>
        <w:t xml:space="preserve"> o institucionales</w:t>
      </w:r>
      <w:r w:rsidRPr="004A349E">
        <w:rPr>
          <w:rFonts w:ascii="Times New Roman" w:hAnsi="Times New Roman" w:cs="Times New Roman"/>
        </w:rPr>
        <w:t xml:space="preserve">, afectando así a la calidad de los productos. </w:t>
      </w:r>
      <w:r w:rsidR="00F119FF">
        <w:rPr>
          <w:rFonts w:ascii="Times New Roman" w:hAnsi="Times New Roman" w:cs="Times New Roman"/>
        </w:rPr>
        <w:t>En este sentido</w:t>
      </w:r>
      <w:r w:rsidRPr="004A349E">
        <w:rPr>
          <w:rFonts w:ascii="Times New Roman" w:hAnsi="Times New Roman" w:cs="Times New Roman"/>
        </w:rPr>
        <w:t>, Giménez-Toledo (2014) encuentra que solo la mitad (56%) de las revistas españolas de Ciencias Sociales aplican una revisión por pares y que apenas dos tercios (62%) de esa mitad suelen emplear el sistema de revisión doble ciego</w:t>
      </w:r>
      <w:r w:rsidR="00F119FF">
        <w:rPr>
          <w:rFonts w:ascii="Times New Roman" w:hAnsi="Times New Roman" w:cs="Times New Roman"/>
        </w:rPr>
        <w:t>.</w:t>
      </w:r>
    </w:p>
    <w:p w:rsidR="00271F96" w:rsidRPr="004A349E" w:rsidRDefault="00271F96" w:rsidP="000F3A4C">
      <w:pPr>
        <w:pStyle w:val="Ttulo2"/>
        <w:numPr>
          <w:ilvl w:val="0"/>
          <w:numId w:val="0"/>
        </w:numPr>
        <w:ind w:left="576"/>
        <w:rPr>
          <w:rFonts w:ascii="Times New Roman" w:hAnsi="Times New Roman" w:cs="Times New Roman"/>
          <w:sz w:val="24"/>
          <w:szCs w:val="24"/>
        </w:rPr>
      </w:pPr>
      <w:bookmarkStart w:id="7" w:name="_Toc22696023"/>
      <w:r w:rsidRPr="004A349E">
        <w:rPr>
          <w:rFonts w:ascii="Times New Roman" w:hAnsi="Times New Roman" w:cs="Times New Roman"/>
          <w:sz w:val="24"/>
          <w:szCs w:val="24"/>
        </w:rPr>
        <w:t xml:space="preserve">Revistas </w:t>
      </w:r>
      <w:r w:rsidR="00D16282">
        <w:rPr>
          <w:rFonts w:ascii="Times New Roman" w:hAnsi="Times New Roman" w:cs="Times New Roman"/>
          <w:sz w:val="24"/>
          <w:szCs w:val="24"/>
        </w:rPr>
        <w:t>hispanas</w:t>
      </w:r>
      <w:r w:rsidRPr="004A349E">
        <w:rPr>
          <w:rFonts w:ascii="Times New Roman" w:hAnsi="Times New Roman" w:cs="Times New Roman"/>
          <w:sz w:val="24"/>
          <w:szCs w:val="24"/>
        </w:rPr>
        <w:t xml:space="preserve"> de CC SS</w:t>
      </w:r>
      <w:bookmarkEnd w:id="7"/>
    </w:p>
    <w:p w:rsidR="00F119FF" w:rsidRDefault="00DE09CA" w:rsidP="00F119FF">
      <w:pPr>
        <w:ind w:firstLine="284"/>
        <w:jc w:val="both"/>
        <w:rPr>
          <w:rFonts w:ascii="Times New Roman" w:hAnsi="Times New Roman" w:cs="Times New Roman"/>
          <w:sz w:val="24"/>
          <w:szCs w:val="24"/>
        </w:rPr>
      </w:pPr>
      <w:r w:rsidRPr="00D16282">
        <w:rPr>
          <w:rFonts w:ascii="Times New Roman" w:hAnsi="Times New Roman" w:cs="Times New Roman"/>
          <w:sz w:val="24"/>
          <w:szCs w:val="24"/>
        </w:rPr>
        <w:t xml:space="preserve">La comunicación, el intercambio de ideas y de conocimiento, la apertura de lo que se expone, abriéndolo así a la crítica, son consustanciales con la ciencia y con su éxito. Por eso, comunicar (del latín </w:t>
      </w:r>
      <w:proofErr w:type="spellStart"/>
      <w:r w:rsidRPr="00D16282">
        <w:rPr>
          <w:rFonts w:ascii="Times New Roman" w:hAnsi="Times New Roman" w:cs="Times New Roman"/>
          <w:i/>
          <w:sz w:val="24"/>
          <w:szCs w:val="24"/>
        </w:rPr>
        <w:t>communicare</w:t>
      </w:r>
      <w:proofErr w:type="spellEnd"/>
      <w:r w:rsidRPr="00D16282">
        <w:rPr>
          <w:rFonts w:ascii="Times New Roman" w:hAnsi="Times New Roman" w:cs="Times New Roman"/>
          <w:sz w:val="24"/>
          <w:szCs w:val="24"/>
        </w:rPr>
        <w:t xml:space="preserve"> “hacer común”) es una herramienta social, que comparte con toda una comunidad el avance o las propuestas, como modo de mejorar el conocimiento. De hecho, la comunicación forma parte integral de todo proceso de investigación científica: una investigación no está acabada hasta que no compartimos con los demás ese conocimiento. </w:t>
      </w:r>
      <w:r w:rsidR="00F119FF">
        <w:rPr>
          <w:rFonts w:ascii="Times New Roman" w:hAnsi="Times New Roman" w:cs="Times New Roman"/>
          <w:sz w:val="24"/>
          <w:szCs w:val="24"/>
        </w:rPr>
        <w:t>L</w:t>
      </w:r>
      <w:r w:rsidR="00F119FF" w:rsidRPr="004A349E">
        <w:rPr>
          <w:rFonts w:ascii="Times New Roman" w:hAnsi="Times New Roman" w:cs="Times New Roman"/>
          <w:sz w:val="24"/>
          <w:szCs w:val="24"/>
        </w:rPr>
        <w:t xml:space="preserve">as revistas </w:t>
      </w:r>
      <w:r w:rsidR="00D16282">
        <w:rPr>
          <w:rFonts w:ascii="Times New Roman" w:hAnsi="Times New Roman" w:cs="Times New Roman"/>
          <w:sz w:val="24"/>
          <w:szCs w:val="24"/>
        </w:rPr>
        <w:t xml:space="preserve">hispanas </w:t>
      </w:r>
      <w:r w:rsidR="00F119FF" w:rsidRPr="004A349E">
        <w:rPr>
          <w:rFonts w:ascii="Times New Roman" w:hAnsi="Times New Roman" w:cs="Times New Roman"/>
          <w:sz w:val="24"/>
          <w:szCs w:val="24"/>
        </w:rPr>
        <w:t>de Ciencias Sociales</w:t>
      </w:r>
      <w:r w:rsidR="00D16282">
        <w:rPr>
          <w:rFonts w:ascii="Times New Roman" w:hAnsi="Times New Roman" w:cs="Times New Roman"/>
          <w:sz w:val="24"/>
          <w:szCs w:val="24"/>
        </w:rPr>
        <w:t xml:space="preserve"> (incluyendo a las hispanoamericanas como componente principal, pero incluyendo también a su área de influencia – Latinoamérica- y a </w:t>
      </w:r>
      <w:proofErr w:type="gramStart"/>
      <w:r w:rsidR="00D16282">
        <w:rPr>
          <w:rFonts w:ascii="Times New Roman" w:hAnsi="Times New Roman" w:cs="Times New Roman"/>
          <w:sz w:val="24"/>
          <w:szCs w:val="24"/>
        </w:rPr>
        <w:t>España )</w:t>
      </w:r>
      <w:proofErr w:type="gramEnd"/>
      <w:r w:rsidR="00F119FF">
        <w:rPr>
          <w:rFonts w:ascii="Times New Roman" w:hAnsi="Times New Roman" w:cs="Times New Roman"/>
          <w:sz w:val="24"/>
          <w:szCs w:val="24"/>
        </w:rPr>
        <w:t xml:space="preserve"> han mostrado ser</w:t>
      </w:r>
      <w:r w:rsidR="00F119FF" w:rsidRPr="004A349E">
        <w:rPr>
          <w:rFonts w:ascii="Times New Roman" w:hAnsi="Times New Roman" w:cs="Times New Roman"/>
          <w:sz w:val="24"/>
          <w:szCs w:val="24"/>
        </w:rPr>
        <w:t xml:space="preserve"> un ecosistema científico con una identidad propia y unas características singulares que le dan coherencia e interés</w:t>
      </w:r>
      <w:r w:rsidR="00D16282">
        <w:rPr>
          <w:rFonts w:ascii="Times New Roman" w:hAnsi="Times New Roman" w:cs="Times New Roman"/>
          <w:sz w:val="24"/>
          <w:szCs w:val="24"/>
        </w:rPr>
        <w:t xml:space="preserve"> propio</w:t>
      </w:r>
      <w:r w:rsidR="00F119FF" w:rsidRPr="004A349E">
        <w:rPr>
          <w:rFonts w:ascii="Times New Roman" w:hAnsi="Times New Roman" w:cs="Times New Roman"/>
          <w:sz w:val="24"/>
          <w:szCs w:val="24"/>
        </w:rPr>
        <w:t>.</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Un primer elemento integrador es el idioma: todos los países Hispanoamérica comparten un mismo idioma en el que comunicarse, lo que facilita tanto una comunicación fluida con los lectores como una gigantesca demanda potencial. Esto posibilita la colaboración y el debate. Además, el idioma es solo una parte de esa cultura compartida que incluye también una tradición legislativa y jurídica basada en el Derecho heredado de España, una fuerte influencia de la cultura de origen europeo, que se combina con otras fuentes (indígenas, frecuentemente africanas, etc.). Hay aspectos económicos, sociales y culturales, que nos han mantenido fuera de los países de vanguardia (económica, social, política, etc.) durante mucho tiempo, y que nos plantean cuestiones comunes. Es decir, existe una concepción de </w:t>
      </w:r>
      <w:r w:rsidRPr="004A349E">
        <w:rPr>
          <w:rFonts w:ascii="Times New Roman" w:hAnsi="Times New Roman" w:cs="Times New Roman"/>
          <w:i/>
          <w:sz w:val="24"/>
          <w:szCs w:val="24"/>
        </w:rPr>
        <w:t>comunidad</w:t>
      </w:r>
      <w:r w:rsidRPr="004A349E">
        <w:rPr>
          <w:rFonts w:ascii="Times New Roman" w:hAnsi="Times New Roman" w:cs="Times New Roman"/>
          <w:sz w:val="24"/>
          <w:szCs w:val="24"/>
        </w:rPr>
        <w:t xml:space="preserve"> con fuertes elementos compartidos. Muchos de ellos son comunes también con Brasil (los económicos, la cultura de origen, las tradiciones, la religión…), integrada en una comunidad más amplia, que ha asentado el nombre de Iberoamérica, y que ofrece un gigantesco marco social de más de 600 millones de personas. </w:t>
      </w:r>
    </w:p>
    <w:p w:rsidR="00271F96"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lastRenderedPageBreak/>
        <w:t>Centrando nuestra visión en las revistas latinoamericanas de Ciencias Sociales, todas comparten un primer elemento característico: el idioma español, que a pesar de ser la segunda lengua más hablada del mundo (</w:t>
      </w:r>
      <w:proofErr w:type="spellStart"/>
      <w:r w:rsidRPr="004A349E">
        <w:rPr>
          <w:rFonts w:ascii="Times New Roman" w:hAnsi="Times New Roman" w:cs="Times New Roman"/>
          <w:sz w:val="24"/>
          <w:szCs w:val="24"/>
        </w:rPr>
        <w:t>Maceiras</w:t>
      </w:r>
      <w:proofErr w:type="spellEnd"/>
      <w:r w:rsidRPr="004A349E">
        <w:rPr>
          <w:rFonts w:ascii="Times New Roman" w:hAnsi="Times New Roman" w:cs="Times New Roman"/>
          <w:sz w:val="24"/>
          <w:szCs w:val="24"/>
        </w:rPr>
        <w:t xml:space="preserve"> 2019) está infrarrepresentada en las principales bases de datos internacionales, a partir de los cuales se elaboran los índices de impacto que determinan la supuesta calidad e impacto mundial de la investigación en nuestro ámbito, con fuertes consecuencias institucionales y personales. Como indica Giménez-Toledo (2015), la perspectiva de las bases de </w:t>
      </w:r>
      <w:proofErr w:type="spellStart"/>
      <w:r w:rsidRPr="004A349E">
        <w:rPr>
          <w:rFonts w:ascii="Times New Roman" w:hAnsi="Times New Roman" w:cs="Times New Roman"/>
          <w:sz w:val="24"/>
          <w:szCs w:val="24"/>
        </w:rPr>
        <w:t>Clarivate</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Elsevier</w:t>
      </w:r>
      <w:proofErr w:type="spellEnd"/>
      <w:r w:rsidRPr="004A349E">
        <w:rPr>
          <w:rFonts w:ascii="Times New Roman" w:hAnsi="Times New Roman" w:cs="Times New Roman"/>
          <w:sz w:val="24"/>
          <w:szCs w:val="24"/>
        </w:rPr>
        <w:t>, aunque matizada en los últimos años, presenta un fuerte sesgo anglófilo (lo que deja en desventaj</w:t>
      </w:r>
      <w:r w:rsidR="003343C2">
        <w:rPr>
          <w:rFonts w:ascii="Times New Roman" w:hAnsi="Times New Roman" w:cs="Times New Roman"/>
          <w:sz w:val="24"/>
          <w:szCs w:val="24"/>
        </w:rPr>
        <w:t xml:space="preserve">a a las revistas hispano o </w:t>
      </w:r>
      <w:proofErr w:type="spellStart"/>
      <w:r w:rsidR="003343C2">
        <w:rPr>
          <w:rFonts w:ascii="Times New Roman" w:hAnsi="Times New Roman" w:cs="Times New Roman"/>
          <w:sz w:val="24"/>
          <w:szCs w:val="24"/>
        </w:rPr>
        <w:t>luso</w:t>
      </w:r>
      <w:r w:rsidRPr="004A349E">
        <w:rPr>
          <w:rFonts w:ascii="Times New Roman" w:hAnsi="Times New Roman" w:cs="Times New Roman"/>
          <w:sz w:val="24"/>
          <w:szCs w:val="24"/>
        </w:rPr>
        <w:t>parlantes</w:t>
      </w:r>
      <w:proofErr w:type="spellEnd"/>
      <w:r w:rsidRPr="004A349E">
        <w:rPr>
          <w:rFonts w:ascii="Times New Roman" w:hAnsi="Times New Roman" w:cs="Times New Roman"/>
          <w:sz w:val="24"/>
          <w:szCs w:val="24"/>
        </w:rPr>
        <w:t>) y no cubren ni evalúan adecuadamente los campos de Humanidades y Ciencias Sociales, lo que supone un doble perjuicio.</w:t>
      </w:r>
    </w:p>
    <w:p w:rsidR="003343C2" w:rsidRPr="004A349E" w:rsidRDefault="003343C2" w:rsidP="00271F96">
      <w:pPr>
        <w:ind w:firstLine="284"/>
        <w:jc w:val="both"/>
        <w:rPr>
          <w:rFonts w:ascii="Times New Roman" w:hAnsi="Times New Roman" w:cs="Times New Roman"/>
          <w:sz w:val="24"/>
          <w:szCs w:val="24"/>
        </w:rPr>
      </w:pPr>
    </w:p>
    <w:p w:rsidR="00271F96" w:rsidRPr="004A349E" w:rsidRDefault="00271F96" w:rsidP="003343C2">
      <w:pPr>
        <w:keepNext/>
        <w:spacing w:after="40" w:line="240" w:lineRule="auto"/>
        <w:jc w:val="center"/>
        <w:rPr>
          <w:rFonts w:ascii="Times New Roman" w:hAnsi="Times New Roman" w:cs="Times New Roman"/>
          <w:sz w:val="24"/>
          <w:szCs w:val="24"/>
        </w:rPr>
      </w:pPr>
      <w:r w:rsidRPr="004A349E">
        <w:rPr>
          <w:rFonts w:ascii="Times New Roman" w:hAnsi="Times New Roman" w:cs="Times New Roman"/>
          <w:noProof/>
          <w:sz w:val="24"/>
          <w:szCs w:val="24"/>
          <w:lang w:eastAsia="es-ES"/>
        </w:rPr>
        <w:drawing>
          <wp:inline distT="0" distB="0" distL="0" distR="0" wp14:anchorId="1935BFF0" wp14:editId="3E112557">
            <wp:extent cx="4621460" cy="1922400"/>
            <wp:effectExtent l="0" t="0" r="8255" b="190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1F96" w:rsidRPr="004A349E" w:rsidRDefault="00271F96" w:rsidP="003343C2">
      <w:pPr>
        <w:pStyle w:val="Descripcin"/>
        <w:spacing w:line="240" w:lineRule="auto"/>
        <w:jc w:val="center"/>
        <w:rPr>
          <w:rFonts w:ascii="Times New Roman" w:hAnsi="Times New Roman" w:cs="Times New Roman"/>
          <w:szCs w:val="24"/>
        </w:rPr>
      </w:pPr>
      <w:bookmarkStart w:id="8" w:name="_Toc22695940"/>
      <w:r w:rsidRPr="004A349E">
        <w:rPr>
          <w:rFonts w:ascii="Times New Roman" w:hAnsi="Times New Roman" w:cs="Times New Roman"/>
          <w:szCs w:val="24"/>
        </w:rPr>
        <w:t>Figura</w:t>
      </w:r>
      <w:r w:rsidR="00D16282">
        <w:rPr>
          <w:rFonts w:ascii="Times New Roman" w:hAnsi="Times New Roman" w:cs="Times New Roman"/>
          <w:szCs w:val="24"/>
        </w:rPr>
        <w:t xml:space="preserve"> 3 - </w:t>
      </w:r>
      <w:r w:rsidRPr="004A349E">
        <w:rPr>
          <w:rFonts w:ascii="Times New Roman" w:hAnsi="Times New Roman" w:cs="Times New Roman"/>
          <w:szCs w:val="24"/>
        </w:rPr>
        <w:t xml:space="preserve">Artículos de </w:t>
      </w:r>
      <w:r w:rsidR="003343C2">
        <w:rPr>
          <w:rFonts w:ascii="Times New Roman" w:hAnsi="Times New Roman" w:cs="Times New Roman"/>
          <w:szCs w:val="24"/>
        </w:rPr>
        <w:t>Am</w:t>
      </w:r>
      <w:r w:rsidR="00D16282">
        <w:rPr>
          <w:rFonts w:ascii="Times New Roman" w:hAnsi="Times New Roman" w:cs="Times New Roman"/>
          <w:szCs w:val="24"/>
        </w:rPr>
        <w:t>é</w:t>
      </w:r>
      <w:r w:rsidR="003343C2">
        <w:rPr>
          <w:rFonts w:ascii="Times New Roman" w:hAnsi="Times New Roman" w:cs="Times New Roman"/>
          <w:szCs w:val="24"/>
        </w:rPr>
        <w:t xml:space="preserve">rica Latina y Caribe </w:t>
      </w:r>
      <w:r w:rsidRPr="004A349E">
        <w:rPr>
          <w:rFonts w:ascii="Times New Roman" w:hAnsi="Times New Roman" w:cs="Times New Roman"/>
          <w:szCs w:val="24"/>
        </w:rPr>
        <w:t>por grandes áreas</w:t>
      </w:r>
      <w:r w:rsidR="003343C2">
        <w:rPr>
          <w:rFonts w:ascii="Times New Roman" w:hAnsi="Times New Roman" w:cs="Times New Roman"/>
          <w:szCs w:val="24"/>
        </w:rPr>
        <w:t xml:space="preserve"> en</w:t>
      </w:r>
      <w:r w:rsidRPr="004A349E">
        <w:rPr>
          <w:rFonts w:ascii="Times New Roman" w:hAnsi="Times New Roman" w:cs="Times New Roman"/>
          <w:szCs w:val="24"/>
        </w:rPr>
        <w:t xml:space="preserve"> </w:t>
      </w:r>
      <w:proofErr w:type="spellStart"/>
      <w:r w:rsidRPr="004A349E">
        <w:rPr>
          <w:rFonts w:ascii="Times New Roman" w:hAnsi="Times New Roman" w:cs="Times New Roman"/>
          <w:szCs w:val="24"/>
        </w:rPr>
        <w:t>WoS</w:t>
      </w:r>
      <w:proofErr w:type="spellEnd"/>
      <w:r w:rsidRPr="004A349E">
        <w:rPr>
          <w:rFonts w:ascii="Times New Roman" w:hAnsi="Times New Roman" w:cs="Times New Roman"/>
          <w:szCs w:val="24"/>
        </w:rPr>
        <w:t xml:space="preserve"> (2003-2014)</w:t>
      </w:r>
      <w:bookmarkEnd w:id="8"/>
    </w:p>
    <w:p w:rsidR="00271F96" w:rsidRPr="004A349E" w:rsidRDefault="00271F96" w:rsidP="003343C2">
      <w:pPr>
        <w:ind w:firstLine="284"/>
        <w:jc w:val="center"/>
        <w:rPr>
          <w:rFonts w:ascii="Times New Roman" w:hAnsi="Times New Roman" w:cs="Times New Roman"/>
          <w:sz w:val="24"/>
          <w:szCs w:val="24"/>
        </w:rPr>
      </w:pPr>
      <w:r w:rsidRPr="004A349E">
        <w:rPr>
          <w:rFonts w:ascii="Times New Roman" w:hAnsi="Times New Roman" w:cs="Times New Roman"/>
          <w:sz w:val="24"/>
          <w:szCs w:val="24"/>
        </w:rPr>
        <w:t xml:space="preserve">Fuente: elaboración propia a partir de datos de </w:t>
      </w:r>
      <w:proofErr w:type="spellStart"/>
      <w:r w:rsidRPr="004A349E">
        <w:rPr>
          <w:rFonts w:ascii="Times New Roman" w:hAnsi="Times New Roman" w:cs="Times New Roman"/>
          <w:sz w:val="24"/>
          <w:szCs w:val="24"/>
        </w:rPr>
        <w:t>Santin</w:t>
      </w:r>
      <w:proofErr w:type="spellEnd"/>
      <w:r w:rsidRPr="004A349E">
        <w:rPr>
          <w:rFonts w:ascii="Times New Roman" w:hAnsi="Times New Roman" w:cs="Times New Roman"/>
          <w:sz w:val="24"/>
          <w:szCs w:val="24"/>
        </w:rPr>
        <w:t xml:space="preserve"> (2019)</w:t>
      </w:r>
    </w:p>
    <w:p w:rsidR="003343C2" w:rsidRDefault="003343C2" w:rsidP="00271F96">
      <w:pPr>
        <w:ind w:firstLine="284"/>
        <w:jc w:val="both"/>
        <w:rPr>
          <w:rFonts w:ascii="Times New Roman" w:hAnsi="Times New Roman" w:cs="Times New Roman"/>
          <w:sz w:val="24"/>
          <w:szCs w:val="24"/>
        </w:rPr>
      </w:pP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Otra característica que agrupa a la investigación en Latinoamérica es la escasez de recursos financieros que la alimenten. Así, América Latina y el Caribe (</w:t>
      </w:r>
      <w:proofErr w:type="spellStart"/>
      <w:r w:rsidRPr="004A349E">
        <w:rPr>
          <w:rFonts w:ascii="Times New Roman" w:hAnsi="Times New Roman" w:cs="Times New Roman"/>
          <w:sz w:val="24"/>
          <w:szCs w:val="24"/>
        </w:rPr>
        <w:t>AL</w:t>
      </w:r>
      <w:r w:rsidR="003343C2">
        <w:rPr>
          <w:rFonts w:ascii="Times New Roman" w:hAnsi="Times New Roman" w:cs="Times New Roman"/>
          <w:sz w:val="24"/>
          <w:szCs w:val="24"/>
        </w:rPr>
        <w:t>y</w:t>
      </w:r>
      <w:r w:rsidRPr="004A349E">
        <w:rPr>
          <w:rFonts w:ascii="Times New Roman" w:hAnsi="Times New Roman" w:cs="Times New Roman"/>
          <w:sz w:val="24"/>
          <w:szCs w:val="24"/>
        </w:rPr>
        <w:t>C</w:t>
      </w:r>
      <w:proofErr w:type="spellEnd"/>
      <w:r w:rsidRPr="004A349E">
        <w:rPr>
          <w:rFonts w:ascii="Times New Roman" w:hAnsi="Times New Roman" w:cs="Times New Roman"/>
          <w:sz w:val="24"/>
          <w:szCs w:val="24"/>
        </w:rPr>
        <w:t xml:space="preserve">) viene invirtiendo los últimos años en I+D alrededor del 0,60% de su PIB (RICYT, 2018), una cantidad minúscula, aunque incluso eso supone ya un mínimo avance respecto a lo que sucedía hace algo más de una década, cuando </w:t>
      </w:r>
      <w:proofErr w:type="spellStart"/>
      <w:r w:rsidRPr="004A349E">
        <w:rPr>
          <w:rFonts w:ascii="Times New Roman" w:hAnsi="Times New Roman" w:cs="Times New Roman"/>
          <w:sz w:val="24"/>
          <w:szCs w:val="24"/>
        </w:rPr>
        <w:t>Velho</w:t>
      </w:r>
      <w:proofErr w:type="spellEnd"/>
      <w:r w:rsidRPr="004A349E">
        <w:rPr>
          <w:rFonts w:ascii="Times New Roman" w:hAnsi="Times New Roman" w:cs="Times New Roman"/>
          <w:sz w:val="24"/>
          <w:szCs w:val="24"/>
        </w:rPr>
        <w:t xml:space="preserve"> (2004) encontró un promedio de 0,57 para la región, aunque hay notables diferencias entre unos países y otros, y tanto las inversiones como los productos se concentran (</w:t>
      </w:r>
      <w:proofErr w:type="spellStart"/>
      <w:r w:rsidRPr="004A349E">
        <w:rPr>
          <w:rFonts w:ascii="Times New Roman" w:hAnsi="Times New Roman" w:cs="Times New Roman"/>
          <w:sz w:val="24"/>
          <w:szCs w:val="24"/>
        </w:rPr>
        <w:t>Santin</w:t>
      </w:r>
      <w:proofErr w:type="spellEnd"/>
      <w:r w:rsidRPr="004A349E">
        <w:rPr>
          <w:rFonts w:ascii="Times New Roman" w:hAnsi="Times New Roman" w:cs="Times New Roman"/>
          <w:sz w:val="24"/>
          <w:szCs w:val="24"/>
        </w:rPr>
        <w:t>, 2019). Esas tasas muestran su escasez al ponerlas en contexto: el promedio mundial es de 2,15%, y los países de la OCDE invierten de media en I+D un 2,5% de su PIB. Sin embargo, ha de hacerse notar una notable diversidad regional: solo Brasil (1,27), Argentina (0,59) Costa Rica (0,58) y México (0,57) están cerca del 50% del promedio mundial</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Las revistas latinoamericanas tienen unas características propias que las hacen singulares. El primero es su gran atomización y abundancia. La UNESCO (2015) calcula que la región aporta el 3,7% de los investigadores de todo el mundo y un 5% de las publicaciones. Muchas de ellas están repartidas en miles de revista de interés local o regional, ajenas a los grandes índices globales, lo que la convierte en una ciencia periférica (</w:t>
      </w:r>
      <w:proofErr w:type="spellStart"/>
      <w:r w:rsidRPr="004A349E">
        <w:rPr>
          <w:rFonts w:ascii="Times New Roman" w:hAnsi="Times New Roman" w:cs="Times New Roman"/>
          <w:sz w:val="24"/>
          <w:szCs w:val="24"/>
        </w:rPr>
        <w:t>Guédon</w:t>
      </w:r>
      <w:proofErr w:type="spellEnd"/>
      <w:r w:rsidRPr="004A349E">
        <w:rPr>
          <w:rFonts w:ascii="Times New Roman" w:hAnsi="Times New Roman" w:cs="Times New Roman"/>
          <w:sz w:val="24"/>
          <w:szCs w:val="24"/>
        </w:rPr>
        <w:t>, 2011), y por tanto con bajos niveles de visibilidad internacional (Collazo-Reyes, 2014), y aunque lentamente se van produciendo algunos cambios (</w:t>
      </w:r>
      <w:proofErr w:type="spellStart"/>
      <w:r w:rsidRPr="004A349E">
        <w:rPr>
          <w:rFonts w:ascii="Times New Roman" w:hAnsi="Times New Roman" w:cs="Times New Roman"/>
          <w:sz w:val="24"/>
          <w:szCs w:val="24"/>
        </w:rPr>
        <w:t>Satin</w:t>
      </w:r>
      <w:proofErr w:type="spellEnd"/>
      <w:r w:rsidRPr="004A349E">
        <w:rPr>
          <w:rFonts w:ascii="Times New Roman" w:hAnsi="Times New Roman" w:cs="Times New Roman"/>
          <w:sz w:val="24"/>
          <w:szCs w:val="24"/>
        </w:rPr>
        <w:t xml:space="preserve">, </w:t>
      </w:r>
      <w:r w:rsidRPr="004A349E">
        <w:rPr>
          <w:rFonts w:ascii="Times New Roman" w:hAnsi="Times New Roman" w:cs="Times New Roman"/>
          <w:sz w:val="24"/>
          <w:szCs w:val="24"/>
        </w:rPr>
        <w:lastRenderedPageBreak/>
        <w:t>2019), los investigadores siguen mostrando una clara predilección por publicar en revistas regionales o nacionales (</w:t>
      </w:r>
      <w:proofErr w:type="spellStart"/>
      <w:r w:rsidRPr="004A349E">
        <w:rPr>
          <w:rFonts w:ascii="Times New Roman" w:hAnsi="Times New Roman" w:cs="Times New Roman"/>
          <w:sz w:val="24"/>
          <w:szCs w:val="24"/>
        </w:rPr>
        <w:t>Glänzel</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Leta</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Thijs</w:t>
      </w:r>
      <w:proofErr w:type="spellEnd"/>
      <w:r w:rsidRPr="004A349E">
        <w:rPr>
          <w:rFonts w:ascii="Times New Roman" w:hAnsi="Times New Roman" w:cs="Times New Roman"/>
          <w:sz w:val="24"/>
          <w:szCs w:val="24"/>
        </w:rPr>
        <w:t xml:space="preserve">, 2006; </w:t>
      </w:r>
      <w:proofErr w:type="spellStart"/>
      <w:r w:rsidRPr="004A349E">
        <w:rPr>
          <w:rFonts w:ascii="Times New Roman" w:hAnsi="Times New Roman" w:cs="Times New Roman"/>
          <w:sz w:val="24"/>
          <w:szCs w:val="24"/>
        </w:rPr>
        <w:t>Leta</w:t>
      </w:r>
      <w:proofErr w:type="spellEnd"/>
      <w:r w:rsidRPr="004A349E">
        <w:rPr>
          <w:rFonts w:ascii="Times New Roman" w:hAnsi="Times New Roman" w:cs="Times New Roman"/>
          <w:sz w:val="24"/>
          <w:szCs w:val="24"/>
        </w:rPr>
        <w:t>, 2011).</w:t>
      </w:r>
    </w:p>
    <w:p w:rsidR="00271F96"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El segundo es que se concentran de una manera desproporcionadamente alta en el ámbito de las Ciencias Sociales, probablemente porque es un ámbito muy arraigado a cada comunidad y porque no encuentra fácilmente medios externos en los que publicarse</w:t>
      </w:r>
    </w:p>
    <w:p w:rsidR="003343C2" w:rsidRPr="004A349E" w:rsidRDefault="003343C2" w:rsidP="00271F96">
      <w:pPr>
        <w:ind w:firstLine="284"/>
        <w:jc w:val="both"/>
        <w:rPr>
          <w:rFonts w:ascii="Times New Roman" w:hAnsi="Times New Roman" w:cs="Times New Roman"/>
          <w:sz w:val="24"/>
          <w:szCs w:val="24"/>
        </w:rPr>
      </w:pPr>
    </w:p>
    <w:p w:rsidR="00271F96" w:rsidRDefault="00271F96" w:rsidP="003343C2">
      <w:pPr>
        <w:keepNext/>
        <w:spacing w:after="60" w:line="240" w:lineRule="auto"/>
        <w:jc w:val="center"/>
        <w:rPr>
          <w:rFonts w:ascii="Times New Roman" w:hAnsi="Times New Roman" w:cs="Times New Roman"/>
          <w:sz w:val="24"/>
          <w:szCs w:val="24"/>
        </w:rPr>
      </w:pPr>
      <w:r w:rsidRPr="004A349E">
        <w:rPr>
          <w:rFonts w:ascii="Times New Roman" w:hAnsi="Times New Roman" w:cs="Times New Roman"/>
          <w:noProof/>
          <w:sz w:val="24"/>
          <w:szCs w:val="24"/>
          <w:lang w:eastAsia="es-ES"/>
        </w:rPr>
        <w:drawing>
          <wp:inline distT="0" distB="0" distL="0" distR="0" wp14:anchorId="32D25B90" wp14:editId="4B0F7ECD">
            <wp:extent cx="4383405" cy="1998308"/>
            <wp:effectExtent l="0" t="0" r="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004" b="-1"/>
                    <a:stretch/>
                  </pic:blipFill>
                  <pic:spPr bwMode="auto">
                    <a:xfrm>
                      <a:off x="0" y="0"/>
                      <a:ext cx="4398577" cy="2005225"/>
                    </a:xfrm>
                    <a:prstGeom prst="rect">
                      <a:avLst/>
                    </a:prstGeom>
                    <a:noFill/>
                    <a:ln>
                      <a:noFill/>
                    </a:ln>
                    <a:extLst>
                      <a:ext uri="{53640926-AAD7-44D8-BBD7-CCE9431645EC}">
                        <a14:shadowObscured xmlns:a14="http://schemas.microsoft.com/office/drawing/2010/main"/>
                      </a:ext>
                    </a:extLst>
                  </pic:spPr>
                </pic:pic>
              </a:graphicData>
            </a:graphic>
          </wp:inline>
        </w:drawing>
      </w:r>
    </w:p>
    <w:p w:rsidR="003343C2" w:rsidRPr="004A349E" w:rsidRDefault="003343C2" w:rsidP="003343C2">
      <w:pPr>
        <w:keepNext/>
        <w:spacing w:after="60" w:line="240" w:lineRule="auto"/>
        <w:jc w:val="center"/>
        <w:rPr>
          <w:rFonts w:ascii="Times New Roman" w:hAnsi="Times New Roman" w:cs="Times New Roman"/>
          <w:sz w:val="24"/>
          <w:szCs w:val="24"/>
        </w:rPr>
      </w:pPr>
    </w:p>
    <w:p w:rsidR="00271F96" w:rsidRPr="004A349E" w:rsidRDefault="00271F96" w:rsidP="003343C2">
      <w:pPr>
        <w:pStyle w:val="Descripcin"/>
        <w:jc w:val="center"/>
        <w:rPr>
          <w:rFonts w:ascii="Times New Roman" w:hAnsi="Times New Roman" w:cs="Times New Roman"/>
          <w:szCs w:val="24"/>
        </w:rPr>
      </w:pPr>
      <w:bookmarkStart w:id="9" w:name="_Toc22695941"/>
      <w:r w:rsidRPr="004A349E">
        <w:rPr>
          <w:rFonts w:ascii="Times New Roman" w:hAnsi="Times New Roman" w:cs="Times New Roman"/>
          <w:szCs w:val="24"/>
        </w:rPr>
        <w:t>Figura</w:t>
      </w:r>
      <w:r w:rsidR="00D16282">
        <w:rPr>
          <w:rFonts w:ascii="Times New Roman" w:hAnsi="Times New Roman" w:cs="Times New Roman"/>
          <w:szCs w:val="24"/>
        </w:rPr>
        <w:t xml:space="preserve"> 4 </w:t>
      </w:r>
      <w:r w:rsidRPr="004A349E">
        <w:rPr>
          <w:rFonts w:ascii="Times New Roman" w:hAnsi="Times New Roman" w:cs="Times New Roman"/>
          <w:szCs w:val="24"/>
        </w:rPr>
        <w:t>- Distribución de revistas digitales latinoamericanas por ámbitos</w:t>
      </w:r>
      <w:bookmarkEnd w:id="9"/>
    </w:p>
    <w:p w:rsidR="00271F96" w:rsidRPr="004A349E" w:rsidRDefault="00271F96" w:rsidP="003343C2">
      <w:pPr>
        <w:spacing w:after="60" w:line="240" w:lineRule="auto"/>
        <w:ind w:firstLine="284"/>
        <w:jc w:val="center"/>
        <w:rPr>
          <w:rFonts w:ascii="Times New Roman" w:hAnsi="Times New Roman" w:cs="Times New Roman"/>
          <w:sz w:val="24"/>
          <w:szCs w:val="24"/>
        </w:rPr>
      </w:pPr>
      <w:r w:rsidRPr="004A349E">
        <w:rPr>
          <w:rFonts w:ascii="Times New Roman" w:hAnsi="Times New Roman" w:cs="Times New Roman"/>
          <w:sz w:val="24"/>
          <w:szCs w:val="24"/>
        </w:rPr>
        <w:t xml:space="preserve">Fuente: Alonso Gamboa, 2017, a partir de datos de </w:t>
      </w:r>
      <w:proofErr w:type="spellStart"/>
      <w:r w:rsidRPr="004A349E">
        <w:rPr>
          <w:rFonts w:ascii="Times New Roman" w:hAnsi="Times New Roman" w:cs="Times New Roman"/>
          <w:sz w:val="24"/>
          <w:szCs w:val="24"/>
        </w:rPr>
        <w:t>Latindex</w:t>
      </w:r>
      <w:proofErr w:type="spellEnd"/>
    </w:p>
    <w:p w:rsidR="00271F96" w:rsidRPr="004A349E" w:rsidRDefault="00271F96" w:rsidP="00271F96">
      <w:pPr>
        <w:ind w:firstLine="284"/>
        <w:jc w:val="both"/>
        <w:rPr>
          <w:rFonts w:ascii="Times New Roman" w:hAnsi="Times New Roman" w:cs="Times New Roman"/>
          <w:sz w:val="24"/>
          <w:szCs w:val="24"/>
        </w:rPr>
      </w:pP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La inmensa mayoría de las revistas corren a cargo de instituciones sin ánimo de lucro (el 68%, según datos de </w:t>
      </w:r>
      <w:proofErr w:type="spellStart"/>
      <w:r w:rsidRPr="004A349E">
        <w:rPr>
          <w:rFonts w:ascii="Times New Roman" w:hAnsi="Times New Roman" w:cs="Times New Roman"/>
          <w:sz w:val="24"/>
          <w:szCs w:val="24"/>
        </w:rPr>
        <w:t>Latindex</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Alperín</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Fischman</w:t>
      </w:r>
      <w:proofErr w:type="spellEnd"/>
      <w:r w:rsidRPr="004A349E">
        <w:rPr>
          <w:rFonts w:ascii="Times New Roman" w:hAnsi="Times New Roman" w:cs="Times New Roman"/>
          <w:sz w:val="24"/>
          <w:szCs w:val="24"/>
        </w:rPr>
        <w:t>, 2015), mientras que apenas un 8 % están en manos de empresas comerciales (porcentaje que se reduce drásticamente si hablamos en co</w:t>
      </w:r>
      <w:r w:rsidR="00F119FF">
        <w:rPr>
          <w:rFonts w:ascii="Times New Roman" w:hAnsi="Times New Roman" w:cs="Times New Roman"/>
          <w:sz w:val="24"/>
          <w:szCs w:val="24"/>
        </w:rPr>
        <w:t>ncreto de las Ciencias Sociales</w:t>
      </w:r>
      <w:r w:rsidRPr="004A349E">
        <w:rPr>
          <w:rFonts w:ascii="Times New Roman" w:hAnsi="Times New Roman" w:cs="Times New Roman"/>
          <w:sz w:val="24"/>
          <w:szCs w:val="24"/>
        </w:rPr>
        <w:t xml:space="preserve">). Al haber quedado prácticamente al margen del modelo comercial (probablemente, por la debilidad económica de su mercado), se ha convertido en la región del mundo en el que el movimiento de </w:t>
      </w:r>
      <w:r w:rsidRPr="004A349E">
        <w:rPr>
          <w:rFonts w:ascii="Times New Roman" w:hAnsi="Times New Roman" w:cs="Times New Roman"/>
          <w:i/>
          <w:sz w:val="24"/>
          <w:szCs w:val="24"/>
        </w:rPr>
        <w:t>Acceso Abierto</w:t>
      </w:r>
      <w:r w:rsidRPr="004A349E">
        <w:rPr>
          <w:rFonts w:ascii="Times New Roman" w:hAnsi="Times New Roman" w:cs="Times New Roman"/>
          <w:sz w:val="24"/>
          <w:szCs w:val="24"/>
        </w:rPr>
        <w:t xml:space="preserve"> se ha desarrollado en mayor medida, algo que es particularmente cierto en el ámbito de las Ciencias Sociales. Miguel et al. (2011) calcul</w:t>
      </w:r>
      <w:r w:rsidR="00F119FF">
        <w:rPr>
          <w:rFonts w:ascii="Times New Roman" w:hAnsi="Times New Roman" w:cs="Times New Roman"/>
          <w:sz w:val="24"/>
          <w:szCs w:val="24"/>
        </w:rPr>
        <w:t>aron</w:t>
      </w:r>
      <w:r w:rsidRPr="004A349E">
        <w:rPr>
          <w:rFonts w:ascii="Times New Roman" w:hAnsi="Times New Roman" w:cs="Times New Roman"/>
          <w:sz w:val="24"/>
          <w:szCs w:val="24"/>
        </w:rPr>
        <w:t xml:space="preserve"> que el 73,9% de las revistas en Latinoamérica son de Acceso Abierto, frente a un 6,9% en Europa y un minúsculo 4,9% en Norteamérica, fruto tanto del compromiso con el nuevo modelo de publicación como, seamos honestos </w:t>
      </w:r>
      <w:r w:rsidR="00F119FF">
        <w:rPr>
          <w:rFonts w:ascii="Times New Roman" w:hAnsi="Times New Roman" w:cs="Times New Roman"/>
          <w:sz w:val="24"/>
          <w:szCs w:val="24"/>
        </w:rPr>
        <w:t>al</w:t>
      </w:r>
      <w:r w:rsidRPr="004A349E">
        <w:rPr>
          <w:rFonts w:ascii="Times New Roman" w:hAnsi="Times New Roman" w:cs="Times New Roman"/>
          <w:sz w:val="24"/>
          <w:szCs w:val="24"/>
        </w:rPr>
        <w:t xml:space="preserve"> reconocerlo, la falta de interés comercial de buena parte de las publicaciones de la región. Este último hecho se traduce en una falta de financiación adecuada de las iniciativas editoriales: en México, Alonso Gamboa y Reyna, (2016) encontraron que el 24% de las revistas en línea creadas en el presente siglo XXI, no han llegado a alcanzar cuatro años de duración.</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Las bases de datos producidas por </w:t>
      </w:r>
      <w:proofErr w:type="spellStart"/>
      <w:r w:rsidRPr="004A349E">
        <w:rPr>
          <w:rFonts w:ascii="Times New Roman" w:hAnsi="Times New Roman" w:cs="Times New Roman"/>
          <w:sz w:val="24"/>
          <w:szCs w:val="24"/>
        </w:rPr>
        <w:t>Clarivate</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Elsevier</w:t>
      </w:r>
      <w:proofErr w:type="spellEnd"/>
      <w:r w:rsidRPr="004A349E">
        <w:rPr>
          <w:rFonts w:ascii="Times New Roman" w:hAnsi="Times New Roman" w:cs="Times New Roman"/>
          <w:sz w:val="24"/>
          <w:szCs w:val="24"/>
        </w:rPr>
        <w:t xml:space="preserve"> (algo menos la holandesa) se centran en lo que se denomina </w:t>
      </w:r>
      <w:proofErr w:type="spellStart"/>
      <w:r w:rsidRPr="004A349E">
        <w:rPr>
          <w:rFonts w:ascii="Times New Roman" w:hAnsi="Times New Roman" w:cs="Times New Roman"/>
          <w:i/>
          <w:sz w:val="24"/>
          <w:szCs w:val="24"/>
        </w:rPr>
        <w:t>mainstream</w:t>
      </w:r>
      <w:proofErr w:type="spellEnd"/>
      <w:r w:rsidRPr="004A349E">
        <w:rPr>
          <w:rFonts w:ascii="Times New Roman" w:hAnsi="Times New Roman" w:cs="Times New Roman"/>
          <w:sz w:val="24"/>
          <w:szCs w:val="24"/>
        </w:rPr>
        <w:t xml:space="preserve"> o “corriente principal” (también traducible por “corriente mayoritaria”) de la ciencia (Cabrera-Flores, Luna-Serrano &amp; </w:t>
      </w:r>
      <w:proofErr w:type="spellStart"/>
      <w:r w:rsidRPr="004A349E">
        <w:rPr>
          <w:rFonts w:ascii="Times New Roman" w:hAnsi="Times New Roman" w:cs="Times New Roman"/>
          <w:sz w:val="24"/>
          <w:szCs w:val="24"/>
        </w:rPr>
        <w:t>Vidauri</w:t>
      </w:r>
      <w:proofErr w:type="spellEnd"/>
      <w:r w:rsidRPr="004A349E">
        <w:rPr>
          <w:rFonts w:ascii="Times New Roman" w:hAnsi="Times New Roman" w:cs="Times New Roman"/>
          <w:sz w:val="24"/>
          <w:szCs w:val="24"/>
        </w:rPr>
        <w:t xml:space="preserve">, 2014), lo que necesariamente deja de lado temáticas o idiomas “minoritarios”. Esto nos sigue planteando la duda de si tiene sentido que, en Ciencias Sociales, en unas disciplinas que necesariamente tienen como objeto de estudios las distintas comunidades y sociedades, por minoritarias que puedan ser, por irrelevantes que puedan parecer a las gentes de otras </w:t>
      </w:r>
      <w:r w:rsidRPr="004A349E">
        <w:rPr>
          <w:rFonts w:ascii="Times New Roman" w:hAnsi="Times New Roman" w:cs="Times New Roman"/>
          <w:sz w:val="24"/>
          <w:szCs w:val="24"/>
        </w:rPr>
        <w:lastRenderedPageBreak/>
        <w:t xml:space="preserve">culturas, establecer necesariamente una “corriente principal” a la que se aboquen todos los esfuerzos de investigación (Aliaga, </w:t>
      </w:r>
      <w:proofErr w:type="spellStart"/>
      <w:r w:rsidRPr="004A349E">
        <w:rPr>
          <w:rFonts w:ascii="Times New Roman" w:hAnsi="Times New Roman" w:cs="Times New Roman"/>
          <w:sz w:val="24"/>
          <w:szCs w:val="24"/>
        </w:rPr>
        <w:t>Gutierrez-Braojos</w:t>
      </w:r>
      <w:proofErr w:type="spellEnd"/>
      <w:r w:rsidRPr="004A349E">
        <w:rPr>
          <w:rFonts w:ascii="Times New Roman" w:hAnsi="Times New Roman" w:cs="Times New Roman"/>
          <w:sz w:val="24"/>
          <w:szCs w:val="24"/>
        </w:rPr>
        <w:t xml:space="preserve"> &amp; Fernández–Cano, 2018).</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Es cierto que, como indican Collazo-Reyes (2014) o </w:t>
      </w:r>
      <w:proofErr w:type="spellStart"/>
      <w:r w:rsidRPr="004A349E">
        <w:rPr>
          <w:rFonts w:ascii="Times New Roman" w:hAnsi="Times New Roman" w:cs="Times New Roman"/>
          <w:sz w:val="24"/>
          <w:szCs w:val="24"/>
        </w:rPr>
        <w:t>Ainsworth</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Rusell</w:t>
      </w:r>
      <w:proofErr w:type="spellEnd"/>
      <w:r w:rsidRPr="004A349E">
        <w:rPr>
          <w:rFonts w:ascii="Times New Roman" w:hAnsi="Times New Roman" w:cs="Times New Roman"/>
          <w:sz w:val="24"/>
          <w:szCs w:val="24"/>
        </w:rPr>
        <w:t xml:space="preserve">, (2018), las revistas latinoamericanas han tenido últimamente un crecimiento enorme respecto a su presencia en JCR, la base de datos de referencia mundial, habiendo pasado de 69 en 2006 a 248 en 2009. Sin embargo, este cambio no se debe ni a mutaciones dramáticas en el sistema de investigación o publicación científica de estos países, sino más bien a decisiones empresariales que tratan de afianzar unos mercados que se habían considerado marginales, y contrarrestar así el crecimiento de otras compañías comerciales de la competencia como </w:t>
      </w:r>
      <w:proofErr w:type="spellStart"/>
      <w:r w:rsidRPr="004A349E">
        <w:rPr>
          <w:rFonts w:ascii="Times New Roman" w:hAnsi="Times New Roman" w:cs="Times New Roman"/>
          <w:sz w:val="24"/>
          <w:szCs w:val="24"/>
        </w:rPr>
        <w:t>Scopus</w:t>
      </w:r>
      <w:proofErr w:type="spellEnd"/>
      <w:r w:rsidRPr="004A349E">
        <w:rPr>
          <w:rFonts w:ascii="Times New Roman" w:hAnsi="Times New Roman" w:cs="Times New Roman"/>
          <w:sz w:val="24"/>
          <w:szCs w:val="24"/>
        </w:rPr>
        <w:t xml:space="preserve"> (Aliaga, Gutiérrez-</w:t>
      </w:r>
      <w:proofErr w:type="spellStart"/>
      <w:r w:rsidRPr="004A349E">
        <w:rPr>
          <w:rFonts w:ascii="Times New Roman" w:hAnsi="Times New Roman" w:cs="Times New Roman"/>
          <w:sz w:val="24"/>
          <w:szCs w:val="24"/>
        </w:rPr>
        <w:t>Braojos</w:t>
      </w:r>
      <w:proofErr w:type="spellEnd"/>
      <w:r w:rsidRPr="004A349E">
        <w:rPr>
          <w:rFonts w:ascii="Times New Roman" w:hAnsi="Times New Roman" w:cs="Times New Roman"/>
          <w:sz w:val="24"/>
          <w:szCs w:val="24"/>
        </w:rPr>
        <w:t xml:space="preserve">, &amp; Fernández-Cano, 2018). Por otra parte, el crecimiento en las citas recibidas va por debajo del crecimiento de la producción científica, lo que no es un buen síntoma respecto a la visibilidad o la repercusión de la investigación latinoamericana en la producción (RICYT, 2017; </w:t>
      </w:r>
      <w:proofErr w:type="spellStart"/>
      <w:r w:rsidRPr="004A349E">
        <w:rPr>
          <w:rFonts w:ascii="Times New Roman" w:hAnsi="Times New Roman" w:cs="Times New Roman"/>
          <w:sz w:val="24"/>
          <w:szCs w:val="24"/>
        </w:rPr>
        <w:t>Santin</w:t>
      </w:r>
      <w:proofErr w:type="spellEnd"/>
      <w:r w:rsidRPr="004A349E">
        <w:rPr>
          <w:rFonts w:ascii="Times New Roman" w:hAnsi="Times New Roman" w:cs="Times New Roman"/>
          <w:sz w:val="24"/>
          <w:szCs w:val="24"/>
        </w:rPr>
        <w:t>, 2019; UNESCO, 2015).</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Los investigadores latinoamericanos de Ciencias Sociales han tenido una larga tradición de compromiso con sus comunidades, con sus sociedades. Ese compromiso se plasma, por ejemplo, en el hecho de que en sus trabajos publicados domina la temática local, sobre sus propias comunidades (¿Qué otra cosa podría ser?: se dedican a las ciencias SOCIALES), de tal modo que incluso aquellas investigaciones que finalmente pueden publicarse en el exterior, en revistas globales de la ‘corriente principal’ (</w:t>
      </w:r>
      <w:proofErr w:type="spellStart"/>
      <w:r w:rsidRPr="004A349E">
        <w:rPr>
          <w:rFonts w:ascii="Times New Roman" w:hAnsi="Times New Roman" w:cs="Times New Roman"/>
          <w:i/>
          <w:sz w:val="24"/>
          <w:szCs w:val="24"/>
        </w:rPr>
        <w:t>mainstream</w:t>
      </w:r>
      <w:proofErr w:type="spellEnd"/>
      <w:r w:rsidRPr="004A349E">
        <w:rPr>
          <w:rFonts w:ascii="Times New Roman" w:hAnsi="Times New Roman" w:cs="Times New Roman"/>
          <w:sz w:val="24"/>
          <w:szCs w:val="24"/>
        </w:rPr>
        <w:t>), en buena proporción se centran en temáticas puramente locales (</w:t>
      </w:r>
      <w:proofErr w:type="spellStart"/>
      <w:r w:rsidRPr="004A349E">
        <w:rPr>
          <w:rFonts w:ascii="Times New Roman" w:hAnsi="Times New Roman" w:cs="Times New Roman"/>
          <w:sz w:val="24"/>
          <w:szCs w:val="24"/>
        </w:rPr>
        <w:t>Ainsworth</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Rusell</w:t>
      </w:r>
      <w:proofErr w:type="spellEnd"/>
      <w:r w:rsidRPr="004A349E">
        <w:rPr>
          <w:rFonts w:ascii="Times New Roman" w:hAnsi="Times New Roman" w:cs="Times New Roman"/>
          <w:sz w:val="24"/>
          <w:szCs w:val="24"/>
        </w:rPr>
        <w:t>, 2018;</w:t>
      </w:r>
      <w:r w:rsidRPr="004A349E">
        <w:rPr>
          <w:rFonts w:ascii="Times New Roman" w:hAnsi="Times New Roman" w:cs="Times New Roman"/>
          <w:color w:val="C00000"/>
          <w:sz w:val="24"/>
          <w:szCs w:val="24"/>
        </w:rPr>
        <w:t xml:space="preserve"> </w:t>
      </w:r>
      <w:r w:rsidRPr="004A349E">
        <w:rPr>
          <w:rStyle w:val="A3"/>
          <w:rFonts w:ascii="Times New Roman" w:hAnsi="Times New Roman" w:cs="Times New Roman"/>
          <w:sz w:val="24"/>
          <w:szCs w:val="24"/>
        </w:rPr>
        <w:t>Miguel, González, &amp; Chichilla-Rodríguez, 2015)</w:t>
      </w:r>
      <w:r w:rsidRPr="004A349E">
        <w:rPr>
          <w:rFonts w:ascii="Times New Roman" w:hAnsi="Times New Roman" w:cs="Times New Roman"/>
          <w:sz w:val="24"/>
          <w:szCs w:val="24"/>
        </w:rPr>
        <w:t>.</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Los investigadores latinoamericanos, y con ellos las revistas que han nacido para ser su medio natural de expresión y comunicación, tienen por delante una muy difícil misión, de casi imposible equilibrio: deben encontrar alguna manera que permita conjugar el compromiso con su naturaleza local o regional, con su propia sociedad, con alcanzar los niveles más altos posible de impacto global. En efecto, importando modelos (de otro tipo de sociedades, principalmente de las más avanzadas económicamente y anglófilas, pero también de otro tipo de disciplinas, las Ciencias Naturales) de dudoso interés social, los sistemas nacionales de evaluación han establecido una prioridad casi absoluta al uso de indicadores globales, controlados principalmente por dos empresas privadas con ánimo de lucro y ajenas a la producción del conocimiento científico. Se da por tanto la paradoja de que los gobiernos, los legisladores, impulsan un tipo de investigación que pueda tener difusión en revistas de otro interés cultural y social, y de que apenas incentiva aquella investigación más específicamente local que también, ¿cómo no?, puede ser (con los adecuados controles y criterios) de gran calidad y puede ser, desde luego, igual o más productiva socialmente. Además, no termina de justificarse suficientemente el hecho de que los </w:t>
      </w:r>
      <w:proofErr w:type="spellStart"/>
      <w:r w:rsidRPr="004A349E">
        <w:rPr>
          <w:rFonts w:ascii="Times New Roman" w:hAnsi="Times New Roman" w:cs="Times New Roman"/>
          <w:i/>
          <w:sz w:val="24"/>
          <w:szCs w:val="24"/>
        </w:rPr>
        <w:t>policymakers</w:t>
      </w:r>
      <w:proofErr w:type="spellEnd"/>
      <w:r w:rsidRPr="004A349E">
        <w:rPr>
          <w:rFonts w:ascii="Times New Roman" w:hAnsi="Times New Roman" w:cs="Times New Roman"/>
          <w:sz w:val="24"/>
          <w:szCs w:val="24"/>
        </w:rPr>
        <w:t xml:space="preserve"> prioricen el </w:t>
      </w:r>
      <w:r w:rsidRPr="004A349E">
        <w:rPr>
          <w:rFonts w:ascii="Times New Roman" w:hAnsi="Times New Roman" w:cs="Times New Roman"/>
          <w:i/>
          <w:sz w:val="24"/>
          <w:szCs w:val="24"/>
        </w:rPr>
        <w:t>impacto académico</w:t>
      </w:r>
      <w:r w:rsidRPr="004A349E">
        <w:rPr>
          <w:rFonts w:ascii="Times New Roman" w:hAnsi="Times New Roman" w:cs="Times New Roman"/>
          <w:sz w:val="24"/>
          <w:szCs w:val="24"/>
        </w:rPr>
        <w:t xml:space="preserve"> sobre el </w:t>
      </w:r>
      <w:r w:rsidRPr="004A349E">
        <w:rPr>
          <w:rFonts w:ascii="Times New Roman" w:hAnsi="Times New Roman" w:cs="Times New Roman"/>
          <w:i/>
          <w:sz w:val="24"/>
          <w:szCs w:val="24"/>
        </w:rPr>
        <w:t>impacto social</w:t>
      </w:r>
      <w:r w:rsidRPr="004A349E">
        <w:rPr>
          <w:rFonts w:ascii="Times New Roman" w:hAnsi="Times New Roman" w:cs="Times New Roman"/>
          <w:sz w:val="24"/>
          <w:szCs w:val="24"/>
        </w:rPr>
        <w:t xml:space="preserve">, cuando ambos no son, en absoluto, incompatibles y, en cualquier caso, la mejora social como objetivo parece que podría y debería anteponerse al prestigio académico internacional. Los datos presentados por </w:t>
      </w:r>
      <w:proofErr w:type="spellStart"/>
      <w:r w:rsidRPr="004A349E">
        <w:rPr>
          <w:rFonts w:ascii="Times New Roman" w:hAnsi="Times New Roman" w:cs="Times New Roman"/>
          <w:sz w:val="24"/>
          <w:szCs w:val="24"/>
        </w:rPr>
        <w:t>Marin</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Petralia</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Stubrin</w:t>
      </w:r>
      <w:proofErr w:type="spellEnd"/>
      <w:r w:rsidRPr="004A349E">
        <w:rPr>
          <w:rFonts w:ascii="Times New Roman" w:hAnsi="Times New Roman" w:cs="Times New Roman"/>
          <w:sz w:val="24"/>
          <w:szCs w:val="24"/>
        </w:rPr>
        <w:t xml:space="preserve"> (2015) indican que, en ocasiones, las investigaciones publicadas en las revistas hechas en Latinoamérica tienen un impacto importante sobre las políticas públicas de algunos países, pero tal tipo de impacto no se ha considerado aún en ninguno de los sistemas de evaluación de la investigación (</w:t>
      </w:r>
      <w:proofErr w:type="spellStart"/>
      <w:r w:rsidRPr="004A349E">
        <w:rPr>
          <w:rFonts w:ascii="Times New Roman" w:hAnsi="Times New Roman" w:cs="Times New Roman"/>
          <w:sz w:val="24"/>
          <w:szCs w:val="24"/>
        </w:rPr>
        <w:t>Alperin</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Fischman</w:t>
      </w:r>
      <w:proofErr w:type="spellEnd"/>
      <w:r w:rsidRPr="004A349E">
        <w:rPr>
          <w:rFonts w:ascii="Times New Roman" w:hAnsi="Times New Roman" w:cs="Times New Roman"/>
          <w:sz w:val="24"/>
          <w:szCs w:val="24"/>
        </w:rPr>
        <w:t xml:space="preserve">, 2015). En España, un primer y tímido paso en esa dirección se ha dado con </w:t>
      </w:r>
      <w:r w:rsidRPr="004A349E">
        <w:rPr>
          <w:rFonts w:ascii="Times New Roman" w:hAnsi="Times New Roman" w:cs="Times New Roman"/>
          <w:sz w:val="24"/>
          <w:szCs w:val="24"/>
        </w:rPr>
        <w:lastRenderedPageBreak/>
        <w:t xml:space="preserve">la creación en 2018 de un mérito de reconocimiento académico, un sexenio (hasta ahora reservado a méritos asociados a los rankings del medio en el que se haya publicado) que se concede por méritos de </w:t>
      </w:r>
      <w:r w:rsidRPr="004A349E">
        <w:rPr>
          <w:rFonts w:ascii="Times New Roman" w:hAnsi="Times New Roman" w:cs="Times New Roman"/>
          <w:i/>
          <w:sz w:val="24"/>
          <w:szCs w:val="24"/>
        </w:rPr>
        <w:t>transferencia</w:t>
      </w:r>
      <w:r w:rsidRPr="004A349E">
        <w:rPr>
          <w:rFonts w:ascii="Times New Roman" w:hAnsi="Times New Roman" w:cs="Times New Roman"/>
          <w:sz w:val="24"/>
          <w:szCs w:val="24"/>
        </w:rPr>
        <w:t xml:space="preserve"> del conocimiento acumulado a la sociedad a la que servimos.</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Por tanto, son precisamente </w:t>
      </w:r>
      <w:r w:rsidRPr="004A349E">
        <w:rPr>
          <w:rStyle w:val="tlid-translation"/>
          <w:rFonts w:ascii="Times New Roman" w:hAnsi="Times New Roman" w:cs="Times New Roman"/>
          <w:sz w:val="24"/>
          <w:szCs w:val="24"/>
        </w:rPr>
        <w:t>las políticas institucionales de evaluación de la investigación implantadas en la región las que desincentivan la publicación en revistas que no están en la denominada “corriente principal de la ciencia”, es decir, en la corriente que establecen las sociedades del norte anglófilas (</w:t>
      </w:r>
      <w:proofErr w:type="spellStart"/>
      <w:r w:rsidRPr="004A349E">
        <w:rPr>
          <w:rStyle w:val="tlid-translation"/>
          <w:rFonts w:ascii="Times New Roman" w:hAnsi="Times New Roman" w:cs="Times New Roman"/>
          <w:sz w:val="24"/>
          <w:szCs w:val="24"/>
        </w:rPr>
        <w:t>Santin</w:t>
      </w:r>
      <w:proofErr w:type="spellEnd"/>
      <w:r w:rsidRPr="004A349E">
        <w:rPr>
          <w:rStyle w:val="tlid-translation"/>
          <w:rFonts w:ascii="Times New Roman" w:hAnsi="Times New Roman" w:cs="Times New Roman"/>
          <w:sz w:val="24"/>
          <w:szCs w:val="24"/>
        </w:rPr>
        <w:t>, 2019). Es cierto que publicaciones de baja calidad, sin control externo, no tienen consecuencias reales ni para la ciencia ni para las comunidades en las que se propician, pero identificar sin más una ciencia de baja calidad de poca con publicación local o regional es completamente infundado y socialmente negativo (</w:t>
      </w:r>
      <w:proofErr w:type="spellStart"/>
      <w:r w:rsidRPr="004A349E">
        <w:rPr>
          <w:rStyle w:val="tlid-translation"/>
          <w:rFonts w:ascii="Times New Roman" w:hAnsi="Times New Roman" w:cs="Times New Roman"/>
          <w:sz w:val="24"/>
          <w:szCs w:val="24"/>
        </w:rPr>
        <w:t>Chavarro</w:t>
      </w:r>
      <w:proofErr w:type="spellEnd"/>
      <w:r w:rsidRPr="004A349E">
        <w:rPr>
          <w:rStyle w:val="tlid-translation"/>
          <w:rFonts w:ascii="Times New Roman" w:hAnsi="Times New Roman" w:cs="Times New Roman"/>
          <w:sz w:val="24"/>
          <w:szCs w:val="24"/>
        </w:rPr>
        <w:t xml:space="preserve"> et al.2017b). </w:t>
      </w:r>
      <w:r w:rsidRPr="004A349E">
        <w:rPr>
          <w:rFonts w:ascii="Times New Roman" w:hAnsi="Times New Roman" w:cs="Times New Roman"/>
          <w:sz w:val="24"/>
          <w:szCs w:val="24"/>
        </w:rPr>
        <w:t>Se establece por tanto la misión de muy difícil equilibrio de “ser visibles globalmente, pero mantenerse localmente productivos” (Collazo-Reyes et al. 2017).</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De hecho, hay que tener en cuenta que, como señalan </w:t>
      </w:r>
      <w:proofErr w:type="spellStart"/>
      <w:r w:rsidRPr="004A349E">
        <w:rPr>
          <w:rFonts w:ascii="Times New Roman" w:hAnsi="Times New Roman" w:cs="Times New Roman"/>
          <w:sz w:val="24"/>
          <w:szCs w:val="24"/>
        </w:rPr>
        <w:t>Alperin</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Fischman</w:t>
      </w:r>
      <w:proofErr w:type="spellEnd"/>
      <w:r w:rsidRPr="004A349E">
        <w:rPr>
          <w:rFonts w:ascii="Times New Roman" w:hAnsi="Times New Roman" w:cs="Times New Roman"/>
          <w:sz w:val="24"/>
          <w:szCs w:val="24"/>
        </w:rPr>
        <w:t xml:space="preserve">, (2015), hay una parte importante de la mejor investigación que se realiza en países latinoamericanos que, debido a la política de incentivos institucionales, se publica en revistas internacionales del </w:t>
      </w:r>
      <w:proofErr w:type="spellStart"/>
      <w:r w:rsidRPr="004A349E">
        <w:rPr>
          <w:rFonts w:ascii="Times New Roman" w:hAnsi="Times New Roman" w:cs="Times New Roman"/>
          <w:sz w:val="24"/>
          <w:szCs w:val="24"/>
        </w:rPr>
        <w:t>mainstream</w:t>
      </w:r>
      <w:proofErr w:type="spellEnd"/>
      <w:r w:rsidRPr="004A349E">
        <w:rPr>
          <w:rFonts w:ascii="Times New Roman" w:hAnsi="Times New Roman" w:cs="Times New Roman"/>
          <w:sz w:val="24"/>
          <w:szCs w:val="24"/>
        </w:rPr>
        <w:t xml:space="preserve">, generalmente en inglés y, dadas las características mayoritarias de las revistas incluidas en JCR o </w:t>
      </w:r>
      <w:proofErr w:type="spellStart"/>
      <w:r w:rsidRPr="004A349E">
        <w:rPr>
          <w:rFonts w:ascii="Times New Roman" w:hAnsi="Times New Roman" w:cs="Times New Roman"/>
          <w:sz w:val="24"/>
          <w:szCs w:val="24"/>
        </w:rPr>
        <w:t>Scopus</w:t>
      </w:r>
      <w:proofErr w:type="spellEnd"/>
      <w:r w:rsidRPr="004A349E">
        <w:rPr>
          <w:rFonts w:ascii="Times New Roman" w:hAnsi="Times New Roman" w:cs="Times New Roman"/>
          <w:sz w:val="24"/>
          <w:szCs w:val="24"/>
        </w:rPr>
        <w:t>, que muy probablemente no sean de Acceso Abierto. Por tanto, cuanto mayor sea el Factor de Impacto que se pretende conseguir, probablemente sea más difícil que se pueda acceder a esos resultados de investigación (en términos de costos económicos, aparte de las barreras lingüísticas), ya que muchas bibliotecas o universidades no pueden permitirse esos desembolsos. Así, una parte sustancial de la mejor investigación latinoamericana de Ciencia Sociales (y de otros ámbitos, pero es éste el que nos ocupa ahora), frecuentemente sufragada con fondos públicos, resulta inaccesible a una gran parte de la comunidad local de investigadores, a menos que se produzca un desembolso económico mayor, no productivo, para permitir el acceso a dicha información.</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No nos resistimos a transcribir la interpretación que desde uno de los principales agentes que más han contribuido de mejora de las edición y difusión de las revistas latinoamericanas (</w:t>
      </w:r>
      <w:proofErr w:type="spellStart"/>
      <w:r w:rsidRPr="004A349E">
        <w:rPr>
          <w:rFonts w:ascii="Times New Roman" w:hAnsi="Times New Roman" w:cs="Times New Roman"/>
          <w:sz w:val="24"/>
          <w:szCs w:val="24"/>
        </w:rPr>
        <w:t>Redalyc</w:t>
      </w:r>
      <w:proofErr w:type="spellEnd"/>
      <w:r w:rsidRPr="004A349E">
        <w:rPr>
          <w:rFonts w:ascii="Times New Roman" w:hAnsi="Times New Roman" w:cs="Times New Roman"/>
          <w:sz w:val="24"/>
          <w:szCs w:val="24"/>
        </w:rPr>
        <w:t>, 2018), se ha hecho del proceso de importación de criterios evaluativos, particularmente a las ciencias Sociales:</w:t>
      </w:r>
    </w:p>
    <w:p w:rsidR="00271F96" w:rsidRPr="004A349E" w:rsidRDefault="00271F96" w:rsidP="00271F96">
      <w:pPr>
        <w:pStyle w:val="sangria"/>
        <w:ind w:left="1134" w:hanging="283"/>
        <w:jc w:val="both"/>
      </w:pPr>
      <w:r w:rsidRPr="004A349E">
        <w:rPr>
          <w:rStyle w:val="naranjita"/>
        </w:rPr>
        <w:t>A.</w:t>
      </w:r>
      <w:r w:rsidRPr="004A349E">
        <w:t xml:space="preserve"> La globalización hizo que los modelos predominantes se impusieran, se generalizaran y se consideraran correctos, adecuados y comunes a todos. Primero fue la internacionalización y con ella los indicadores, los sistemas de difusión y bases de datos (ISI); no importaron los contextos, las condiciones del sistema, las necesidades locales, nacionales y regionales. El medio se </w:t>
      </w:r>
      <w:proofErr w:type="gramStart"/>
      <w:r w:rsidRPr="004A349E">
        <w:t>convirtió</w:t>
      </w:r>
      <w:proofErr w:type="gramEnd"/>
      <w:r w:rsidRPr="004A349E">
        <w:t xml:space="preserve"> en fin. El sur de repente se encontró con que había revistas globales que en su mayoría desconocía y por ende consultaba muy poco -sólo una micro élite participaba en ellas-, pero esta vez debía leerlas y, principalmente, publicar en ellas para participar en el diálogo. Esto tuvo lugar sin distinción por disciplina e impuso como condición un pago por el acceso. </w:t>
      </w:r>
    </w:p>
    <w:p w:rsidR="00271F96" w:rsidRPr="004A349E" w:rsidRDefault="00271F96" w:rsidP="00271F96">
      <w:pPr>
        <w:pStyle w:val="sangria"/>
        <w:ind w:left="1134" w:hanging="283"/>
        <w:jc w:val="both"/>
      </w:pPr>
      <w:r w:rsidRPr="004A349E">
        <w:rPr>
          <w:rStyle w:val="naranjita"/>
        </w:rPr>
        <w:t>B.</w:t>
      </w:r>
      <w:r w:rsidRPr="004A349E">
        <w:t xml:space="preserve"> A la legitimación de las bases, le siguió la legitimación de diversos indicadores </w:t>
      </w:r>
      <w:proofErr w:type="spellStart"/>
      <w:r w:rsidRPr="004A349E">
        <w:t>bibliométricos</w:t>
      </w:r>
      <w:proofErr w:type="spellEnd"/>
      <w:r w:rsidRPr="004A349E">
        <w:t xml:space="preserve"> (FI-SJR-H), todos ellos basados en las citas. </w:t>
      </w:r>
    </w:p>
    <w:p w:rsidR="00271F96" w:rsidRPr="004A349E" w:rsidRDefault="00271F96" w:rsidP="00271F96">
      <w:pPr>
        <w:pStyle w:val="sangria"/>
        <w:ind w:left="1134" w:hanging="283"/>
        <w:jc w:val="both"/>
      </w:pPr>
      <w:r w:rsidRPr="004A349E">
        <w:rPr>
          <w:rStyle w:val="naranjita"/>
        </w:rPr>
        <w:lastRenderedPageBreak/>
        <w:t>C.</w:t>
      </w:r>
      <w:r w:rsidRPr="004A349E">
        <w:t xml:space="preserve"> Se concluyó, de una u otra forma, que sólo tenía valor y era importante lo que estaba en las bases llamadas el “</w:t>
      </w:r>
      <w:proofErr w:type="spellStart"/>
      <w:r w:rsidRPr="004A349E">
        <w:t>mainstream</w:t>
      </w:r>
      <w:proofErr w:type="spellEnd"/>
      <w:r w:rsidRPr="004A349E">
        <w:t xml:space="preserve">” de la ciencia. </w:t>
      </w:r>
    </w:p>
    <w:p w:rsidR="00271F96" w:rsidRPr="004A349E" w:rsidRDefault="00271F96" w:rsidP="00271F96">
      <w:pPr>
        <w:pStyle w:val="sangria"/>
        <w:ind w:left="1134" w:hanging="283"/>
        <w:jc w:val="both"/>
      </w:pPr>
      <w:r w:rsidRPr="004A349E">
        <w:rPr>
          <w:rStyle w:val="naranjita"/>
        </w:rPr>
        <w:t>D.</w:t>
      </w:r>
      <w:r w:rsidRPr="004A349E">
        <w:t xml:space="preserve"> El cambio más drástico, con consecuencias aún no visualizadas y analizadas, es que los productos de la investigación dejaron de ser significativos por sus características propias (objetivos, calidad, vinculación con las necesidades nacionales y locales, </w:t>
      </w:r>
      <w:proofErr w:type="spellStart"/>
      <w:r w:rsidRPr="004A349E">
        <w:t>etc</w:t>
      </w:r>
      <w:proofErr w:type="spellEnd"/>
      <w:r w:rsidRPr="004A349E">
        <w:t>), las características esenciales de los procesos dejaron de ser importantes -en algunos países y universidades centrales se llegó al caso de ni siquiera registrarlas o mencionarlas-, sólo importaba si tenía presencia en el ‘</w:t>
      </w:r>
      <w:proofErr w:type="spellStart"/>
      <w:r w:rsidRPr="004A349E">
        <w:t>mainstream</w:t>
      </w:r>
      <w:proofErr w:type="spellEnd"/>
      <w:r w:rsidRPr="004A349E">
        <w:t>’ (</w:t>
      </w:r>
      <w:proofErr w:type="spellStart"/>
      <w:r w:rsidRPr="004A349E">
        <w:t>WoS-Scopus</w:t>
      </w:r>
      <w:proofErr w:type="spellEnd"/>
      <w:r w:rsidRPr="004A349E">
        <w:t xml:space="preserve">), su lugar en el núcleo ‘central’ a partir del FI-SJR-H y las citas recibidas. </w:t>
      </w:r>
    </w:p>
    <w:p w:rsidR="00271F96" w:rsidRPr="004A349E" w:rsidRDefault="00271F96" w:rsidP="00271F96">
      <w:pPr>
        <w:pStyle w:val="sangria"/>
        <w:ind w:left="1134" w:hanging="283"/>
        <w:jc w:val="both"/>
      </w:pPr>
      <w:r w:rsidRPr="004A349E">
        <w:rPr>
          <w:rStyle w:val="naranjita"/>
        </w:rPr>
        <w:t>E.</w:t>
      </w:r>
      <w:r w:rsidRPr="004A349E">
        <w:t xml:space="preserve"> Los índices nacionales de revistas cambiaron sus parámetros ajustándose a los del “</w:t>
      </w:r>
      <w:proofErr w:type="spellStart"/>
      <w:r w:rsidRPr="004A349E">
        <w:t>mainstream</w:t>
      </w:r>
      <w:proofErr w:type="spellEnd"/>
      <w:r w:rsidRPr="004A349E">
        <w:t>” y clasificaron, integraron y asignaron valores o posiciones a las revistas a partir de si estaban o no el ‘</w:t>
      </w:r>
      <w:proofErr w:type="spellStart"/>
      <w:r w:rsidRPr="004A349E">
        <w:t>mainstream</w:t>
      </w:r>
      <w:proofErr w:type="spellEnd"/>
      <w:r w:rsidRPr="004A349E">
        <w:t>’, teniendo como consecuencia el caso de algunos países en los que cientos de revistas salieron del índice nacional.</w:t>
      </w:r>
    </w:p>
    <w:p w:rsidR="00271F96" w:rsidRPr="004A349E" w:rsidRDefault="00271F96" w:rsidP="00271F96">
      <w:pPr>
        <w:pStyle w:val="sangria"/>
        <w:ind w:left="1134" w:hanging="283"/>
        <w:jc w:val="both"/>
      </w:pPr>
      <w:r w:rsidRPr="004A349E">
        <w:rPr>
          <w:rStyle w:val="naranjita"/>
        </w:rPr>
        <w:t>F.</w:t>
      </w:r>
      <w:r w:rsidRPr="004A349E">
        <w:t xml:space="preserve"> Los sistemas regionales y experiencias institucionales no tuvieron valor e importancia en los procesos de evaluación.</w:t>
      </w:r>
    </w:p>
    <w:p w:rsidR="00271F96" w:rsidRPr="004A349E" w:rsidRDefault="00271F96" w:rsidP="00271F96">
      <w:pPr>
        <w:pStyle w:val="sangria"/>
        <w:ind w:left="1134" w:hanging="283"/>
        <w:jc w:val="both"/>
      </w:pPr>
      <w:r w:rsidRPr="004A349E">
        <w:rPr>
          <w:rStyle w:val="naranjita"/>
        </w:rPr>
        <w:t>G.</w:t>
      </w:r>
      <w:r w:rsidRPr="004A349E">
        <w:t xml:space="preserve"> La mayor paradoja pudo observarse cuando las revistas no fueron consideradas de calidad, a menos que estuvieran incluidas en </w:t>
      </w:r>
      <w:proofErr w:type="spellStart"/>
      <w:r w:rsidRPr="004A349E">
        <w:t>WoS</w:t>
      </w:r>
      <w:proofErr w:type="spellEnd"/>
      <w:r w:rsidRPr="004A349E">
        <w:t xml:space="preserve"> o </w:t>
      </w:r>
      <w:proofErr w:type="spellStart"/>
      <w:r w:rsidRPr="004A349E">
        <w:t>Scopus</w:t>
      </w:r>
      <w:proofErr w:type="spellEnd"/>
      <w:r w:rsidRPr="004A349E">
        <w:t>. Las revistas mantenían sus procesos editoriales, sus tasas de rechazo y su posicionamiento internacional. Conservaban las mismas características, pero se reconocieron de calidad cuando fueron incluidas en el “</w:t>
      </w:r>
      <w:proofErr w:type="spellStart"/>
      <w:r w:rsidRPr="004A349E">
        <w:t>mainstream</w:t>
      </w:r>
      <w:proofErr w:type="spellEnd"/>
      <w:r w:rsidRPr="004A349E">
        <w:t xml:space="preserve">”. </w:t>
      </w:r>
    </w:p>
    <w:p w:rsidR="00271F96" w:rsidRPr="004A349E" w:rsidRDefault="00271F96" w:rsidP="00271F96">
      <w:pPr>
        <w:pStyle w:val="sangria"/>
        <w:ind w:left="1134" w:hanging="283"/>
        <w:jc w:val="both"/>
      </w:pPr>
      <w:r w:rsidRPr="004A349E">
        <w:rPr>
          <w:rStyle w:val="naranjita"/>
        </w:rPr>
        <w:t>H.</w:t>
      </w:r>
      <w:r w:rsidRPr="004A349E">
        <w:t xml:space="preserve"> Los cambios llegaron incluso a la hoja de vida de los académicos. Era posible registrar todas sus actividades, pero tenía mayor peso, o sólo se tomaba en cuenta, lo que estaba en el “</w:t>
      </w:r>
      <w:proofErr w:type="spellStart"/>
      <w:r w:rsidRPr="004A349E">
        <w:t>mainstream</w:t>
      </w:r>
      <w:proofErr w:type="spellEnd"/>
      <w:r w:rsidRPr="004A349E">
        <w:t xml:space="preserve">”. </w:t>
      </w:r>
    </w:p>
    <w:p w:rsidR="00271F96" w:rsidRPr="004A349E" w:rsidRDefault="00271F96" w:rsidP="00271F96">
      <w:pPr>
        <w:pStyle w:val="sangria"/>
        <w:ind w:left="1134" w:hanging="283"/>
        <w:jc w:val="both"/>
      </w:pPr>
      <w:r w:rsidRPr="004A349E">
        <w:rPr>
          <w:rStyle w:val="naranjita"/>
        </w:rPr>
        <w:t>I.</w:t>
      </w:r>
      <w:r w:rsidRPr="004A349E">
        <w:t xml:space="preserve"> Entre los académicos y editores inició una forma de disonancia cognitiva: por un lado, criticaban el proceso de evaluación; por otro, sentían que su trabajo o su revista era de mayor valor y más calidad si tenían un importante indicador </w:t>
      </w:r>
      <w:proofErr w:type="spellStart"/>
      <w:r w:rsidRPr="004A349E">
        <w:t>bibliométrico</w:t>
      </w:r>
      <w:proofErr w:type="spellEnd"/>
      <w:r w:rsidRPr="004A349E">
        <w:t>, o si tenía más citas que otro colega u otra revista; es decir, porque el “</w:t>
      </w:r>
      <w:proofErr w:type="spellStart"/>
      <w:r w:rsidRPr="004A349E">
        <w:t>mainstream</w:t>
      </w:r>
      <w:proofErr w:type="spellEnd"/>
      <w:r w:rsidRPr="004A349E">
        <w:t>” lo definía.</w:t>
      </w:r>
    </w:p>
    <w:p w:rsidR="00271F96" w:rsidRPr="004A349E" w:rsidRDefault="00271F96" w:rsidP="00271F96">
      <w:pPr>
        <w:pStyle w:val="sangria"/>
        <w:ind w:left="1134" w:hanging="283"/>
        <w:jc w:val="both"/>
      </w:pPr>
      <w:r w:rsidRPr="004A349E">
        <w:rPr>
          <w:rStyle w:val="naranjita"/>
        </w:rPr>
        <w:t>J.</w:t>
      </w:r>
      <w:r w:rsidRPr="004A349E">
        <w:t xml:space="preserve"> Las universidades no quedaron exentas. Los rankings y las oficinas de posicionamiento se convirtieron en prácticas cotidianas y su tarea fue dar seguimiento al posicionamiento alcanzado por la institución; no tardaron mucho en identificar </w:t>
      </w:r>
      <w:proofErr w:type="gramStart"/>
      <w:r w:rsidRPr="004A349E">
        <w:t>que</w:t>
      </w:r>
      <w:proofErr w:type="gramEnd"/>
      <w:r w:rsidRPr="004A349E">
        <w:t xml:space="preserve"> si modificaban los parámetros de inserción, financiamiento, promoción, etc., de la investigación, mejorarían posiciones: el fin era la posición, el lugar en el ranking. Nuevamente, el medio se </w:t>
      </w:r>
      <w:proofErr w:type="gramStart"/>
      <w:r w:rsidRPr="004A349E">
        <w:t>convirtió</w:t>
      </w:r>
      <w:proofErr w:type="gramEnd"/>
      <w:r w:rsidRPr="004A349E">
        <w:t xml:space="preserve"> en fin. </w:t>
      </w:r>
    </w:p>
    <w:p w:rsidR="00271F96" w:rsidRPr="004A349E" w:rsidRDefault="00271F96" w:rsidP="00271F96">
      <w:pPr>
        <w:pStyle w:val="sangria"/>
        <w:ind w:left="1134" w:hanging="283"/>
        <w:jc w:val="both"/>
      </w:pPr>
      <w:r w:rsidRPr="004A349E">
        <w:rPr>
          <w:rStyle w:val="naranjita"/>
        </w:rPr>
        <w:t>K.</w:t>
      </w:r>
      <w:r w:rsidRPr="004A349E">
        <w:t xml:space="preserve"> Los monopolios editoriales empezaron a comprar y controlar el circuito de la ciencia, las redes de científicos, los </w:t>
      </w:r>
      <w:proofErr w:type="spellStart"/>
      <w:r w:rsidRPr="004A349E">
        <w:t>altmetrics</w:t>
      </w:r>
      <w:proofErr w:type="spellEnd"/>
      <w:r w:rsidRPr="004A349E">
        <w:t xml:space="preserve">, los sistemas de </w:t>
      </w:r>
      <w:proofErr w:type="spellStart"/>
      <w:r w:rsidRPr="004A349E">
        <w:t>eprints</w:t>
      </w:r>
      <w:proofErr w:type="spellEnd"/>
      <w:r w:rsidRPr="004A349E">
        <w:t>, etc., con el fin de trasladar el modelo de evaluación del “</w:t>
      </w:r>
      <w:proofErr w:type="spellStart"/>
      <w:r w:rsidRPr="004A349E">
        <w:t>mainstream</w:t>
      </w:r>
      <w:proofErr w:type="spellEnd"/>
      <w:r w:rsidRPr="004A349E">
        <w:t xml:space="preserve">” a los procesos de acceso abierto: repositorios y CRIS. </w:t>
      </w:r>
    </w:p>
    <w:p w:rsidR="00271F96" w:rsidRPr="004A349E" w:rsidRDefault="00271F96" w:rsidP="00271F96">
      <w:pPr>
        <w:pStyle w:val="sangria"/>
        <w:ind w:left="1134" w:firstLine="284"/>
        <w:jc w:val="both"/>
      </w:pPr>
      <w:r w:rsidRPr="004A349E">
        <w:lastRenderedPageBreak/>
        <w:t>Enfrentamos un momento difícil, complejo, que nos permite afirmar, casi sin duda: en un entorno -universidad, país, disciplina, región- con el presente modelo de evaluación, el acceso abierto no tiene futuro o será un elemento del que se beneficien los usuarios -no es poca cosa- pero a costa del pago y de ceder el control del proceso de comunicación -tampoco poca cosa-, entorno que ampliará la brecha digital y terminará quebrando los objetivos del acceso abierto y aumentando la dependencia cognitiva.</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Se trata de una visión dolida y parcial (de parte), pero ejemplifica claramente el sentimiento de buena parte de la comunidad académica latinoamericana (y no solo esa), que siente que el enorme impulso que podrían haber significado los sistemas de evaluación se han dedicado a objetivos poco relevantes socialmente y muy costosos económicamente, y que queda condenada a ser una </w:t>
      </w:r>
      <w:r w:rsidRPr="004A349E">
        <w:rPr>
          <w:rFonts w:ascii="Times New Roman" w:hAnsi="Times New Roman" w:cs="Times New Roman"/>
          <w:i/>
          <w:sz w:val="24"/>
          <w:szCs w:val="24"/>
        </w:rPr>
        <w:t>ciencia periférica</w:t>
      </w:r>
      <w:r w:rsidRPr="004A349E">
        <w:rPr>
          <w:rFonts w:ascii="Times New Roman" w:hAnsi="Times New Roman" w:cs="Times New Roman"/>
          <w:sz w:val="24"/>
          <w:szCs w:val="24"/>
        </w:rPr>
        <w:t>.</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Este tipo de planteamientos condena a las revistas, a la investigación latinoamericana de Ciencias Sociales, a mantenerse en una segunda división de manera permanente. Importar los modelos ajenos en lugar de propiciar la mejora del sistema de comunicación científica y de la investigación misma (y muchas cosas se han hecho en este sentido en las últimas décadas), nos deja, según la analogía a la que recurren </w:t>
      </w:r>
      <w:proofErr w:type="spellStart"/>
      <w:r w:rsidRPr="004A349E">
        <w:rPr>
          <w:rFonts w:ascii="Times New Roman" w:hAnsi="Times New Roman" w:cs="Times New Roman"/>
          <w:sz w:val="24"/>
          <w:szCs w:val="24"/>
        </w:rPr>
        <w:t>Alperin</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Fischman</w:t>
      </w:r>
      <w:proofErr w:type="spellEnd"/>
      <w:r w:rsidRPr="004A349E">
        <w:rPr>
          <w:rFonts w:ascii="Times New Roman" w:hAnsi="Times New Roman" w:cs="Times New Roman"/>
          <w:sz w:val="24"/>
          <w:szCs w:val="24"/>
        </w:rPr>
        <w:t xml:space="preserve">, (2015), la de la paradoja de Zenón sobre Aquiles y la tortuga, en imposibilidad de alcanzar a los de delante. </w:t>
      </w:r>
      <w:r w:rsidR="00D16282">
        <w:rPr>
          <w:rFonts w:ascii="Times New Roman" w:hAnsi="Times New Roman" w:cs="Times New Roman"/>
          <w:sz w:val="24"/>
          <w:szCs w:val="24"/>
        </w:rPr>
        <w:t>P</w:t>
      </w:r>
      <w:r w:rsidRPr="004A349E">
        <w:rPr>
          <w:rFonts w:ascii="Times New Roman" w:hAnsi="Times New Roman" w:cs="Times New Roman"/>
          <w:sz w:val="24"/>
          <w:szCs w:val="24"/>
        </w:rPr>
        <w:t xml:space="preserve">artimos de una situación real, en la que quien va delante sería </w:t>
      </w:r>
      <w:r w:rsidR="00904B4A">
        <w:rPr>
          <w:rFonts w:ascii="Times New Roman" w:hAnsi="Times New Roman" w:cs="Times New Roman"/>
          <w:sz w:val="24"/>
          <w:szCs w:val="24"/>
        </w:rPr>
        <w:t xml:space="preserve">un </w:t>
      </w:r>
      <w:r w:rsidRPr="004A349E">
        <w:rPr>
          <w:rFonts w:ascii="Times New Roman" w:hAnsi="Times New Roman" w:cs="Times New Roman"/>
          <w:sz w:val="24"/>
          <w:szCs w:val="24"/>
        </w:rPr>
        <w:t>Aquiles</w:t>
      </w:r>
      <w:r w:rsidR="00904B4A">
        <w:rPr>
          <w:rFonts w:ascii="Times New Roman" w:hAnsi="Times New Roman" w:cs="Times New Roman"/>
          <w:sz w:val="24"/>
          <w:szCs w:val="24"/>
        </w:rPr>
        <w:t>,</w:t>
      </w:r>
      <w:r w:rsidRPr="004A349E">
        <w:rPr>
          <w:rFonts w:ascii="Times New Roman" w:hAnsi="Times New Roman" w:cs="Times New Roman"/>
          <w:sz w:val="24"/>
          <w:szCs w:val="24"/>
        </w:rPr>
        <w:t xml:space="preserve"> mucho más poderoso gracias a los recursos de que dispone, y quien va (vamos) detrás, por ese mismo hecho, somos las tortugas, que avanzamos necesariamente más despacio. La solución pasa por pensar a dónde queremos llegar, si el camino de Aquiles es el que queremos seguir, </w:t>
      </w:r>
      <w:r w:rsidR="00904B4A">
        <w:rPr>
          <w:rFonts w:ascii="Times New Roman" w:hAnsi="Times New Roman" w:cs="Times New Roman"/>
          <w:sz w:val="24"/>
          <w:szCs w:val="24"/>
        </w:rPr>
        <w:t xml:space="preserve">aunque sea </w:t>
      </w:r>
      <w:r w:rsidRPr="004A349E">
        <w:rPr>
          <w:rFonts w:ascii="Times New Roman" w:hAnsi="Times New Roman" w:cs="Times New Roman"/>
          <w:sz w:val="24"/>
          <w:szCs w:val="24"/>
        </w:rPr>
        <w:t>de lejos, o nos establecemos nuevas metas, más adecuada a nuestros objetivos y capacidades.</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En cualquier caso, en el corto y medio plazo, la estrategia implica aumentar la visibilidad global de la investigación latinoamericana. Como táctica para intentar conseguirlo, cie</w:t>
      </w:r>
      <w:r w:rsidR="00904B4A">
        <w:rPr>
          <w:rFonts w:ascii="Times New Roman" w:hAnsi="Times New Roman" w:cs="Times New Roman"/>
          <w:sz w:val="24"/>
          <w:szCs w:val="24"/>
        </w:rPr>
        <w:t xml:space="preserve">rtas revistas latinoamericanas </w:t>
      </w:r>
      <w:r w:rsidRPr="004A349E">
        <w:rPr>
          <w:rFonts w:ascii="Times New Roman" w:hAnsi="Times New Roman" w:cs="Times New Roman"/>
          <w:sz w:val="24"/>
          <w:szCs w:val="24"/>
        </w:rPr>
        <w:t xml:space="preserve">(principalmente </w:t>
      </w:r>
      <w:r w:rsidR="00904B4A">
        <w:rPr>
          <w:rFonts w:ascii="Times New Roman" w:hAnsi="Times New Roman" w:cs="Times New Roman"/>
          <w:sz w:val="24"/>
          <w:szCs w:val="24"/>
        </w:rPr>
        <w:t xml:space="preserve">de </w:t>
      </w:r>
      <w:r w:rsidRPr="004A349E">
        <w:rPr>
          <w:rFonts w:ascii="Times New Roman" w:hAnsi="Times New Roman" w:cs="Times New Roman"/>
          <w:sz w:val="24"/>
          <w:szCs w:val="24"/>
        </w:rPr>
        <w:t xml:space="preserve">universidades) tomaron la decisión de acudir a los servicios de </w:t>
      </w:r>
      <w:r w:rsidRPr="004A349E">
        <w:rPr>
          <w:rFonts w:ascii="Times New Roman" w:hAnsi="Times New Roman" w:cs="Times New Roman"/>
          <w:i/>
          <w:sz w:val="24"/>
          <w:szCs w:val="24"/>
        </w:rPr>
        <w:t>hosting</w:t>
      </w:r>
      <w:r w:rsidRPr="004A349E">
        <w:rPr>
          <w:rFonts w:ascii="Times New Roman" w:hAnsi="Times New Roman" w:cs="Times New Roman"/>
          <w:sz w:val="24"/>
          <w:szCs w:val="24"/>
        </w:rPr>
        <w:t xml:space="preserve"> de las grandes editoriales internacionales, como </w:t>
      </w:r>
      <w:proofErr w:type="spellStart"/>
      <w:r w:rsidRPr="004A349E">
        <w:rPr>
          <w:rFonts w:ascii="Times New Roman" w:hAnsi="Times New Roman" w:cs="Times New Roman"/>
          <w:sz w:val="24"/>
          <w:szCs w:val="24"/>
        </w:rPr>
        <w:t>Elsevier</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Ainsworth</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Rusell</w:t>
      </w:r>
      <w:proofErr w:type="spellEnd"/>
      <w:r w:rsidRPr="004A349E">
        <w:rPr>
          <w:rFonts w:ascii="Times New Roman" w:hAnsi="Times New Roman" w:cs="Times New Roman"/>
          <w:sz w:val="24"/>
          <w:szCs w:val="24"/>
        </w:rPr>
        <w:t>, 2018), con la esperanza de que les dieran una mayor visibilidad. Las cantidades económicas de esas gestiones son desconocidas, pero sin duda son enormes (a pesar de haber sido solicitadas en base a las leyes de transparencia administrativa, el contenido de los acuerdos de la UNAM con la multinacional holandesa ha sido declarado secreto: Priego et al. 2017), en un contexto de escasa financiación para la investigación, lo que supone un drenaje de recursos (en general, públicos) de dudosa justificación. De hecho,</w:t>
      </w:r>
      <w:r w:rsidR="00D16282">
        <w:rPr>
          <w:rFonts w:ascii="Times New Roman" w:hAnsi="Times New Roman" w:cs="Times New Roman"/>
          <w:sz w:val="24"/>
          <w:szCs w:val="24"/>
        </w:rPr>
        <w:t xml:space="preserve"> esta vía, si bien no cegada, sí</w:t>
      </w:r>
      <w:r w:rsidRPr="004A349E">
        <w:rPr>
          <w:rFonts w:ascii="Times New Roman" w:hAnsi="Times New Roman" w:cs="Times New Roman"/>
          <w:sz w:val="24"/>
          <w:szCs w:val="24"/>
        </w:rPr>
        <w:t xml:space="preserve"> ha sufrido serios retrocesos (</w:t>
      </w:r>
      <w:proofErr w:type="spellStart"/>
      <w:r w:rsidRPr="004A349E">
        <w:rPr>
          <w:rFonts w:ascii="Times New Roman" w:hAnsi="Times New Roman" w:cs="Times New Roman"/>
          <w:sz w:val="24"/>
          <w:szCs w:val="24"/>
        </w:rPr>
        <w:t>Ainsworth</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Rusell</w:t>
      </w:r>
      <w:proofErr w:type="spellEnd"/>
      <w:r w:rsidRPr="004A349E">
        <w:rPr>
          <w:rFonts w:ascii="Times New Roman" w:hAnsi="Times New Roman" w:cs="Times New Roman"/>
          <w:sz w:val="24"/>
          <w:szCs w:val="24"/>
        </w:rPr>
        <w:t>, 2018), debido precisamente a las leoninas condiciones.</w:t>
      </w:r>
    </w:p>
    <w:p w:rsidR="00271F96" w:rsidRPr="004A349E" w:rsidRDefault="00271F96" w:rsidP="00271F96">
      <w:pPr>
        <w:ind w:firstLine="284"/>
        <w:jc w:val="both"/>
        <w:rPr>
          <w:rFonts w:ascii="Times New Roman" w:hAnsi="Times New Roman" w:cs="Times New Roman"/>
          <w:sz w:val="24"/>
          <w:szCs w:val="24"/>
        </w:rPr>
      </w:pPr>
      <w:r w:rsidRPr="004A349E">
        <w:rPr>
          <w:rFonts w:ascii="Times New Roman" w:hAnsi="Times New Roman" w:cs="Times New Roman"/>
          <w:sz w:val="24"/>
          <w:szCs w:val="24"/>
        </w:rPr>
        <w:t xml:space="preserve">Otras tácticas más eficientes para buscar una mayor visibilidad y difusión de las revistas latinoamericanas a nivel global consisten en publicar, simultáneamente, tanto en el idioma vernáculo (para llegar a la comunidad local) </w:t>
      </w:r>
      <w:r w:rsidR="00904B4A">
        <w:rPr>
          <w:rFonts w:ascii="Times New Roman" w:hAnsi="Times New Roman" w:cs="Times New Roman"/>
          <w:sz w:val="24"/>
          <w:szCs w:val="24"/>
        </w:rPr>
        <w:t>como</w:t>
      </w:r>
      <w:r w:rsidRPr="004A349E">
        <w:rPr>
          <w:rFonts w:ascii="Times New Roman" w:hAnsi="Times New Roman" w:cs="Times New Roman"/>
          <w:sz w:val="24"/>
          <w:szCs w:val="24"/>
        </w:rPr>
        <w:t xml:space="preserve"> también en inglés (para alcanzar al resto de la comunidad internacional que no </w:t>
      </w:r>
      <w:r w:rsidR="00904B4A">
        <w:rPr>
          <w:rFonts w:ascii="Times New Roman" w:hAnsi="Times New Roman" w:cs="Times New Roman"/>
          <w:sz w:val="24"/>
          <w:szCs w:val="24"/>
        </w:rPr>
        <w:t>use</w:t>
      </w:r>
      <w:r w:rsidRPr="004A349E">
        <w:rPr>
          <w:rFonts w:ascii="Times New Roman" w:hAnsi="Times New Roman" w:cs="Times New Roman"/>
          <w:sz w:val="24"/>
          <w:szCs w:val="24"/>
        </w:rPr>
        <w:t xml:space="preserve"> </w:t>
      </w:r>
      <w:r w:rsidR="00904B4A">
        <w:rPr>
          <w:rFonts w:ascii="Times New Roman" w:hAnsi="Times New Roman" w:cs="Times New Roman"/>
          <w:sz w:val="24"/>
          <w:szCs w:val="24"/>
        </w:rPr>
        <w:t>aquel</w:t>
      </w:r>
      <w:r w:rsidRPr="004A349E">
        <w:rPr>
          <w:rFonts w:ascii="Times New Roman" w:hAnsi="Times New Roman" w:cs="Times New Roman"/>
          <w:sz w:val="24"/>
          <w:szCs w:val="24"/>
        </w:rPr>
        <w:t xml:space="preserve"> idioma). No es un procedimiento carente de problemas (ya que implican un mayor coste para autores y/o editores) pero conjuga todos los fines demandados de una manera más asumible, por distribuida. Se trata de un procedimiento que ha</w:t>
      </w:r>
      <w:r w:rsidR="00904B4A">
        <w:rPr>
          <w:rFonts w:ascii="Times New Roman" w:hAnsi="Times New Roman" w:cs="Times New Roman"/>
          <w:sz w:val="24"/>
          <w:szCs w:val="24"/>
        </w:rPr>
        <w:t xml:space="preserve"> sido</w:t>
      </w:r>
      <w:r w:rsidRPr="004A349E">
        <w:rPr>
          <w:rFonts w:ascii="Times New Roman" w:hAnsi="Times New Roman" w:cs="Times New Roman"/>
          <w:sz w:val="24"/>
          <w:szCs w:val="24"/>
        </w:rPr>
        <w:t xml:space="preserve"> recomendado por parte de los creadores de </w:t>
      </w:r>
      <w:proofErr w:type="spellStart"/>
      <w:r w:rsidRPr="004A349E">
        <w:rPr>
          <w:rFonts w:ascii="Times New Roman" w:hAnsi="Times New Roman" w:cs="Times New Roman"/>
          <w:sz w:val="24"/>
          <w:szCs w:val="24"/>
        </w:rPr>
        <w:t>SciELO</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Meneghini</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Packer</w:t>
      </w:r>
      <w:proofErr w:type="spellEnd"/>
      <w:r w:rsidRPr="004A349E">
        <w:rPr>
          <w:rFonts w:ascii="Times New Roman" w:hAnsi="Times New Roman" w:cs="Times New Roman"/>
          <w:sz w:val="24"/>
          <w:szCs w:val="24"/>
        </w:rPr>
        <w:t xml:space="preserve"> 2007).</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lastRenderedPageBreak/>
        <w:t xml:space="preserve">No obstante, para entender mejor la situación en la que ahora nos encontramos hay que entender que, en las dos o tres últimas décadas del siglo pasado hubo una toma de conciencia de que la investigación latinoamericana entraba, en su mayor parte, dentro de la categoría de </w:t>
      </w:r>
      <w:r w:rsidRPr="004A349E">
        <w:rPr>
          <w:rFonts w:ascii="Times New Roman" w:hAnsi="Times New Roman" w:cs="Times New Roman"/>
          <w:i/>
          <w:sz w:val="24"/>
          <w:szCs w:val="24"/>
        </w:rPr>
        <w:t>literatura gris</w:t>
      </w:r>
      <w:r w:rsidRPr="004A349E">
        <w:rPr>
          <w:rFonts w:ascii="Times New Roman" w:hAnsi="Times New Roman" w:cs="Times New Roman"/>
          <w:sz w:val="24"/>
          <w:szCs w:val="24"/>
        </w:rPr>
        <w:t>, debido a su escasa difusión y visibilidad (</w:t>
      </w:r>
      <w:proofErr w:type="spellStart"/>
      <w:r w:rsidRPr="004A349E">
        <w:rPr>
          <w:rFonts w:ascii="Times New Roman" w:hAnsi="Times New Roman" w:cs="Times New Roman"/>
          <w:sz w:val="24"/>
          <w:szCs w:val="24"/>
        </w:rPr>
        <w:t>Cetto</w:t>
      </w:r>
      <w:proofErr w:type="spellEnd"/>
      <w:r w:rsidRPr="004A349E">
        <w:rPr>
          <w:rFonts w:ascii="Times New Roman" w:hAnsi="Times New Roman" w:cs="Times New Roman"/>
          <w:sz w:val="24"/>
          <w:szCs w:val="24"/>
        </w:rPr>
        <w:t xml:space="preserve">, Alonso-Gamboa, </w:t>
      </w:r>
      <w:proofErr w:type="spellStart"/>
      <w:r w:rsidRPr="004A349E">
        <w:rPr>
          <w:rFonts w:ascii="Times New Roman" w:hAnsi="Times New Roman" w:cs="Times New Roman"/>
          <w:sz w:val="24"/>
          <w:szCs w:val="24"/>
        </w:rPr>
        <w:t>Packer</w:t>
      </w:r>
      <w:proofErr w:type="spellEnd"/>
      <w:r w:rsidRPr="004A349E">
        <w:rPr>
          <w:rFonts w:ascii="Times New Roman" w:hAnsi="Times New Roman" w:cs="Times New Roman"/>
          <w:sz w:val="24"/>
          <w:szCs w:val="24"/>
        </w:rPr>
        <w:t xml:space="preserve"> &amp; Aguado-López, 2015). Constatado el hecho de que muy difícilmente la región en su conjunto iba a dar un vuelco a la situación de escasa, escasísima, presencia en las principales bases de datos internacionales, en la región se empezaron a promover diversas iniciativas que</w:t>
      </w:r>
      <w:r w:rsidR="00904B4A">
        <w:rPr>
          <w:rFonts w:ascii="Times New Roman" w:hAnsi="Times New Roman" w:cs="Times New Roman"/>
          <w:sz w:val="24"/>
          <w:szCs w:val="24"/>
        </w:rPr>
        <w:t>,</w:t>
      </w:r>
      <w:r w:rsidRPr="004A349E">
        <w:rPr>
          <w:rFonts w:ascii="Times New Roman" w:hAnsi="Times New Roman" w:cs="Times New Roman"/>
          <w:sz w:val="24"/>
          <w:szCs w:val="24"/>
        </w:rPr>
        <w:t xml:space="preserve"> al menos</w:t>
      </w:r>
      <w:r w:rsidR="00904B4A">
        <w:rPr>
          <w:rFonts w:ascii="Times New Roman" w:hAnsi="Times New Roman" w:cs="Times New Roman"/>
          <w:sz w:val="24"/>
          <w:szCs w:val="24"/>
        </w:rPr>
        <w:t>,</w:t>
      </w:r>
      <w:r w:rsidRPr="004A349E">
        <w:rPr>
          <w:rFonts w:ascii="Times New Roman" w:hAnsi="Times New Roman" w:cs="Times New Roman"/>
          <w:sz w:val="24"/>
          <w:szCs w:val="24"/>
        </w:rPr>
        <w:t xml:space="preserve"> paliaran estas circunstancias, y que favorecieran la circulación de la información, aprovechando las oportunidades que ofrecía un idioma común</w:t>
      </w:r>
      <w:r w:rsidR="00904B4A">
        <w:rPr>
          <w:rFonts w:ascii="Times New Roman" w:hAnsi="Times New Roman" w:cs="Times New Roman"/>
          <w:sz w:val="24"/>
          <w:szCs w:val="24"/>
        </w:rPr>
        <w:t xml:space="preserve"> y la tecnología</w:t>
      </w:r>
      <w:r w:rsidRPr="004A349E">
        <w:rPr>
          <w:rFonts w:ascii="Times New Roman" w:hAnsi="Times New Roman" w:cs="Times New Roman"/>
          <w:sz w:val="24"/>
          <w:szCs w:val="24"/>
        </w:rPr>
        <w:t xml:space="preserve">. Estas iniciativas, además de </w:t>
      </w:r>
      <w:r w:rsidR="00904B4A">
        <w:rPr>
          <w:rFonts w:ascii="Times New Roman" w:hAnsi="Times New Roman" w:cs="Times New Roman"/>
          <w:sz w:val="24"/>
          <w:szCs w:val="24"/>
        </w:rPr>
        <w:t>cumplimentar</w:t>
      </w:r>
      <w:r w:rsidRPr="004A349E">
        <w:rPr>
          <w:rFonts w:ascii="Times New Roman" w:hAnsi="Times New Roman" w:cs="Times New Roman"/>
          <w:sz w:val="24"/>
          <w:szCs w:val="24"/>
        </w:rPr>
        <w:t xml:space="preserve"> en buena medida su objetivo, han conseguido otro más que no estaba en los planes iniciales, pero que ha resultado de gran interés: fortalecer el ámbito iberoamericano como una eficaz comunidad de intereses y de difusión del conocimiento científico, independiente del </w:t>
      </w:r>
      <w:proofErr w:type="spellStart"/>
      <w:r w:rsidRPr="004A349E">
        <w:rPr>
          <w:rFonts w:ascii="Times New Roman" w:hAnsi="Times New Roman" w:cs="Times New Roman"/>
          <w:sz w:val="24"/>
          <w:szCs w:val="24"/>
        </w:rPr>
        <w:t>mainstream</w:t>
      </w:r>
      <w:proofErr w:type="spellEnd"/>
      <w:r w:rsidRPr="004A349E">
        <w:rPr>
          <w:rFonts w:ascii="Times New Roman" w:hAnsi="Times New Roman" w:cs="Times New Roman"/>
          <w:sz w:val="24"/>
          <w:szCs w:val="24"/>
        </w:rPr>
        <w:t>, pero no por ello aislada o desdeñable. Se mostró que la unión ayuda a hacer la fuerza.</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 xml:space="preserve">Dentro de estas iniciativas citaremos algunas (para una ampliación, ver </w:t>
      </w:r>
      <w:proofErr w:type="spellStart"/>
      <w:r w:rsidRPr="004A349E">
        <w:rPr>
          <w:rFonts w:ascii="Times New Roman" w:hAnsi="Times New Roman" w:cs="Times New Roman"/>
          <w:sz w:val="24"/>
          <w:szCs w:val="24"/>
        </w:rPr>
        <w:t>Alperin</w:t>
      </w:r>
      <w:proofErr w:type="spellEnd"/>
      <w:r w:rsidRPr="004A349E">
        <w:rPr>
          <w:rFonts w:ascii="Times New Roman" w:hAnsi="Times New Roman" w:cs="Times New Roman"/>
          <w:sz w:val="24"/>
          <w:szCs w:val="24"/>
        </w:rPr>
        <w:t xml:space="preserve"> &amp; </w:t>
      </w:r>
      <w:proofErr w:type="spellStart"/>
      <w:r w:rsidRPr="004A349E">
        <w:rPr>
          <w:rFonts w:ascii="Times New Roman" w:hAnsi="Times New Roman" w:cs="Times New Roman"/>
          <w:sz w:val="24"/>
          <w:szCs w:val="24"/>
        </w:rPr>
        <w:t>Fischman</w:t>
      </w:r>
      <w:proofErr w:type="spellEnd"/>
      <w:r w:rsidRPr="004A349E">
        <w:rPr>
          <w:rFonts w:ascii="Times New Roman" w:hAnsi="Times New Roman" w:cs="Times New Roman"/>
          <w:sz w:val="24"/>
          <w:szCs w:val="24"/>
        </w:rPr>
        <w:t>, 2015) que nos parecen más significativas, y que permiten ilustrar al menos el desarrollo seguido, y que de manera general han supuesto un impulso a la tradición de Acceso Abierto de la región:</w:t>
      </w:r>
    </w:p>
    <w:p w:rsidR="00271F96" w:rsidRPr="004A349E" w:rsidRDefault="00271F96" w:rsidP="00271F96">
      <w:pPr>
        <w:pStyle w:val="Prrafodelista"/>
        <w:numPr>
          <w:ilvl w:val="0"/>
          <w:numId w:val="27"/>
        </w:numPr>
        <w:spacing w:after="240"/>
        <w:ind w:hanging="357"/>
        <w:contextualSpacing w:val="0"/>
        <w:rPr>
          <w:rFonts w:ascii="Times New Roman" w:hAnsi="Times New Roman" w:cs="Times New Roman"/>
        </w:rPr>
      </w:pPr>
      <w:r w:rsidRPr="004A349E">
        <w:rPr>
          <w:rFonts w:ascii="Times New Roman" w:hAnsi="Times New Roman" w:cs="Times New Roman"/>
          <w:u w:val="single"/>
        </w:rPr>
        <w:t>Bases pioneras latinoamericanas</w:t>
      </w:r>
      <w:r w:rsidRPr="004A349E">
        <w:rPr>
          <w:rFonts w:ascii="Times New Roman" w:hAnsi="Times New Roman" w:cs="Times New Roman"/>
        </w:rPr>
        <w:t>: con un contenido estrictamente regional empiezan a elaborarse en los años 70’s y 80’s bases de datos como CLASE (1975), Periódica (1978), IRESIE (1979) y LILACS (1982).</w:t>
      </w:r>
    </w:p>
    <w:p w:rsidR="00271F96" w:rsidRPr="004A349E" w:rsidRDefault="00271F96" w:rsidP="00271F96">
      <w:pPr>
        <w:pStyle w:val="Prrafodelista"/>
        <w:numPr>
          <w:ilvl w:val="0"/>
          <w:numId w:val="27"/>
        </w:numPr>
        <w:spacing w:after="240"/>
        <w:ind w:hanging="357"/>
        <w:contextualSpacing w:val="0"/>
        <w:rPr>
          <w:rFonts w:ascii="Times New Roman" w:hAnsi="Times New Roman" w:cs="Times New Roman"/>
        </w:rPr>
      </w:pPr>
      <w:proofErr w:type="spellStart"/>
      <w:r w:rsidRPr="004A349E">
        <w:rPr>
          <w:rFonts w:ascii="Times New Roman" w:hAnsi="Times New Roman" w:cs="Times New Roman"/>
          <w:u w:val="single"/>
        </w:rPr>
        <w:t>Latindex</w:t>
      </w:r>
      <w:proofErr w:type="spellEnd"/>
      <w:r w:rsidRPr="004A349E">
        <w:rPr>
          <w:rFonts w:ascii="Times New Roman" w:hAnsi="Times New Roman" w:cs="Times New Roman"/>
        </w:rPr>
        <w:t xml:space="preserve"> (1995): es un producto creado por la Universidad Nacional Autónoma de México con un carácter iberoamericano (ya sea por el origen o el contenido de las publicaciones). Su contribución para la mejora de la calidad de las revistas de la región ha sido primordial, ya que ha ido estableciendo criterios claros y verificables de calidad (evaluados de manera descentralizada en cada país) de manera que cada editor podía consultar y corregir aquellos aspectos que aún no alcanzaban los estándares requeridos. Este juego de </w:t>
      </w:r>
      <w:proofErr w:type="spellStart"/>
      <w:r w:rsidRPr="004A349E">
        <w:rPr>
          <w:rFonts w:ascii="Times New Roman" w:hAnsi="Times New Roman" w:cs="Times New Roman"/>
          <w:i/>
        </w:rPr>
        <w:t>gamificación</w:t>
      </w:r>
      <w:proofErr w:type="spellEnd"/>
      <w:r w:rsidRPr="004A349E">
        <w:rPr>
          <w:rFonts w:ascii="Times New Roman" w:hAnsi="Times New Roman" w:cs="Times New Roman"/>
        </w:rPr>
        <w:t xml:space="preserve"> no intencionado </w:t>
      </w:r>
      <w:proofErr w:type="spellStart"/>
      <w:r w:rsidRPr="004A349E">
        <w:rPr>
          <w:rFonts w:ascii="Times New Roman" w:hAnsi="Times New Roman" w:cs="Times New Roman"/>
          <w:i/>
        </w:rPr>
        <w:t>avant</w:t>
      </w:r>
      <w:proofErr w:type="spellEnd"/>
      <w:r w:rsidRPr="004A349E">
        <w:rPr>
          <w:rFonts w:ascii="Times New Roman" w:hAnsi="Times New Roman" w:cs="Times New Roman"/>
          <w:i/>
        </w:rPr>
        <w:t xml:space="preserve"> la </w:t>
      </w:r>
      <w:proofErr w:type="spellStart"/>
      <w:r w:rsidRPr="004A349E">
        <w:rPr>
          <w:rFonts w:ascii="Times New Roman" w:hAnsi="Times New Roman" w:cs="Times New Roman"/>
          <w:i/>
        </w:rPr>
        <w:t>lettre</w:t>
      </w:r>
      <w:proofErr w:type="spellEnd"/>
      <w:r w:rsidRPr="004A349E">
        <w:rPr>
          <w:rFonts w:ascii="Times New Roman" w:hAnsi="Times New Roman" w:cs="Times New Roman"/>
        </w:rPr>
        <w:t xml:space="preserve"> contaba también con premios: no solo las puntuaciones que se iban superando quedaban expuestas públicamente, sino que al alcanzar un determinado nivel se entraba, desde el común </w:t>
      </w:r>
      <w:r w:rsidRPr="004A349E">
        <w:rPr>
          <w:rFonts w:ascii="Times New Roman" w:hAnsi="Times New Roman" w:cs="Times New Roman"/>
          <w:i/>
        </w:rPr>
        <w:t>Directorio</w:t>
      </w:r>
      <w:r w:rsidRPr="004A349E">
        <w:rPr>
          <w:rFonts w:ascii="Times New Roman" w:hAnsi="Times New Roman" w:cs="Times New Roman"/>
        </w:rPr>
        <w:t xml:space="preserve"> que incluía a todas las revistas, en el pequeño Olimpo regional de las revistas, el </w:t>
      </w:r>
      <w:r w:rsidR="00904B4A">
        <w:rPr>
          <w:rFonts w:ascii="Times New Roman" w:hAnsi="Times New Roman" w:cs="Times New Roman"/>
        </w:rPr>
        <w:t xml:space="preserve">selectivo </w:t>
      </w:r>
      <w:r w:rsidRPr="004A349E">
        <w:rPr>
          <w:rFonts w:ascii="Times New Roman" w:hAnsi="Times New Roman" w:cs="Times New Roman"/>
          <w:i/>
        </w:rPr>
        <w:t>Catálogo</w:t>
      </w:r>
      <w:r w:rsidRPr="004A349E">
        <w:rPr>
          <w:rFonts w:ascii="Times New Roman" w:hAnsi="Times New Roman" w:cs="Times New Roman"/>
        </w:rPr>
        <w:t xml:space="preserve">, acreditación suficiente de un grado de calidad relevante. </w:t>
      </w:r>
    </w:p>
    <w:p w:rsidR="00271F96" w:rsidRPr="004A349E" w:rsidRDefault="00271F96" w:rsidP="00271F96">
      <w:pPr>
        <w:spacing w:before="360" w:after="240"/>
        <w:ind w:left="851"/>
        <w:jc w:val="both"/>
        <w:rPr>
          <w:rFonts w:ascii="Times New Roman" w:hAnsi="Times New Roman" w:cs="Times New Roman"/>
          <w:sz w:val="24"/>
          <w:szCs w:val="24"/>
        </w:rPr>
      </w:pPr>
      <w:r w:rsidRPr="004A349E">
        <w:rPr>
          <w:rFonts w:ascii="Times New Roman" w:hAnsi="Times New Roman" w:cs="Times New Roman"/>
          <w:sz w:val="24"/>
          <w:szCs w:val="24"/>
        </w:rPr>
        <w:t>En el momento de redactar estas páginas</w:t>
      </w:r>
      <w:r w:rsidR="003343C2">
        <w:rPr>
          <w:rFonts w:ascii="Times New Roman" w:hAnsi="Times New Roman" w:cs="Times New Roman"/>
          <w:sz w:val="24"/>
          <w:szCs w:val="24"/>
        </w:rPr>
        <w:t xml:space="preserve"> </w:t>
      </w:r>
      <w:r w:rsidRPr="004A349E">
        <w:rPr>
          <w:rFonts w:ascii="Times New Roman" w:hAnsi="Times New Roman" w:cs="Times New Roman"/>
          <w:sz w:val="24"/>
          <w:szCs w:val="24"/>
        </w:rPr>
        <w:t xml:space="preserve">el </w:t>
      </w:r>
      <w:r w:rsidRPr="004A349E">
        <w:rPr>
          <w:rFonts w:ascii="Times New Roman" w:hAnsi="Times New Roman" w:cs="Times New Roman"/>
          <w:i/>
          <w:sz w:val="24"/>
          <w:szCs w:val="24"/>
        </w:rPr>
        <w:t>Directorio</w:t>
      </w:r>
      <w:r w:rsidRPr="004A349E">
        <w:rPr>
          <w:rFonts w:ascii="Times New Roman" w:hAnsi="Times New Roman" w:cs="Times New Roman"/>
          <w:sz w:val="24"/>
          <w:szCs w:val="24"/>
        </w:rPr>
        <w:t xml:space="preserve"> cuenta con 27.758 revistas, mientras que el selectivo </w:t>
      </w:r>
      <w:r w:rsidRPr="004A349E">
        <w:rPr>
          <w:rFonts w:ascii="Times New Roman" w:hAnsi="Times New Roman" w:cs="Times New Roman"/>
          <w:i/>
          <w:sz w:val="24"/>
          <w:szCs w:val="24"/>
        </w:rPr>
        <w:t>Catálogo</w:t>
      </w:r>
      <w:r w:rsidRPr="004A349E">
        <w:rPr>
          <w:rFonts w:ascii="Times New Roman" w:hAnsi="Times New Roman" w:cs="Times New Roman"/>
          <w:sz w:val="24"/>
          <w:szCs w:val="24"/>
        </w:rPr>
        <w:t xml:space="preserve"> (que ha sido renovado muy recientemente, también respecto a los criterios de calidad requeridos) agrupa 1.128 revistas, habiendo sobrepasado muy recientemente el millón y medio de artículos indexados. El país mayor productor es Brasil, dado su tamaño y volumen de producción, seguido por España, México y Argentina. </w:t>
      </w:r>
      <w:proofErr w:type="spellStart"/>
      <w:r w:rsidRPr="004A349E">
        <w:rPr>
          <w:rFonts w:ascii="Times New Roman" w:hAnsi="Times New Roman" w:cs="Times New Roman"/>
          <w:sz w:val="24"/>
          <w:szCs w:val="24"/>
        </w:rPr>
        <w:t>Latindex</w:t>
      </w:r>
      <w:proofErr w:type="spellEnd"/>
      <w:r w:rsidRPr="004A349E">
        <w:rPr>
          <w:rFonts w:ascii="Times New Roman" w:hAnsi="Times New Roman" w:cs="Times New Roman"/>
          <w:sz w:val="24"/>
          <w:szCs w:val="24"/>
        </w:rPr>
        <w:t xml:space="preserve"> permite consultar un gran número de estadísticas para conocer la situación editorial de la región, además de haber seguido ampliando campos de información, de modo que es posible consultar las revistas disponibles online, </w:t>
      </w:r>
      <w:r w:rsidRPr="004A349E">
        <w:rPr>
          <w:rFonts w:ascii="Times New Roman" w:hAnsi="Times New Roman" w:cs="Times New Roman"/>
          <w:sz w:val="24"/>
          <w:szCs w:val="24"/>
        </w:rPr>
        <w:lastRenderedPageBreak/>
        <w:t xml:space="preserve">cuáles son de Acceso Abierto o arbitradas. Desde 2011 se puso en marcha el “portal de Portales </w:t>
      </w:r>
      <w:proofErr w:type="spellStart"/>
      <w:r w:rsidRPr="004A349E">
        <w:rPr>
          <w:rFonts w:ascii="Times New Roman" w:hAnsi="Times New Roman" w:cs="Times New Roman"/>
          <w:sz w:val="24"/>
          <w:szCs w:val="24"/>
        </w:rPr>
        <w:t>Latindex</w:t>
      </w:r>
      <w:proofErr w:type="spellEnd"/>
      <w:r w:rsidRPr="004A349E">
        <w:rPr>
          <w:rFonts w:ascii="Times New Roman" w:hAnsi="Times New Roman" w:cs="Times New Roman"/>
          <w:sz w:val="24"/>
          <w:szCs w:val="24"/>
        </w:rPr>
        <w:t>” (</w:t>
      </w:r>
      <w:hyperlink r:id="rId10" w:history="1">
        <w:r w:rsidR="003343C2" w:rsidRPr="00380FD9">
          <w:rPr>
            <w:rStyle w:val="Hipervnculo"/>
            <w:rFonts w:ascii="Times New Roman" w:hAnsi="Times New Roman" w:cs="Times New Roman"/>
            <w:sz w:val="24"/>
            <w:szCs w:val="24"/>
          </w:rPr>
          <w:t>http://www.latindex.ppl.unam.mx</w:t>
        </w:r>
      </w:hyperlink>
      <w:r w:rsidRPr="004A349E">
        <w:rPr>
          <w:rFonts w:ascii="Times New Roman" w:hAnsi="Times New Roman" w:cs="Times New Roman"/>
          <w:sz w:val="24"/>
          <w:szCs w:val="24"/>
        </w:rPr>
        <w:t xml:space="preserve">), punto de inicio para acceder a mucha literatura iberoamericana, y que incluye accesos a </w:t>
      </w:r>
      <w:proofErr w:type="spellStart"/>
      <w:r w:rsidRPr="004A349E">
        <w:rPr>
          <w:rFonts w:ascii="Times New Roman" w:hAnsi="Times New Roman" w:cs="Times New Roman"/>
          <w:sz w:val="24"/>
          <w:szCs w:val="24"/>
        </w:rPr>
        <w:t>Dialnet</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Scielo</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Redib</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Redalyc</w:t>
      </w:r>
      <w:proofErr w:type="spellEnd"/>
      <w:r w:rsidRPr="004A349E">
        <w:rPr>
          <w:rFonts w:ascii="Times New Roman" w:hAnsi="Times New Roman" w:cs="Times New Roman"/>
          <w:sz w:val="24"/>
          <w:szCs w:val="24"/>
        </w:rPr>
        <w:t>, etc.</w:t>
      </w:r>
    </w:p>
    <w:p w:rsidR="00271F96" w:rsidRPr="004A349E" w:rsidRDefault="00271F96" w:rsidP="00271F96">
      <w:pPr>
        <w:pStyle w:val="Prrafodelista"/>
        <w:numPr>
          <w:ilvl w:val="0"/>
          <w:numId w:val="27"/>
        </w:numPr>
        <w:spacing w:after="240"/>
        <w:ind w:hanging="357"/>
        <w:contextualSpacing w:val="0"/>
        <w:rPr>
          <w:rFonts w:ascii="Times New Roman" w:hAnsi="Times New Roman" w:cs="Times New Roman"/>
        </w:rPr>
      </w:pPr>
      <w:proofErr w:type="spellStart"/>
      <w:r w:rsidRPr="004A349E">
        <w:rPr>
          <w:rFonts w:ascii="Times New Roman" w:hAnsi="Times New Roman" w:cs="Times New Roman"/>
          <w:u w:val="single"/>
        </w:rPr>
        <w:t>SciELO</w:t>
      </w:r>
      <w:proofErr w:type="spellEnd"/>
      <w:r w:rsidRPr="004A349E">
        <w:rPr>
          <w:rFonts w:ascii="Times New Roman" w:hAnsi="Times New Roman" w:cs="Times New Roman"/>
        </w:rPr>
        <w:t xml:space="preserve"> (1997): la </w:t>
      </w:r>
      <w:proofErr w:type="spellStart"/>
      <w:r w:rsidRPr="004A349E">
        <w:rPr>
          <w:rFonts w:ascii="Times New Roman" w:hAnsi="Times New Roman" w:cs="Times New Roman"/>
          <w:i/>
          <w:iCs/>
        </w:rPr>
        <w:t>Scientific</w:t>
      </w:r>
      <w:proofErr w:type="spellEnd"/>
      <w:r w:rsidRPr="004A349E">
        <w:rPr>
          <w:rFonts w:ascii="Times New Roman" w:hAnsi="Times New Roman" w:cs="Times New Roman"/>
          <w:i/>
          <w:iCs/>
        </w:rPr>
        <w:t xml:space="preserve"> </w:t>
      </w:r>
      <w:proofErr w:type="spellStart"/>
      <w:r w:rsidRPr="004A349E">
        <w:rPr>
          <w:rFonts w:ascii="Times New Roman" w:hAnsi="Times New Roman" w:cs="Times New Roman"/>
          <w:i/>
          <w:iCs/>
        </w:rPr>
        <w:t>Electronic</w:t>
      </w:r>
      <w:proofErr w:type="spellEnd"/>
      <w:r w:rsidRPr="004A349E">
        <w:rPr>
          <w:rFonts w:ascii="Times New Roman" w:hAnsi="Times New Roman" w:cs="Times New Roman"/>
          <w:i/>
          <w:iCs/>
        </w:rPr>
        <w:t xml:space="preserve"> Library Online</w:t>
      </w:r>
      <w:r w:rsidRPr="004A349E">
        <w:rPr>
          <w:rFonts w:ascii="Times New Roman" w:hAnsi="Times New Roman" w:cs="Times New Roman"/>
          <w:iCs/>
        </w:rPr>
        <w:t xml:space="preserve"> fue una iniciativa brasileña para conseguir por un lado dar más visibilidad en el exterior a su producción (la más aislada de la región, a pesar de su potencia y su tamaño, por cuestiones idiomáticas), de estrechar lazos con el resto de la comunidad iberoamericana y de estructurar sistemas de cooperación regional. Cada sistema nacional (hay 16, de los cuales 13 están en América Latina, República </w:t>
      </w:r>
      <w:proofErr w:type="spellStart"/>
      <w:r w:rsidRPr="004A349E">
        <w:rPr>
          <w:rFonts w:ascii="Times New Roman" w:hAnsi="Times New Roman" w:cs="Times New Roman"/>
          <w:iCs/>
        </w:rPr>
        <w:t>Sudáfricana</w:t>
      </w:r>
      <w:proofErr w:type="spellEnd"/>
      <w:r w:rsidRPr="004A349E">
        <w:rPr>
          <w:rFonts w:ascii="Times New Roman" w:hAnsi="Times New Roman" w:cs="Times New Roman"/>
          <w:iCs/>
        </w:rPr>
        <w:t xml:space="preserve">, Portugal y España, aunque aquí solo indexa revistad de Salud). Indexa y publica los artículos. Agrupa a 373 revistas con casi 400.000 documentos. Su selección para integrarse en Web of </w:t>
      </w:r>
      <w:proofErr w:type="spellStart"/>
      <w:r w:rsidRPr="004A349E">
        <w:rPr>
          <w:rFonts w:ascii="Times New Roman" w:hAnsi="Times New Roman" w:cs="Times New Roman"/>
          <w:iCs/>
        </w:rPr>
        <w:t>Science</w:t>
      </w:r>
      <w:proofErr w:type="spellEnd"/>
      <w:r w:rsidRPr="004A349E">
        <w:rPr>
          <w:rFonts w:ascii="Times New Roman" w:hAnsi="Times New Roman" w:cs="Times New Roman"/>
          <w:iCs/>
        </w:rPr>
        <w:t xml:space="preserve"> a partir de 2014 (dentro del </w:t>
      </w:r>
      <w:r w:rsidR="00904B4A">
        <w:rPr>
          <w:rFonts w:ascii="Times New Roman" w:hAnsi="Times New Roman" w:cs="Times New Roman"/>
          <w:iCs/>
        </w:rPr>
        <w:t>plan</w:t>
      </w:r>
      <w:r w:rsidRPr="004A349E">
        <w:rPr>
          <w:rFonts w:ascii="Times New Roman" w:hAnsi="Times New Roman" w:cs="Times New Roman"/>
          <w:iCs/>
        </w:rPr>
        <w:t xml:space="preserve"> de incluir bases de datos nacionales y regionales de ámbitos poco cubiertos, como China, Rusia, Corea o Latinoamérica) supuso un salto cualitativo en la visibilidad internacional de las revistas latinoamericanas, incluyendo el </w:t>
      </w:r>
      <w:proofErr w:type="spellStart"/>
      <w:r w:rsidRPr="004A349E">
        <w:rPr>
          <w:rFonts w:ascii="Times New Roman" w:hAnsi="Times New Roman" w:cs="Times New Roman"/>
          <w:i/>
        </w:rPr>
        <w:t>SciELO</w:t>
      </w:r>
      <w:proofErr w:type="spellEnd"/>
      <w:r w:rsidRPr="004A349E">
        <w:rPr>
          <w:rFonts w:ascii="Times New Roman" w:hAnsi="Times New Roman" w:cs="Times New Roman"/>
          <w:i/>
        </w:rPr>
        <w:t xml:space="preserve"> </w:t>
      </w:r>
      <w:proofErr w:type="spellStart"/>
      <w:r w:rsidRPr="004A349E">
        <w:rPr>
          <w:rFonts w:ascii="Times New Roman" w:hAnsi="Times New Roman" w:cs="Times New Roman"/>
          <w:i/>
        </w:rPr>
        <w:t>Citation</w:t>
      </w:r>
      <w:proofErr w:type="spellEnd"/>
      <w:r w:rsidRPr="004A349E">
        <w:rPr>
          <w:rFonts w:ascii="Times New Roman" w:hAnsi="Times New Roman" w:cs="Times New Roman"/>
          <w:i/>
        </w:rPr>
        <w:t xml:space="preserve"> </w:t>
      </w:r>
      <w:proofErr w:type="spellStart"/>
      <w:r w:rsidRPr="004A349E">
        <w:rPr>
          <w:rFonts w:ascii="Times New Roman" w:hAnsi="Times New Roman" w:cs="Times New Roman"/>
          <w:i/>
        </w:rPr>
        <w:t>Index</w:t>
      </w:r>
      <w:proofErr w:type="spellEnd"/>
      <w:r w:rsidRPr="004A349E">
        <w:rPr>
          <w:rFonts w:ascii="Times New Roman" w:hAnsi="Times New Roman" w:cs="Times New Roman"/>
          <w:i/>
        </w:rPr>
        <w:t>.</w:t>
      </w:r>
    </w:p>
    <w:p w:rsidR="00271F96" w:rsidRPr="004A349E" w:rsidRDefault="00271F96" w:rsidP="00271F96">
      <w:pPr>
        <w:pStyle w:val="Prrafodelista"/>
        <w:numPr>
          <w:ilvl w:val="0"/>
          <w:numId w:val="27"/>
        </w:numPr>
        <w:spacing w:after="120"/>
        <w:ind w:hanging="357"/>
        <w:contextualSpacing w:val="0"/>
        <w:rPr>
          <w:rFonts w:ascii="Times New Roman" w:hAnsi="Times New Roman" w:cs="Times New Roman"/>
        </w:rPr>
      </w:pPr>
      <w:proofErr w:type="spellStart"/>
      <w:r w:rsidRPr="004A349E">
        <w:rPr>
          <w:rFonts w:ascii="Times New Roman" w:hAnsi="Times New Roman" w:cs="Times New Roman"/>
          <w:u w:val="single"/>
        </w:rPr>
        <w:t>RedALyC</w:t>
      </w:r>
      <w:proofErr w:type="spellEnd"/>
      <w:r w:rsidRPr="004A349E">
        <w:rPr>
          <w:rFonts w:ascii="Times New Roman" w:hAnsi="Times New Roman" w:cs="Times New Roman"/>
        </w:rPr>
        <w:t xml:space="preserve"> (2003): </w:t>
      </w:r>
      <w:r w:rsidRPr="004A349E">
        <w:rPr>
          <w:rFonts w:ascii="Times New Roman" w:hAnsi="Times New Roman" w:cs="Times New Roman"/>
          <w:iCs/>
        </w:rPr>
        <w:t xml:space="preserve">La “Red de Revistas Científicas de América Latina, el Caribe, España y Portugal” es una hemeroteca virtual de alcance regional que nació en </w:t>
      </w:r>
      <w:r w:rsidRPr="004A349E">
        <w:rPr>
          <w:rFonts w:ascii="Times New Roman" w:hAnsi="Times New Roman" w:cs="Times New Roman"/>
        </w:rPr>
        <w:t xml:space="preserve">la </w:t>
      </w:r>
      <w:r w:rsidRPr="004A349E">
        <w:rPr>
          <w:rFonts w:ascii="Times New Roman" w:hAnsi="Times New Roman" w:cs="Times New Roman"/>
          <w:iCs/>
        </w:rPr>
        <w:t xml:space="preserve">Universidad Autónoma del Estado de México (UAEMEX). Mantiene una copia de los artículos que forman las revistas afiliadas (aunque mantiene la costumbre de añadirles una </w:t>
      </w:r>
      <w:proofErr w:type="spellStart"/>
      <w:r w:rsidRPr="004A349E">
        <w:rPr>
          <w:rFonts w:ascii="Times New Roman" w:hAnsi="Times New Roman" w:cs="Times New Roman"/>
          <w:iCs/>
        </w:rPr>
        <w:t>anteportadilla</w:t>
      </w:r>
      <w:proofErr w:type="spellEnd"/>
      <w:r w:rsidRPr="004A349E">
        <w:rPr>
          <w:rFonts w:ascii="Times New Roman" w:hAnsi="Times New Roman" w:cs="Times New Roman"/>
          <w:iCs/>
        </w:rPr>
        <w:t xml:space="preserve"> y sugerir citaciones distintas a las originales para hacerlas pasar por su propio repositorio, lo que crea cierta confusión y dificulta el seguimiento y el cálculo del impacto). Actualmente abarca un total de </w:t>
      </w:r>
      <w:r w:rsidRPr="004A349E">
        <w:rPr>
          <w:rFonts w:ascii="Times New Roman" w:hAnsi="Times New Roman" w:cs="Times New Roman"/>
        </w:rPr>
        <w:t>1.310 revistas, 650.000 artículos. Sin embargo, a partir de agosto de 2019 ha decidido exigir a todas las revistas afiliadas, en una política poco razonable y poco explicada, el uso de la marcación XML JATS en cada artículo, lo que supone una complicación técnica añadida a las minúsculas editoriales de la región, y una sobrecarga más a los equi</w:t>
      </w:r>
      <w:r w:rsidR="00904B4A">
        <w:rPr>
          <w:rFonts w:ascii="Times New Roman" w:hAnsi="Times New Roman" w:cs="Times New Roman"/>
        </w:rPr>
        <w:t>pos editoriales. E</w:t>
      </w:r>
      <w:r w:rsidRPr="004A349E">
        <w:rPr>
          <w:rFonts w:ascii="Times New Roman" w:hAnsi="Times New Roman" w:cs="Times New Roman"/>
        </w:rPr>
        <w:t xml:space="preserve">so ha supuesto la práctica </w:t>
      </w:r>
      <w:r w:rsidR="00904B4A">
        <w:rPr>
          <w:rFonts w:ascii="Times New Roman" w:hAnsi="Times New Roman" w:cs="Times New Roman"/>
        </w:rPr>
        <w:t>exclusión</w:t>
      </w:r>
      <w:r w:rsidRPr="004A349E">
        <w:rPr>
          <w:rFonts w:ascii="Times New Roman" w:hAnsi="Times New Roman" w:cs="Times New Roman"/>
        </w:rPr>
        <w:t xml:space="preserve"> </w:t>
      </w:r>
      <w:r w:rsidR="00904B4A">
        <w:rPr>
          <w:rFonts w:ascii="Times New Roman" w:hAnsi="Times New Roman" w:cs="Times New Roman"/>
        </w:rPr>
        <w:t>de una parte relevante</w:t>
      </w:r>
      <w:r w:rsidRPr="004A349E">
        <w:rPr>
          <w:rFonts w:ascii="Times New Roman" w:hAnsi="Times New Roman" w:cs="Times New Roman"/>
        </w:rPr>
        <w:t xml:space="preserve"> de las revistas que venía indexando. No parece que ese empeño tecnológico justifique la disminución de la cobertura y la visibilidad de tantas buenas revistas, habiéndose producido una pérdida notable para todas las partes.   </w:t>
      </w:r>
    </w:p>
    <w:p w:rsidR="00271F96" w:rsidRDefault="00271F96" w:rsidP="00271F96">
      <w:pPr>
        <w:spacing w:before="360"/>
        <w:jc w:val="both"/>
        <w:rPr>
          <w:rFonts w:ascii="Times New Roman" w:hAnsi="Times New Roman" w:cs="Times New Roman"/>
          <w:sz w:val="24"/>
          <w:szCs w:val="24"/>
        </w:rPr>
      </w:pPr>
      <w:r w:rsidRPr="004A349E">
        <w:rPr>
          <w:rFonts w:ascii="Times New Roman" w:hAnsi="Times New Roman" w:cs="Times New Roman"/>
          <w:sz w:val="24"/>
          <w:szCs w:val="24"/>
        </w:rPr>
        <w:t xml:space="preserve">Estas tres bases de información últimas, </w:t>
      </w:r>
      <w:proofErr w:type="spellStart"/>
      <w:r w:rsidRPr="004A349E">
        <w:rPr>
          <w:rFonts w:ascii="Times New Roman" w:hAnsi="Times New Roman" w:cs="Times New Roman"/>
          <w:sz w:val="24"/>
          <w:szCs w:val="24"/>
        </w:rPr>
        <w:t>Latindex</w:t>
      </w:r>
      <w:proofErr w:type="spellEnd"/>
      <w:r w:rsidRPr="004A349E">
        <w:rPr>
          <w:rFonts w:ascii="Times New Roman" w:hAnsi="Times New Roman" w:cs="Times New Roman"/>
          <w:sz w:val="24"/>
          <w:szCs w:val="24"/>
        </w:rPr>
        <w:t xml:space="preserve">, </w:t>
      </w:r>
      <w:proofErr w:type="spellStart"/>
      <w:r w:rsidRPr="004A349E">
        <w:rPr>
          <w:rFonts w:ascii="Times New Roman" w:hAnsi="Times New Roman" w:cs="Times New Roman"/>
          <w:sz w:val="24"/>
          <w:szCs w:val="24"/>
        </w:rPr>
        <w:t>SciELO</w:t>
      </w:r>
      <w:proofErr w:type="spellEnd"/>
      <w:r w:rsidRPr="004A349E">
        <w:rPr>
          <w:rFonts w:ascii="Times New Roman" w:hAnsi="Times New Roman" w:cs="Times New Roman"/>
          <w:sz w:val="24"/>
          <w:szCs w:val="24"/>
        </w:rPr>
        <w:t xml:space="preserve"> y </w:t>
      </w:r>
      <w:proofErr w:type="spellStart"/>
      <w:r w:rsidRPr="004A349E">
        <w:rPr>
          <w:rFonts w:ascii="Times New Roman" w:hAnsi="Times New Roman" w:cs="Times New Roman"/>
          <w:sz w:val="24"/>
          <w:szCs w:val="24"/>
        </w:rPr>
        <w:t>Redalyc</w:t>
      </w:r>
      <w:proofErr w:type="spellEnd"/>
      <w:r w:rsidRPr="004A349E">
        <w:rPr>
          <w:rFonts w:ascii="Times New Roman" w:hAnsi="Times New Roman" w:cs="Times New Roman"/>
          <w:sz w:val="24"/>
          <w:szCs w:val="24"/>
        </w:rPr>
        <w:t xml:space="preserve">, han supuesto un fuerte impulso al movimiento en pro del Acceso Abierto, así como un acicate al cumplimiento de los criterios de calidad que cada una de ellas ha desarrollado. A pesar de ser iniciativas inconexas, el modelo de revista perfilado en esos distintos criterios de calidad ha resultado bastante homogéneo como puede verse en la siguiente </w:t>
      </w:r>
      <w:r w:rsidRPr="004A349E">
        <w:rPr>
          <w:rFonts w:ascii="Times New Roman" w:hAnsi="Times New Roman" w:cs="Times New Roman"/>
          <w:sz w:val="24"/>
          <w:szCs w:val="24"/>
        </w:rPr>
        <w:fldChar w:fldCharType="begin"/>
      </w:r>
      <w:r w:rsidRPr="004A349E">
        <w:rPr>
          <w:rFonts w:ascii="Times New Roman" w:hAnsi="Times New Roman" w:cs="Times New Roman"/>
          <w:sz w:val="24"/>
          <w:szCs w:val="24"/>
        </w:rPr>
        <w:instrText xml:space="preserve"> REF _Ref22600666 \h  \* MERGEFORMAT </w:instrText>
      </w:r>
      <w:r w:rsidRPr="004A349E">
        <w:rPr>
          <w:rFonts w:ascii="Times New Roman" w:hAnsi="Times New Roman" w:cs="Times New Roman"/>
          <w:sz w:val="24"/>
          <w:szCs w:val="24"/>
        </w:rPr>
      </w:r>
      <w:r w:rsidRPr="004A349E">
        <w:rPr>
          <w:rFonts w:ascii="Times New Roman" w:hAnsi="Times New Roman" w:cs="Times New Roman"/>
          <w:sz w:val="24"/>
          <w:szCs w:val="24"/>
        </w:rPr>
        <w:fldChar w:fldCharType="separate"/>
      </w:r>
      <w:r w:rsidRPr="004A349E">
        <w:rPr>
          <w:rFonts w:ascii="Times New Roman" w:hAnsi="Times New Roman" w:cs="Times New Roman"/>
          <w:sz w:val="24"/>
          <w:szCs w:val="24"/>
        </w:rPr>
        <w:t xml:space="preserve">Tabla </w:t>
      </w:r>
      <w:r w:rsidRPr="004A349E">
        <w:rPr>
          <w:rFonts w:ascii="Times New Roman" w:hAnsi="Times New Roman" w:cs="Times New Roman"/>
          <w:noProof/>
          <w:sz w:val="24"/>
          <w:szCs w:val="24"/>
        </w:rPr>
        <w:t>2</w:t>
      </w:r>
      <w:r w:rsidRPr="004A349E">
        <w:rPr>
          <w:rFonts w:ascii="Times New Roman" w:hAnsi="Times New Roman" w:cs="Times New Roman"/>
          <w:sz w:val="24"/>
          <w:szCs w:val="24"/>
        </w:rPr>
        <w:fldChar w:fldCharType="end"/>
      </w:r>
      <w:r w:rsidRPr="004A349E">
        <w:rPr>
          <w:rFonts w:ascii="Times New Roman" w:hAnsi="Times New Roman" w:cs="Times New Roman"/>
          <w:sz w:val="24"/>
          <w:szCs w:val="24"/>
        </w:rPr>
        <w:fldChar w:fldCharType="begin"/>
      </w:r>
      <w:r w:rsidRPr="004A349E">
        <w:rPr>
          <w:rFonts w:ascii="Times New Roman" w:hAnsi="Times New Roman" w:cs="Times New Roman"/>
          <w:sz w:val="24"/>
          <w:szCs w:val="24"/>
        </w:rPr>
        <w:instrText xml:space="preserve"> REF _Ref22600641 \h  \* MERGEFORMAT </w:instrText>
      </w:r>
      <w:r w:rsidRPr="004A349E">
        <w:rPr>
          <w:rFonts w:ascii="Times New Roman" w:hAnsi="Times New Roman" w:cs="Times New Roman"/>
          <w:sz w:val="24"/>
          <w:szCs w:val="24"/>
        </w:rPr>
      </w:r>
      <w:r w:rsidRPr="004A349E">
        <w:rPr>
          <w:rFonts w:ascii="Times New Roman" w:hAnsi="Times New Roman" w:cs="Times New Roman"/>
          <w:sz w:val="24"/>
          <w:szCs w:val="24"/>
        </w:rPr>
        <w:fldChar w:fldCharType="end"/>
      </w:r>
      <w:r w:rsidRPr="004A349E">
        <w:rPr>
          <w:rFonts w:ascii="Times New Roman" w:hAnsi="Times New Roman" w:cs="Times New Roman"/>
          <w:sz w:val="24"/>
          <w:szCs w:val="24"/>
        </w:rPr>
        <w:t>:</w:t>
      </w:r>
    </w:p>
    <w:p w:rsidR="003343C2" w:rsidRPr="004A349E" w:rsidRDefault="003343C2" w:rsidP="00271F96">
      <w:pPr>
        <w:spacing w:before="360"/>
        <w:jc w:val="both"/>
        <w:rPr>
          <w:rFonts w:ascii="Times New Roman" w:hAnsi="Times New Roman" w:cs="Times New Roman"/>
          <w:sz w:val="24"/>
          <w:szCs w:val="24"/>
        </w:rPr>
      </w:pPr>
    </w:p>
    <w:p w:rsidR="00271F96" w:rsidRPr="004A349E" w:rsidRDefault="00271F96" w:rsidP="003343C2">
      <w:pPr>
        <w:pStyle w:val="Descripcin"/>
        <w:jc w:val="center"/>
        <w:rPr>
          <w:rFonts w:ascii="Times New Roman" w:hAnsi="Times New Roman" w:cs="Times New Roman"/>
          <w:szCs w:val="24"/>
        </w:rPr>
      </w:pPr>
      <w:bookmarkStart w:id="10" w:name="_Ref22600666"/>
      <w:bookmarkStart w:id="11" w:name="_Ref22600641"/>
      <w:bookmarkStart w:id="12" w:name="_Toc22695882"/>
      <w:r w:rsidRPr="001D30E7">
        <w:rPr>
          <w:rFonts w:ascii="Times New Roman" w:hAnsi="Times New Roman" w:cs="Times New Roman"/>
          <w:szCs w:val="24"/>
        </w:rPr>
        <w:lastRenderedPageBreak/>
        <w:t xml:space="preserve">Tabla </w:t>
      </w:r>
      <w:r w:rsidRPr="001D30E7">
        <w:rPr>
          <w:rFonts w:ascii="Times New Roman" w:hAnsi="Times New Roman" w:cs="Times New Roman"/>
          <w:szCs w:val="24"/>
        </w:rPr>
        <w:fldChar w:fldCharType="begin"/>
      </w:r>
      <w:r w:rsidRPr="001D30E7">
        <w:rPr>
          <w:rFonts w:ascii="Times New Roman" w:hAnsi="Times New Roman" w:cs="Times New Roman"/>
          <w:szCs w:val="24"/>
        </w:rPr>
        <w:instrText xml:space="preserve"> SEQ Tabla \* ARABIC </w:instrText>
      </w:r>
      <w:r w:rsidRPr="001D30E7">
        <w:rPr>
          <w:rFonts w:ascii="Times New Roman" w:hAnsi="Times New Roman" w:cs="Times New Roman"/>
          <w:szCs w:val="24"/>
        </w:rPr>
        <w:fldChar w:fldCharType="separate"/>
      </w:r>
      <w:r w:rsidRPr="001D30E7">
        <w:rPr>
          <w:rFonts w:ascii="Times New Roman" w:hAnsi="Times New Roman" w:cs="Times New Roman"/>
          <w:noProof/>
          <w:szCs w:val="24"/>
        </w:rPr>
        <w:t>2</w:t>
      </w:r>
      <w:r w:rsidRPr="001D30E7">
        <w:rPr>
          <w:rFonts w:ascii="Times New Roman" w:hAnsi="Times New Roman" w:cs="Times New Roman"/>
          <w:szCs w:val="24"/>
        </w:rPr>
        <w:fldChar w:fldCharType="end"/>
      </w:r>
      <w:bookmarkEnd w:id="10"/>
      <w:r w:rsidRPr="001D30E7">
        <w:rPr>
          <w:rFonts w:ascii="Times New Roman" w:hAnsi="Times New Roman" w:cs="Times New Roman"/>
          <w:szCs w:val="24"/>
        </w:rPr>
        <w:t xml:space="preserve"> </w:t>
      </w:r>
      <w:r w:rsidRPr="004A349E">
        <w:rPr>
          <w:rFonts w:ascii="Times New Roman" w:hAnsi="Times New Roman" w:cs="Times New Roman"/>
          <w:szCs w:val="24"/>
        </w:rPr>
        <w:t>- Criterios de calidad en las Bases de Información Regionales</w:t>
      </w:r>
      <w:bookmarkEnd w:id="11"/>
      <w:bookmarkEnd w:id="12"/>
    </w:p>
    <w:tbl>
      <w:tblPr>
        <w:tblW w:w="3935" w:type="pct"/>
        <w:jc w:val="center"/>
        <w:tblBorders>
          <w:top w:val="single" w:sz="6" w:space="0" w:color="000000"/>
          <w:bottom w:val="single" w:sz="6" w:space="0" w:color="000000"/>
        </w:tblBorders>
        <w:tblCellMar>
          <w:left w:w="70" w:type="dxa"/>
          <w:right w:w="70" w:type="dxa"/>
        </w:tblCellMar>
        <w:tblLook w:val="04A0" w:firstRow="1" w:lastRow="0" w:firstColumn="1" w:lastColumn="0" w:noHBand="0" w:noVBand="1"/>
      </w:tblPr>
      <w:tblGrid>
        <w:gridCol w:w="2553"/>
        <w:gridCol w:w="1579"/>
        <w:gridCol w:w="1296"/>
        <w:gridCol w:w="1265"/>
      </w:tblGrid>
      <w:tr w:rsidR="00271F96" w:rsidRPr="004A349E" w:rsidTr="00271F96">
        <w:trPr>
          <w:trHeight w:val="423"/>
          <w:jc w:val="center"/>
        </w:trPr>
        <w:tc>
          <w:tcPr>
            <w:tcW w:w="2553" w:type="dxa"/>
            <w:tcBorders>
              <w:top w:val="single" w:sz="6" w:space="0" w:color="000000"/>
              <w:bottom w:val="single" w:sz="6" w:space="0" w:color="000000"/>
            </w:tcBorders>
            <w:shd w:val="clear" w:color="auto" w:fill="auto"/>
            <w:noWrap/>
            <w:vAlign w:val="center"/>
            <w:hideMark/>
          </w:tcPr>
          <w:p w:rsidR="00271F96" w:rsidRPr="004A349E" w:rsidRDefault="00271F96" w:rsidP="00271F96">
            <w:pPr>
              <w:spacing w:after="0" w:line="240" w:lineRule="auto"/>
              <w:ind w:firstLine="74"/>
              <w:jc w:val="both"/>
              <w:rPr>
                <w:rFonts w:ascii="Times New Roman" w:eastAsia="Times New Roman" w:hAnsi="Times New Roman" w:cs="Times New Roman"/>
                <w:sz w:val="24"/>
                <w:szCs w:val="24"/>
                <w:lang w:eastAsia="es-ES"/>
              </w:rPr>
            </w:pPr>
            <w:r w:rsidRPr="004A349E">
              <w:rPr>
                <w:rFonts w:ascii="Times New Roman" w:eastAsia="Times New Roman" w:hAnsi="Times New Roman" w:cs="Times New Roman"/>
                <w:color w:val="000000"/>
                <w:sz w:val="24"/>
                <w:szCs w:val="24"/>
                <w:lang w:eastAsia="es-ES"/>
              </w:rPr>
              <w:t>Criterios Calidad</w:t>
            </w:r>
          </w:p>
        </w:tc>
        <w:tc>
          <w:tcPr>
            <w:tcW w:w="1660" w:type="dxa"/>
            <w:tcBorders>
              <w:top w:val="single" w:sz="6" w:space="0" w:color="000000"/>
              <w:bottom w:val="single" w:sz="6" w:space="0" w:color="000000"/>
            </w:tcBorders>
            <w:shd w:val="clear" w:color="auto" w:fill="auto"/>
            <w:vAlign w:val="center"/>
            <w:hideMark/>
          </w:tcPr>
          <w:p w:rsidR="00271F96" w:rsidRPr="004A349E" w:rsidRDefault="00271F96" w:rsidP="003343C2">
            <w:pPr>
              <w:spacing w:after="0" w:line="240" w:lineRule="auto"/>
              <w:jc w:val="center"/>
              <w:rPr>
                <w:rFonts w:ascii="Times New Roman" w:eastAsia="Times New Roman" w:hAnsi="Times New Roman" w:cs="Times New Roman"/>
                <w:color w:val="000000"/>
                <w:sz w:val="24"/>
                <w:szCs w:val="24"/>
                <w:lang w:eastAsia="es-ES"/>
              </w:rPr>
            </w:pPr>
            <w:proofErr w:type="spellStart"/>
            <w:r w:rsidRPr="004A349E">
              <w:rPr>
                <w:rFonts w:ascii="Times New Roman" w:eastAsia="Times New Roman" w:hAnsi="Times New Roman" w:cs="Times New Roman"/>
                <w:color w:val="000000"/>
                <w:sz w:val="24"/>
                <w:szCs w:val="24"/>
                <w:lang w:eastAsia="es-ES"/>
              </w:rPr>
              <w:t>Latindex</w:t>
            </w:r>
            <w:proofErr w:type="spellEnd"/>
            <w:r w:rsidRPr="004A349E">
              <w:rPr>
                <w:rFonts w:ascii="Times New Roman" w:eastAsia="Times New Roman" w:hAnsi="Times New Roman" w:cs="Times New Roman"/>
                <w:color w:val="000000"/>
                <w:sz w:val="24"/>
                <w:szCs w:val="24"/>
                <w:lang w:eastAsia="es-ES"/>
              </w:rPr>
              <w:t>*</w:t>
            </w:r>
          </w:p>
        </w:tc>
        <w:tc>
          <w:tcPr>
            <w:tcW w:w="1326" w:type="dxa"/>
            <w:tcBorders>
              <w:top w:val="single" w:sz="6" w:space="0" w:color="000000"/>
              <w:bottom w:val="single" w:sz="6" w:space="0" w:color="000000"/>
            </w:tcBorders>
            <w:shd w:val="clear" w:color="auto" w:fill="auto"/>
            <w:vAlign w:val="center"/>
            <w:hideMark/>
          </w:tcPr>
          <w:p w:rsidR="00271F96" w:rsidRPr="004A349E" w:rsidRDefault="00271F96" w:rsidP="003343C2">
            <w:pPr>
              <w:spacing w:after="0" w:line="240" w:lineRule="auto"/>
              <w:jc w:val="center"/>
              <w:rPr>
                <w:rFonts w:ascii="Times New Roman" w:eastAsia="Times New Roman" w:hAnsi="Times New Roman" w:cs="Times New Roman"/>
                <w:color w:val="000000"/>
                <w:sz w:val="24"/>
                <w:szCs w:val="24"/>
                <w:lang w:eastAsia="es-ES"/>
              </w:rPr>
            </w:pPr>
            <w:proofErr w:type="spellStart"/>
            <w:r w:rsidRPr="004A349E">
              <w:rPr>
                <w:rFonts w:ascii="Times New Roman" w:eastAsia="Times New Roman" w:hAnsi="Times New Roman" w:cs="Times New Roman"/>
                <w:color w:val="000000"/>
                <w:sz w:val="24"/>
                <w:szCs w:val="24"/>
                <w:lang w:eastAsia="es-ES"/>
              </w:rPr>
              <w:t>RedALyC</w:t>
            </w:r>
            <w:proofErr w:type="spellEnd"/>
          </w:p>
        </w:tc>
        <w:tc>
          <w:tcPr>
            <w:tcW w:w="1326" w:type="dxa"/>
            <w:tcBorders>
              <w:top w:val="single" w:sz="6" w:space="0" w:color="000000"/>
              <w:bottom w:val="single" w:sz="6" w:space="0" w:color="000000"/>
            </w:tcBorders>
            <w:shd w:val="clear" w:color="auto" w:fill="auto"/>
            <w:vAlign w:val="center"/>
            <w:hideMark/>
          </w:tcPr>
          <w:p w:rsidR="00271F96" w:rsidRPr="004A349E" w:rsidRDefault="003343C2" w:rsidP="003343C2">
            <w:pPr>
              <w:spacing w:after="0" w:line="240" w:lineRule="auto"/>
              <w:jc w:val="center"/>
              <w:rPr>
                <w:rFonts w:ascii="Times New Roman" w:eastAsia="Times New Roman" w:hAnsi="Times New Roman" w:cs="Times New Roman"/>
                <w:color w:val="000000"/>
                <w:sz w:val="24"/>
                <w:szCs w:val="24"/>
                <w:lang w:eastAsia="es-ES"/>
              </w:rPr>
            </w:pPr>
            <w:proofErr w:type="spellStart"/>
            <w:r>
              <w:rPr>
                <w:rFonts w:ascii="Times New Roman" w:eastAsia="Times New Roman" w:hAnsi="Times New Roman" w:cs="Times New Roman"/>
                <w:color w:val="000000"/>
                <w:sz w:val="24"/>
                <w:szCs w:val="24"/>
                <w:lang w:eastAsia="es-ES"/>
              </w:rPr>
              <w:t>SciELO</w:t>
            </w:r>
            <w:proofErr w:type="spellEnd"/>
          </w:p>
        </w:tc>
      </w:tr>
      <w:tr w:rsidR="00271F96" w:rsidRPr="004A349E" w:rsidTr="00271F96">
        <w:trPr>
          <w:jc w:val="center"/>
        </w:trPr>
        <w:tc>
          <w:tcPr>
            <w:tcW w:w="0" w:type="auto"/>
            <w:tcBorders>
              <w:top w:val="single" w:sz="6" w:space="0" w:color="000000"/>
            </w:tcBorders>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ISSN</w:t>
            </w:r>
          </w:p>
        </w:tc>
        <w:tc>
          <w:tcPr>
            <w:tcW w:w="0" w:type="auto"/>
            <w:tcBorders>
              <w:top w:val="single" w:sz="6" w:space="0" w:color="000000"/>
            </w:tcBorders>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tcBorders>
              <w:top w:val="single" w:sz="6" w:space="0" w:color="000000"/>
            </w:tcBorders>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tcBorders>
              <w:top w:val="single" w:sz="6" w:space="0" w:color="000000"/>
            </w:tcBorders>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Originalidad</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 xml:space="preserve">Peer </w:t>
            </w:r>
            <w:proofErr w:type="spellStart"/>
            <w:r w:rsidRPr="004A349E">
              <w:rPr>
                <w:rFonts w:ascii="Times New Roman" w:eastAsia="Times New Roman" w:hAnsi="Times New Roman" w:cs="Times New Roman"/>
                <w:color w:val="000000"/>
                <w:sz w:val="24"/>
                <w:szCs w:val="24"/>
                <w:lang w:eastAsia="es-ES"/>
              </w:rPr>
              <w:t>Review</w:t>
            </w:r>
            <w:proofErr w:type="spellEnd"/>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Periodicidad</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Antigüedad min.</w:t>
            </w:r>
          </w:p>
        </w:tc>
        <w:tc>
          <w:tcPr>
            <w:tcW w:w="0" w:type="auto"/>
            <w:shd w:val="clear" w:color="auto" w:fill="auto"/>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Instrucciones Autores</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Estructura arts.</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Nº mínimo arts.</w:t>
            </w:r>
          </w:p>
        </w:tc>
        <w:tc>
          <w:tcPr>
            <w:tcW w:w="0" w:type="auto"/>
            <w:shd w:val="clear" w:color="auto" w:fill="auto"/>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proofErr w:type="spellStart"/>
            <w:r w:rsidRPr="004A349E">
              <w:rPr>
                <w:rFonts w:ascii="Times New Roman" w:eastAsia="Times New Roman" w:hAnsi="Times New Roman" w:cs="Times New Roman"/>
                <w:color w:val="000000"/>
                <w:sz w:val="24"/>
                <w:szCs w:val="24"/>
                <w:lang w:eastAsia="es-ES"/>
              </w:rPr>
              <w:t>Inform</w:t>
            </w:r>
            <w:proofErr w:type="spellEnd"/>
            <w:r w:rsidRPr="004A349E">
              <w:rPr>
                <w:rFonts w:ascii="Times New Roman" w:eastAsia="Times New Roman" w:hAnsi="Times New Roman" w:cs="Times New Roman"/>
                <w:color w:val="000000"/>
                <w:sz w:val="24"/>
                <w:szCs w:val="24"/>
                <w:lang w:eastAsia="es-ES"/>
              </w:rPr>
              <w:t xml:space="preserve"> Institucional</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Estructura Editorial</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Origen externo arts.</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Distribución</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Indexación</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Factor Impacto</w:t>
            </w:r>
          </w:p>
        </w:tc>
        <w:tc>
          <w:tcPr>
            <w:tcW w:w="0" w:type="auto"/>
            <w:shd w:val="clear" w:color="auto" w:fill="auto"/>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p>
        </w:tc>
        <w:tc>
          <w:tcPr>
            <w:tcW w:w="0" w:type="auto"/>
            <w:shd w:val="clear" w:color="auto" w:fill="auto"/>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sz w:val="24"/>
                <w:szCs w:val="24"/>
                <w:lang w:eastAsia="es-ES"/>
              </w:rPr>
            </w:pP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r w:rsidR="00271F96" w:rsidRPr="004A349E" w:rsidTr="00271F96">
        <w:trPr>
          <w:jc w:val="center"/>
        </w:trPr>
        <w:tc>
          <w:tcPr>
            <w:tcW w:w="0" w:type="auto"/>
            <w:shd w:val="clear" w:color="auto" w:fill="auto"/>
            <w:vAlign w:val="center"/>
            <w:hideMark/>
          </w:tcPr>
          <w:p w:rsidR="00271F96" w:rsidRPr="004A349E" w:rsidRDefault="00271F96" w:rsidP="00271F96">
            <w:pPr>
              <w:spacing w:beforeLines="20" w:before="48" w:afterLines="20" w:after="48" w:line="204" w:lineRule="auto"/>
              <w:ind w:firstLine="74"/>
              <w:jc w:val="both"/>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Prestigio</w:t>
            </w:r>
          </w:p>
        </w:tc>
        <w:tc>
          <w:tcPr>
            <w:tcW w:w="0" w:type="auto"/>
            <w:shd w:val="clear" w:color="auto" w:fill="auto"/>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p>
        </w:tc>
        <w:tc>
          <w:tcPr>
            <w:tcW w:w="0" w:type="auto"/>
            <w:shd w:val="clear" w:color="auto" w:fill="auto"/>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sz w:val="24"/>
                <w:szCs w:val="24"/>
                <w:lang w:eastAsia="es-ES"/>
              </w:rPr>
            </w:pPr>
          </w:p>
        </w:tc>
        <w:tc>
          <w:tcPr>
            <w:tcW w:w="0" w:type="auto"/>
            <w:shd w:val="clear" w:color="auto" w:fill="BFBFBF" w:themeFill="background1" w:themeFillShade="BF"/>
            <w:noWrap/>
            <w:vAlign w:val="center"/>
            <w:hideMark/>
          </w:tcPr>
          <w:p w:rsidR="00271F96" w:rsidRPr="004A349E" w:rsidRDefault="00271F96" w:rsidP="003343C2">
            <w:pPr>
              <w:spacing w:beforeLines="20" w:before="48" w:afterLines="20" w:after="48" w:line="204" w:lineRule="auto"/>
              <w:jc w:val="center"/>
              <w:rPr>
                <w:rFonts w:ascii="Times New Roman" w:eastAsia="Times New Roman" w:hAnsi="Times New Roman" w:cs="Times New Roman"/>
                <w:color w:val="000000"/>
                <w:sz w:val="24"/>
                <w:szCs w:val="24"/>
                <w:lang w:eastAsia="es-ES"/>
              </w:rPr>
            </w:pPr>
            <w:r w:rsidRPr="004A349E">
              <w:rPr>
                <w:rFonts w:ascii="Times New Roman" w:eastAsia="Times New Roman" w:hAnsi="Times New Roman" w:cs="Times New Roman"/>
                <w:color w:val="000000"/>
                <w:sz w:val="24"/>
                <w:szCs w:val="24"/>
                <w:lang w:eastAsia="es-ES"/>
              </w:rPr>
              <w:t>X</w:t>
            </w:r>
          </w:p>
        </w:tc>
      </w:tr>
    </w:tbl>
    <w:p w:rsidR="00271F96" w:rsidRPr="004A349E" w:rsidRDefault="00271F96" w:rsidP="00271F96">
      <w:pPr>
        <w:pStyle w:val="Textoindependiente"/>
        <w:kinsoku w:val="0"/>
        <w:overflowPunct w:val="0"/>
        <w:spacing w:after="60"/>
        <w:ind w:right="-232" w:hanging="284"/>
        <w:rPr>
          <w:rFonts w:ascii="Times New Roman" w:hAnsi="Times New Roman" w:cs="Times New Roman"/>
          <w:bCs/>
          <w:w w:val="95"/>
        </w:rPr>
      </w:pPr>
      <w:r w:rsidRPr="004A349E">
        <w:rPr>
          <w:rFonts w:ascii="Times New Roman" w:hAnsi="Times New Roman" w:cs="Times New Roman"/>
          <w:bCs/>
          <w:w w:val="95"/>
        </w:rPr>
        <w:t xml:space="preserve">Construcción propia a partir de Oliveira </w:t>
      </w:r>
      <w:proofErr w:type="spellStart"/>
      <w:r w:rsidRPr="004A349E">
        <w:rPr>
          <w:rFonts w:ascii="Times New Roman" w:hAnsi="Times New Roman" w:cs="Times New Roman"/>
          <w:bCs/>
          <w:w w:val="95"/>
        </w:rPr>
        <w:t>Amorim</w:t>
      </w:r>
      <w:proofErr w:type="spellEnd"/>
      <w:r w:rsidRPr="004A349E">
        <w:rPr>
          <w:rFonts w:ascii="Times New Roman" w:hAnsi="Times New Roman" w:cs="Times New Roman"/>
          <w:bCs/>
          <w:w w:val="95"/>
        </w:rPr>
        <w:t xml:space="preserve">, </w:t>
      </w:r>
      <w:proofErr w:type="spellStart"/>
      <w:r w:rsidRPr="004A349E">
        <w:rPr>
          <w:rFonts w:ascii="Times New Roman" w:hAnsi="Times New Roman" w:cs="Times New Roman"/>
          <w:bCs/>
          <w:w w:val="95"/>
        </w:rPr>
        <w:t>Degani</w:t>
      </w:r>
      <w:proofErr w:type="spellEnd"/>
      <w:r w:rsidRPr="004A349E">
        <w:rPr>
          <w:rFonts w:ascii="Times New Roman" w:hAnsi="Times New Roman" w:cs="Times New Roman"/>
          <w:bCs/>
          <w:w w:val="95"/>
        </w:rPr>
        <w:t xml:space="preserve">-Carneiro, da Silva Ávila y </w:t>
      </w:r>
      <w:proofErr w:type="spellStart"/>
      <w:r w:rsidRPr="004A349E">
        <w:rPr>
          <w:rFonts w:ascii="Times New Roman" w:hAnsi="Times New Roman" w:cs="Times New Roman"/>
          <w:bCs/>
          <w:w w:val="95"/>
        </w:rPr>
        <w:t>Marafon</w:t>
      </w:r>
      <w:proofErr w:type="spellEnd"/>
      <w:r w:rsidRPr="004A349E">
        <w:rPr>
          <w:rFonts w:ascii="Times New Roman" w:hAnsi="Times New Roman" w:cs="Times New Roman"/>
          <w:bCs/>
          <w:w w:val="95"/>
        </w:rPr>
        <w:t xml:space="preserve"> (2015)</w:t>
      </w:r>
    </w:p>
    <w:p w:rsidR="00271F96" w:rsidRPr="004A349E" w:rsidRDefault="00271F96" w:rsidP="00271F96">
      <w:pPr>
        <w:pStyle w:val="Textoindependiente"/>
        <w:kinsoku w:val="0"/>
        <w:overflowPunct w:val="0"/>
        <w:spacing w:before="4"/>
        <w:ind w:right="49" w:firstLine="0"/>
        <w:rPr>
          <w:rFonts w:ascii="Times New Roman" w:hAnsi="Times New Roman" w:cs="Times New Roman"/>
          <w:bCs/>
          <w:i/>
          <w:w w:val="95"/>
        </w:rPr>
      </w:pPr>
      <w:r w:rsidRPr="004A349E">
        <w:rPr>
          <w:rFonts w:ascii="Times New Roman" w:hAnsi="Times New Roman" w:cs="Times New Roman"/>
          <w:bCs/>
          <w:i/>
          <w:w w:val="95"/>
        </w:rPr>
        <w:t>*</w:t>
      </w:r>
      <w:proofErr w:type="spellStart"/>
      <w:r w:rsidRPr="004A349E">
        <w:rPr>
          <w:rFonts w:ascii="Times New Roman" w:hAnsi="Times New Roman" w:cs="Times New Roman"/>
          <w:bCs/>
          <w:i/>
          <w:w w:val="95"/>
        </w:rPr>
        <w:t>Latindex</w:t>
      </w:r>
      <w:proofErr w:type="spellEnd"/>
      <w:r w:rsidRPr="004A349E">
        <w:rPr>
          <w:rFonts w:ascii="Times New Roman" w:hAnsi="Times New Roman" w:cs="Times New Roman"/>
          <w:bCs/>
          <w:i/>
          <w:w w:val="95"/>
        </w:rPr>
        <w:t xml:space="preserve"> ha cambiado sus criterios de calidad, añadiendo algunos nuevos, en 2018-2019</w:t>
      </w:r>
    </w:p>
    <w:p w:rsidR="00271F96" w:rsidRPr="004A349E" w:rsidRDefault="00271F96" w:rsidP="00271F96">
      <w:pPr>
        <w:spacing w:before="360"/>
        <w:jc w:val="both"/>
        <w:rPr>
          <w:rFonts w:ascii="Times New Roman" w:hAnsi="Times New Roman" w:cs="Times New Roman"/>
          <w:sz w:val="24"/>
          <w:szCs w:val="24"/>
        </w:rPr>
      </w:pPr>
      <w:r w:rsidRPr="004A349E">
        <w:rPr>
          <w:rFonts w:ascii="Times New Roman" w:hAnsi="Times New Roman" w:cs="Times New Roman"/>
          <w:sz w:val="24"/>
          <w:szCs w:val="24"/>
        </w:rPr>
        <w:t>Por su parte, al menos nueve países de la región han desarrollado sus propios programas de evaluación (y, frecuentemente, clasificación) de las revistas de investigación, que de Oliveira et al (2015) han agrupado en 3 familias de sistemas:</w:t>
      </w:r>
    </w:p>
    <w:p w:rsidR="00271F96" w:rsidRPr="004A349E" w:rsidRDefault="00271F96" w:rsidP="00271F96">
      <w:pPr>
        <w:ind w:left="1276" w:hanging="851"/>
        <w:jc w:val="both"/>
        <w:rPr>
          <w:rFonts w:ascii="Times New Roman" w:hAnsi="Times New Roman" w:cs="Times New Roman"/>
          <w:sz w:val="24"/>
          <w:szCs w:val="24"/>
        </w:rPr>
      </w:pPr>
      <w:r w:rsidRPr="004A349E">
        <w:rPr>
          <w:rFonts w:ascii="Times New Roman" w:hAnsi="Times New Roman" w:cs="Times New Roman"/>
          <w:sz w:val="24"/>
          <w:szCs w:val="24"/>
        </w:rPr>
        <w:t>Grupo 1: Países con Sistema de Evaluación Propio, que genera la estratificación de las revistas científicas (Brasil –</w:t>
      </w:r>
      <w:proofErr w:type="spellStart"/>
      <w:r w:rsidRPr="004A349E">
        <w:rPr>
          <w:rFonts w:ascii="Times New Roman" w:hAnsi="Times New Roman" w:cs="Times New Roman"/>
          <w:sz w:val="24"/>
          <w:szCs w:val="24"/>
        </w:rPr>
        <w:t>Qualis</w:t>
      </w:r>
      <w:proofErr w:type="spellEnd"/>
      <w:r w:rsidRPr="004A349E">
        <w:rPr>
          <w:rFonts w:ascii="Times New Roman" w:hAnsi="Times New Roman" w:cs="Times New Roman"/>
          <w:sz w:val="24"/>
          <w:szCs w:val="24"/>
        </w:rPr>
        <w:t>- y Colombia –</w:t>
      </w:r>
      <w:proofErr w:type="spellStart"/>
      <w:r w:rsidRPr="004A349E">
        <w:rPr>
          <w:rFonts w:ascii="Times New Roman" w:hAnsi="Times New Roman" w:cs="Times New Roman"/>
          <w:sz w:val="24"/>
          <w:szCs w:val="24"/>
        </w:rPr>
        <w:t>Publindex</w:t>
      </w:r>
      <w:proofErr w:type="spellEnd"/>
      <w:r w:rsidRPr="004A349E">
        <w:rPr>
          <w:rFonts w:ascii="Times New Roman" w:hAnsi="Times New Roman" w:cs="Times New Roman"/>
          <w:sz w:val="24"/>
          <w:szCs w:val="24"/>
        </w:rPr>
        <w:t>-)</w:t>
      </w:r>
    </w:p>
    <w:p w:rsidR="00271F96" w:rsidRPr="004A349E" w:rsidRDefault="00271F96" w:rsidP="00271F96">
      <w:pPr>
        <w:ind w:left="1276" w:hanging="851"/>
        <w:jc w:val="both"/>
        <w:rPr>
          <w:rFonts w:ascii="Times New Roman" w:hAnsi="Times New Roman" w:cs="Times New Roman"/>
          <w:sz w:val="24"/>
          <w:szCs w:val="24"/>
        </w:rPr>
      </w:pPr>
      <w:r w:rsidRPr="004A349E">
        <w:rPr>
          <w:rFonts w:ascii="Times New Roman" w:hAnsi="Times New Roman" w:cs="Times New Roman"/>
          <w:sz w:val="24"/>
          <w:szCs w:val="24"/>
        </w:rPr>
        <w:t>Grupo 2: Países con Sistema de Evaluación Propio, que genera índices de revistas científicas (sin estratificación): en este grupo se incluyen Argentina, Costa Rica, Cuba y México</w:t>
      </w:r>
    </w:p>
    <w:p w:rsidR="00271F96" w:rsidRPr="004A349E" w:rsidRDefault="00271F96" w:rsidP="00271F96">
      <w:pPr>
        <w:ind w:left="1276" w:hanging="851"/>
        <w:jc w:val="both"/>
        <w:rPr>
          <w:rFonts w:ascii="Times New Roman" w:hAnsi="Times New Roman" w:cs="Times New Roman"/>
          <w:sz w:val="24"/>
          <w:szCs w:val="24"/>
        </w:rPr>
      </w:pPr>
      <w:r w:rsidRPr="004A349E">
        <w:rPr>
          <w:rFonts w:ascii="Times New Roman" w:hAnsi="Times New Roman" w:cs="Times New Roman"/>
          <w:sz w:val="24"/>
          <w:szCs w:val="24"/>
        </w:rPr>
        <w:t xml:space="preserve">Grupo 3: Países sin Sistema de Evaluación Autónomo, que adoptan políticas de estímulo a la publicación científica, con criterios de evaluación de las bases regionales, como Chile o Perú, que utilizan los criterios de calidad de </w:t>
      </w:r>
      <w:proofErr w:type="spellStart"/>
      <w:r w:rsidRPr="004A349E">
        <w:rPr>
          <w:rFonts w:ascii="Times New Roman" w:hAnsi="Times New Roman" w:cs="Times New Roman"/>
          <w:sz w:val="24"/>
          <w:szCs w:val="24"/>
        </w:rPr>
        <w:t>SciELO</w:t>
      </w:r>
      <w:proofErr w:type="spellEnd"/>
      <w:r w:rsidRPr="004A349E">
        <w:rPr>
          <w:rFonts w:ascii="Times New Roman" w:hAnsi="Times New Roman" w:cs="Times New Roman"/>
          <w:sz w:val="24"/>
          <w:szCs w:val="24"/>
        </w:rPr>
        <w:t>.</w:t>
      </w:r>
    </w:p>
    <w:p w:rsidR="003343C2" w:rsidRDefault="003343C2" w:rsidP="00271F96">
      <w:pPr>
        <w:pStyle w:val="Textoindependiente"/>
        <w:kinsoku w:val="0"/>
        <w:overflowPunct w:val="0"/>
        <w:spacing w:before="4" w:after="60" w:line="180" w:lineRule="atLeast"/>
        <w:ind w:right="51" w:hanging="23"/>
        <w:rPr>
          <w:rFonts w:ascii="Times New Roman" w:hAnsi="Times New Roman" w:cs="Times New Roman"/>
          <w:b/>
          <w:bCs/>
          <w:color w:val="FF0000"/>
          <w:w w:val="95"/>
        </w:rPr>
      </w:pPr>
    </w:p>
    <w:p w:rsidR="00271F96" w:rsidRPr="004A349E" w:rsidRDefault="00271F96" w:rsidP="003343C2">
      <w:pPr>
        <w:pStyle w:val="Textoindependiente"/>
        <w:kinsoku w:val="0"/>
        <w:overflowPunct w:val="0"/>
        <w:spacing w:before="4" w:after="60" w:line="180" w:lineRule="atLeast"/>
        <w:ind w:right="51" w:hanging="23"/>
        <w:jc w:val="center"/>
        <w:rPr>
          <w:rFonts w:ascii="Times New Roman" w:hAnsi="Times New Roman" w:cs="Times New Roman"/>
          <w:b/>
          <w:bCs/>
          <w:w w:val="95"/>
        </w:rPr>
      </w:pPr>
      <w:r w:rsidRPr="001D30E7">
        <w:rPr>
          <w:rFonts w:ascii="Times New Roman" w:hAnsi="Times New Roman" w:cs="Times New Roman"/>
          <w:b/>
          <w:bCs/>
          <w:w w:val="95"/>
        </w:rPr>
        <w:t xml:space="preserve">Tabla </w:t>
      </w:r>
      <w:r w:rsidR="001D30E7" w:rsidRPr="001D30E7">
        <w:rPr>
          <w:rFonts w:ascii="Times New Roman" w:hAnsi="Times New Roman" w:cs="Times New Roman"/>
          <w:b/>
          <w:bCs/>
          <w:w w:val="95"/>
        </w:rPr>
        <w:t>3</w:t>
      </w:r>
      <w:r w:rsidRPr="001D30E7">
        <w:rPr>
          <w:rFonts w:ascii="Times New Roman" w:hAnsi="Times New Roman" w:cs="Times New Roman"/>
          <w:b/>
          <w:bCs/>
          <w:w w:val="95"/>
        </w:rPr>
        <w:t xml:space="preserve"> - </w:t>
      </w:r>
      <w:r w:rsidRPr="003343C2">
        <w:rPr>
          <w:rFonts w:ascii="Times New Roman" w:hAnsi="Times New Roman" w:cs="Times New Roman"/>
          <w:b/>
          <w:w w:val="90"/>
        </w:rPr>
        <w:t>Sistemas de Evaluación de Revistas Científicas, Coordinados por Órganos Gubernamentales de los Países de AL&amp;C</w:t>
      </w:r>
    </w:p>
    <w:tbl>
      <w:tblPr>
        <w:tblW w:w="9094" w:type="dxa"/>
        <w:tblLayout w:type="fixed"/>
        <w:tblCellMar>
          <w:left w:w="0" w:type="dxa"/>
          <w:right w:w="0" w:type="dxa"/>
        </w:tblCellMar>
        <w:tblLook w:val="0000" w:firstRow="0" w:lastRow="0" w:firstColumn="0" w:lastColumn="0" w:noHBand="0" w:noVBand="0"/>
      </w:tblPr>
      <w:tblGrid>
        <w:gridCol w:w="985"/>
        <w:gridCol w:w="1134"/>
        <w:gridCol w:w="1580"/>
        <w:gridCol w:w="993"/>
        <w:gridCol w:w="1701"/>
        <w:gridCol w:w="2701"/>
      </w:tblGrid>
      <w:tr w:rsidR="00271F96" w:rsidRPr="001D30E7" w:rsidTr="00DE09CA">
        <w:trPr>
          <w:trHeight w:val="419"/>
        </w:trPr>
        <w:tc>
          <w:tcPr>
            <w:tcW w:w="985" w:type="dxa"/>
            <w:vMerge w:val="restart"/>
            <w:tcBorders>
              <w:top w:val="single" w:sz="8" w:space="0" w:color="000000"/>
              <w:left w:val="single" w:sz="6"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before="22" w:line="204" w:lineRule="auto"/>
              <w:ind w:left="-6" w:right="113" w:firstLine="6"/>
              <w:jc w:val="both"/>
              <w:rPr>
                <w:rFonts w:ascii="Times New Roman" w:hAnsi="Times New Roman" w:cs="Times New Roman"/>
                <w:b/>
              </w:rPr>
            </w:pPr>
            <w:r w:rsidRPr="001D30E7">
              <w:rPr>
                <w:rFonts w:ascii="Times New Roman" w:hAnsi="Times New Roman" w:cs="Times New Roman"/>
                <w:b/>
              </w:rPr>
              <w:t>Grupo</w:t>
            </w:r>
          </w:p>
        </w:tc>
        <w:tc>
          <w:tcPr>
            <w:tcW w:w="1134" w:type="dxa"/>
            <w:vMerge w:val="restart"/>
            <w:tcBorders>
              <w:top w:val="single" w:sz="8"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before="22" w:line="204" w:lineRule="auto"/>
              <w:ind w:left="-6" w:right="113" w:firstLine="6"/>
              <w:jc w:val="both"/>
              <w:rPr>
                <w:rFonts w:ascii="Times New Roman" w:hAnsi="Times New Roman" w:cs="Times New Roman"/>
                <w:b/>
              </w:rPr>
            </w:pPr>
            <w:r w:rsidRPr="001D30E7">
              <w:rPr>
                <w:rFonts w:ascii="Times New Roman" w:hAnsi="Times New Roman" w:cs="Times New Roman"/>
                <w:b/>
              </w:rPr>
              <w:t>País</w:t>
            </w:r>
          </w:p>
        </w:tc>
        <w:tc>
          <w:tcPr>
            <w:tcW w:w="6975" w:type="dxa"/>
            <w:gridSpan w:val="4"/>
            <w:tcBorders>
              <w:top w:val="single" w:sz="8" w:space="0" w:color="000000"/>
              <w:left w:val="single" w:sz="4" w:space="0" w:color="000000"/>
              <w:bottom w:val="single" w:sz="4" w:space="0" w:color="000000"/>
              <w:right w:val="single" w:sz="6" w:space="0" w:color="000000"/>
            </w:tcBorders>
            <w:vAlign w:val="center"/>
          </w:tcPr>
          <w:p w:rsidR="00271F96" w:rsidRPr="001D30E7" w:rsidRDefault="00271F96" w:rsidP="001D30E7">
            <w:pPr>
              <w:pStyle w:val="TableParagraph"/>
              <w:kinsoku w:val="0"/>
              <w:overflowPunct w:val="0"/>
              <w:spacing w:before="22" w:line="204" w:lineRule="auto"/>
              <w:ind w:left="-6" w:right="113" w:firstLine="6"/>
              <w:rPr>
                <w:rFonts w:ascii="Times New Roman" w:hAnsi="Times New Roman" w:cs="Times New Roman"/>
              </w:rPr>
            </w:pPr>
            <w:r w:rsidRPr="001D30E7">
              <w:rPr>
                <w:rFonts w:ascii="Times New Roman" w:hAnsi="Times New Roman" w:cs="Times New Roman"/>
              </w:rPr>
              <w:t>Sistema de evaluación de revistas</w:t>
            </w:r>
          </w:p>
        </w:tc>
      </w:tr>
      <w:tr w:rsidR="00271F96" w:rsidRPr="001D30E7" w:rsidTr="00DE09CA">
        <w:trPr>
          <w:trHeight w:val="466"/>
        </w:trPr>
        <w:tc>
          <w:tcPr>
            <w:tcW w:w="985" w:type="dxa"/>
            <w:vMerge/>
            <w:tcBorders>
              <w:top w:val="nil"/>
              <w:left w:val="single" w:sz="6" w:space="0" w:color="000000"/>
              <w:bottom w:val="single" w:sz="4"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vMerge/>
            <w:tcBorders>
              <w:top w:val="nil"/>
              <w:left w:val="single" w:sz="4" w:space="0" w:color="000000"/>
              <w:bottom w:val="single" w:sz="4"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iCs/>
                <w:w w:val="95"/>
              </w:rPr>
            </w:pPr>
            <w:r w:rsidRPr="001D30E7">
              <w:rPr>
                <w:rFonts w:ascii="Times New Roman" w:hAnsi="Times New Roman" w:cs="Times New Roman"/>
                <w:iCs/>
                <w:w w:val="90"/>
              </w:rPr>
              <w:t xml:space="preserve">Nombre del sistema de </w:t>
            </w:r>
            <w:r w:rsidRPr="001D30E7">
              <w:rPr>
                <w:rFonts w:ascii="Times New Roman" w:hAnsi="Times New Roman" w:cs="Times New Roman"/>
                <w:iCs/>
                <w:w w:val="95"/>
              </w:rPr>
              <w:t>evaluación</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iCs/>
                <w:w w:val="80"/>
              </w:rPr>
            </w:pPr>
            <w:r w:rsidRPr="001D30E7">
              <w:rPr>
                <w:rFonts w:ascii="Times New Roman" w:hAnsi="Times New Roman" w:cs="Times New Roman"/>
                <w:iCs/>
                <w:w w:val="95"/>
              </w:rPr>
              <w:t>Año de</w:t>
            </w:r>
            <w:r w:rsidRPr="001D30E7">
              <w:rPr>
                <w:rFonts w:ascii="Times New Roman" w:hAnsi="Times New Roman" w:cs="Times New Roman"/>
                <w:iCs/>
                <w:w w:val="90"/>
              </w:rPr>
              <w:t xml:space="preserve"> </w:t>
            </w:r>
            <w:r w:rsidRPr="001D30E7">
              <w:rPr>
                <w:rFonts w:ascii="Times New Roman" w:hAnsi="Times New Roman" w:cs="Times New Roman"/>
                <w:iCs/>
                <w:w w:val="80"/>
              </w:rPr>
              <w:t>creación</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iCs/>
                <w:w w:val="95"/>
              </w:rPr>
            </w:pPr>
            <w:r w:rsidRPr="001D30E7">
              <w:rPr>
                <w:rFonts w:ascii="Times New Roman" w:hAnsi="Times New Roman" w:cs="Times New Roman"/>
                <w:iCs/>
                <w:w w:val="95"/>
              </w:rPr>
              <w:t xml:space="preserve">Órgano </w:t>
            </w:r>
            <w:r w:rsidRPr="001D30E7">
              <w:rPr>
                <w:rFonts w:ascii="Times New Roman" w:hAnsi="Times New Roman" w:cs="Times New Roman"/>
                <w:iCs/>
                <w:w w:val="80"/>
              </w:rPr>
              <w:t xml:space="preserve">responsable </w:t>
            </w:r>
            <w:r w:rsidRPr="001D30E7">
              <w:rPr>
                <w:rFonts w:ascii="Times New Roman" w:hAnsi="Times New Roman" w:cs="Times New Roman"/>
                <w:iCs/>
                <w:w w:val="95"/>
              </w:rPr>
              <w:t>(sigla)</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iCs/>
                <w:w w:val="90"/>
              </w:rPr>
            </w:pPr>
            <w:r w:rsidRPr="001D30E7">
              <w:rPr>
                <w:rFonts w:ascii="Times New Roman" w:hAnsi="Times New Roman" w:cs="Times New Roman"/>
                <w:iCs/>
                <w:w w:val="80"/>
              </w:rPr>
              <w:t xml:space="preserve">Órgano responsable (nombre </w:t>
            </w:r>
            <w:r w:rsidRPr="001D30E7">
              <w:rPr>
                <w:rFonts w:ascii="Times New Roman" w:hAnsi="Times New Roman" w:cs="Times New Roman"/>
                <w:iCs/>
                <w:w w:val="90"/>
              </w:rPr>
              <w:t>completo)</w:t>
            </w:r>
          </w:p>
        </w:tc>
      </w:tr>
      <w:tr w:rsidR="00271F96" w:rsidRPr="001D30E7" w:rsidTr="00DE09CA">
        <w:trPr>
          <w:trHeight w:val="443"/>
        </w:trPr>
        <w:tc>
          <w:tcPr>
            <w:tcW w:w="985" w:type="dxa"/>
            <w:vMerge w:val="restart"/>
            <w:tcBorders>
              <w:top w:val="single" w:sz="4" w:space="0" w:color="000000"/>
              <w:left w:val="single" w:sz="6"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Grupo 1</w:t>
            </w: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Brasil</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rPr>
            </w:pPr>
            <w:proofErr w:type="spellStart"/>
            <w:r w:rsidRPr="001D30E7">
              <w:rPr>
                <w:rFonts w:ascii="Times New Roman" w:hAnsi="Times New Roman" w:cs="Times New Roman"/>
              </w:rPr>
              <w:t>Qualis</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1998</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CAPES</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iCs/>
                <w:w w:val="95"/>
              </w:rPr>
            </w:pPr>
            <w:proofErr w:type="spellStart"/>
            <w:r w:rsidRPr="001D30E7">
              <w:rPr>
                <w:rFonts w:ascii="Times New Roman" w:hAnsi="Times New Roman" w:cs="Times New Roman"/>
                <w:iCs/>
                <w:w w:val="80"/>
              </w:rPr>
              <w:t>Coordenação</w:t>
            </w:r>
            <w:proofErr w:type="spellEnd"/>
            <w:r w:rsidRPr="001D30E7">
              <w:rPr>
                <w:rFonts w:ascii="Times New Roman" w:hAnsi="Times New Roman" w:cs="Times New Roman"/>
                <w:iCs/>
                <w:w w:val="80"/>
              </w:rPr>
              <w:t xml:space="preserve"> de </w:t>
            </w:r>
            <w:proofErr w:type="spellStart"/>
            <w:r w:rsidRPr="001D30E7">
              <w:rPr>
                <w:rFonts w:ascii="Times New Roman" w:hAnsi="Times New Roman" w:cs="Times New Roman"/>
                <w:iCs/>
                <w:w w:val="80"/>
              </w:rPr>
              <w:t>Aperfeiçoamento</w:t>
            </w:r>
            <w:proofErr w:type="spellEnd"/>
            <w:r w:rsidRPr="001D30E7">
              <w:rPr>
                <w:rFonts w:ascii="Times New Roman" w:hAnsi="Times New Roman" w:cs="Times New Roman"/>
                <w:iCs/>
                <w:w w:val="80"/>
              </w:rPr>
              <w:t xml:space="preserve"> </w:t>
            </w:r>
            <w:r w:rsidRPr="001D30E7">
              <w:rPr>
                <w:rFonts w:ascii="Times New Roman" w:hAnsi="Times New Roman" w:cs="Times New Roman"/>
                <w:iCs/>
                <w:w w:val="95"/>
              </w:rPr>
              <w:t xml:space="preserve">de </w:t>
            </w:r>
            <w:proofErr w:type="spellStart"/>
            <w:r w:rsidRPr="001D30E7">
              <w:rPr>
                <w:rFonts w:ascii="Times New Roman" w:hAnsi="Times New Roman" w:cs="Times New Roman"/>
                <w:iCs/>
                <w:w w:val="95"/>
              </w:rPr>
              <w:t>Pessoal</w:t>
            </w:r>
            <w:proofErr w:type="spellEnd"/>
            <w:r w:rsidRPr="001D30E7">
              <w:rPr>
                <w:rFonts w:ascii="Times New Roman" w:hAnsi="Times New Roman" w:cs="Times New Roman"/>
                <w:iCs/>
                <w:w w:val="95"/>
              </w:rPr>
              <w:t xml:space="preserve"> de Nivel Superior</w:t>
            </w:r>
          </w:p>
        </w:tc>
      </w:tr>
      <w:tr w:rsidR="00271F96" w:rsidRPr="001D30E7" w:rsidTr="00DE09CA">
        <w:trPr>
          <w:trHeight w:val="443"/>
        </w:trPr>
        <w:tc>
          <w:tcPr>
            <w:tcW w:w="985" w:type="dxa"/>
            <w:vMerge/>
            <w:tcBorders>
              <w:top w:val="nil"/>
              <w:left w:val="single" w:sz="6" w:space="0" w:color="000000"/>
              <w:bottom w:val="single" w:sz="4"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Colombia</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0"/>
              </w:rPr>
            </w:pPr>
            <w:r w:rsidRPr="001D30E7">
              <w:rPr>
                <w:rFonts w:ascii="Times New Roman" w:hAnsi="Times New Roman" w:cs="Times New Roman"/>
                <w:w w:val="95"/>
              </w:rPr>
              <w:t xml:space="preserve">Índice Bibliográfico </w:t>
            </w:r>
            <w:r w:rsidRPr="001D30E7">
              <w:rPr>
                <w:rFonts w:ascii="Times New Roman" w:hAnsi="Times New Roman" w:cs="Times New Roman"/>
                <w:w w:val="80"/>
              </w:rPr>
              <w:t>Nacional - PUBLINDEX</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2002</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75"/>
              </w:rPr>
            </w:pPr>
            <w:r w:rsidRPr="001D30E7">
              <w:rPr>
                <w:rFonts w:ascii="Times New Roman" w:hAnsi="Times New Roman" w:cs="Times New Roman"/>
                <w:w w:val="75"/>
              </w:rPr>
              <w:t>COLCIENCIAS</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Departamento Administrativo de Ciencia, Tecnología e Innovación</w:t>
            </w:r>
          </w:p>
        </w:tc>
      </w:tr>
      <w:tr w:rsidR="00271F96" w:rsidRPr="001D30E7" w:rsidTr="00DE09CA">
        <w:trPr>
          <w:trHeight w:val="443"/>
        </w:trPr>
        <w:tc>
          <w:tcPr>
            <w:tcW w:w="985" w:type="dxa"/>
            <w:vMerge w:val="restart"/>
            <w:tcBorders>
              <w:top w:val="single" w:sz="4" w:space="0" w:color="000000"/>
              <w:left w:val="single" w:sz="6"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lastRenderedPageBreak/>
              <w:t>Grupo 2</w:t>
            </w: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Argentina</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85"/>
              </w:rPr>
              <w:t xml:space="preserve">Núcleo Básico de Revistas </w:t>
            </w:r>
            <w:r w:rsidRPr="001D30E7">
              <w:rPr>
                <w:rFonts w:ascii="Times New Roman" w:hAnsi="Times New Roman" w:cs="Times New Roman"/>
                <w:w w:val="95"/>
              </w:rPr>
              <w:t>Científicas Argentinas</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2001</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CAICYT</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85"/>
              </w:rPr>
              <w:t xml:space="preserve">Centro Argentino de Información </w:t>
            </w:r>
            <w:r w:rsidRPr="001D30E7">
              <w:rPr>
                <w:rFonts w:ascii="Times New Roman" w:hAnsi="Times New Roman" w:cs="Times New Roman"/>
                <w:w w:val="95"/>
              </w:rPr>
              <w:t>Científica y Tecnológica</w:t>
            </w:r>
          </w:p>
        </w:tc>
      </w:tr>
      <w:tr w:rsidR="00271F96" w:rsidRPr="001D30E7" w:rsidTr="00DE09CA">
        <w:trPr>
          <w:trHeight w:val="443"/>
        </w:trPr>
        <w:tc>
          <w:tcPr>
            <w:tcW w:w="985" w:type="dxa"/>
            <w:vMerge/>
            <w:tcBorders>
              <w:top w:val="nil"/>
              <w:left w:val="single" w:sz="6" w:space="0" w:color="000000"/>
              <w:bottom w:val="single" w:sz="4"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w w:val="90"/>
              </w:rPr>
            </w:pPr>
            <w:r w:rsidRPr="001D30E7">
              <w:rPr>
                <w:rFonts w:ascii="Times New Roman" w:hAnsi="Times New Roman" w:cs="Times New Roman"/>
                <w:w w:val="90"/>
              </w:rPr>
              <w:t>Costa Rica</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proofErr w:type="spellStart"/>
            <w:r w:rsidRPr="001D30E7">
              <w:rPr>
                <w:rFonts w:ascii="Times New Roman" w:hAnsi="Times New Roman" w:cs="Times New Roman"/>
                <w:w w:val="95"/>
              </w:rPr>
              <w:t>UCRIndex</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2003</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0"/>
              </w:rPr>
            </w:pPr>
            <w:r w:rsidRPr="001D30E7">
              <w:rPr>
                <w:rFonts w:ascii="Times New Roman" w:hAnsi="Times New Roman" w:cs="Times New Roman"/>
                <w:w w:val="90"/>
              </w:rPr>
              <w:t>UCR</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95"/>
              </w:rPr>
              <w:t xml:space="preserve">Universidad de Costa Rica/ </w:t>
            </w:r>
            <w:r w:rsidRPr="001D30E7">
              <w:rPr>
                <w:rFonts w:ascii="Times New Roman" w:hAnsi="Times New Roman" w:cs="Times New Roman"/>
                <w:w w:val="85"/>
              </w:rPr>
              <w:t>Vicerrectoría de Investigación</w:t>
            </w:r>
          </w:p>
        </w:tc>
      </w:tr>
      <w:tr w:rsidR="00271F96" w:rsidRPr="001D30E7" w:rsidTr="00DE09CA">
        <w:trPr>
          <w:trHeight w:val="443"/>
        </w:trPr>
        <w:tc>
          <w:tcPr>
            <w:tcW w:w="985" w:type="dxa"/>
            <w:vMerge/>
            <w:tcBorders>
              <w:top w:val="nil"/>
              <w:left w:val="single" w:sz="6" w:space="0" w:color="000000"/>
              <w:bottom w:val="single" w:sz="4"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Cuba</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0"/>
              </w:rPr>
            </w:pPr>
            <w:r w:rsidRPr="001D30E7">
              <w:rPr>
                <w:rFonts w:ascii="Times New Roman" w:hAnsi="Times New Roman" w:cs="Times New Roman"/>
                <w:w w:val="95"/>
              </w:rPr>
              <w:t xml:space="preserve">Registro Nacional de </w:t>
            </w:r>
            <w:r w:rsidRPr="001D30E7">
              <w:rPr>
                <w:rFonts w:ascii="Times New Roman" w:hAnsi="Times New Roman" w:cs="Times New Roman"/>
                <w:w w:val="80"/>
              </w:rPr>
              <w:t>Publicaciones Seriadas</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2003</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CITMA</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80"/>
              </w:rPr>
              <w:t xml:space="preserve">Ministerio de Ciencia, Tecnología </w:t>
            </w:r>
            <w:r w:rsidRPr="001D30E7">
              <w:rPr>
                <w:rFonts w:ascii="Times New Roman" w:hAnsi="Times New Roman" w:cs="Times New Roman"/>
                <w:w w:val="95"/>
              </w:rPr>
              <w:t>y Medio Ambiente</w:t>
            </w:r>
          </w:p>
        </w:tc>
      </w:tr>
      <w:tr w:rsidR="00271F96" w:rsidRPr="001D30E7" w:rsidTr="00DE09CA">
        <w:trPr>
          <w:trHeight w:val="443"/>
        </w:trPr>
        <w:tc>
          <w:tcPr>
            <w:tcW w:w="985" w:type="dxa"/>
            <w:vMerge/>
            <w:tcBorders>
              <w:top w:val="nil"/>
              <w:left w:val="single" w:sz="6" w:space="0" w:color="000000"/>
              <w:bottom w:val="single" w:sz="4"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before="0" w:line="204" w:lineRule="auto"/>
              <w:ind w:left="-6" w:right="113" w:firstLine="6"/>
              <w:jc w:val="both"/>
              <w:rPr>
                <w:rFonts w:ascii="Times New Roman" w:hAnsi="Times New Roman" w:cs="Times New Roman"/>
              </w:rPr>
            </w:pPr>
            <w:r w:rsidRPr="001D30E7">
              <w:rPr>
                <w:rFonts w:ascii="Times New Roman" w:hAnsi="Times New Roman" w:cs="Times New Roman"/>
              </w:rPr>
              <w:t>México</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rPr>
              <w:t xml:space="preserve">Índice de Revistas </w:t>
            </w:r>
            <w:r w:rsidRPr="001D30E7">
              <w:rPr>
                <w:rFonts w:ascii="Times New Roman" w:hAnsi="Times New Roman" w:cs="Times New Roman"/>
                <w:w w:val="85"/>
              </w:rPr>
              <w:t>Mexicanas de Investigación</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1993</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CONACYT</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90"/>
              </w:rPr>
              <w:t>Consejo</w:t>
            </w:r>
            <w:r w:rsidRPr="001D30E7">
              <w:rPr>
                <w:rFonts w:ascii="Times New Roman" w:hAnsi="Times New Roman" w:cs="Times New Roman"/>
                <w:spacing w:val="-27"/>
                <w:w w:val="90"/>
              </w:rPr>
              <w:t xml:space="preserve"> </w:t>
            </w:r>
            <w:r w:rsidRPr="001D30E7">
              <w:rPr>
                <w:rFonts w:ascii="Times New Roman" w:hAnsi="Times New Roman" w:cs="Times New Roman"/>
                <w:w w:val="90"/>
              </w:rPr>
              <w:t>Nacional</w:t>
            </w:r>
            <w:r w:rsidRPr="001D30E7">
              <w:rPr>
                <w:rFonts w:ascii="Times New Roman" w:hAnsi="Times New Roman" w:cs="Times New Roman"/>
                <w:spacing w:val="-27"/>
                <w:w w:val="90"/>
              </w:rPr>
              <w:t xml:space="preserve"> </w:t>
            </w:r>
            <w:r w:rsidRPr="001D30E7">
              <w:rPr>
                <w:rFonts w:ascii="Times New Roman" w:hAnsi="Times New Roman" w:cs="Times New Roman"/>
                <w:w w:val="90"/>
              </w:rPr>
              <w:t>de</w:t>
            </w:r>
            <w:r w:rsidRPr="001D30E7">
              <w:rPr>
                <w:rFonts w:ascii="Times New Roman" w:hAnsi="Times New Roman" w:cs="Times New Roman"/>
                <w:spacing w:val="-27"/>
                <w:w w:val="90"/>
              </w:rPr>
              <w:t xml:space="preserve"> </w:t>
            </w:r>
            <w:r w:rsidRPr="001D30E7">
              <w:rPr>
                <w:rFonts w:ascii="Times New Roman" w:hAnsi="Times New Roman" w:cs="Times New Roman"/>
                <w:w w:val="90"/>
              </w:rPr>
              <w:t>Ciencia</w:t>
            </w:r>
            <w:r w:rsidRPr="001D30E7">
              <w:rPr>
                <w:rFonts w:ascii="Times New Roman" w:hAnsi="Times New Roman" w:cs="Times New Roman"/>
                <w:spacing w:val="-27"/>
                <w:w w:val="90"/>
              </w:rPr>
              <w:t xml:space="preserve"> </w:t>
            </w:r>
            <w:r w:rsidRPr="001D30E7">
              <w:rPr>
                <w:rFonts w:ascii="Times New Roman" w:hAnsi="Times New Roman" w:cs="Times New Roman"/>
                <w:w w:val="90"/>
              </w:rPr>
              <w:t>y</w:t>
            </w:r>
            <w:r w:rsidRPr="001D30E7">
              <w:rPr>
                <w:rFonts w:ascii="Times New Roman" w:hAnsi="Times New Roman" w:cs="Times New Roman"/>
                <w:w w:val="85"/>
              </w:rPr>
              <w:t xml:space="preserve"> </w:t>
            </w:r>
            <w:r w:rsidRPr="001D30E7">
              <w:rPr>
                <w:rFonts w:ascii="Times New Roman" w:hAnsi="Times New Roman" w:cs="Times New Roman"/>
                <w:w w:val="95"/>
              </w:rPr>
              <w:t>Tecnología</w:t>
            </w:r>
          </w:p>
        </w:tc>
      </w:tr>
      <w:tr w:rsidR="00271F96" w:rsidRPr="001D30E7" w:rsidTr="00DE09CA">
        <w:trPr>
          <w:trHeight w:val="438"/>
        </w:trPr>
        <w:tc>
          <w:tcPr>
            <w:tcW w:w="985" w:type="dxa"/>
            <w:vMerge w:val="restart"/>
            <w:tcBorders>
              <w:top w:val="single" w:sz="4" w:space="0" w:color="000000"/>
              <w:left w:val="single" w:sz="6" w:space="0" w:color="000000"/>
              <w:bottom w:val="single" w:sz="8"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Grupo 3</w:t>
            </w: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line="204" w:lineRule="auto"/>
              <w:ind w:left="-6" w:right="113" w:firstLine="6"/>
              <w:jc w:val="both"/>
              <w:rPr>
                <w:rFonts w:ascii="Times New Roman" w:hAnsi="Times New Roman" w:cs="Times New Roman"/>
              </w:rPr>
            </w:pPr>
            <w:r w:rsidRPr="001D30E7">
              <w:rPr>
                <w:rFonts w:ascii="Times New Roman" w:hAnsi="Times New Roman" w:cs="Times New Roman"/>
              </w:rPr>
              <w:t>Chile</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0"/>
              </w:rPr>
            </w:pPr>
            <w:r w:rsidRPr="001D30E7">
              <w:rPr>
                <w:rFonts w:ascii="Times New Roman" w:hAnsi="Times New Roman" w:cs="Times New Roman"/>
                <w:w w:val="85"/>
              </w:rPr>
              <w:t xml:space="preserve">Programa Revistas </w:t>
            </w:r>
            <w:r w:rsidRPr="001D30E7">
              <w:rPr>
                <w:rFonts w:ascii="Times New Roman" w:hAnsi="Times New Roman" w:cs="Times New Roman"/>
                <w:w w:val="80"/>
              </w:rPr>
              <w:t>Científicas Chilenas</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80"/>
              </w:rPr>
            </w:pPr>
            <w:r w:rsidRPr="001D30E7">
              <w:rPr>
                <w:rFonts w:ascii="Times New Roman" w:hAnsi="Times New Roman" w:cs="Times New Roman"/>
                <w:w w:val="80"/>
              </w:rPr>
              <w:t>s.d.</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CONICYT</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line="204" w:lineRule="auto"/>
              <w:ind w:left="-6" w:right="113" w:firstLine="6"/>
              <w:jc w:val="left"/>
              <w:rPr>
                <w:rFonts w:ascii="Times New Roman" w:hAnsi="Times New Roman" w:cs="Times New Roman"/>
                <w:w w:val="95"/>
              </w:rPr>
            </w:pPr>
            <w:r w:rsidRPr="001D30E7">
              <w:rPr>
                <w:rFonts w:ascii="Times New Roman" w:hAnsi="Times New Roman" w:cs="Times New Roman"/>
                <w:w w:val="85"/>
              </w:rPr>
              <w:t xml:space="preserve">Programa de Informaciones </w:t>
            </w:r>
            <w:r w:rsidRPr="001D30E7">
              <w:rPr>
                <w:rFonts w:ascii="Times New Roman" w:hAnsi="Times New Roman" w:cs="Times New Roman"/>
                <w:w w:val="95"/>
              </w:rPr>
              <w:t>Científicas</w:t>
            </w:r>
          </w:p>
        </w:tc>
      </w:tr>
      <w:tr w:rsidR="00271F96" w:rsidRPr="001D30E7" w:rsidTr="00DE09CA">
        <w:trPr>
          <w:trHeight w:val="660"/>
        </w:trPr>
        <w:tc>
          <w:tcPr>
            <w:tcW w:w="985" w:type="dxa"/>
            <w:vMerge/>
            <w:tcBorders>
              <w:top w:val="nil"/>
              <w:left w:val="single" w:sz="6" w:space="0" w:color="000000"/>
              <w:bottom w:val="single" w:sz="8"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F96" w:rsidRPr="001D30E7" w:rsidRDefault="00271F96" w:rsidP="00271F96">
            <w:pPr>
              <w:pStyle w:val="TableParagraph"/>
              <w:kinsoku w:val="0"/>
              <w:overflowPunct w:val="0"/>
              <w:spacing w:before="22" w:line="204" w:lineRule="auto"/>
              <w:ind w:left="-6" w:right="113" w:firstLine="6"/>
              <w:jc w:val="both"/>
              <w:rPr>
                <w:rFonts w:ascii="Times New Roman" w:hAnsi="Times New Roman" w:cs="Times New Roman"/>
              </w:rPr>
            </w:pPr>
            <w:r w:rsidRPr="001D30E7">
              <w:rPr>
                <w:rFonts w:ascii="Times New Roman" w:hAnsi="Times New Roman" w:cs="Times New Roman"/>
              </w:rPr>
              <w:t>Perú</w:t>
            </w:r>
          </w:p>
        </w:tc>
        <w:tc>
          <w:tcPr>
            <w:tcW w:w="1580"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 xml:space="preserve">Portal de Revistas </w:t>
            </w:r>
            <w:r w:rsidRPr="001D30E7">
              <w:rPr>
                <w:rFonts w:ascii="Times New Roman" w:hAnsi="Times New Roman" w:cs="Times New Roman"/>
                <w:w w:val="80"/>
              </w:rPr>
              <w:t xml:space="preserve">Peruanas Científicas y </w:t>
            </w:r>
            <w:r w:rsidRPr="001D30E7">
              <w:rPr>
                <w:rFonts w:ascii="Times New Roman" w:hAnsi="Times New Roman" w:cs="Times New Roman"/>
                <w:w w:val="95"/>
              </w:rPr>
              <w:t>Técnicas</w:t>
            </w:r>
          </w:p>
        </w:tc>
        <w:tc>
          <w:tcPr>
            <w:tcW w:w="993"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2010</w:t>
            </w:r>
          </w:p>
        </w:tc>
        <w:tc>
          <w:tcPr>
            <w:tcW w:w="1701" w:type="dxa"/>
            <w:tcBorders>
              <w:top w:val="single" w:sz="4" w:space="0" w:color="000000"/>
              <w:left w:val="single" w:sz="4" w:space="0" w:color="000000"/>
              <w:bottom w:val="single" w:sz="4" w:space="0" w:color="000000"/>
              <w:right w:val="single" w:sz="4"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w w:val="90"/>
              </w:rPr>
            </w:pPr>
            <w:r w:rsidRPr="001D30E7">
              <w:rPr>
                <w:rFonts w:ascii="Times New Roman" w:hAnsi="Times New Roman" w:cs="Times New Roman"/>
                <w:w w:val="90"/>
              </w:rPr>
              <w:t>CONCYTEC</w:t>
            </w:r>
          </w:p>
        </w:tc>
        <w:tc>
          <w:tcPr>
            <w:tcW w:w="2701" w:type="dxa"/>
            <w:tcBorders>
              <w:top w:val="single" w:sz="4" w:space="0" w:color="000000"/>
              <w:left w:val="single" w:sz="4" w:space="0" w:color="000000"/>
              <w:bottom w:val="single" w:sz="4" w:space="0" w:color="000000"/>
              <w:right w:val="single" w:sz="6"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rPr>
            </w:pPr>
            <w:r w:rsidRPr="001D30E7">
              <w:rPr>
                <w:rFonts w:ascii="Times New Roman" w:hAnsi="Times New Roman" w:cs="Times New Roman"/>
                <w:w w:val="85"/>
              </w:rPr>
              <w:t xml:space="preserve">Consejo Nacional de Ciencia, </w:t>
            </w:r>
            <w:r w:rsidRPr="001D30E7">
              <w:rPr>
                <w:rFonts w:ascii="Times New Roman" w:hAnsi="Times New Roman" w:cs="Times New Roman"/>
              </w:rPr>
              <w:t>Tecnología e Innovación Tecnológica</w:t>
            </w:r>
          </w:p>
        </w:tc>
      </w:tr>
      <w:tr w:rsidR="00271F96" w:rsidRPr="001D30E7" w:rsidTr="00DE09CA">
        <w:trPr>
          <w:trHeight w:val="660"/>
        </w:trPr>
        <w:tc>
          <w:tcPr>
            <w:tcW w:w="985" w:type="dxa"/>
            <w:vMerge/>
            <w:tcBorders>
              <w:top w:val="nil"/>
              <w:left w:val="single" w:sz="6" w:space="0" w:color="000000"/>
              <w:bottom w:val="single" w:sz="8" w:space="0" w:color="000000"/>
              <w:right w:val="single" w:sz="4" w:space="0" w:color="000000"/>
            </w:tcBorders>
            <w:vAlign w:val="center"/>
          </w:tcPr>
          <w:p w:rsidR="00271F96" w:rsidRPr="001D30E7" w:rsidRDefault="00271F96" w:rsidP="00271F96">
            <w:pPr>
              <w:spacing w:line="204" w:lineRule="auto"/>
              <w:ind w:left="-6" w:right="113" w:firstLine="6"/>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8" w:space="0" w:color="000000"/>
              <w:right w:val="single" w:sz="4" w:space="0" w:color="000000"/>
            </w:tcBorders>
            <w:vAlign w:val="center"/>
          </w:tcPr>
          <w:p w:rsidR="00271F96" w:rsidRPr="001D30E7" w:rsidRDefault="00271F96" w:rsidP="00271F96">
            <w:pPr>
              <w:pStyle w:val="TableParagraph"/>
              <w:kinsoku w:val="0"/>
              <w:overflowPunct w:val="0"/>
              <w:spacing w:before="22" w:line="204" w:lineRule="auto"/>
              <w:ind w:left="-6" w:right="113" w:firstLine="6"/>
              <w:jc w:val="both"/>
              <w:rPr>
                <w:rFonts w:ascii="Times New Roman" w:hAnsi="Times New Roman" w:cs="Times New Roman"/>
                <w:w w:val="90"/>
              </w:rPr>
            </w:pPr>
            <w:r w:rsidRPr="001D30E7">
              <w:rPr>
                <w:rFonts w:ascii="Times New Roman" w:hAnsi="Times New Roman" w:cs="Times New Roman"/>
                <w:w w:val="90"/>
              </w:rPr>
              <w:t>Venezuela</w:t>
            </w:r>
          </w:p>
        </w:tc>
        <w:tc>
          <w:tcPr>
            <w:tcW w:w="1580" w:type="dxa"/>
            <w:tcBorders>
              <w:top w:val="single" w:sz="4" w:space="0" w:color="000000"/>
              <w:left w:val="single" w:sz="4" w:space="0" w:color="000000"/>
              <w:bottom w:val="single" w:sz="8" w:space="0" w:color="000000"/>
              <w:right w:val="single" w:sz="4"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w w:val="95"/>
              </w:rPr>
            </w:pPr>
            <w:proofErr w:type="spellStart"/>
            <w:r w:rsidRPr="001D30E7">
              <w:rPr>
                <w:rFonts w:ascii="Times New Roman" w:hAnsi="Times New Roman" w:cs="Times New Roman"/>
              </w:rPr>
              <w:t>Revencyt</w:t>
            </w:r>
            <w:proofErr w:type="spellEnd"/>
            <w:r w:rsidRPr="001D30E7">
              <w:rPr>
                <w:rFonts w:ascii="Times New Roman" w:hAnsi="Times New Roman" w:cs="Times New Roman"/>
              </w:rPr>
              <w:t xml:space="preserve"> (Índice de </w:t>
            </w:r>
            <w:r w:rsidRPr="001D30E7">
              <w:rPr>
                <w:rFonts w:ascii="Times New Roman" w:hAnsi="Times New Roman" w:cs="Times New Roman"/>
                <w:w w:val="80"/>
              </w:rPr>
              <w:t xml:space="preserve">Revistas Venezolanas de </w:t>
            </w:r>
            <w:r w:rsidRPr="001D30E7">
              <w:rPr>
                <w:rFonts w:ascii="Times New Roman" w:hAnsi="Times New Roman" w:cs="Times New Roman"/>
                <w:w w:val="95"/>
              </w:rPr>
              <w:t>Ciencia y Tecnología)</w:t>
            </w:r>
          </w:p>
        </w:tc>
        <w:tc>
          <w:tcPr>
            <w:tcW w:w="993" w:type="dxa"/>
            <w:tcBorders>
              <w:top w:val="single" w:sz="4" w:space="0" w:color="000000"/>
              <w:left w:val="single" w:sz="4" w:space="0" w:color="000000"/>
              <w:bottom w:val="single" w:sz="8" w:space="0" w:color="000000"/>
              <w:right w:val="single" w:sz="4"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w w:val="85"/>
              </w:rPr>
            </w:pPr>
            <w:r w:rsidRPr="001D30E7">
              <w:rPr>
                <w:rFonts w:ascii="Times New Roman" w:hAnsi="Times New Roman" w:cs="Times New Roman"/>
                <w:w w:val="85"/>
              </w:rPr>
              <w:t>2002</w:t>
            </w:r>
          </w:p>
        </w:tc>
        <w:tc>
          <w:tcPr>
            <w:tcW w:w="1701" w:type="dxa"/>
            <w:tcBorders>
              <w:top w:val="single" w:sz="4" w:space="0" w:color="000000"/>
              <w:left w:val="single" w:sz="4" w:space="0" w:color="000000"/>
              <w:bottom w:val="single" w:sz="8" w:space="0" w:color="000000"/>
              <w:right w:val="single" w:sz="4"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w w:val="95"/>
              </w:rPr>
            </w:pPr>
            <w:r w:rsidRPr="001D30E7">
              <w:rPr>
                <w:rFonts w:ascii="Times New Roman" w:hAnsi="Times New Roman" w:cs="Times New Roman"/>
                <w:w w:val="95"/>
              </w:rPr>
              <w:t>ULA</w:t>
            </w:r>
          </w:p>
        </w:tc>
        <w:tc>
          <w:tcPr>
            <w:tcW w:w="2701" w:type="dxa"/>
            <w:tcBorders>
              <w:top w:val="single" w:sz="4" w:space="0" w:color="000000"/>
              <w:left w:val="single" w:sz="4" w:space="0" w:color="000000"/>
              <w:bottom w:val="single" w:sz="8" w:space="0" w:color="000000"/>
              <w:right w:val="single" w:sz="6" w:space="0" w:color="000000"/>
            </w:tcBorders>
          </w:tcPr>
          <w:p w:rsidR="00271F96" w:rsidRPr="001D30E7" w:rsidRDefault="00271F96" w:rsidP="001D30E7">
            <w:pPr>
              <w:pStyle w:val="TableParagraph"/>
              <w:kinsoku w:val="0"/>
              <w:overflowPunct w:val="0"/>
              <w:spacing w:before="22" w:line="204" w:lineRule="auto"/>
              <w:ind w:left="-6" w:right="113" w:firstLine="6"/>
              <w:jc w:val="left"/>
              <w:rPr>
                <w:rFonts w:ascii="Times New Roman" w:hAnsi="Times New Roman" w:cs="Times New Roman"/>
              </w:rPr>
            </w:pPr>
            <w:r w:rsidRPr="001D30E7">
              <w:rPr>
                <w:rFonts w:ascii="Times New Roman" w:hAnsi="Times New Roman" w:cs="Times New Roman"/>
              </w:rPr>
              <w:t>Universidad de los Andes</w:t>
            </w:r>
          </w:p>
        </w:tc>
      </w:tr>
    </w:tbl>
    <w:p w:rsidR="00271F96" w:rsidRPr="004A349E" w:rsidRDefault="00271F96" w:rsidP="00DE09CA">
      <w:pPr>
        <w:pStyle w:val="Textoindependiente"/>
        <w:kinsoku w:val="0"/>
        <w:overflowPunct w:val="0"/>
        <w:spacing w:before="4" w:after="360"/>
        <w:ind w:right="51" w:firstLine="0"/>
        <w:jc w:val="center"/>
        <w:rPr>
          <w:rFonts w:ascii="Times New Roman" w:hAnsi="Times New Roman" w:cs="Times New Roman"/>
          <w:bCs/>
          <w:w w:val="95"/>
        </w:rPr>
      </w:pPr>
      <w:r w:rsidRPr="004A349E">
        <w:rPr>
          <w:rFonts w:ascii="Times New Roman" w:hAnsi="Times New Roman" w:cs="Times New Roman"/>
          <w:bCs/>
          <w:w w:val="95"/>
        </w:rPr>
        <w:t xml:space="preserve">Fuente: </w:t>
      </w:r>
      <w:r w:rsidRPr="004A349E">
        <w:rPr>
          <w:rFonts w:ascii="Times New Roman" w:hAnsi="Times New Roman" w:cs="Times New Roman"/>
        </w:rPr>
        <w:t>Oliveira et al (2015)</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Como vemos, a pesar de la integración en elementos comunes de gestión y difusión, la variedad en los sistemas de valoración de publicaciones resulta muy grande, muestra de la búsqueda de mejores sistemas que se adapten más.</w:t>
      </w:r>
    </w:p>
    <w:p w:rsidR="00271F96" w:rsidRPr="004A349E" w:rsidRDefault="00271F96" w:rsidP="00271F96">
      <w:pPr>
        <w:jc w:val="both"/>
        <w:rPr>
          <w:rFonts w:ascii="Times New Roman" w:hAnsi="Times New Roman" w:cs="Times New Roman"/>
          <w:sz w:val="24"/>
          <w:szCs w:val="24"/>
        </w:rPr>
      </w:pPr>
      <w:r w:rsidRPr="004A349E">
        <w:rPr>
          <w:rFonts w:ascii="Times New Roman" w:hAnsi="Times New Roman" w:cs="Times New Roman"/>
          <w:sz w:val="24"/>
          <w:szCs w:val="24"/>
        </w:rPr>
        <w:t>En definitiva, las revistas latinoamericanas de Ciencias Sociales son un objeto de estudio dinámico y peculiar, que conjugan un perfil propio (con liderazgo mundial en el modelo de Acceso Abierto), con gran dependencia institucional, sumamente atomizado y con escasez de recursos</w:t>
      </w:r>
    </w:p>
    <w:p w:rsidR="004A349E" w:rsidRPr="004A349E" w:rsidRDefault="004A349E" w:rsidP="00271F96">
      <w:pPr>
        <w:jc w:val="both"/>
        <w:rPr>
          <w:rFonts w:ascii="Times New Roman" w:hAnsi="Times New Roman" w:cs="Times New Roman"/>
          <w:sz w:val="24"/>
          <w:szCs w:val="24"/>
        </w:rPr>
      </w:pPr>
    </w:p>
    <w:p w:rsidR="004A349E" w:rsidRPr="004A349E" w:rsidRDefault="004A349E" w:rsidP="00271F96">
      <w:pPr>
        <w:jc w:val="both"/>
        <w:rPr>
          <w:rFonts w:ascii="Times New Roman" w:hAnsi="Times New Roman" w:cs="Times New Roman"/>
          <w:b/>
          <w:sz w:val="24"/>
          <w:szCs w:val="24"/>
        </w:rPr>
      </w:pPr>
      <w:r w:rsidRPr="004A349E">
        <w:rPr>
          <w:rFonts w:ascii="Times New Roman" w:hAnsi="Times New Roman" w:cs="Times New Roman"/>
          <w:b/>
          <w:sz w:val="24"/>
          <w:szCs w:val="24"/>
        </w:rPr>
        <w:t>Referencias</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 xml:space="preserve">Acharya, A., </w:t>
      </w:r>
      <w:proofErr w:type="spellStart"/>
      <w:r w:rsidRPr="00104B81">
        <w:rPr>
          <w:rStyle w:val="A3"/>
          <w:rFonts w:cstheme="minorHAnsi"/>
          <w:sz w:val="24"/>
          <w:szCs w:val="24"/>
          <w:lang w:val="en-US"/>
        </w:rPr>
        <w:t>Verstak</w:t>
      </w:r>
      <w:proofErr w:type="spellEnd"/>
      <w:r w:rsidRPr="00104B81">
        <w:rPr>
          <w:rStyle w:val="A3"/>
          <w:rFonts w:cstheme="minorHAnsi"/>
          <w:sz w:val="24"/>
          <w:szCs w:val="24"/>
          <w:lang w:val="en-US"/>
        </w:rPr>
        <w:t xml:space="preserve">, A., Suzuki, H., Henderson, S., </w:t>
      </w:r>
      <w:proofErr w:type="spellStart"/>
      <w:r w:rsidRPr="00104B81">
        <w:rPr>
          <w:rStyle w:val="A3"/>
          <w:rFonts w:cstheme="minorHAnsi"/>
          <w:sz w:val="24"/>
          <w:szCs w:val="24"/>
          <w:lang w:val="en-US"/>
        </w:rPr>
        <w:t>Iakhiaev</w:t>
      </w:r>
      <w:proofErr w:type="spellEnd"/>
      <w:r w:rsidRPr="00104B81">
        <w:rPr>
          <w:rStyle w:val="A3"/>
          <w:rFonts w:cstheme="minorHAnsi"/>
          <w:sz w:val="24"/>
          <w:szCs w:val="24"/>
          <w:lang w:val="en-US"/>
        </w:rPr>
        <w:t xml:space="preserve">, M., Lin, C. C. Y., &amp; Shetty, N. (2014). </w:t>
      </w:r>
      <w:r w:rsidRPr="000D5998">
        <w:rPr>
          <w:rStyle w:val="A3"/>
          <w:rFonts w:cstheme="minorHAnsi"/>
          <w:sz w:val="24"/>
          <w:szCs w:val="24"/>
          <w:lang w:val="en-US"/>
        </w:rPr>
        <w:t xml:space="preserve">Rise of the rest: The growing impact of non-elite journals. </w:t>
      </w:r>
      <w:proofErr w:type="spellStart"/>
      <w:r w:rsidRPr="00104B81">
        <w:rPr>
          <w:rStyle w:val="A3"/>
          <w:rFonts w:cstheme="minorHAnsi"/>
          <w:i/>
          <w:sz w:val="24"/>
          <w:szCs w:val="24"/>
        </w:rPr>
        <w:t>Eprint</w:t>
      </w:r>
      <w:proofErr w:type="spellEnd"/>
      <w:r w:rsidRPr="00104B81">
        <w:rPr>
          <w:rStyle w:val="A3"/>
          <w:rFonts w:cstheme="minorHAnsi"/>
          <w:i/>
          <w:sz w:val="24"/>
          <w:szCs w:val="24"/>
        </w:rPr>
        <w:t xml:space="preserve"> </w:t>
      </w:r>
      <w:proofErr w:type="spellStart"/>
      <w:r w:rsidRPr="00104B81">
        <w:rPr>
          <w:rStyle w:val="A3"/>
          <w:rFonts w:cstheme="minorHAnsi"/>
          <w:i/>
          <w:sz w:val="24"/>
          <w:szCs w:val="24"/>
        </w:rPr>
        <w:t>arxiv</w:t>
      </w:r>
      <w:proofErr w:type="spellEnd"/>
      <w:r w:rsidRPr="00104B81">
        <w:rPr>
          <w:rStyle w:val="A3"/>
          <w:rFonts w:cstheme="minorHAnsi"/>
          <w:sz w:val="24"/>
          <w:szCs w:val="24"/>
        </w:rPr>
        <w:t xml:space="preserve">: Recuperado de </w:t>
      </w:r>
      <w:proofErr w:type="spellStart"/>
      <w:r w:rsidRPr="00104B81">
        <w:rPr>
          <w:rStyle w:val="A3"/>
          <w:rFonts w:cstheme="minorHAnsi"/>
          <w:i/>
          <w:sz w:val="24"/>
          <w:szCs w:val="24"/>
        </w:rPr>
        <w:t>arXiv</w:t>
      </w:r>
      <w:proofErr w:type="spellEnd"/>
      <w:r w:rsidRPr="00104B81">
        <w:rPr>
          <w:rStyle w:val="A3"/>
          <w:rFonts w:cstheme="minorHAnsi"/>
          <w:sz w:val="24"/>
          <w:szCs w:val="24"/>
        </w:rPr>
        <w:t xml:space="preserve">:  </w:t>
      </w:r>
      <w:hyperlink r:id="rId11" w:history="1">
        <w:r w:rsidRPr="00104B81">
          <w:rPr>
            <w:rStyle w:val="A3"/>
            <w:rFonts w:cstheme="minorHAnsi"/>
            <w:sz w:val="24"/>
            <w:szCs w:val="24"/>
          </w:rPr>
          <w:t>https://arxiv</w:t>
        </w:r>
      </w:hyperlink>
      <w:r w:rsidRPr="00104B81">
        <w:rPr>
          <w:rStyle w:val="A3"/>
          <w:rFonts w:cstheme="minorHAnsi"/>
          <w:sz w:val="24"/>
          <w:szCs w:val="24"/>
        </w:rPr>
        <w:t>.org/abs/1410.2217</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Adams, J. (1998). </w:t>
      </w:r>
      <w:r w:rsidRPr="000D5998">
        <w:rPr>
          <w:rStyle w:val="A3"/>
          <w:rFonts w:cstheme="minorHAnsi"/>
          <w:sz w:val="24"/>
          <w:szCs w:val="24"/>
        </w:rPr>
        <w:t xml:space="preserve">Benchmarking </w:t>
      </w:r>
      <w:proofErr w:type="spellStart"/>
      <w:r w:rsidRPr="000D5998">
        <w:rPr>
          <w:rStyle w:val="A3"/>
          <w:rFonts w:cstheme="minorHAnsi"/>
          <w:sz w:val="24"/>
          <w:szCs w:val="24"/>
        </w:rPr>
        <w:t>international</w:t>
      </w:r>
      <w:proofErr w:type="spellEnd"/>
      <w:r w:rsidRPr="000D5998">
        <w:rPr>
          <w:rStyle w:val="A3"/>
          <w:rFonts w:cstheme="minorHAnsi"/>
          <w:sz w:val="24"/>
          <w:szCs w:val="24"/>
        </w:rPr>
        <w:t xml:space="preserve"> </w:t>
      </w:r>
      <w:proofErr w:type="spellStart"/>
      <w:r w:rsidRPr="000D5998">
        <w:rPr>
          <w:rStyle w:val="A3"/>
          <w:rFonts w:cstheme="minorHAnsi"/>
          <w:sz w:val="24"/>
          <w:szCs w:val="24"/>
        </w:rPr>
        <w:t>research</w:t>
      </w:r>
      <w:proofErr w:type="spellEnd"/>
      <w:r w:rsidRPr="000D5998">
        <w:rPr>
          <w:rStyle w:val="A3"/>
          <w:rFonts w:cstheme="minorHAnsi"/>
          <w:sz w:val="24"/>
          <w:szCs w:val="24"/>
        </w:rPr>
        <w:t xml:space="preserve">. </w:t>
      </w:r>
      <w:proofErr w:type="spellStart"/>
      <w:r w:rsidRPr="00104B81">
        <w:rPr>
          <w:rStyle w:val="A3"/>
          <w:rFonts w:cstheme="minorHAnsi"/>
          <w:i/>
          <w:sz w:val="24"/>
          <w:szCs w:val="24"/>
        </w:rPr>
        <w:t>Nature</w:t>
      </w:r>
      <w:proofErr w:type="spellEnd"/>
      <w:r w:rsidRPr="00104B81">
        <w:rPr>
          <w:rStyle w:val="A3"/>
          <w:rFonts w:cstheme="minorHAnsi"/>
          <w:i/>
          <w:sz w:val="24"/>
          <w:szCs w:val="24"/>
        </w:rPr>
        <w:t>, 396</w:t>
      </w:r>
      <w:r w:rsidRPr="00104B81">
        <w:rPr>
          <w:rStyle w:val="A3"/>
          <w:rFonts w:cstheme="minorHAnsi"/>
          <w:sz w:val="24"/>
          <w:szCs w:val="24"/>
        </w:rPr>
        <w:t xml:space="preserve"> (6712), 615-618.</w:t>
      </w:r>
    </w:p>
    <w:p w:rsidR="0030036B" w:rsidRPr="00104B81" w:rsidRDefault="0030036B" w:rsidP="0030036B">
      <w:pPr>
        <w:pStyle w:val="Pa19"/>
        <w:spacing w:after="120"/>
        <w:ind w:left="280" w:hanging="280"/>
        <w:jc w:val="both"/>
        <w:rPr>
          <w:rFonts w:asciiTheme="minorHAnsi" w:hAnsiTheme="minorHAnsi" w:cstheme="minorHAnsi"/>
          <w:color w:val="211D1E"/>
          <w:szCs w:val="20"/>
        </w:rPr>
      </w:pPr>
      <w:r w:rsidRPr="00104B81">
        <w:rPr>
          <w:rFonts w:asciiTheme="minorHAnsi" w:hAnsiTheme="minorHAnsi" w:cstheme="minorHAnsi"/>
          <w:color w:val="211D1E"/>
          <w:szCs w:val="20"/>
        </w:rPr>
        <w:lastRenderedPageBreak/>
        <w:t xml:space="preserve">Aguado-López, E., Becerril-García, A., &amp; Chávez-Ávila, S. (2019). Reflexión sobre la publicación académica y el acceso abierto a partir de la experiencia de </w:t>
      </w:r>
      <w:proofErr w:type="spellStart"/>
      <w:r w:rsidRPr="00104B81">
        <w:rPr>
          <w:rFonts w:asciiTheme="minorHAnsi" w:hAnsiTheme="minorHAnsi" w:cstheme="minorHAnsi"/>
          <w:color w:val="211D1E"/>
          <w:szCs w:val="20"/>
        </w:rPr>
        <w:t>RedALyC</w:t>
      </w:r>
      <w:proofErr w:type="spellEnd"/>
      <w:r w:rsidRPr="00104B81">
        <w:rPr>
          <w:rFonts w:asciiTheme="minorHAnsi" w:hAnsiTheme="minorHAnsi" w:cstheme="minorHAnsi"/>
          <w:color w:val="211D1E"/>
          <w:szCs w:val="20"/>
        </w:rPr>
        <w:t xml:space="preserve">. </w:t>
      </w:r>
      <w:r w:rsidRPr="00104B81">
        <w:rPr>
          <w:rFonts w:asciiTheme="minorHAnsi" w:hAnsiTheme="minorHAnsi" w:cstheme="minorHAnsi"/>
          <w:i/>
          <w:color w:val="211D1E"/>
          <w:szCs w:val="20"/>
        </w:rPr>
        <w:t>Palabra Clave (La Plata), 8</w:t>
      </w:r>
      <w:r w:rsidRPr="00104B81">
        <w:rPr>
          <w:rFonts w:asciiTheme="minorHAnsi" w:hAnsiTheme="minorHAnsi" w:cstheme="minorHAnsi"/>
          <w:color w:val="211D1E"/>
          <w:szCs w:val="20"/>
        </w:rPr>
        <w:t xml:space="preserve">(2), e067. </w:t>
      </w:r>
      <w:r w:rsidR="001754FC">
        <w:rPr>
          <w:rFonts w:asciiTheme="minorHAnsi" w:hAnsiTheme="minorHAnsi" w:cstheme="minorHAnsi"/>
          <w:color w:val="211D1E"/>
          <w:szCs w:val="20"/>
        </w:rPr>
        <w:t xml:space="preserve"> </w:t>
      </w:r>
      <w:r w:rsidRPr="00104B81">
        <w:rPr>
          <w:rFonts w:asciiTheme="minorHAnsi" w:hAnsiTheme="minorHAnsi" w:cstheme="minorHAnsi"/>
          <w:color w:val="211D1E"/>
          <w:szCs w:val="20"/>
        </w:rPr>
        <w:t xml:space="preserve"> https://doi.org/10.24215/18539912e067</w:t>
      </w:r>
    </w:p>
    <w:p w:rsidR="0030036B" w:rsidRPr="00104B81" w:rsidRDefault="0030036B" w:rsidP="0030036B">
      <w:pPr>
        <w:pStyle w:val="Pa19"/>
        <w:spacing w:after="120"/>
        <w:ind w:left="280" w:hanging="280"/>
        <w:jc w:val="both"/>
        <w:rPr>
          <w:rFonts w:asciiTheme="minorHAnsi" w:hAnsiTheme="minorHAnsi" w:cstheme="minorHAnsi"/>
          <w:color w:val="211D1E"/>
          <w:szCs w:val="20"/>
        </w:rPr>
      </w:pPr>
      <w:r w:rsidRPr="00104B81">
        <w:rPr>
          <w:rFonts w:asciiTheme="minorHAnsi" w:hAnsiTheme="minorHAnsi" w:cstheme="minorHAnsi"/>
          <w:color w:val="211D1E"/>
          <w:szCs w:val="20"/>
        </w:rPr>
        <w:t xml:space="preserve">Alcántara, A. &amp; Márquez A. (2017). La medida de la investigación en educación y su impacto social: las revistas de educación de Iberoamérica en los índices </w:t>
      </w:r>
      <w:proofErr w:type="spellStart"/>
      <w:r w:rsidRPr="00104B81">
        <w:rPr>
          <w:rFonts w:asciiTheme="minorHAnsi" w:hAnsiTheme="minorHAnsi" w:cstheme="minorHAnsi"/>
          <w:color w:val="211D1E"/>
          <w:szCs w:val="20"/>
        </w:rPr>
        <w:t>bibliométricos</w:t>
      </w:r>
      <w:proofErr w:type="spellEnd"/>
      <w:r w:rsidRPr="00104B81">
        <w:rPr>
          <w:rFonts w:asciiTheme="minorHAnsi" w:hAnsiTheme="minorHAnsi" w:cstheme="minorHAnsi"/>
          <w:color w:val="211D1E"/>
          <w:szCs w:val="20"/>
        </w:rPr>
        <w:t xml:space="preserve"> internacionales. </w:t>
      </w:r>
      <w:r w:rsidRPr="00104B81">
        <w:rPr>
          <w:rFonts w:asciiTheme="minorHAnsi" w:hAnsiTheme="minorHAnsi" w:cstheme="minorHAnsi"/>
          <w:i/>
          <w:iCs/>
          <w:color w:val="211D1E"/>
          <w:szCs w:val="20"/>
        </w:rPr>
        <w:t>Revista de la Asociación de Sociología de l</w:t>
      </w:r>
      <w:r w:rsidRPr="00104B81">
        <w:rPr>
          <w:rFonts w:asciiTheme="minorHAnsi" w:hAnsiTheme="minorHAnsi" w:cstheme="minorHAnsi"/>
          <w:color w:val="211D1E"/>
          <w:szCs w:val="20"/>
        </w:rPr>
        <w:t xml:space="preserve">a Educación (RASE), </w:t>
      </w:r>
      <w:r w:rsidRPr="00104B81">
        <w:rPr>
          <w:rFonts w:asciiTheme="minorHAnsi" w:hAnsiTheme="minorHAnsi" w:cstheme="minorHAnsi"/>
          <w:i/>
          <w:iCs/>
          <w:color w:val="211D1E"/>
          <w:szCs w:val="20"/>
        </w:rPr>
        <w:t>10</w:t>
      </w:r>
      <w:r w:rsidRPr="00104B81">
        <w:rPr>
          <w:rFonts w:asciiTheme="minorHAnsi" w:hAnsiTheme="minorHAnsi" w:cstheme="minorHAnsi"/>
          <w:color w:val="211D1E"/>
          <w:szCs w:val="20"/>
        </w:rPr>
        <w:t xml:space="preserve">(2), 225-239. </w:t>
      </w:r>
      <w:r w:rsidR="001754FC">
        <w:rPr>
          <w:rFonts w:asciiTheme="minorHAnsi" w:hAnsiTheme="minorHAnsi" w:cstheme="minorHAnsi"/>
          <w:color w:val="211D1E"/>
          <w:szCs w:val="20"/>
        </w:rPr>
        <w:t xml:space="preserve"> </w:t>
      </w:r>
      <w:r w:rsidRPr="00104B81">
        <w:rPr>
          <w:rFonts w:asciiTheme="minorHAnsi" w:hAnsiTheme="minorHAnsi" w:cstheme="minorHAnsi"/>
          <w:color w:val="211D1E"/>
          <w:szCs w:val="20"/>
        </w:rPr>
        <w:t xml:space="preserve"> http://doi.org/10.7203/RASE.10.2.10087 </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Alfonso, F.; Bermejo, Y. &amp; Segovia, J. (2005). </w:t>
      </w:r>
      <w:proofErr w:type="spellStart"/>
      <w:r w:rsidRPr="00104B81">
        <w:rPr>
          <w:rStyle w:val="A3"/>
          <w:rFonts w:cstheme="minorHAnsi"/>
          <w:sz w:val="24"/>
          <w:szCs w:val="24"/>
        </w:rPr>
        <w:t>Impactology</w:t>
      </w:r>
      <w:proofErr w:type="spellEnd"/>
      <w:r w:rsidRPr="00104B81">
        <w:rPr>
          <w:rStyle w:val="A3"/>
          <w:rFonts w:cstheme="minorHAnsi"/>
          <w:sz w:val="24"/>
          <w:szCs w:val="24"/>
        </w:rPr>
        <w:t xml:space="preserve">, </w:t>
      </w:r>
      <w:proofErr w:type="spellStart"/>
      <w:r w:rsidRPr="00104B81">
        <w:rPr>
          <w:rStyle w:val="A3"/>
          <w:rFonts w:cstheme="minorHAnsi"/>
          <w:sz w:val="24"/>
          <w:szCs w:val="24"/>
        </w:rPr>
        <w:t>impactitis</w:t>
      </w:r>
      <w:proofErr w:type="spellEnd"/>
      <w:r w:rsidRPr="00104B81">
        <w:rPr>
          <w:rStyle w:val="A3"/>
          <w:rFonts w:cstheme="minorHAnsi"/>
          <w:sz w:val="24"/>
          <w:szCs w:val="24"/>
        </w:rPr>
        <w:t xml:space="preserve">, </w:t>
      </w:r>
      <w:proofErr w:type="spellStart"/>
      <w:r w:rsidRPr="00104B81">
        <w:rPr>
          <w:rStyle w:val="A3"/>
          <w:rFonts w:cstheme="minorHAnsi"/>
          <w:sz w:val="24"/>
          <w:szCs w:val="24"/>
        </w:rPr>
        <w:t>impactotherapy</w:t>
      </w:r>
      <w:proofErr w:type="spellEnd"/>
      <w:r w:rsidRPr="00104B81">
        <w:rPr>
          <w:rStyle w:val="A3"/>
          <w:rFonts w:cstheme="minorHAnsi"/>
          <w:i/>
          <w:sz w:val="24"/>
          <w:szCs w:val="24"/>
        </w:rPr>
        <w:t>. Revista Espa</w:t>
      </w:r>
      <w:r w:rsidRPr="00104B81">
        <w:rPr>
          <w:rStyle w:val="A3"/>
          <w:rFonts w:cstheme="minorHAnsi" w:hint="eastAsia"/>
          <w:i/>
          <w:sz w:val="24"/>
          <w:szCs w:val="24"/>
        </w:rPr>
        <w:t>ñ</w:t>
      </w:r>
      <w:r w:rsidRPr="00104B81">
        <w:rPr>
          <w:rStyle w:val="A3"/>
          <w:rFonts w:cstheme="minorHAnsi"/>
          <w:i/>
          <w:sz w:val="24"/>
          <w:szCs w:val="24"/>
        </w:rPr>
        <w:t xml:space="preserve">ola de </w:t>
      </w:r>
      <w:proofErr w:type="spellStart"/>
      <w:r w:rsidRPr="00104B81">
        <w:rPr>
          <w:rStyle w:val="A3"/>
          <w:rFonts w:cstheme="minorHAnsi"/>
          <w:i/>
          <w:sz w:val="24"/>
          <w:szCs w:val="24"/>
        </w:rPr>
        <w:t>Cardiologia</w:t>
      </w:r>
      <w:proofErr w:type="spellEnd"/>
      <w:r w:rsidRPr="00104B81">
        <w:rPr>
          <w:rStyle w:val="A3"/>
          <w:rFonts w:cstheme="minorHAnsi"/>
          <w:i/>
          <w:sz w:val="24"/>
          <w:szCs w:val="24"/>
        </w:rPr>
        <w:t>, 58</w:t>
      </w:r>
      <w:r w:rsidRPr="00104B81">
        <w:rPr>
          <w:rStyle w:val="A3"/>
          <w:rFonts w:cstheme="minorHAnsi"/>
          <w:sz w:val="24"/>
          <w:szCs w:val="24"/>
        </w:rPr>
        <w:t>(10), 1239-1245.</w:t>
      </w:r>
    </w:p>
    <w:p w:rsidR="0030036B" w:rsidRPr="00104B81" w:rsidRDefault="0030036B" w:rsidP="0030036B">
      <w:pPr>
        <w:pStyle w:val="Pa19"/>
        <w:spacing w:after="120"/>
        <w:ind w:left="280" w:hanging="280"/>
        <w:jc w:val="both"/>
        <w:rPr>
          <w:rFonts w:asciiTheme="minorHAnsi" w:hAnsiTheme="minorHAnsi"/>
          <w:szCs w:val="20"/>
          <w:lang w:val="en-US"/>
        </w:rPr>
      </w:pPr>
      <w:r w:rsidRPr="00104B81">
        <w:rPr>
          <w:rFonts w:asciiTheme="minorHAnsi" w:hAnsiTheme="minorHAnsi" w:cstheme="minorHAnsi"/>
          <w:color w:val="211D1E"/>
          <w:szCs w:val="20"/>
        </w:rPr>
        <w:t xml:space="preserve">Aliaga, F. &amp; Suárez Rodríguez, J (2002). Tendencias actuales en la edición de revistas electrónicas: nueva etapa en RELIEVE. </w:t>
      </w:r>
      <w:r w:rsidRPr="00104B81">
        <w:rPr>
          <w:rFonts w:asciiTheme="minorHAnsi" w:hAnsiTheme="minorHAnsi" w:cstheme="minorHAnsi"/>
          <w:i/>
          <w:color w:val="211D1E"/>
          <w:szCs w:val="20"/>
          <w:lang w:val="en-US"/>
        </w:rPr>
        <w:t>RELIEVE, 8</w:t>
      </w:r>
      <w:r w:rsidRPr="00104B81">
        <w:rPr>
          <w:rFonts w:asciiTheme="minorHAnsi" w:hAnsiTheme="minorHAnsi" w:cstheme="minorHAnsi"/>
          <w:color w:val="211D1E"/>
          <w:szCs w:val="20"/>
          <w:lang w:val="en-US"/>
        </w:rPr>
        <w:t xml:space="preserve">(1), art 0. </w:t>
      </w:r>
      <w:r w:rsidR="001754FC">
        <w:rPr>
          <w:rFonts w:asciiTheme="minorHAnsi" w:hAnsiTheme="minorHAnsi" w:cstheme="minorHAnsi"/>
          <w:color w:val="211D1E"/>
          <w:szCs w:val="20"/>
          <w:lang w:val="en-US"/>
        </w:rPr>
        <w:t xml:space="preserve"> </w:t>
      </w:r>
      <w:r w:rsidRPr="00104B81">
        <w:rPr>
          <w:rFonts w:asciiTheme="minorHAnsi" w:hAnsiTheme="minorHAnsi" w:cstheme="minorHAnsi"/>
          <w:color w:val="211D1E"/>
          <w:szCs w:val="20"/>
          <w:lang w:val="en-US"/>
        </w:rPr>
        <w:t xml:space="preserve"> https://doi.org/10.7203/relieve.8.1.4366  </w:t>
      </w:r>
    </w:p>
    <w:p w:rsidR="0030036B" w:rsidRPr="00104B81" w:rsidRDefault="0030036B" w:rsidP="0030036B">
      <w:pPr>
        <w:spacing w:after="120" w:line="240" w:lineRule="auto"/>
        <w:ind w:left="426" w:hanging="426"/>
        <w:rPr>
          <w:rStyle w:val="A3"/>
          <w:rFonts w:cstheme="minorHAnsi"/>
          <w:sz w:val="32"/>
          <w:szCs w:val="24"/>
        </w:rPr>
      </w:pPr>
      <w:proofErr w:type="spellStart"/>
      <w:r w:rsidRPr="000D5998">
        <w:rPr>
          <w:rFonts w:cstheme="minorHAnsi"/>
          <w:color w:val="211D1E"/>
          <w:szCs w:val="20"/>
          <w:lang w:val="en-US"/>
        </w:rPr>
        <w:t>Aliaga</w:t>
      </w:r>
      <w:proofErr w:type="spellEnd"/>
      <w:r w:rsidRPr="000D5998">
        <w:rPr>
          <w:rFonts w:cstheme="minorHAnsi"/>
          <w:color w:val="211D1E"/>
          <w:szCs w:val="20"/>
          <w:lang w:val="en-US"/>
        </w:rPr>
        <w:t xml:space="preserve">, F. M. (2014). </w:t>
      </w:r>
      <w:r w:rsidRPr="00104B81">
        <w:rPr>
          <w:rFonts w:cstheme="minorHAnsi"/>
          <w:color w:val="211D1E"/>
          <w:szCs w:val="20"/>
        </w:rPr>
        <w:t xml:space="preserve">Veinte años de publicación electrónica y de acceso abierto: la madurez de una pionera. </w:t>
      </w:r>
      <w:r w:rsidRPr="00104B81">
        <w:rPr>
          <w:rFonts w:cstheme="minorHAnsi"/>
          <w:i/>
          <w:iCs/>
          <w:color w:val="211D1E"/>
          <w:szCs w:val="20"/>
        </w:rPr>
        <w:t>RELIEVE</w:t>
      </w:r>
      <w:r w:rsidRPr="00104B81">
        <w:rPr>
          <w:rFonts w:cstheme="minorHAnsi"/>
          <w:color w:val="211D1E"/>
          <w:szCs w:val="20"/>
        </w:rPr>
        <w:t xml:space="preserve">, </w:t>
      </w:r>
      <w:r w:rsidRPr="00104B81">
        <w:rPr>
          <w:rFonts w:cstheme="minorHAnsi"/>
          <w:i/>
          <w:iCs/>
          <w:color w:val="211D1E"/>
          <w:szCs w:val="20"/>
        </w:rPr>
        <w:t>20</w:t>
      </w:r>
      <w:r w:rsidRPr="00104B81">
        <w:rPr>
          <w:rFonts w:cstheme="minorHAnsi"/>
          <w:color w:val="211D1E"/>
          <w:szCs w:val="20"/>
        </w:rPr>
        <w:t xml:space="preserve">(1), art. 0. </w:t>
      </w:r>
      <w:r w:rsidR="001754FC">
        <w:rPr>
          <w:rFonts w:cstheme="minorHAnsi"/>
          <w:color w:val="211D1E"/>
          <w:szCs w:val="20"/>
        </w:rPr>
        <w:t xml:space="preserve"> </w:t>
      </w:r>
      <w:r w:rsidRPr="00104B81">
        <w:rPr>
          <w:rFonts w:cstheme="minorHAnsi"/>
          <w:color w:val="211D1E"/>
          <w:szCs w:val="20"/>
        </w:rPr>
        <w:t xml:space="preserve"> http://doi.org/10.7203/ relieve.20.1.3856</w:t>
      </w:r>
    </w:p>
    <w:p w:rsidR="0030036B" w:rsidRPr="00104B81" w:rsidRDefault="0030036B" w:rsidP="0030036B">
      <w:pPr>
        <w:pStyle w:val="Pa19"/>
        <w:spacing w:after="120"/>
        <w:ind w:left="280" w:hanging="280"/>
        <w:jc w:val="both"/>
        <w:rPr>
          <w:rFonts w:asciiTheme="minorHAnsi" w:hAnsiTheme="minorHAnsi" w:cstheme="minorHAnsi"/>
          <w:color w:val="211D1E"/>
          <w:szCs w:val="20"/>
        </w:rPr>
      </w:pPr>
      <w:r w:rsidRPr="00104B81">
        <w:rPr>
          <w:rFonts w:asciiTheme="minorHAnsi" w:hAnsiTheme="minorHAnsi" w:cstheme="minorHAnsi"/>
          <w:color w:val="211D1E"/>
          <w:szCs w:val="20"/>
        </w:rPr>
        <w:t xml:space="preserve">Aliaga, F. M.; </w:t>
      </w:r>
      <w:proofErr w:type="spellStart"/>
      <w:r w:rsidRPr="00104B81">
        <w:rPr>
          <w:rFonts w:asciiTheme="minorHAnsi" w:hAnsiTheme="minorHAnsi" w:cstheme="minorHAnsi"/>
          <w:color w:val="211D1E"/>
          <w:szCs w:val="20"/>
        </w:rPr>
        <w:t>Almerich</w:t>
      </w:r>
      <w:proofErr w:type="spellEnd"/>
      <w:r w:rsidRPr="00104B81">
        <w:rPr>
          <w:rFonts w:asciiTheme="minorHAnsi" w:hAnsiTheme="minorHAnsi" w:cstheme="minorHAnsi"/>
          <w:color w:val="211D1E"/>
          <w:szCs w:val="20"/>
        </w:rPr>
        <w:t xml:space="preserve">, G. &amp; Suárez-Rodríguez, J. (2013). El </w:t>
      </w:r>
      <w:proofErr w:type="spellStart"/>
      <w:r w:rsidRPr="00104B81">
        <w:rPr>
          <w:rFonts w:asciiTheme="minorHAnsi" w:hAnsiTheme="minorHAnsi" w:cstheme="minorHAnsi"/>
          <w:color w:val="211D1E"/>
          <w:szCs w:val="20"/>
        </w:rPr>
        <w:t>European</w:t>
      </w:r>
      <w:proofErr w:type="spellEnd"/>
      <w:r w:rsidRPr="00104B81">
        <w:rPr>
          <w:rFonts w:asciiTheme="minorHAnsi" w:hAnsiTheme="minorHAnsi" w:cstheme="minorHAnsi"/>
          <w:color w:val="211D1E"/>
          <w:szCs w:val="20"/>
        </w:rPr>
        <w:t xml:space="preserve"> Reference </w:t>
      </w:r>
      <w:proofErr w:type="spellStart"/>
      <w:r w:rsidRPr="00104B81">
        <w:rPr>
          <w:rFonts w:asciiTheme="minorHAnsi" w:hAnsiTheme="minorHAnsi" w:cstheme="minorHAnsi"/>
          <w:color w:val="211D1E"/>
          <w:szCs w:val="20"/>
        </w:rPr>
        <w:t>Index</w:t>
      </w:r>
      <w:proofErr w:type="spellEnd"/>
      <w:r w:rsidRPr="00104B81">
        <w:rPr>
          <w:rFonts w:asciiTheme="minorHAnsi" w:hAnsiTheme="minorHAnsi" w:cstheme="minorHAnsi"/>
          <w:color w:val="211D1E"/>
          <w:szCs w:val="20"/>
        </w:rPr>
        <w:t xml:space="preserve"> </w:t>
      </w:r>
      <w:proofErr w:type="spellStart"/>
      <w:r w:rsidRPr="00104B81">
        <w:rPr>
          <w:rFonts w:asciiTheme="minorHAnsi" w:hAnsiTheme="minorHAnsi" w:cstheme="minorHAnsi"/>
          <w:color w:val="211D1E"/>
          <w:szCs w:val="20"/>
        </w:rPr>
        <w:t>for</w:t>
      </w:r>
      <w:proofErr w:type="spellEnd"/>
      <w:r w:rsidRPr="00104B81">
        <w:rPr>
          <w:rFonts w:asciiTheme="minorHAnsi" w:hAnsiTheme="minorHAnsi" w:cstheme="minorHAnsi"/>
          <w:color w:val="211D1E"/>
          <w:szCs w:val="20"/>
        </w:rPr>
        <w:t xml:space="preserve"> </w:t>
      </w:r>
      <w:proofErr w:type="spellStart"/>
      <w:r w:rsidRPr="00104B81">
        <w:rPr>
          <w:rFonts w:asciiTheme="minorHAnsi" w:hAnsiTheme="minorHAnsi" w:cstheme="minorHAnsi"/>
          <w:color w:val="211D1E"/>
          <w:szCs w:val="20"/>
        </w:rPr>
        <w:t>the</w:t>
      </w:r>
      <w:proofErr w:type="spellEnd"/>
      <w:r w:rsidRPr="00104B81">
        <w:rPr>
          <w:rFonts w:asciiTheme="minorHAnsi" w:hAnsiTheme="minorHAnsi" w:cstheme="minorHAnsi"/>
          <w:color w:val="211D1E"/>
          <w:szCs w:val="20"/>
        </w:rPr>
        <w:t xml:space="preserve"> </w:t>
      </w:r>
      <w:proofErr w:type="spellStart"/>
      <w:r w:rsidRPr="00104B81">
        <w:rPr>
          <w:rFonts w:asciiTheme="minorHAnsi" w:hAnsiTheme="minorHAnsi" w:cstheme="minorHAnsi"/>
          <w:color w:val="211D1E"/>
          <w:szCs w:val="20"/>
        </w:rPr>
        <w:t>Humanities</w:t>
      </w:r>
      <w:proofErr w:type="spellEnd"/>
      <w:r w:rsidRPr="00104B81">
        <w:rPr>
          <w:rFonts w:asciiTheme="minorHAnsi" w:hAnsiTheme="minorHAnsi" w:cstheme="minorHAnsi"/>
          <w:color w:val="211D1E"/>
          <w:szCs w:val="20"/>
        </w:rPr>
        <w:t xml:space="preserve"> (ERIH) como criterio de calidad de las revistas académicas: análisis de la lista revisada de educación. </w:t>
      </w:r>
      <w:r w:rsidRPr="00104B81">
        <w:rPr>
          <w:rFonts w:asciiTheme="minorHAnsi" w:hAnsiTheme="minorHAnsi" w:cstheme="minorHAnsi"/>
          <w:i/>
          <w:iCs/>
          <w:color w:val="211D1E"/>
          <w:szCs w:val="20"/>
        </w:rPr>
        <w:t>Revista Española de Documentación Científica, 36</w:t>
      </w:r>
      <w:r w:rsidRPr="00104B81">
        <w:rPr>
          <w:rFonts w:asciiTheme="minorHAnsi" w:hAnsiTheme="minorHAnsi" w:cstheme="minorHAnsi"/>
          <w:color w:val="211D1E"/>
          <w:szCs w:val="20"/>
        </w:rPr>
        <w:t>(2</w:t>
      </w:r>
      <w:proofErr w:type="gramStart"/>
      <w:r w:rsidRPr="00104B81">
        <w:rPr>
          <w:rFonts w:asciiTheme="minorHAnsi" w:hAnsiTheme="minorHAnsi" w:cstheme="minorHAnsi"/>
          <w:color w:val="211D1E"/>
          <w:szCs w:val="20"/>
        </w:rPr>
        <w:t>):en</w:t>
      </w:r>
      <w:proofErr w:type="gramEnd"/>
      <w:r w:rsidRPr="00104B81">
        <w:rPr>
          <w:rFonts w:asciiTheme="minorHAnsi" w:hAnsiTheme="minorHAnsi" w:cstheme="minorHAnsi"/>
          <w:color w:val="211D1E"/>
          <w:szCs w:val="20"/>
        </w:rPr>
        <w:t xml:space="preserve">008. </w:t>
      </w:r>
      <w:r w:rsidR="001754FC">
        <w:rPr>
          <w:rFonts w:asciiTheme="minorHAnsi" w:hAnsiTheme="minorHAnsi" w:cstheme="minorHAnsi"/>
          <w:color w:val="211D1E"/>
          <w:szCs w:val="20"/>
        </w:rPr>
        <w:t xml:space="preserve"> </w:t>
      </w:r>
      <w:r w:rsidRPr="00104B81">
        <w:rPr>
          <w:rFonts w:asciiTheme="minorHAnsi" w:hAnsiTheme="minorHAnsi" w:cstheme="minorHAnsi"/>
          <w:color w:val="211D1E"/>
          <w:szCs w:val="20"/>
        </w:rPr>
        <w:t xml:space="preserve"> http://doi.org/10.3989/redc.2013.2.901 </w:t>
      </w:r>
    </w:p>
    <w:p w:rsidR="0030036B" w:rsidRPr="00104B81" w:rsidRDefault="0030036B" w:rsidP="0030036B">
      <w:pPr>
        <w:spacing w:after="120" w:line="240" w:lineRule="auto"/>
        <w:ind w:left="426" w:hanging="426"/>
        <w:rPr>
          <w:rStyle w:val="A3"/>
          <w:rFonts w:cstheme="minorHAnsi"/>
          <w:sz w:val="24"/>
          <w:szCs w:val="24"/>
        </w:rPr>
      </w:pPr>
      <w:r w:rsidRPr="00104B81">
        <w:rPr>
          <w:sz w:val="23"/>
          <w:szCs w:val="23"/>
        </w:rPr>
        <w:t>Aliaga, F.M.; Gutiérrez-</w:t>
      </w:r>
      <w:proofErr w:type="spellStart"/>
      <w:r w:rsidRPr="00104B81">
        <w:rPr>
          <w:sz w:val="23"/>
          <w:szCs w:val="23"/>
        </w:rPr>
        <w:t>Braojos</w:t>
      </w:r>
      <w:proofErr w:type="spellEnd"/>
      <w:r w:rsidRPr="00104B81">
        <w:rPr>
          <w:sz w:val="23"/>
          <w:szCs w:val="23"/>
        </w:rPr>
        <w:t xml:space="preserve">, C. &amp; Fernández-Cano, A. (2018). Las revistas de investigación en educación: Análisis DAFO. </w:t>
      </w:r>
      <w:r w:rsidRPr="00104B81">
        <w:rPr>
          <w:i/>
          <w:iCs/>
          <w:sz w:val="23"/>
          <w:szCs w:val="23"/>
        </w:rPr>
        <w:t xml:space="preserve">Revista de </w:t>
      </w:r>
      <w:r w:rsidRPr="00104B81">
        <w:rPr>
          <w:rFonts w:ascii="Times New Roman" w:hAnsi="Times New Roman" w:cs="Times New Roman"/>
          <w:i/>
          <w:iCs/>
          <w:color w:val="000000"/>
        </w:rPr>
        <w:t>Investigación Educativa, 36</w:t>
      </w:r>
      <w:r w:rsidRPr="00104B81">
        <w:rPr>
          <w:rFonts w:ascii="Times New Roman" w:hAnsi="Times New Roman" w:cs="Times New Roman"/>
          <w:color w:val="000000"/>
        </w:rPr>
        <w:t xml:space="preserve">(2), 563-579. </w:t>
      </w:r>
      <w:r w:rsidR="001754FC">
        <w:rPr>
          <w:rFonts w:ascii="Times New Roman" w:hAnsi="Times New Roman" w:cs="Times New Roman"/>
          <w:color w:val="000000"/>
        </w:rPr>
        <w:t xml:space="preserve"> </w:t>
      </w:r>
      <w:r w:rsidRPr="00104B81">
        <w:rPr>
          <w:rFonts w:ascii="Times New Roman" w:hAnsi="Times New Roman" w:cs="Times New Roman"/>
          <w:color w:val="000000"/>
        </w:rPr>
        <w:t xml:space="preserve"> </w:t>
      </w:r>
      <w:r w:rsidRPr="00104B81">
        <w:rPr>
          <w:sz w:val="23"/>
          <w:szCs w:val="23"/>
        </w:rPr>
        <w:t>http://dx.doi.org/10.6018/rie.36.2.312461</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Alonso Gamboa, J.O. &amp; Reyna Espinosa, F.R. (2016). Revistas académicas mexicanas: Panorama y prospectiva. </w:t>
      </w:r>
      <w:r w:rsidRPr="00104B81">
        <w:rPr>
          <w:rStyle w:val="A3"/>
          <w:rFonts w:cstheme="minorHAnsi"/>
          <w:i/>
          <w:sz w:val="24"/>
          <w:szCs w:val="24"/>
        </w:rPr>
        <w:t>Ciencia Ergo Sum, 22</w:t>
      </w:r>
      <w:r w:rsidRPr="00104B81">
        <w:rPr>
          <w:rStyle w:val="A3"/>
          <w:rFonts w:cstheme="minorHAnsi"/>
          <w:sz w:val="24"/>
          <w:szCs w:val="24"/>
        </w:rPr>
        <w:t>(3). Disponible en http://ergosum.uaemex.mx/index.php/ergosum/article/view/1876/3349/</w:t>
      </w:r>
    </w:p>
    <w:p w:rsidR="0030036B" w:rsidRPr="00104B81" w:rsidRDefault="0030036B" w:rsidP="0030036B">
      <w:pPr>
        <w:spacing w:after="120"/>
        <w:ind w:left="426" w:hanging="426"/>
        <w:rPr>
          <w:sz w:val="23"/>
          <w:szCs w:val="23"/>
        </w:rPr>
      </w:pPr>
      <w:r w:rsidRPr="00104B81">
        <w:rPr>
          <w:szCs w:val="23"/>
        </w:rPr>
        <w:t>Alonso-</w:t>
      </w:r>
      <w:r w:rsidRPr="00104B81">
        <w:rPr>
          <w:sz w:val="23"/>
          <w:szCs w:val="23"/>
        </w:rPr>
        <w:t>Gamboa, J. O. (2017). Transformación de las revistas académicas en la cultura digital actual. Revista digital universitaria, 18(3). Recuperado de http://eprints.rclis.org/31535/2/Alonso%20Gamboa%20RDU%20FINAL.pdf</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A3"/>
          <w:rFonts w:cstheme="minorHAnsi"/>
          <w:sz w:val="24"/>
          <w:szCs w:val="24"/>
          <w:lang w:val="en-US"/>
        </w:rPr>
        <w:t>Alperín</w:t>
      </w:r>
      <w:proofErr w:type="spellEnd"/>
      <w:r w:rsidRPr="00104B81">
        <w:rPr>
          <w:rStyle w:val="A3"/>
          <w:rFonts w:cstheme="minorHAnsi"/>
          <w:sz w:val="24"/>
          <w:szCs w:val="24"/>
          <w:lang w:val="en-US"/>
        </w:rPr>
        <w:t xml:space="preserve">, J. &amp; </w:t>
      </w:r>
      <w:proofErr w:type="spellStart"/>
      <w:r w:rsidRPr="00104B81">
        <w:rPr>
          <w:rStyle w:val="A3"/>
          <w:rFonts w:cstheme="minorHAnsi"/>
          <w:sz w:val="24"/>
          <w:szCs w:val="24"/>
          <w:lang w:val="en-US"/>
        </w:rPr>
        <w:t>Fischman</w:t>
      </w:r>
      <w:proofErr w:type="spellEnd"/>
      <w:r w:rsidRPr="00104B81">
        <w:rPr>
          <w:rStyle w:val="A3"/>
          <w:rFonts w:cstheme="minorHAnsi"/>
          <w:sz w:val="24"/>
          <w:szCs w:val="24"/>
          <w:lang w:val="en-US"/>
        </w:rPr>
        <w:t xml:space="preserve">, G. (Eds.) </w:t>
      </w:r>
      <w:r w:rsidRPr="00104B81">
        <w:rPr>
          <w:rStyle w:val="A3"/>
          <w:rFonts w:cstheme="minorHAnsi"/>
          <w:sz w:val="24"/>
          <w:szCs w:val="24"/>
        </w:rPr>
        <w:t xml:space="preserve">(2015). </w:t>
      </w:r>
      <w:r w:rsidRPr="00104B81">
        <w:rPr>
          <w:rStyle w:val="A3"/>
          <w:rFonts w:cstheme="minorHAnsi"/>
          <w:i/>
          <w:sz w:val="24"/>
          <w:szCs w:val="24"/>
        </w:rPr>
        <w:t>Hecho en Latinoamérica: acceso abierto, revistas académicas e innovaciones regionales</w:t>
      </w:r>
      <w:r w:rsidRPr="00104B81">
        <w:rPr>
          <w:rStyle w:val="A3"/>
          <w:rFonts w:cstheme="minorHAnsi"/>
          <w:sz w:val="24"/>
          <w:szCs w:val="24"/>
        </w:rPr>
        <w:t xml:space="preserve">. 1ª. ed. Buenos Aires: CLACSO. </w:t>
      </w:r>
      <w:r w:rsidR="001754FC">
        <w:rPr>
          <w:rStyle w:val="A3"/>
          <w:rFonts w:cstheme="minorHAnsi"/>
          <w:sz w:val="24"/>
          <w:szCs w:val="24"/>
        </w:rPr>
        <w:t xml:space="preserve"> </w:t>
      </w:r>
      <w:r w:rsidRPr="00104B81">
        <w:rPr>
          <w:rStyle w:val="A3"/>
          <w:rFonts w:cstheme="minorHAnsi"/>
          <w:sz w:val="24"/>
          <w:szCs w:val="24"/>
        </w:rPr>
        <w:t xml:space="preserve"> http://biblioteca.clacso.edu.ar/clacso/se/20150722110704/HechoEnLatinoamerica.pdf</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Arunachalam</w:t>
      </w:r>
      <w:proofErr w:type="spellEnd"/>
      <w:r w:rsidRPr="00104B81">
        <w:rPr>
          <w:rStyle w:val="A3"/>
          <w:rFonts w:cstheme="minorHAnsi"/>
          <w:sz w:val="24"/>
          <w:szCs w:val="24"/>
          <w:lang w:val="en-US"/>
        </w:rPr>
        <w:t xml:space="preserve">, S. (1992). </w:t>
      </w:r>
      <w:proofErr w:type="spellStart"/>
      <w:r w:rsidRPr="00104B81">
        <w:rPr>
          <w:rStyle w:val="A3"/>
          <w:rFonts w:cstheme="minorHAnsi"/>
          <w:sz w:val="24"/>
          <w:szCs w:val="24"/>
          <w:lang w:val="en-US"/>
        </w:rPr>
        <w:t>Peripherality</w:t>
      </w:r>
      <w:proofErr w:type="spellEnd"/>
      <w:r w:rsidRPr="00104B81">
        <w:rPr>
          <w:rStyle w:val="A3"/>
          <w:rFonts w:cstheme="minorHAnsi"/>
          <w:sz w:val="24"/>
          <w:szCs w:val="24"/>
          <w:lang w:val="en-US"/>
        </w:rPr>
        <w:t xml:space="preserve"> in science: what should be done to help peripheral science get assimilated into mainstream science. </w:t>
      </w:r>
      <w:proofErr w:type="spellStart"/>
      <w:r w:rsidRPr="00104B81">
        <w:rPr>
          <w:rStyle w:val="A3"/>
          <w:rFonts w:cstheme="minorHAnsi"/>
          <w:sz w:val="24"/>
          <w:szCs w:val="24"/>
          <w:lang w:val="en-US"/>
        </w:rPr>
        <w:t>En</w:t>
      </w:r>
      <w:proofErr w:type="spellEnd"/>
      <w:r w:rsidRPr="00104B81">
        <w:rPr>
          <w:rStyle w:val="A3"/>
          <w:rFonts w:cstheme="minorHAnsi"/>
          <w:sz w:val="24"/>
          <w:szCs w:val="24"/>
          <w:lang w:val="en-US"/>
        </w:rPr>
        <w:t xml:space="preserve">: Gaillard, J. &amp; </w:t>
      </w:r>
      <w:proofErr w:type="spellStart"/>
      <w:r w:rsidRPr="00104B81">
        <w:rPr>
          <w:rStyle w:val="A3"/>
          <w:rFonts w:cstheme="minorHAnsi"/>
          <w:sz w:val="24"/>
          <w:szCs w:val="24"/>
          <w:lang w:val="en-US"/>
        </w:rPr>
        <w:t>Arvanitis</w:t>
      </w:r>
      <w:proofErr w:type="spellEnd"/>
      <w:r w:rsidRPr="00104B81">
        <w:rPr>
          <w:rStyle w:val="A3"/>
          <w:rFonts w:cstheme="minorHAnsi"/>
          <w:sz w:val="24"/>
          <w:szCs w:val="24"/>
          <w:lang w:val="en-US"/>
        </w:rPr>
        <w:t>, R. (Ed.). Science indicators for developing countries (p. 67-76). Paris: ORSTOM.</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Arunachalam</w:t>
      </w:r>
      <w:proofErr w:type="spellEnd"/>
      <w:r w:rsidRPr="00104B81">
        <w:rPr>
          <w:rStyle w:val="A3"/>
          <w:rFonts w:cstheme="minorHAnsi"/>
          <w:sz w:val="24"/>
          <w:szCs w:val="24"/>
          <w:lang w:val="en-US"/>
        </w:rPr>
        <w:t xml:space="preserve">, S.&amp; </w:t>
      </w:r>
      <w:proofErr w:type="spellStart"/>
      <w:r w:rsidRPr="00104B81">
        <w:rPr>
          <w:rStyle w:val="A3"/>
          <w:rFonts w:cstheme="minorHAnsi"/>
          <w:sz w:val="24"/>
          <w:szCs w:val="24"/>
          <w:lang w:val="en-US"/>
        </w:rPr>
        <w:t>Manorama</w:t>
      </w:r>
      <w:proofErr w:type="spellEnd"/>
      <w:r w:rsidRPr="00104B81">
        <w:rPr>
          <w:rStyle w:val="A3"/>
          <w:rFonts w:cstheme="minorHAnsi"/>
          <w:sz w:val="24"/>
          <w:szCs w:val="24"/>
          <w:lang w:val="en-US"/>
        </w:rPr>
        <w:t xml:space="preserve">, K. (1989). </w:t>
      </w:r>
      <w:proofErr w:type="gramStart"/>
      <w:r w:rsidRPr="00104B81">
        <w:rPr>
          <w:rStyle w:val="A3"/>
          <w:rFonts w:cstheme="minorHAnsi"/>
          <w:sz w:val="24"/>
          <w:szCs w:val="24"/>
          <w:lang w:val="en-US"/>
        </w:rPr>
        <w:t>Are</w:t>
      </w:r>
      <w:proofErr w:type="gramEnd"/>
      <w:r w:rsidRPr="00104B81">
        <w:rPr>
          <w:rStyle w:val="A3"/>
          <w:rFonts w:cstheme="minorHAnsi"/>
          <w:sz w:val="24"/>
          <w:szCs w:val="24"/>
          <w:lang w:val="en-US"/>
        </w:rPr>
        <w:t xml:space="preserve"> citation based quantitative techniques adequate for measuring science on the periphery? </w:t>
      </w:r>
      <w:proofErr w:type="spellStart"/>
      <w:r w:rsidRPr="00104B81">
        <w:rPr>
          <w:rStyle w:val="A3"/>
          <w:rFonts w:cstheme="minorHAnsi"/>
          <w:i/>
          <w:sz w:val="24"/>
          <w:szCs w:val="24"/>
          <w:lang w:val="en-US"/>
        </w:rPr>
        <w:t>Scientometrics</w:t>
      </w:r>
      <w:proofErr w:type="spellEnd"/>
      <w:r w:rsidRPr="00104B81">
        <w:rPr>
          <w:rStyle w:val="A3"/>
          <w:rFonts w:cstheme="minorHAnsi"/>
          <w:i/>
          <w:sz w:val="24"/>
          <w:szCs w:val="24"/>
          <w:lang w:val="en-US"/>
        </w:rPr>
        <w:t>, 15</w:t>
      </w:r>
      <w:r w:rsidRPr="00104B81">
        <w:rPr>
          <w:rStyle w:val="A3"/>
          <w:rFonts w:cstheme="minorHAnsi"/>
          <w:sz w:val="24"/>
          <w:szCs w:val="24"/>
          <w:lang w:val="en-US"/>
        </w:rPr>
        <w:t>(5-6), 393-408.</w:t>
      </w:r>
    </w:p>
    <w:p w:rsidR="0030036B" w:rsidRPr="00104B81" w:rsidRDefault="0030036B" w:rsidP="0030036B">
      <w:pPr>
        <w:spacing w:after="120" w:line="240" w:lineRule="auto"/>
        <w:ind w:left="426" w:hanging="426"/>
        <w:rPr>
          <w:szCs w:val="20"/>
          <w:lang w:val="en-US"/>
        </w:rPr>
      </w:pPr>
      <w:proofErr w:type="spellStart"/>
      <w:r w:rsidRPr="00104B81">
        <w:rPr>
          <w:rFonts w:cstheme="minorHAnsi"/>
          <w:color w:val="211D1E"/>
          <w:szCs w:val="20"/>
          <w:lang w:val="en-US"/>
        </w:rPr>
        <w:t>Beigel</w:t>
      </w:r>
      <w:proofErr w:type="spellEnd"/>
      <w:r w:rsidRPr="00104B81">
        <w:rPr>
          <w:rFonts w:cstheme="minorHAnsi"/>
          <w:color w:val="211D1E"/>
          <w:szCs w:val="20"/>
          <w:lang w:val="en-US"/>
        </w:rPr>
        <w:t>, F. (2014). Publishing from the periphery: structural heterogeneity and segmented circuits. The evaluation of scientific publications for tenure in Argentina</w:t>
      </w:r>
      <w:r w:rsidRPr="00104B81">
        <w:rPr>
          <w:rFonts w:cstheme="minorHAnsi" w:hint="eastAsia"/>
          <w:color w:val="211D1E"/>
          <w:szCs w:val="20"/>
          <w:lang w:val="en-US"/>
        </w:rPr>
        <w:t>’</w:t>
      </w:r>
      <w:r w:rsidRPr="00104B81">
        <w:rPr>
          <w:rFonts w:cstheme="minorHAnsi"/>
          <w:color w:val="211D1E"/>
          <w:szCs w:val="20"/>
          <w:lang w:val="en-US"/>
        </w:rPr>
        <w:t xml:space="preserve">s CONICET. </w:t>
      </w:r>
      <w:r w:rsidRPr="00104B81">
        <w:rPr>
          <w:rFonts w:cstheme="minorHAnsi"/>
          <w:i/>
          <w:color w:val="211D1E"/>
          <w:szCs w:val="20"/>
          <w:lang w:val="en-US"/>
        </w:rPr>
        <w:t>Current Sociology, 62</w:t>
      </w:r>
      <w:r w:rsidRPr="00104B81">
        <w:rPr>
          <w:rFonts w:cstheme="minorHAnsi"/>
          <w:color w:val="211D1E"/>
          <w:szCs w:val="20"/>
          <w:lang w:val="en-US"/>
        </w:rPr>
        <w:t>(5), 743-765.</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lastRenderedPageBreak/>
        <w:t xml:space="preserve">Bertrand, I.&amp; Hunter, L. (1998). African index </w:t>
      </w:r>
      <w:proofErr w:type="spellStart"/>
      <w:r w:rsidRPr="00104B81">
        <w:rPr>
          <w:rStyle w:val="A3"/>
          <w:rFonts w:cstheme="minorHAnsi"/>
          <w:sz w:val="24"/>
          <w:szCs w:val="24"/>
          <w:lang w:val="en-US"/>
        </w:rPr>
        <w:t>medicus</w:t>
      </w:r>
      <w:proofErr w:type="spellEnd"/>
      <w:r w:rsidRPr="00104B81">
        <w:rPr>
          <w:rStyle w:val="A3"/>
          <w:rFonts w:cstheme="minorHAnsi"/>
          <w:sz w:val="24"/>
          <w:szCs w:val="24"/>
          <w:lang w:val="en-US"/>
        </w:rPr>
        <w:t xml:space="preserve">—a cooperative undertaking. </w:t>
      </w:r>
      <w:r w:rsidRPr="00104B81">
        <w:rPr>
          <w:rStyle w:val="A3"/>
          <w:rFonts w:cstheme="minorHAnsi"/>
          <w:i/>
          <w:sz w:val="24"/>
          <w:szCs w:val="24"/>
          <w:lang w:val="en-US"/>
        </w:rPr>
        <w:t>Health Libraries Review, 15</w:t>
      </w:r>
      <w:r w:rsidRPr="00104B81">
        <w:rPr>
          <w:rStyle w:val="A3"/>
          <w:rFonts w:cstheme="minorHAnsi"/>
          <w:sz w:val="24"/>
          <w:szCs w:val="24"/>
          <w:lang w:val="en-US"/>
        </w:rPr>
        <w:t>(1), 17-20.</w:t>
      </w:r>
    </w:p>
    <w:p w:rsidR="0030036B" w:rsidRPr="00104B81" w:rsidRDefault="0030036B" w:rsidP="0030036B">
      <w:pPr>
        <w:spacing w:after="120" w:line="240" w:lineRule="auto"/>
        <w:ind w:left="426" w:hanging="426"/>
        <w:rPr>
          <w:rFonts w:cstheme="minorHAnsi"/>
          <w:color w:val="211D1E"/>
          <w:lang w:val="en-US"/>
        </w:rPr>
      </w:pPr>
      <w:proofErr w:type="spellStart"/>
      <w:r w:rsidRPr="00104B81">
        <w:rPr>
          <w:lang w:val="en-US"/>
        </w:rPr>
        <w:t>Blankstein</w:t>
      </w:r>
      <w:proofErr w:type="spellEnd"/>
      <w:r w:rsidRPr="00104B81">
        <w:rPr>
          <w:lang w:val="en-US"/>
        </w:rPr>
        <w:t xml:space="preserve">, M. &amp; Wolff-Eisenberg, C. (2019). </w:t>
      </w:r>
      <w:proofErr w:type="spellStart"/>
      <w:r w:rsidRPr="001754FC">
        <w:rPr>
          <w:rStyle w:val="Textoennegrita"/>
          <w:b w:val="0"/>
          <w:i/>
          <w:lang w:val="en-US"/>
        </w:rPr>
        <w:t>Ithaka</w:t>
      </w:r>
      <w:proofErr w:type="spellEnd"/>
      <w:r w:rsidRPr="001754FC">
        <w:rPr>
          <w:rStyle w:val="Textoennegrita"/>
          <w:b w:val="0"/>
          <w:i/>
          <w:lang w:val="en-US"/>
        </w:rPr>
        <w:t xml:space="preserve"> S + R US Faculty Survey 2018</w:t>
      </w:r>
      <w:r w:rsidRPr="00104B81">
        <w:rPr>
          <w:b/>
          <w:lang w:val="en-US"/>
        </w:rPr>
        <w:t>.</w:t>
      </w:r>
      <w:r w:rsidRPr="00104B81">
        <w:rPr>
          <w:lang w:val="en-US"/>
        </w:rPr>
        <w:t xml:space="preserve"> </w:t>
      </w:r>
      <w:r w:rsidR="001754FC">
        <w:rPr>
          <w:lang w:val="en-US"/>
        </w:rPr>
        <w:t xml:space="preserve"> </w:t>
      </w:r>
      <w:r w:rsidRPr="00104B81">
        <w:rPr>
          <w:lang w:val="en-US"/>
        </w:rPr>
        <w:t xml:space="preserve"> https://doi.org/10.18665/sr.311199</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Bollen, J., de </w:t>
      </w:r>
      <w:proofErr w:type="spellStart"/>
      <w:r w:rsidRPr="00104B81">
        <w:rPr>
          <w:rStyle w:val="A3"/>
          <w:rFonts w:cstheme="minorHAnsi"/>
          <w:sz w:val="24"/>
          <w:szCs w:val="24"/>
        </w:rPr>
        <w:t>Sompel</w:t>
      </w:r>
      <w:proofErr w:type="spellEnd"/>
      <w:r w:rsidRPr="00104B81">
        <w:rPr>
          <w:rStyle w:val="A3"/>
          <w:rFonts w:cstheme="minorHAnsi"/>
          <w:sz w:val="24"/>
          <w:szCs w:val="24"/>
        </w:rPr>
        <w:t xml:space="preserve">, H. V., </w:t>
      </w:r>
      <w:proofErr w:type="spellStart"/>
      <w:r w:rsidRPr="00104B81">
        <w:rPr>
          <w:rStyle w:val="A3"/>
          <w:rFonts w:cstheme="minorHAnsi"/>
          <w:sz w:val="24"/>
          <w:szCs w:val="24"/>
        </w:rPr>
        <w:t>Hagberg</w:t>
      </w:r>
      <w:proofErr w:type="spellEnd"/>
      <w:r w:rsidRPr="00104B81">
        <w:rPr>
          <w:rStyle w:val="A3"/>
          <w:rFonts w:cstheme="minorHAnsi"/>
          <w:sz w:val="24"/>
          <w:szCs w:val="24"/>
        </w:rPr>
        <w:t xml:space="preserve">, A., &amp; Chute, R. (2009). </w:t>
      </w:r>
      <w:r w:rsidRPr="00104B81">
        <w:rPr>
          <w:rStyle w:val="A3"/>
          <w:rFonts w:cstheme="minorHAnsi"/>
          <w:sz w:val="24"/>
          <w:szCs w:val="24"/>
          <w:lang w:val="en-US"/>
        </w:rPr>
        <w:t>A principal component</w:t>
      </w:r>
      <w:r w:rsidRPr="000D5998">
        <w:rPr>
          <w:rStyle w:val="A3"/>
          <w:rFonts w:cstheme="minorHAnsi"/>
          <w:sz w:val="24"/>
          <w:szCs w:val="24"/>
          <w:lang w:val="en-US"/>
        </w:rPr>
        <w:t xml:space="preserve"> </w:t>
      </w:r>
      <w:r w:rsidRPr="00104B81">
        <w:rPr>
          <w:rStyle w:val="A3"/>
          <w:rFonts w:cstheme="minorHAnsi"/>
          <w:sz w:val="24"/>
          <w:szCs w:val="24"/>
          <w:lang w:val="en-US"/>
        </w:rPr>
        <w:t xml:space="preserve">analysis of 39 scientific impact measures. </w:t>
      </w:r>
      <w:proofErr w:type="spellStart"/>
      <w:r w:rsidRPr="00104B81">
        <w:rPr>
          <w:rStyle w:val="A3"/>
          <w:rFonts w:cstheme="minorHAnsi"/>
          <w:i/>
          <w:sz w:val="24"/>
          <w:szCs w:val="24"/>
        </w:rPr>
        <w:t>PLoS</w:t>
      </w:r>
      <w:proofErr w:type="spellEnd"/>
      <w:r w:rsidRPr="00104B81">
        <w:rPr>
          <w:rStyle w:val="A3"/>
          <w:rFonts w:cstheme="minorHAnsi"/>
          <w:i/>
          <w:sz w:val="24"/>
          <w:szCs w:val="24"/>
        </w:rPr>
        <w:t xml:space="preserve"> ONE, 4</w:t>
      </w:r>
      <w:r w:rsidRPr="00104B81">
        <w:rPr>
          <w:rStyle w:val="A3"/>
          <w:rFonts w:cstheme="minorHAnsi"/>
          <w:sz w:val="24"/>
          <w:szCs w:val="24"/>
        </w:rPr>
        <w:t xml:space="preserve">(6), e6022. </w:t>
      </w:r>
      <w:r w:rsidR="001754FC">
        <w:rPr>
          <w:rStyle w:val="A3"/>
          <w:rFonts w:cstheme="minorHAnsi"/>
          <w:sz w:val="24"/>
          <w:szCs w:val="24"/>
        </w:rPr>
        <w:t xml:space="preserve"> </w:t>
      </w:r>
      <w:r w:rsidRPr="00104B81">
        <w:rPr>
          <w:rStyle w:val="A3"/>
          <w:rFonts w:cstheme="minorHAnsi"/>
          <w:sz w:val="24"/>
          <w:szCs w:val="24"/>
        </w:rPr>
        <w:t xml:space="preserve"> https://doi.org/10.1371/journal.pone.0006022</w:t>
      </w:r>
    </w:p>
    <w:p w:rsidR="0030036B" w:rsidRPr="00104B81" w:rsidRDefault="0030036B" w:rsidP="0030036B">
      <w:pPr>
        <w:spacing w:after="120" w:line="240" w:lineRule="auto"/>
        <w:ind w:left="426" w:hanging="426"/>
        <w:rPr>
          <w:rFonts w:cstheme="minorHAnsi"/>
          <w:color w:val="211D1E"/>
        </w:rPr>
      </w:pPr>
      <w:proofErr w:type="spellStart"/>
      <w:r w:rsidRPr="00104B81">
        <w:rPr>
          <w:rStyle w:val="A3"/>
          <w:rFonts w:cstheme="minorHAnsi"/>
          <w:sz w:val="24"/>
          <w:szCs w:val="24"/>
        </w:rPr>
        <w:t>Bongiovani</w:t>
      </w:r>
      <w:proofErr w:type="spellEnd"/>
      <w:r w:rsidRPr="00104B81">
        <w:rPr>
          <w:rStyle w:val="A3"/>
          <w:rFonts w:cstheme="minorHAnsi"/>
          <w:sz w:val="24"/>
          <w:szCs w:val="24"/>
        </w:rPr>
        <w:t xml:space="preserve">, P. C. &amp; Gómez, N. D. (2015). Conocimientos y Opiniones sobre acceso abierto en Argentina, México y Brasil. </w:t>
      </w:r>
      <w:r w:rsidRPr="00104B81">
        <w:rPr>
          <w:rStyle w:val="A3"/>
          <w:rFonts w:cstheme="minorHAnsi"/>
          <w:i/>
          <w:iCs/>
          <w:sz w:val="24"/>
          <w:szCs w:val="24"/>
        </w:rPr>
        <w:t>Hecho en Latinoamérica: acceso abierto, revistas académicas e innovaciones regionales</w:t>
      </w:r>
      <w:r w:rsidRPr="00104B81">
        <w:rPr>
          <w:rStyle w:val="A3"/>
          <w:rFonts w:cstheme="minorHAnsi"/>
          <w:sz w:val="24"/>
          <w:szCs w:val="24"/>
        </w:rPr>
        <w:t xml:space="preserve">: 43-62. </w:t>
      </w:r>
      <w:r w:rsidRPr="00104B81">
        <w:rPr>
          <w:rFonts w:cstheme="minorHAnsi"/>
          <w:color w:val="211D1E"/>
        </w:rPr>
        <w:t>Recuperado de</w:t>
      </w:r>
      <w:r w:rsidRPr="00104B81">
        <w:rPr>
          <w:rStyle w:val="A3"/>
          <w:rFonts w:cstheme="minorHAnsi"/>
          <w:sz w:val="24"/>
          <w:szCs w:val="24"/>
        </w:rPr>
        <w:t xml:space="preserve"> http:// biblioteca.clacso.edu.ar/</w:t>
      </w:r>
      <w:proofErr w:type="spellStart"/>
      <w:r w:rsidRPr="00104B81">
        <w:rPr>
          <w:rStyle w:val="A3"/>
          <w:rFonts w:cstheme="minorHAnsi"/>
          <w:sz w:val="24"/>
          <w:szCs w:val="24"/>
        </w:rPr>
        <w:t>clacso</w:t>
      </w:r>
      <w:proofErr w:type="spellEnd"/>
      <w:r w:rsidRPr="00104B81">
        <w:rPr>
          <w:rStyle w:val="A3"/>
          <w:rFonts w:cstheme="minorHAnsi"/>
          <w:sz w:val="24"/>
          <w:szCs w:val="24"/>
        </w:rPr>
        <w:t xml:space="preserve">/se/20150722110704/ </w:t>
      </w:r>
      <w:r w:rsidRPr="001754FC">
        <w:t>HechoEnLatinoamerica.pdf</w:t>
      </w:r>
    </w:p>
    <w:p w:rsidR="0030036B" w:rsidRPr="00104B81" w:rsidRDefault="0030036B" w:rsidP="001754FC">
      <w:pPr>
        <w:spacing w:after="120" w:line="240" w:lineRule="auto"/>
        <w:ind w:left="426" w:hanging="426"/>
        <w:rPr>
          <w:rFonts w:cstheme="minorHAnsi"/>
          <w:color w:val="211D1E"/>
        </w:rPr>
      </w:pPr>
      <w:proofErr w:type="spellStart"/>
      <w:r w:rsidRPr="001754FC">
        <w:t>Bongiovani</w:t>
      </w:r>
      <w:proofErr w:type="spellEnd"/>
      <w:r w:rsidRPr="001754FC">
        <w:t xml:space="preserve">, P. C.; Gómez, N. D.&amp; Miguel, S. (2012). Opiniones y hábitos de publicación en acceso abierto de los investigadores argentinos. Un estudio basado en los datos de la encuesta SOAP. Revista Española de Documentación Científica, vol. 35(3): 453-467. </w:t>
      </w:r>
      <w:r w:rsidR="001754FC">
        <w:t xml:space="preserve"> </w:t>
      </w:r>
      <w:r w:rsidRPr="001754FC">
        <w:t xml:space="preserve"> https://doi.org/10.3989/redc.2012.3.903 </w:t>
      </w:r>
    </w:p>
    <w:p w:rsidR="0030036B" w:rsidRPr="00104B81" w:rsidRDefault="0030036B" w:rsidP="0030036B">
      <w:pPr>
        <w:spacing w:after="120" w:line="240" w:lineRule="auto"/>
        <w:ind w:left="426" w:hanging="426"/>
        <w:rPr>
          <w:rFonts w:cstheme="minorHAnsi"/>
          <w:color w:val="211D1E"/>
        </w:rPr>
      </w:pPr>
      <w:proofErr w:type="spellStart"/>
      <w:r w:rsidRPr="00104B81">
        <w:rPr>
          <w:rFonts w:cstheme="minorHAnsi"/>
          <w:color w:val="211D1E"/>
        </w:rPr>
        <w:t>Bongiovani</w:t>
      </w:r>
      <w:proofErr w:type="spellEnd"/>
      <w:r w:rsidRPr="00104B81">
        <w:rPr>
          <w:rFonts w:cstheme="minorHAnsi"/>
          <w:color w:val="211D1E"/>
        </w:rPr>
        <w:t xml:space="preserve">, P.; Miguel, S. &amp; Hernández-Pérez, T. (2017). Actitudes y percepciones de los evaluadores de la carrera científica en Argentina sobre la publicación en acceso abierto. </w:t>
      </w:r>
      <w:r w:rsidRPr="00104B81">
        <w:rPr>
          <w:rFonts w:cstheme="minorHAnsi"/>
          <w:i/>
          <w:iCs/>
          <w:color w:val="211D1E"/>
        </w:rPr>
        <w:t>Revista Española de Documentación Científica</w:t>
      </w:r>
      <w:r w:rsidRPr="00104B81">
        <w:rPr>
          <w:rFonts w:cstheme="minorHAnsi"/>
          <w:color w:val="211D1E"/>
        </w:rPr>
        <w:t xml:space="preserve">, </w:t>
      </w:r>
      <w:r w:rsidRPr="00104B81">
        <w:rPr>
          <w:rFonts w:cstheme="minorHAnsi"/>
          <w:i/>
          <w:color w:val="211D1E"/>
        </w:rPr>
        <w:t>40</w:t>
      </w:r>
      <w:r w:rsidRPr="00104B81">
        <w:rPr>
          <w:rFonts w:cstheme="minorHAnsi"/>
          <w:color w:val="211D1E"/>
        </w:rPr>
        <w:t xml:space="preserve">(2): e171. </w:t>
      </w:r>
      <w:r w:rsidR="001754FC">
        <w:rPr>
          <w:rFonts w:cstheme="minorHAnsi"/>
          <w:color w:val="211D1E"/>
        </w:rPr>
        <w:t xml:space="preserve"> </w:t>
      </w:r>
      <w:r w:rsidRPr="00104B81">
        <w:rPr>
          <w:rFonts w:cstheme="minorHAnsi"/>
          <w:color w:val="211D1E"/>
        </w:rPr>
        <w:t xml:space="preserve"> http://dx.doi.org/10.3989/redc.2017.2.1404</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A3"/>
          <w:rFonts w:cstheme="minorHAnsi"/>
          <w:sz w:val="24"/>
          <w:szCs w:val="24"/>
        </w:rPr>
        <w:t>Bongiovani</w:t>
      </w:r>
      <w:proofErr w:type="spellEnd"/>
      <w:r w:rsidRPr="00104B81">
        <w:rPr>
          <w:rStyle w:val="A3"/>
          <w:rFonts w:cstheme="minorHAnsi"/>
          <w:sz w:val="24"/>
          <w:szCs w:val="24"/>
        </w:rPr>
        <w:t xml:space="preserve">, P.C. &amp; Gómez, N.D. (2015). Conocimientos y opiniones sobre Acceso Abierto en Argentina, México y Brasil. En J. </w:t>
      </w:r>
      <w:proofErr w:type="spellStart"/>
      <w:r w:rsidRPr="00104B81">
        <w:rPr>
          <w:rStyle w:val="A3"/>
          <w:rFonts w:cstheme="minorHAnsi"/>
          <w:sz w:val="24"/>
          <w:szCs w:val="24"/>
        </w:rPr>
        <w:t>Alperín</w:t>
      </w:r>
      <w:proofErr w:type="spellEnd"/>
      <w:r w:rsidRPr="00104B81">
        <w:rPr>
          <w:rStyle w:val="A3"/>
          <w:rFonts w:cstheme="minorHAnsi"/>
          <w:sz w:val="24"/>
          <w:szCs w:val="24"/>
        </w:rPr>
        <w:t xml:space="preserve">, &amp; G. </w:t>
      </w:r>
      <w:proofErr w:type="spellStart"/>
      <w:r w:rsidRPr="00104B81">
        <w:rPr>
          <w:rStyle w:val="A3"/>
          <w:rFonts w:cstheme="minorHAnsi"/>
          <w:sz w:val="24"/>
          <w:szCs w:val="24"/>
        </w:rPr>
        <w:t>Fischman</w:t>
      </w:r>
      <w:proofErr w:type="spellEnd"/>
      <w:r w:rsidRPr="00104B81">
        <w:rPr>
          <w:rStyle w:val="A3"/>
          <w:rFonts w:cstheme="minorHAnsi"/>
          <w:sz w:val="24"/>
          <w:szCs w:val="24"/>
        </w:rPr>
        <w:t xml:space="preserve">, (Eds.) </w:t>
      </w:r>
      <w:r w:rsidRPr="00104B81">
        <w:rPr>
          <w:rStyle w:val="A3"/>
          <w:rFonts w:cstheme="minorHAnsi"/>
          <w:i/>
          <w:sz w:val="24"/>
          <w:szCs w:val="24"/>
        </w:rPr>
        <w:t>Hecho en Latinoamérica: acceso abierto, revistas académicas e innovaciones regionales</w:t>
      </w:r>
      <w:r w:rsidRPr="00104B81">
        <w:rPr>
          <w:rStyle w:val="A3"/>
          <w:rFonts w:cstheme="minorHAnsi"/>
          <w:sz w:val="24"/>
          <w:szCs w:val="24"/>
        </w:rPr>
        <w:t xml:space="preserve">. (43-62) Buenos Aires: CLACSO. </w:t>
      </w:r>
      <w:r w:rsidR="001754FC">
        <w:rPr>
          <w:rStyle w:val="A3"/>
          <w:rFonts w:cstheme="minorHAnsi"/>
          <w:sz w:val="24"/>
          <w:szCs w:val="24"/>
        </w:rPr>
        <w:t xml:space="preserve"> </w:t>
      </w:r>
      <w:r w:rsidRPr="00104B81">
        <w:rPr>
          <w:rStyle w:val="A3"/>
          <w:rFonts w:cstheme="minorHAnsi"/>
          <w:sz w:val="24"/>
          <w:szCs w:val="24"/>
        </w:rPr>
        <w:t xml:space="preserve"> http://biblioteca.clacso.edu.ar/clacso/se/20150722110704/HechoEnLatinoamerica.pdf</w:t>
      </w:r>
    </w:p>
    <w:p w:rsidR="0030036B" w:rsidRPr="00104B81" w:rsidRDefault="0030036B" w:rsidP="0030036B">
      <w:pPr>
        <w:spacing w:after="120" w:line="240" w:lineRule="auto"/>
        <w:ind w:left="426" w:hanging="426"/>
        <w:rPr>
          <w:rStyle w:val="A3"/>
          <w:rFonts w:cstheme="minorHAnsi"/>
          <w:sz w:val="24"/>
          <w:szCs w:val="24"/>
          <w:lang w:val="en-US"/>
        </w:rPr>
      </w:pPr>
      <w:r w:rsidRPr="00104B81">
        <w:rPr>
          <w:sz w:val="23"/>
          <w:szCs w:val="23"/>
        </w:rPr>
        <w:t xml:space="preserve">Borrego, A. &amp; Urbano, C. (2006). La evaluación de revistas científicas en Ciencias Sociales y Humanidades. </w:t>
      </w:r>
      <w:proofErr w:type="spellStart"/>
      <w:r w:rsidRPr="00104B81">
        <w:rPr>
          <w:i/>
          <w:iCs/>
          <w:sz w:val="23"/>
          <w:szCs w:val="23"/>
          <w:lang w:val="en-US"/>
        </w:rPr>
        <w:t>Información</w:t>
      </w:r>
      <w:proofErr w:type="spellEnd"/>
      <w:r w:rsidRPr="00104B81">
        <w:rPr>
          <w:i/>
          <w:iCs/>
          <w:sz w:val="23"/>
          <w:szCs w:val="23"/>
          <w:lang w:val="en-US"/>
        </w:rPr>
        <w:t xml:space="preserve">, </w:t>
      </w:r>
      <w:proofErr w:type="spellStart"/>
      <w:r w:rsidRPr="00104B81">
        <w:rPr>
          <w:i/>
          <w:iCs/>
          <w:sz w:val="23"/>
          <w:szCs w:val="23"/>
          <w:lang w:val="en-US"/>
        </w:rPr>
        <w:t>Cultura</w:t>
      </w:r>
      <w:proofErr w:type="spellEnd"/>
      <w:r w:rsidRPr="00104B81">
        <w:rPr>
          <w:i/>
          <w:iCs/>
          <w:sz w:val="23"/>
          <w:szCs w:val="23"/>
          <w:lang w:val="en-US"/>
        </w:rPr>
        <w:t xml:space="preserve"> y </w:t>
      </w:r>
      <w:proofErr w:type="spellStart"/>
      <w:r w:rsidRPr="00104B81">
        <w:rPr>
          <w:i/>
          <w:iCs/>
          <w:sz w:val="23"/>
          <w:szCs w:val="23"/>
          <w:lang w:val="en-US"/>
        </w:rPr>
        <w:t>Sociedad</w:t>
      </w:r>
      <w:proofErr w:type="spellEnd"/>
      <w:r w:rsidRPr="00104B81">
        <w:rPr>
          <w:i/>
          <w:iCs/>
          <w:sz w:val="23"/>
          <w:szCs w:val="23"/>
          <w:lang w:val="en-US"/>
        </w:rPr>
        <w:t>, 14</w:t>
      </w:r>
      <w:r w:rsidRPr="00104B81">
        <w:rPr>
          <w:sz w:val="23"/>
          <w:szCs w:val="23"/>
          <w:lang w:val="en-US"/>
        </w:rPr>
        <w:t>, 11-27.</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Butler, D. (2008). Free journal-ranking tool enters citation market</w:t>
      </w:r>
      <w:r w:rsidRPr="00104B81">
        <w:rPr>
          <w:rStyle w:val="A3"/>
          <w:rFonts w:cstheme="minorHAnsi"/>
          <w:i/>
          <w:sz w:val="24"/>
          <w:szCs w:val="24"/>
          <w:lang w:val="en-US"/>
        </w:rPr>
        <w:t xml:space="preserve">. </w:t>
      </w:r>
      <w:proofErr w:type="spellStart"/>
      <w:r w:rsidRPr="00104B81">
        <w:rPr>
          <w:rStyle w:val="A3"/>
          <w:rFonts w:cstheme="minorHAnsi"/>
          <w:i/>
          <w:sz w:val="24"/>
          <w:szCs w:val="24"/>
        </w:rPr>
        <w:t>Nature</w:t>
      </w:r>
      <w:proofErr w:type="spellEnd"/>
      <w:r w:rsidRPr="00104B81">
        <w:rPr>
          <w:rStyle w:val="A3"/>
          <w:rFonts w:cstheme="minorHAnsi"/>
          <w:i/>
          <w:sz w:val="24"/>
          <w:szCs w:val="24"/>
        </w:rPr>
        <w:t>, 451</w:t>
      </w:r>
      <w:r w:rsidRPr="00104B81">
        <w:rPr>
          <w:rStyle w:val="A3"/>
          <w:rFonts w:cstheme="minorHAnsi"/>
          <w:sz w:val="24"/>
          <w:szCs w:val="24"/>
        </w:rPr>
        <w:t>(7174), 6-6.</w:t>
      </w:r>
    </w:p>
    <w:p w:rsidR="0030036B" w:rsidRPr="00104B81" w:rsidRDefault="0030036B" w:rsidP="0030036B">
      <w:pPr>
        <w:spacing w:after="120" w:line="240" w:lineRule="auto"/>
        <w:ind w:left="426" w:hanging="426"/>
        <w:rPr>
          <w:rStyle w:val="A3"/>
          <w:rFonts w:cstheme="minorHAnsi"/>
          <w:sz w:val="32"/>
          <w:szCs w:val="24"/>
          <w:lang w:val="en-US"/>
        </w:rPr>
      </w:pPr>
      <w:r w:rsidRPr="00104B81">
        <w:rPr>
          <w:rFonts w:cs="Palatino Linotype"/>
          <w:color w:val="211D1E"/>
          <w:szCs w:val="20"/>
        </w:rPr>
        <w:t xml:space="preserve">Cabrera-Flores, M.; Luna-Serrano, E. &amp; </w:t>
      </w:r>
      <w:proofErr w:type="spellStart"/>
      <w:r w:rsidRPr="00104B81">
        <w:rPr>
          <w:rFonts w:cs="Palatino Linotype"/>
          <w:color w:val="211D1E"/>
          <w:szCs w:val="20"/>
        </w:rPr>
        <w:t>Vidauri</w:t>
      </w:r>
      <w:proofErr w:type="spellEnd"/>
      <w:r w:rsidRPr="00104B81">
        <w:rPr>
          <w:rFonts w:cs="Palatino Linotype"/>
          <w:color w:val="211D1E"/>
          <w:szCs w:val="20"/>
        </w:rPr>
        <w:t xml:space="preserve">, G. (2014). Las revistas mexicanas de investigación educativa rumbo a la corriente principal de difusión de la ciencia. </w:t>
      </w:r>
      <w:r w:rsidRPr="00104B81">
        <w:rPr>
          <w:rFonts w:cs="Palatino Linotype"/>
          <w:i/>
          <w:iCs/>
          <w:color w:val="211D1E"/>
          <w:szCs w:val="20"/>
          <w:lang w:val="en-US"/>
        </w:rPr>
        <w:t>RELIEVE</w:t>
      </w:r>
      <w:r w:rsidRPr="00104B81">
        <w:rPr>
          <w:rFonts w:cs="Palatino Linotype"/>
          <w:color w:val="211D1E"/>
          <w:szCs w:val="20"/>
          <w:lang w:val="en-US"/>
        </w:rPr>
        <w:t xml:space="preserve">, </w:t>
      </w:r>
      <w:r w:rsidRPr="00104B81">
        <w:rPr>
          <w:rFonts w:cs="Palatino Linotype"/>
          <w:i/>
          <w:iCs/>
          <w:color w:val="211D1E"/>
          <w:szCs w:val="20"/>
          <w:lang w:val="en-US"/>
        </w:rPr>
        <w:t>20</w:t>
      </w:r>
      <w:r w:rsidRPr="00104B81">
        <w:rPr>
          <w:rFonts w:cs="Palatino Linotype"/>
          <w:color w:val="211D1E"/>
          <w:szCs w:val="20"/>
          <w:lang w:val="en-US"/>
        </w:rPr>
        <w:t xml:space="preserve">(2), art. M5. </w:t>
      </w:r>
      <w:r w:rsidR="001754FC">
        <w:rPr>
          <w:rFonts w:cs="Palatino Linotype"/>
          <w:color w:val="211D1E"/>
          <w:szCs w:val="20"/>
          <w:lang w:val="en-US"/>
        </w:rPr>
        <w:t xml:space="preserve"> </w:t>
      </w:r>
      <w:r w:rsidRPr="00104B81">
        <w:rPr>
          <w:rFonts w:cs="Palatino Linotype"/>
          <w:color w:val="211D1E"/>
          <w:szCs w:val="20"/>
          <w:lang w:val="en-US"/>
        </w:rPr>
        <w:t xml:space="preserve"> http://doi.org/10.7203/relieve.20.2.4405</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iCs/>
          <w:sz w:val="24"/>
          <w:szCs w:val="24"/>
          <w:lang w:val="en-US"/>
        </w:rPr>
        <w:t>Cagan</w:t>
      </w:r>
      <w:proofErr w:type="spellEnd"/>
      <w:r w:rsidRPr="00104B81">
        <w:rPr>
          <w:rStyle w:val="A3"/>
          <w:rFonts w:cstheme="minorHAnsi"/>
          <w:iCs/>
          <w:sz w:val="24"/>
          <w:szCs w:val="24"/>
          <w:lang w:val="en-US"/>
        </w:rPr>
        <w:t xml:space="preserve">, R. (2013). San Francisco Declaration on Research Assessment. </w:t>
      </w:r>
      <w:r w:rsidRPr="00104B81">
        <w:rPr>
          <w:rStyle w:val="A3"/>
          <w:rFonts w:cstheme="minorHAnsi"/>
          <w:i/>
          <w:iCs/>
          <w:sz w:val="24"/>
          <w:szCs w:val="24"/>
          <w:lang w:val="en-US"/>
        </w:rPr>
        <w:t>Disease Models &amp; Mechanisms. 6</w:t>
      </w:r>
      <w:r w:rsidRPr="00104B81">
        <w:rPr>
          <w:rStyle w:val="A3"/>
          <w:rFonts w:cstheme="minorHAnsi"/>
          <w:iCs/>
          <w:sz w:val="24"/>
          <w:szCs w:val="24"/>
          <w:lang w:val="en-US"/>
        </w:rPr>
        <w:t>(4), 869–870.</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Campbell, Donald T. (1979). Assessing the impact of planned social change. </w:t>
      </w:r>
      <w:r w:rsidRPr="00104B81">
        <w:rPr>
          <w:rStyle w:val="A3"/>
          <w:rFonts w:cstheme="minorHAnsi"/>
          <w:i/>
          <w:sz w:val="24"/>
          <w:szCs w:val="24"/>
          <w:lang w:val="en-US"/>
        </w:rPr>
        <w:t>Evaluation and Program Planning. 2</w:t>
      </w:r>
      <w:r w:rsidRPr="00104B81">
        <w:rPr>
          <w:rStyle w:val="A3"/>
          <w:rFonts w:cstheme="minorHAnsi"/>
          <w:sz w:val="24"/>
          <w:szCs w:val="24"/>
          <w:lang w:val="en-US"/>
        </w:rPr>
        <w:t xml:space="preserve">(1), 67–90. </w:t>
      </w:r>
      <w:hyperlink r:id="rId12" w:tooltip="Digital object identifier" w:history="1">
        <w:r w:rsidRPr="00104B81">
          <w:rPr>
            <w:rStyle w:val="A3"/>
            <w:rFonts w:cstheme="minorHAnsi"/>
            <w:sz w:val="24"/>
            <w:szCs w:val="24"/>
            <w:lang w:val="en-US"/>
          </w:rPr>
          <w:t>doi</w:t>
        </w:r>
      </w:hyperlink>
      <w:r w:rsidRPr="00104B81">
        <w:rPr>
          <w:rStyle w:val="A3"/>
          <w:rFonts w:cstheme="minorHAnsi"/>
          <w:sz w:val="24"/>
          <w:szCs w:val="24"/>
          <w:lang w:val="en-US"/>
        </w:rPr>
        <w:t>:</w:t>
      </w:r>
      <w:r w:rsidRPr="00104B81">
        <w:rPr>
          <w:rFonts w:cs="Palatino Linotype"/>
          <w:color w:val="211D1E"/>
          <w:szCs w:val="20"/>
          <w:lang w:val="en-US"/>
        </w:rPr>
        <w:t xml:space="preserve"> http://doi.org/</w:t>
      </w:r>
      <w:hyperlink r:id="rId13" w:history="1">
        <w:r w:rsidRPr="00104B81">
          <w:rPr>
            <w:rStyle w:val="A3"/>
            <w:rFonts w:cstheme="minorHAnsi"/>
            <w:sz w:val="24"/>
            <w:szCs w:val="24"/>
            <w:lang w:val="en-US"/>
          </w:rPr>
          <w:t>10.1016/0149-7189(79)90048-X</w:t>
        </w:r>
      </w:hyperlink>
    </w:p>
    <w:p w:rsidR="0030036B" w:rsidRPr="00104B81" w:rsidRDefault="0030036B" w:rsidP="0030036B">
      <w:pPr>
        <w:spacing w:after="120" w:line="240" w:lineRule="auto"/>
        <w:ind w:left="425" w:hanging="425"/>
        <w:rPr>
          <w:sz w:val="28"/>
          <w:lang w:val="en-US"/>
        </w:rPr>
      </w:pPr>
      <w:r w:rsidRPr="00104B81">
        <w:rPr>
          <w:rFonts w:ascii="Calibri" w:hAnsi="Calibri" w:cs="Calibri"/>
          <w:szCs w:val="23"/>
          <w:lang w:val="en-US"/>
        </w:rPr>
        <w:t xml:space="preserve">Cattell, A. (1966). </w:t>
      </w:r>
      <w:r w:rsidRPr="00104B81">
        <w:rPr>
          <w:rFonts w:ascii="Calibri" w:hAnsi="Calibri" w:cs="Calibri"/>
          <w:i/>
          <w:iCs/>
          <w:szCs w:val="23"/>
          <w:lang w:val="en-US"/>
        </w:rPr>
        <w:t>Handbook of Multivariate Experimental Psychology</w:t>
      </w:r>
      <w:r w:rsidRPr="00104B81">
        <w:rPr>
          <w:rFonts w:ascii="Calibri" w:hAnsi="Calibri" w:cs="Calibri"/>
          <w:szCs w:val="23"/>
          <w:lang w:val="en-US"/>
        </w:rPr>
        <w:t>. Chicago: Rand McNally.</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A3"/>
          <w:rFonts w:cstheme="minorHAnsi"/>
          <w:sz w:val="24"/>
          <w:szCs w:val="24"/>
          <w:lang w:val="en-US"/>
        </w:rPr>
        <w:t>Cetto</w:t>
      </w:r>
      <w:proofErr w:type="spellEnd"/>
      <w:r w:rsidRPr="00104B81">
        <w:rPr>
          <w:rStyle w:val="A3"/>
          <w:rFonts w:cstheme="minorHAnsi"/>
          <w:sz w:val="24"/>
          <w:szCs w:val="24"/>
          <w:lang w:val="en-US"/>
        </w:rPr>
        <w:t>, A.M.</w:t>
      </w:r>
      <w:proofErr w:type="gramStart"/>
      <w:r w:rsidRPr="00104B81">
        <w:rPr>
          <w:rStyle w:val="A3"/>
          <w:rFonts w:cstheme="minorHAnsi"/>
          <w:sz w:val="24"/>
          <w:szCs w:val="24"/>
          <w:lang w:val="en-US"/>
        </w:rPr>
        <w:t>;  Alonso</w:t>
      </w:r>
      <w:proofErr w:type="gramEnd"/>
      <w:r w:rsidRPr="00104B81">
        <w:rPr>
          <w:rStyle w:val="A3"/>
          <w:rFonts w:cstheme="minorHAnsi"/>
          <w:sz w:val="24"/>
          <w:szCs w:val="24"/>
          <w:lang w:val="en-US"/>
        </w:rPr>
        <w:t>-</w:t>
      </w:r>
      <w:proofErr w:type="spellStart"/>
      <w:r w:rsidRPr="00104B81">
        <w:rPr>
          <w:rStyle w:val="A3"/>
          <w:rFonts w:cstheme="minorHAnsi"/>
          <w:sz w:val="24"/>
          <w:szCs w:val="24"/>
          <w:lang w:val="en-US"/>
        </w:rPr>
        <w:t>Gamboa,J.O</w:t>
      </w:r>
      <w:proofErr w:type="spellEnd"/>
      <w:r w:rsidRPr="00104B81">
        <w:rPr>
          <w:rStyle w:val="A3"/>
          <w:rFonts w:cstheme="minorHAnsi"/>
          <w:sz w:val="24"/>
          <w:szCs w:val="24"/>
          <w:lang w:val="en-US"/>
        </w:rPr>
        <w:t xml:space="preserve">.; Packer, A.L. &amp; </w:t>
      </w:r>
      <w:proofErr w:type="spellStart"/>
      <w:r w:rsidRPr="00104B81">
        <w:rPr>
          <w:rStyle w:val="A3"/>
          <w:rFonts w:cstheme="minorHAnsi"/>
          <w:sz w:val="24"/>
          <w:szCs w:val="24"/>
          <w:lang w:val="en-US"/>
        </w:rPr>
        <w:t>Aguado-López</w:t>
      </w:r>
      <w:proofErr w:type="spellEnd"/>
      <w:r w:rsidRPr="00104B81">
        <w:rPr>
          <w:rStyle w:val="A3"/>
          <w:rFonts w:cstheme="minorHAnsi"/>
          <w:sz w:val="24"/>
          <w:szCs w:val="24"/>
          <w:lang w:val="en-US"/>
        </w:rPr>
        <w:t xml:space="preserve">, E. (2015).  </w:t>
      </w:r>
      <w:r w:rsidRPr="00104B81">
        <w:rPr>
          <w:rStyle w:val="A3"/>
          <w:rFonts w:cstheme="minorHAnsi"/>
          <w:sz w:val="24"/>
          <w:szCs w:val="24"/>
        </w:rPr>
        <w:t xml:space="preserve">Enfoque regional a la comunicación científica. Sistemas de revistas en acceso abierto. En J. </w:t>
      </w:r>
      <w:proofErr w:type="spellStart"/>
      <w:r w:rsidRPr="00104B81">
        <w:rPr>
          <w:rStyle w:val="A3"/>
          <w:rFonts w:cstheme="minorHAnsi"/>
          <w:sz w:val="24"/>
          <w:szCs w:val="24"/>
        </w:rPr>
        <w:t>Alperín</w:t>
      </w:r>
      <w:proofErr w:type="spellEnd"/>
      <w:r w:rsidRPr="00104B81">
        <w:rPr>
          <w:rStyle w:val="A3"/>
          <w:rFonts w:cstheme="minorHAnsi"/>
          <w:sz w:val="24"/>
          <w:szCs w:val="24"/>
        </w:rPr>
        <w:t xml:space="preserve">, &amp; G. </w:t>
      </w:r>
      <w:proofErr w:type="spellStart"/>
      <w:r w:rsidRPr="00104B81">
        <w:rPr>
          <w:rStyle w:val="A3"/>
          <w:rFonts w:cstheme="minorHAnsi"/>
          <w:sz w:val="24"/>
          <w:szCs w:val="24"/>
        </w:rPr>
        <w:t>Fischman</w:t>
      </w:r>
      <w:proofErr w:type="spellEnd"/>
      <w:r w:rsidRPr="00104B81">
        <w:rPr>
          <w:rStyle w:val="A3"/>
          <w:rFonts w:cstheme="minorHAnsi"/>
          <w:sz w:val="24"/>
          <w:szCs w:val="24"/>
        </w:rPr>
        <w:t xml:space="preserve">, (Eds.) </w:t>
      </w:r>
      <w:r w:rsidRPr="00104B81">
        <w:rPr>
          <w:rStyle w:val="A3"/>
          <w:rFonts w:cstheme="minorHAnsi"/>
          <w:i/>
          <w:sz w:val="24"/>
          <w:szCs w:val="24"/>
        </w:rPr>
        <w:t>Hecho en Latinoamérica: acceso abierto, revistas académicas e innovaciones regionales</w:t>
      </w:r>
      <w:r w:rsidRPr="00104B81">
        <w:rPr>
          <w:rStyle w:val="A3"/>
          <w:rFonts w:cstheme="minorHAnsi"/>
          <w:sz w:val="24"/>
          <w:szCs w:val="24"/>
        </w:rPr>
        <w:t xml:space="preserve">. (19-42) Buenos Aires: CLACSO. </w:t>
      </w:r>
      <w:r w:rsidR="001754FC">
        <w:rPr>
          <w:rStyle w:val="A3"/>
          <w:rFonts w:cstheme="minorHAnsi"/>
          <w:sz w:val="24"/>
          <w:szCs w:val="24"/>
        </w:rPr>
        <w:t xml:space="preserve"> </w:t>
      </w:r>
      <w:r w:rsidRPr="00104B81">
        <w:rPr>
          <w:rStyle w:val="A3"/>
          <w:rFonts w:cstheme="minorHAnsi"/>
          <w:sz w:val="24"/>
          <w:szCs w:val="24"/>
        </w:rPr>
        <w:t xml:space="preserve"> </w:t>
      </w:r>
      <w:r w:rsidRPr="00104B81">
        <w:rPr>
          <w:rStyle w:val="A3"/>
          <w:rFonts w:cstheme="minorHAnsi"/>
          <w:sz w:val="24"/>
          <w:szCs w:val="24"/>
        </w:rPr>
        <w:lastRenderedPageBreak/>
        <w:t>http://biblioteca.clacso.edu.ar/clacso/se/20150722110704/HechoEnLatinoamerica.pdf</w:t>
      </w:r>
    </w:p>
    <w:p w:rsidR="0030036B" w:rsidRPr="000D5998" w:rsidRDefault="0030036B" w:rsidP="0030036B">
      <w:pPr>
        <w:spacing w:after="120" w:line="240" w:lineRule="auto"/>
        <w:ind w:left="425" w:hanging="425"/>
      </w:pPr>
      <w:proofErr w:type="spellStart"/>
      <w:r w:rsidRPr="00104B81">
        <w:t>Cetto</w:t>
      </w:r>
      <w:proofErr w:type="spellEnd"/>
      <w:r w:rsidRPr="00104B81">
        <w:t>, Ana María &amp; Alonso Gamboa, José Octavio (</w:t>
      </w:r>
      <w:proofErr w:type="spellStart"/>
      <w:r w:rsidRPr="00104B81">
        <w:t>comps</w:t>
      </w:r>
      <w:proofErr w:type="spellEnd"/>
      <w:r w:rsidRPr="00104B81">
        <w:t xml:space="preserve">.) </w:t>
      </w:r>
      <w:r w:rsidRPr="000D5998">
        <w:t xml:space="preserve">(2011). </w:t>
      </w:r>
      <w:r w:rsidRPr="00104B81">
        <w:rPr>
          <w:i/>
        </w:rPr>
        <w:t>Calidad e Impacto de la revista Iberoamericana</w:t>
      </w:r>
      <w:r w:rsidRPr="00104B81">
        <w:t xml:space="preserve">. </w:t>
      </w:r>
      <w:r w:rsidRPr="000D5998">
        <w:t>México: Facultad de Ciencias, UNAM, Recuperado de https://web.archive.org/web/20150610132450/http://www.latindex.unam.mx/librociri/descargas/ciri2010.pdf</w:t>
      </w:r>
    </w:p>
    <w:p w:rsidR="0030036B" w:rsidRPr="00104B81" w:rsidRDefault="0030036B" w:rsidP="0030036B">
      <w:pPr>
        <w:spacing w:after="120" w:line="240" w:lineRule="auto"/>
        <w:ind w:left="425" w:hanging="425"/>
        <w:rPr>
          <w:lang w:val="en-US"/>
        </w:rPr>
      </w:pPr>
      <w:proofErr w:type="spellStart"/>
      <w:r w:rsidRPr="00104B81">
        <w:rPr>
          <w:lang w:val="en-US"/>
        </w:rPr>
        <w:t>Chavarro</w:t>
      </w:r>
      <w:proofErr w:type="spellEnd"/>
      <w:r w:rsidRPr="00104B81">
        <w:rPr>
          <w:lang w:val="en-US"/>
        </w:rPr>
        <w:t xml:space="preserve">, D. A. (2016). </w:t>
      </w:r>
      <w:r w:rsidRPr="00104B81">
        <w:rPr>
          <w:i/>
          <w:lang w:val="en-US"/>
        </w:rPr>
        <w:t>Universalism and particularism: explaining the emergence and growth of regional journal indexing systems</w:t>
      </w:r>
      <w:r w:rsidRPr="00104B81">
        <w:rPr>
          <w:lang w:val="en-US"/>
        </w:rPr>
        <w:t>. Thesis Doctoral, University of Sussex, Brighton.</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Chen, P.; </w:t>
      </w:r>
      <w:proofErr w:type="spellStart"/>
      <w:r w:rsidRPr="00104B81">
        <w:rPr>
          <w:rStyle w:val="A3"/>
          <w:rFonts w:cstheme="minorHAnsi"/>
          <w:sz w:val="24"/>
          <w:szCs w:val="24"/>
          <w:lang w:val="en-US"/>
        </w:rPr>
        <w:t>Xie</w:t>
      </w:r>
      <w:proofErr w:type="spellEnd"/>
      <w:r w:rsidRPr="00104B81">
        <w:rPr>
          <w:rStyle w:val="A3"/>
          <w:rFonts w:cstheme="minorHAnsi"/>
          <w:sz w:val="24"/>
          <w:szCs w:val="24"/>
          <w:lang w:val="en-US"/>
        </w:rPr>
        <w:t xml:space="preserve">, H.; </w:t>
      </w:r>
      <w:proofErr w:type="spellStart"/>
      <w:r w:rsidRPr="00104B81">
        <w:rPr>
          <w:rStyle w:val="A3"/>
          <w:rFonts w:cstheme="minorHAnsi"/>
          <w:sz w:val="24"/>
          <w:szCs w:val="24"/>
          <w:lang w:val="en-US"/>
        </w:rPr>
        <w:t>Maslov</w:t>
      </w:r>
      <w:proofErr w:type="spellEnd"/>
      <w:r w:rsidRPr="00104B81">
        <w:rPr>
          <w:rStyle w:val="A3"/>
          <w:rFonts w:cstheme="minorHAnsi"/>
          <w:sz w:val="24"/>
          <w:szCs w:val="24"/>
          <w:lang w:val="en-US"/>
        </w:rPr>
        <w:t xml:space="preserve">, S.; </w:t>
      </w:r>
      <w:proofErr w:type="spellStart"/>
      <w:r w:rsidRPr="00104B81">
        <w:rPr>
          <w:rStyle w:val="A3"/>
          <w:rFonts w:cstheme="minorHAnsi"/>
          <w:sz w:val="24"/>
          <w:szCs w:val="24"/>
          <w:lang w:val="en-US"/>
        </w:rPr>
        <w:t>Redner</w:t>
      </w:r>
      <w:proofErr w:type="spellEnd"/>
      <w:r w:rsidRPr="00104B81">
        <w:rPr>
          <w:rStyle w:val="A3"/>
          <w:rFonts w:cstheme="minorHAnsi"/>
          <w:sz w:val="24"/>
          <w:szCs w:val="24"/>
          <w:lang w:val="en-US"/>
        </w:rPr>
        <w:t xml:space="preserve">, S. (2007). Finding scientific gems with </w:t>
      </w:r>
      <w:proofErr w:type="spellStart"/>
      <w:r w:rsidRPr="00104B81">
        <w:rPr>
          <w:rStyle w:val="A3"/>
          <w:rFonts w:cstheme="minorHAnsi"/>
          <w:sz w:val="24"/>
          <w:szCs w:val="24"/>
          <w:lang w:val="en-US"/>
        </w:rPr>
        <w:t>google’s</w:t>
      </w:r>
      <w:proofErr w:type="spellEnd"/>
      <w:r w:rsidRPr="00104B81">
        <w:rPr>
          <w:rStyle w:val="A3"/>
          <w:rFonts w:cstheme="minorHAnsi"/>
          <w:sz w:val="24"/>
          <w:szCs w:val="24"/>
          <w:lang w:val="en-US"/>
        </w:rPr>
        <w:t xml:space="preserve"> </w:t>
      </w:r>
      <w:proofErr w:type="spellStart"/>
      <w:r w:rsidRPr="00104B81">
        <w:rPr>
          <w:rStyle w:val="A3"/>
          <w:rFonts w:cstheme="minorHAnsi"/>
          <w:sz w:val="24"/>
          <w:szCs w:val="24"/>
          <w:lang w:val="en-US"/>
        </w:rPr>
        <w:t>pagerank</w:t>
      </w:r>
      <w:proofErr w:type="spellEnd"/>
      <w:r w:rsidRPr="00104B81">
        <w:rPr>
          <w:rStyle w:val="A3"/>
          <w:rFonts w:cstheme="minorHAnsi"/>
          <w:sz w:val="24"/>
          <w:szCs w:val="24"/>
          <w:lang w:val="en-US"/>
        </w:rPr>
        <w:t xml:space="preserve"> algorithm</w:t>
      </w:r>
      <w:r w:rsidRPr="00104B81">
        <w:rPr>
          <w:rStyle w:val="A3"/>
          <w:rFonts w:cstheme="minorHAnsi"/>
          <w:i/>
          <w:sz w:val="24"/>
          <w:szCs w:val="24"/>
          <w:lang w:val="en-US"/>
        </w:rPr>
        <w:t xml:space="preserve">. Journal of </w:t>
      </w:r>
      <w:proofErr w:type="spellStart"/>
      <w:r w:rsidRPr="00104B81">
        <w:rPr>
          <w:rStyle w:val="A3"/>
          <w:rFonts w:cstheme="minorHAnsi"/>
          <w:i/>
          <w:sz w:val="24"/>
          <w:szCs w:val="24"/>
          <w:lang w:val="en-US"/>
        </w:rPr>
        <w:t>Informetrics</w:t>
      </w:r>
      <w:proofErr w:type="spellEnd"/>
      <w:r w:rsidRPr="00104B81">
        <w:rPr>
          <w:rStyle w:val="A3"/>
          <w:rFonts w:cstheme="minorHAnsi"/>
          <w:i/>
          <w:sz w:val="24"/>
          <w:szCs w:val="24"/>
          <w:lang w:val="en-US"/>
        </w:rPr>
        <w:t>, 1</w:t>
      </w:r>
      <w:r w:rsidRPr="00104B81">
        <w:rPr>
          <w:rStyle w:val="A3"/>
          <w:rFonts w:cstheme="minorHAnsi"/>
          <w:sz w:val="24"/>
          <w:szCs w:val="24"/>
          <w:lang w:val="en-US"/>
        </w:rPr>
        <w:t>(1), 8-15.</w:t>
      </w:r>
    </w:p>
    <w:p w:rsidR="0030036B" w:rsidRPr="00104B81" w:rsidRDefault="0030036B" w:rsidP="0030036B">
      <w:pPr>
        <w:spacing w:after="120" w:line="240" w:lineRule="auto"/>
        <w:ind w:left="425" w:hanging="425"/>
        <w:rPr>
          <w:lang w:val="en-US"/>
        </w:rPr>
      </w:pPr>
      <w:r w:rsidRPr="00104B81">
        <w:rPr>
          <w:lang w:val="en-US"/>
        </w:rPr>
        <w:t xml:space="preserve">Chou, C. P. (2014). The SSCI Syndrome in Taiwan’s Academia. </w:t>
      </w:r>
      <w:r w:rsidRPr="00104B81">
        <w:rPr>
          <w:i/>
          <w:lang w:val="en-US"/>
        </w:rPr>
        <w:t>Education Policy Analysis Archives, 22</w:t>
      </w:r>
      <w:r w:rsidRPr="00104B81">
        <w:rPr>
          <w:lang w:val="en-US"/>
        </w:rPr>
        <w:t xml:space="preserve">(29). </w:t>
      </w:r>
      <w:r w:rsidR="001754FC">
        <w:rPr>
          <w:lang w:val="en-US"/>
        </w:rPr>
        <w:t xml:space="preserve"> </w:t>
      </w:r>
      <w:r w:rsidRPr="00104B81">
        <w:rPr>
          <w:lang w:val="en-US"/>
        </w:rPr>
        <w:t xml:space="preserve"> http://doi.org/10.14507/epaa.v22n29.2014</w:t>
      </w:r>
    </w:p>
    <w:p w:rsidR="0030036B" w:rsidRPr="000D5998"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 xml:space="preserve">Collazo-Reyes, F. (2014). Growth of the number of indexed journals of Latin America and the Caribbean: the effect on the impact of each country. </w:t>
      </w:r>
      <w:proofErr w:type="spellStart"/>
      <w:r w:rsidRPr="000D5998">
        <w:rPr>
          <w:rStyle w:val="A3"/>
          <w:rFonts w:cstheme="minorHAnsi"/>
          <w:i/>
          <w:sz w:val="24"/>
          <w:szCs w:val="24"/>
        </w:rPr>
        <w:t>Scientometrics</w:t>
      </w:r>
      <w:proofErr w:type="spellEnd"/>
      <w:r w:rsidRPr="000D5998">
        <w:rPr>
          <w:rStyle w:val="A3"/>
          <w:rFonts w:cstheme="minorHAnsi"/>
          <w:i/>
          <w:sz w:val="24"/>
          <w:szCs w:val="24"/>
        </w:rPr>
        <w:t>, 98</w:t>
      </w:r>
      <w:r w:rsidRPr="000D5998">
        <w:rPr>
          <w:rStyle w:val="A3"/>
          <w:rFonts w:cstheme="minorHAnsi"/>
          <w:sz w:val="24"/>
          <w:szCs w:val="24"/>
        </w:rPr>
        <w:t>(1), 197-209.</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rPr>
        <w:t xml:space="preserve">Collazo-Reyes, F., Luna-Morales, M. A., &amp; Luna-Morales, E. (2017). </w:t>
      </w:r>
      <w:r w:rsidRPr="00104B81">
        <w:rPr>
          <w:rStyle w:val="A3"/>
          <w:rFonts w:cstheme="minorHAnsi"/>
          <w:sz w:val="24"/>
          <w:szCs w:val="24"/>
          <w:lang w:val="en-US"/>
        </w:rPr>
        <w:t xml:space="preserve">Change in the publishing regime in Latin America: From a local to universal journal, </w:t>
      </w:r>
      <w:proofErr w:type="spellStart"/>
      <w:r w:rsidRPr="00104B81">
        <w:rPr>
          <w:rStyle w:val="A3"/>
          <w:rFonts w:cstheme="minorHAnsi"/>
          <w:sz w:val="24"/>
          <w:szCs w:val="24"/>
          <w:lang w:val="en-US"/>
        </w:rPr>
        <w:t>Archivos</w:t>
      </w:r>
      <w:proofErr w:type="spellEnd"/>
      <w:r w:rsidRPr="00104B81">
        <w:rPr>
          <w:rStyle w:val="A3"/>
          <w:rFonts w:cstheme="minorHAnsi"/>
          <w:sz w:val="24"/>
          <w:szCs w:val="24"/>
          <w:lang w:val="en-US"/>
        </w:rPr>
        <w:t xml:space="preserve"> de </w:t>
      </w:r>
      <w:proofErr w:type="spellStart"/>
      <w:r w:rsidRPr="00104B81">
        <w:rPr>
          <w:rStyle w:val="A3"/>
          <w:rFonts w:cstheme="minorHAnsi"/>
          <w:sz w:val="24"/>
          <w:szCs w:val="24"/>
          <w:lang w:val="en-US"/>
        </w:rPr>
        <w:t>Investigación</w:t>
      </w:r>
      <w:proofErr w:type="spellEnd"/>
      <w:r w:rsidRPr="00104B81">
        <w:rPr>
          <w:rStyle w:val="A3"/>
          <w:rFonts w:cstheme="minorHAnsi"/>
          <w:sz w:val="24"/>
          <w:szCs w:val="24"/>
          <w:lang w:val="en-US"/>
        </w:rPr>
        <w:t xml:space="preserve"> </w:t>
      </w:r>
      <w:proofErr w:type="spellStart"/>
      <w:r w:rsidRPr="00104B81">
        <w:rPr>
          <w:rStyle w:val="A3"/>
          <w:rFonts w:cstheme="minorHAnsi"/>
          <w:sz w:val="24"/>
          <w:szCs w:val="24"/>
          <w:lang w:val="en-US"/>
        </w:rPr>
        <w:t>Médica</w:t>
      </w:r>
      <w:proofErr w:type="spellEnd"/>
      <w:r w:rsidRPr="00104B81">
        <w:rPr>
          <w:rStyle w:val="A3"/>
          <w:rFonts w:cstheme="minorHAnsi"/>
          <w:sz w:val="24"/>
          <w:szCs w:val="24"/>
          <w:lang w:val="en-US"/>
        </w:rPr>
        <w:t xml:space="preserve">/Archives of Medical Research (1970–2014). </w:t>
      </w:r>
      <w:proofErr w:type="spellStart"/>
      <w:r w:rsidRPr="00104B81">
        <w:rPr>
          <w:rStyle w:val="A3"/>
          <w:rFonts w:cstheme="minorHAnsi"/>
          <w:i/>
          <w:sz w:val="24"/>
          <w:szCs w:val="24"/>
          <w:lang w:val="en-US"/>
        </w:rPr>
        <w:t>Scientometrics</w:t>
      </w:r>
      <w:proofErr w:type="spellEnd"/>
      <w:r w:rsidRPr="00104B81">
        <w:rPr>
          <w:rStyle w:val="A3"/>
          <w:rFonts w:cstheme="minorHAnsi"/>
          <w:i/>
          <w:sz w:val="24"/>
          <w:szCs w:val="24"/>
          <w:lang w:val="en-US"/>
        </w:rPr>
        <w:t>, 110</w:t>
      </w:r>
      <w:r w:rsidRPr="00104B81">
        <w:rPr>
          <w:rStyle w:val="A3"/>
          <w:rFonts w:cstheme="minorHAnsi"/>
          <w:sz w:val="24"/>
          <w:szCs w:val="24"/>
          <w:lang w:val="en-US"/>
        </w:rPr>
        <w:t>(2), 695–709. https://doi.org/10.1007/s11192-016-2207-8.</w:t>
      </w:r>
    </w:p>
    <w:p w:rsidR="0030036B" w:rsidRPr="00104B81" w:rsidRDefault="0030036B" w:rsidP="0030036B">
      <w:pPr>
        <w:spacing w:after="120" w:line="240" w:lineRule="auto"/>
        <w:ind w:left="426" w:hanging="426"/>
        <w:rPr>
          <w:rFonts w:cstheme="minorHAnsi"/>
          <w:color w:val="211D1E"/>
          <w:lang w:val="en-US"/>
        </w:rPr>
      </w:pPr>
      <w:proofErr w:type="spellStart"/>
      <w:r w:rsidRPr="00104B81">
        <w:rPr>
          <w:rStyle w:val="A3"/>
          <w:rFonts w:cstheme="minorHAnsi"/>
          <w:sz w:val="24"/>
          <w:szCs w:val="24"/>
          <w:lang w:val="en-US"/>
        </w:rPr>
        <w:t>Coonin</w:t>
      </w:r>
      <w:proofErr w:type="spellEnd"/>
      <w:r w:rsidRPr="00104B81">
        <w:rPr>
          <w:rStyle w:val="A3"/>
          <w:rFonts w:cstheme="minorHAnsi"/>
          <w:sz w:val="24"/>
          <w:szCs w:val="24"/>
          <w:lang w:val="en-US"/>
        </w:rPr>
        <w:t xml:space="preserve">, B. &amp; </w:t>
      </w:r>
      <w:proofErr w:type="spellStart"/>
      <w:r w:rsidRPr="00104B81">
        <w:rPr>
          <w:rStyle w:val="A3"/>
          <w:rFonts w:cstheme="minorHAnsi"/>
          <w:sz w:val="24"/>
          <w:szCs w:val="24"/>
          <w:lang w:val="en-US"/>
        </w:rPr>
        <w:t>Younce</w:t>
      </w:r>
      <w:proofErr w:type="spellEnd"/>
      <w:r w:rsidRPr="00104B81">
        <w:rPr>
          <w:rStyle w:val="A3"/>
          <w:rFonts w:cstheme="minorHAnsi"/>
          <w:sz w:val="24"/>
          <w:szCs w:val="24"/>
          <w:lang w:val="en-US"/>
        </w:rPr>
        <w:t xml:space="preserve">, L. (2009). Publishing in open access journals in the social sciences and humanities: Who’s doing it and why. </w:t>
      </w:r>
      <w:proofErr w:type="spellStart"/>
      <w:r w:rsidRPr="00104B81">
        <w:rPr>
          <w:rStyle w:val="A3"/>
          <w:rFonts w:cstheme="minorHAnsi"/>
          <w:sz w:val="24"/>
          <w:szCs w:val="24"/>
          <w:lang w:val="en-US"/>
        </w:rPr>
        <w:t>En</w:t>
      </w:r>
      <w:proofErr w:type="spellEnd"/>
      <w:r w:rsidRPr="00104B81">
        <w:rPr>
          <w:rStyle w:val="A3"/>
          <w:rFonts w:cstheme="minorHAnsi"/>
          <w:sz w:val="24"/>
          <w:szCs w:val="24"/>
          <w:lang w:val="en-US"/>
        </w:rPr>
        <w:t xml:space="preserve"> </w:t>
      </w:r>
      <w:r w:rsidRPr="00104B81">
        <w:rPr>
          <w:rStyle w:val="A3"/>
          <w:rFonts w:cstheme="minorHAnsi"/>
          <w:i/>
          <w:iCs/>
          <w:sz w:val="24"/>
          <w:szCs w:val="24"/>
          <w:lang w:val="en-US"/>
        </w:rPr>
        <w:t xml:space="preserve">Pushing the Edge: Proceedings of the fourteenth national conference of the Association of College and Research Libraries, </w:t>
      </w:r>
      <w:r w:rsidRPr="00104B81">
        <w:rPr>
          <w:rStyle w:val="A3"/>
          <w:rFonts w:cstheme="minorHAnsi"/>
          <w:sz w:val="24"/>
          <w:szCs w:val="24"/>
          <w:lang w:val="en-US"/>
        </w:rPr>
        <w:t xml:space="preserve">March 12-15, 2009, Seattle, Washington (pp. 85-94). </w:t>
      </w:r>
      <w:proofErr w:type="spellStart"/>
      <w:r w:rsidRPr="00104B81">
        <w:rPr>
          <w:rFonts w:cstheme="minorHAnsi"/>
          <w:color w:val="211D1E"/>
          <w:lang w:val="en-US"/>
        </w:rPr>
        <w:t>Recuperado</w:t>
      </w:r>
      <w:proofErr w:type="spellEnd"/>
      <w:r w:rsidRPr="00104B81">
        <w:rPr>
          <w:rFonts w:cstheme="minorHAnsi"/>
          <w:color w:val="211D1E"/>
          <w:lang w:val="en-US"/>
        </w:rPr>
        <w:t xml:space="preserve"> de </w:t>
      </w:r>
      <w:r w:rsidRPr="00104B81">
        <w:rPr>
          <w:rStyle w:val="A3"/>
          <w:rFonts w:cstheme="minorHAnsi"/>
          <w:sz w:val="24"/>
          <w:szCs w:val="24"/>
          <w:lang w:val="en-US"/>
        </w:rPr>
        <w:t>http://www.ala. org/acrl/sites/ala.org.acrl/files/content/conferences/confsandpreconfs/national/seattle/papers/85.pdf</w:t>
      </w:r>
    </w:p>
    <w:p w:rsidR="0030036B" w:rsidRPr="00104B81" w:rsidRDefault="0030036B" w:rsidP="0030036B">
      <w:pPr>
        <w:spacing w:after="120" w:line="240" w:lineRule="auto"/>
        <w:ind w:left="425" w:hanging="425"/>
        <w:rPr>
          <w:rStyle w:val="A3"/>
          <w:rFonts w:cstheme="minorHAnsi"/>
          <w:sz w:val="40"/>
          <w:szCs w:val="24"/>
          <w:lang w:val="en-US"/>
        </w:rPr>
      </w:pPr>
      <w:r w:rsidRPr="00104B81">
        <w:rPr>
          <w:rFonts w:cs="Palatino Linotype"/>
          <w:color w:val="211D1E"/>
          <w:szCs w:val="20"/>
          <w:lang w:val="en-US"/>
        </w:rPr>
        <w:t xml:space="preserve">Cooper, A. (2014). The use of online strategies and social media for research dissemination in education. </w:t>
      </w:r>
      <w:r w:rsidRPr="00104B81">
        <w:rPr>
          <w:rFonts w:cs="Palatino Linotype"/>
          <w:i/>
          <w:iCs/>
          <w:color w:val="211D1E"/>
          <w:szCs w:val="20"/>
          <w:lang w:val="en-US"/>
        </w:rPr>
        <w:t>Education Policy Analysis Archives (EPAA)</w:t>
      </w:r>
      <w:r w:rsidRPr="00104B81">
        <w:rPr>
          <w:rFonts w:cs="Palatino Linotype"/>
          <w:color w:val="211D1E"/>
          <w:szCs w:val="20"/>
          <w:lang w:val="en-US"/>
        </w:rPr>
        <w:t xml:space="preserve">, </w:t>
      </w:r>
      <w:r w:rsidRPr="00104B81">
        <w:rPr>
          <w:rFonts w:cs="Palatino Linotype"/>
          <w:i/>
          <w:iCs/>
          <w:color w:val="211D1E"/>
          <w:szCs w:val="20"/>
          <w:lang w:val="en-US"/>
        </w:rPr>
        <w:t>22</w:t>
      </w:r>
      <w:r w:rsidRPr="00104B81">
        <w:rPr>
          <w:rFonts w:cs="Palatino Linotype"/>
          <w:color w:val="211D1E"/>
          <w:szCs w:val="20"/>
          <w:lang w:val="en-US"/>
        </w:rPr>
        <w:t xml:space="preserve">(88), 2-27. </w:t>
      </w:r>
      <w:r w:rsidR="001754FC">
        <w:rPr>
          <w:rFonts w:cs="Palatino Linotype"/>
          <w:color w:val="211D1E"/>
          <w:szCs w:val="20"/>
          <w:lang w:val="en-US"/>
        </w:rPr>
        <w:t xml:space="preserve"> </w:t>
      </w:r>
      <w:r w:rsidRPr="00104B81">
        <w:rPr>
          <w:rFonts w:cs="Palatino Linotype"/>
          <w:color w:val="211D1E"/>
          <w:szCs w:val="20"/>
          <w:lang w:val="en-US"/>
        </w:rPr>
        <w:t xml:space="preserve"> http://doi. org/10.14507/</w:t>
      </w:r>
      <w:proofErr w:type="gramStart"/>
      <w:r w:rsidRPr="00104B81">
        <w:rPr>
          <w:rFonts w:cs="Palatino Linotype"/>
          <w:color w:val="211D1E"/>
          <w:szCs w:val="20"/>
          <w:lang w:val="en-US"/>
        </w:rPr>
        <w:t>epaa.v</w:t>
      </w:r>
      <w:proofErr w:type="gramEnd"/>
      <w:r w:rsidRPr="00104B81">
        <w:rPr>
          <w:rFonts w:cs="Palatino Linotype"/>
          <w:color w:val="211D1E"/>
          <w:szCs w:val="20"/>
          <w:lang w:val="en-US"/>
        </w:rPr>
        <w:t>22n88.2014</w:t>
      </w:r>
    </w:p>
    <w:p w:rsidR="0030036B" w:rsidRPr="00104B81" w:rsidRDefault="0030036B" w:rsidP="0030036B">
      <w:pPr>
        <w:ind w:left="284" w:hanging="284"/>
        <w:rPr>
          <w:rStyle w:val="Referenciaintensa"/>
        </w:rPr>
      </w:pPr>
      <w:r w:rsidRPr="00104B81">
        <w:rPr>
          <w:rStyle w:val="Referenciaintensa"/>
        </w:rPr>
        <w:t xml:space="preserve">Creswell, J. W. (2014). </w:t>
      </w:r>
      <w:r w:rsidRPr="00104B81">
        <w:rPr>
          <w:rStyle w:val="Referenciaintensa"/>
          <w:i/>
        </w:rPr>
        <w:t>A concise introduction to mixed methods research</w:t>
      </w:r>
      <w:r w:rsidRPr="00104B81">
        <w:rPr>
          <w:rStyle w:val="Referenciaintensa"/>
        </w:rPr>
        <w:t>. Los Angeles, CA: Sage.</w:t>
      </w:r>
    </w:p>
    <w:p w:rsidR="0030036B" w:rsidRPr="00104B81" w:rsidRDefault="0030036B" w:rsidP="0030036B">
      <w:pPr>
        <w:ind w:left="284" w:hanging="284"/>
        <w:rPr>
          <w:rFonts w:cstheme="minorHAnsi"/>
          <w:lang w:val="en-US"/>
        </w:rPr>
      </w:pPr>
      <w:r w:rsidRPr="00104B81">
        <w:rPr>
          <w:rStyle w:val="Referenciaintensa"/>
        </w:rPr>
        <w:t xml:space="preserve">Creswell, J. W. (2015). </w:t>
      </w:r>
      <w:r w:rsidRPr="00104B81">
        <w:rPr>
          <w:rFonts w:cstheme="minorHAnsi"/>
          <w:lang w:val="en-US"/>
        </w:rPr>
        <w:t xml:space="preserve">Revisiting mixed methods and advancing scientific practices. </w:t>
      </w:r>
      <w:proofErr w:type="spellStart"/>
      <w:r w:rsidRPr="00104B81">
        <w:rPr>
          <w:rFonts w:cstheme="minorHAnsi"/>
          <w:lang w:val="en-US"/>
        </w:rPr>
        <w:t>En</w:t>
      </w:r>
      <w:proofErr w:type="spellEnd"/>
      <w:r w:rsidRPr="00104B81">
        <w:rPr>
          <w:rFonts w:cstheme="minorHAnsi"/>
          <w:lang w:val="en-US"/>
        </w:rPr>
        <w:t xml:space="preserve"> S Hesse-</w:t>
      </w:r>
      <w:proofErr w:type="spellStart"/>
      <w:r w:rsidRPr="00104B81">
        <w:rPr>
          <w:rFonts w:cstheme="minorHAnsi"/>
          <w:lang w:val="en-US"/>
        </w:rPr>
        <w:t>Biber</w:t>
      </w:r>
      <w:proofErr w:type="spellEnd"/>
      <w:r w:rsidRPr="00104B81">
        <w:rPr>
          <w:rFonts w:cstheme="minorHAnsi"/>
          <w:lang w:val="en-US"/>
        </w:rPr>
        <w:t xml:space="preserve"> &amp; R.B. Johnson (Eds.), </w:t>
      </w:r>
      <w:r w:rsidRPr="00104B81">
        <w:rPr>
          <w:rFonts w:cstheme="minorHAnsi"/>
          <w:i/>
          <w:iCs/>
          <w:lang w:val="en-US"/>
        </w:rPr>
        <w:t>The Oxford handbook of multimethod and mixed methods research inquiry</w:t>
      </w:r>
      <w:r w:rsidRPr="00104B81">
        <w:rPr>
          <w:rFonts w:cstheme="minorHAnsi"/>
          <w:lang w:val="en-US"/>
        </w:rPr>
        <w:t>. Oxford University Press.</w:t>
      </w:r>
    </w:p>
    <w:p w:rsidR="0030036B" w:rsidRPr="00104B81" w:rsidRDefault="0030036B" w:rsidP="0030036B">
      <w:pPr>
        <w:autoSpaceDE w:val="0"/>
        <w:autoSpaceDN w:val="0"/>
        <w:adjustRightInd w:val="0"/>
        <w:spacing w:after="120" w:line="240" w:lineRule="auto"/>
        <w:ind w:left="220" w:hanging="220"/>
        <w:rPr>
          <w:rFonts w:cstheme="minorHAnsi"/>
          <w:color w:val="211D1E"/>
        </w:rPr>
      </w:pPr>
      <w:proofErr w:type="spellStart"/>
      <w:r w:rsidRPr="00104B81">
        <w:rPr>
          <w:rFonts w:cstheme="minorHAnsi"/>
          <w:color w:val="211D1E"/>
          <w:lang w:val="en-US"/>
        </w:rPr>
        <w:t>Dallmeier-Tiessen</w:t>
      </w:r>
      <w:proofErr w:type="spellEnd"/>
      <w:r w:rsidRPr="00104B81">
        <w:rPr>
          <w:rFonts w:cstheme="minorHAnsi"/>
          <w:color w:val="211D1E"/>
          <w:lang w:val="en-US"/>
        </w:rPr>
        <w:t xml:space="preserve">, S.; Darby, R.; Goerner, B.; </w:t>
      </w:r>
      <w:proofErr w:type="spellStart"/>
      <w:r w:rsidRPr="00104B81">
        <w:rPr>
          <w:rFonts w:cstheme="minorHAnsi"/>
          <w:color w:val="211D1E"/>
          <w:lang w:val="en-US"/>
        </w:rPr>
        <w:t>Hyppoelae</w:t>
      </w:r>
      <w:proofErr w:type="spellEnd"/>
      <w:r w:rsidRPr="00104B81">
        <w:rPr>
          <w:rFonts w:cstheme="minorHAnsi"/>
          <w:color w:val="211D1E"/>
          <w:lang w:val="en-US"/>
        </w:rPr>
        <w:t xml:space="preserve">, J. &amp; </w:t>
      </w:r>
      <w:proofErr w:type="spellStart"/>
      <w:r w:rsidRPr="00104B81">
        <w:rPr>
          <w:rFonts w:cstheme="minorHAnsi"/>
          <w:color w:val="211D1E"/>
          <w:lang w:val="en-US"/>
        </w:rPr>
        <w:t>Igo-Kemenes</w:t>
      </w:r>
      <w:proofErr w:type="spellEnd"/>
      <w:r w:rsidRPr="00104B81">
        <w:rPr>
          <w:rFonts w:cstheme="minorHAnsi"/>
          <w:color w:val="211D1E"/>
          <w:lang w:val="en-US"/>
        </w:rPr>
        <w:t xml:space="preserve">, P., Kahn, D., et al. (2011). Highlights from the SOAP project survey. What scientists think about open access publishing. </w:t>
      </w:r>
      <w:proofErr w:type="spellStart"/>
      <w:r w:rsidRPr="00104B81">
        <w:rPr>
          <w:rFonts w:cstheme="minorHAnsi"/>
          <w:i/>
          <w:iCs/>
          <w:color w:val="211D1E"/>
          <w:lang w:val="en-US"/>
        </w:rPr>
        <w:t>arXiv</w:t>
      </w:r>
      <w:proofErr w:type="spellEnd"/>
      <w:r w:rsidRPr="00104B81">
        <w:rPr>
          <w:rFonts w:cstheme="minorHAnsi"/>
          <w:i/>
          <w:iCs/>
          <w:color w:val="211D1E"/>
          <w:lang w:val="en-US"/>
        </w:rPr>
        <w:t xml:space="preserve"> preprint. </w:t>
      </w:r>
      <w:r w:rsidRPr="00104B81">
        <w:rPr>
          <w:rFonts w:cstheme="minorHAnsi"/>
          <w:color w:val="211D1E"/>
        </w:rPr>
        <w:t>Recuperado de</w:t>
      </w:r>
      <w:r w:rsidRPr="00104B81">
        <w:rPr>
          <w:rFonts w:cstheme="minorHAnsi"/>
          <w:i/>
          <w:iCs/>
          <w:color w:val="211D1E"/>
        </w:rPr>
        <w:t xml:space="preserve"> </w:t>
      </w:r>
      <w:r w:rsidRPr="00104B81">
        <w:rPr>
          <w:rFonts w:cstheme="minorHAnsi"/>
          <w:color w:val="211D1E"/>
        </w:rPr>
        <w:t>http:// arxiv.org/</w:t>
      </w:r>
      <w:proofErr w:type="spellStart"/>
      <w:r w:rsidRPr="00104B81">
        <w:rPr>
          <w:rFonts w:cstheme="minorHAnsi"/>
          <w:color w:val="211D1E"/>
        </w:rPr>
        <w:t>abs</w:t>
      </w:r>
      <w:proofErr w:type="spellEnd"/>
      <w:r w:rsidRPr="00104B81">
        <w:rPr>
          <w:rFonts w:cstheme="minorHAnsi"/>
          <w:color w:val="211D1E"/>
        </w:rPr>
        <w:t xml:space="preserve">/1101.5260 </w:t>
      </w:r>
    </w:p>
    <w:p w:rsidR="0030036B" w:rsidRPr="00104B81" w:rsidRDefault="0030036B" w:rsidP="0030036B">
      <w:pPr>
        <w:spacing w:after="120" w:line="240" w:lineRule="auto"/>
        <w:ind w:left="425" w:hanging="425"/>
      </w:pPr>
      <w:r w:rsidRPr="00104B81">
        <w:t xml:space="preserve">de la Peña J.A. (2011). </w:t>
      </w:r>
      <w:r w:rsidRPr="00104B81">
        <w:rPr>
          <w:lang w:val="en-US"/>
        </w:rPr>
        <w:t xml:space="preserve">Measuring scientific production: uses and abuses. </w:t>
      </w:r>
      <w:r w:rsidRPr="00104B81">
        <w:t xml:space="preserve">En A.M. </w:t>
      </w:r>
      <w:proofErr w:type="spellStart"/>
      <w:r w:rsidRPr="00104B81">
        <w:t>Cetto</w:t>
      </w:r>
      <w:proofErr w:type="spellEnd"/>
      <w:r w:rsidRPr="00104B81">
        <w:t>, &amp; L. O. Alonso Gamboa (</w:t>
      </w:r>
      <w:proofErr w:type="spellStart"/>
      <w:r w:rsidRPr="00104B81">
        <w:t>comps</w:t>
      </w:r>
      <w:proofErr w:type="spellEnd"/>
      <w:r w:rsidRPr="00104B81">
        <w:t xml:space="preserve">.) (2011). </w:t>
      </w:r>
      <w:r w:rsidRPr="00104B81">
        <w:rPr>
          <w:i/>
        </w:rPr>
        <w:t>Calidad e Impacto de la revista Iberoamericana</w:t>
      </w:r>
      <w:r w:rsidRPr="00104B81">
        <w:t>. México: Facultad de Ciencias, UNAM, Recuperado de https://web.archive.org/web/20150610132450/http://www.latindex.unam.mx/librociri/descargas/ciri2010.pdf</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lastRenderedPageBreak/>
        <w:t xml:space="preserve">De Oliveira </w:t>
      </w:r>
      <w:proofErr w:type="spellStart"/>
      <w:r w:rsidRPr="00104B81">
        <w:rPr>
          <w:rStyle w:val="A3"/>
          <w:rFonts w:cstheme="minorHAnsi"/>
          <w:sz w:val="24"/>
          <w:szCs w:val="24"/>
        </w:rPr>
        <w:t>Amorim</w:t>
      </w:r>
      <w:proofErr w:type="spellEnd"/>
      <w:r w:rsidRPr="00104B81">
        <w:rPr>
          <w:rStyle w:val="A3"/>
          <w:rFonts w:cstheme="minorHAnsi"/>
          <w:sz w:val="24"/>
          <w:szCs w:val="24"/>
        </w:rPr>
        <w:t xml:space="preserve">, K.M.; </w:t>
      </w:r>
      <w:proofErr w:type="spellStart"/>
      <w:r w:rsidRPr="00104B81">
        <w:rPr>
          <w:rStyle w:val="A3"/>
          <w:rFonts w:cstheme="minorHAnsi"/>
          <w:sz w:val="24"/>
          <w:szCs w:val="24"/>
        </w:rPr>
        <w:t>Degani</w:t>
      </w:r>
      <w:proofErr w:type="spellEnd"/>
      <w:r w:rsidRPr="00104B81">
        <w:rPr>
          <w:rStyle w:val="A3"/>
          <w:rFonts w:cstheme="minorHAnsi"/>
          <w:sz w:val="24"/>
          <w:szCs w:val="24"/>
        </w:rPr>
        <w:t xml:space="preserve">-Carneiro, F.; da Silva Ávila N. &amp; </w:t>
      </w:r>
      <w:proofErr w:type="spellStart"/>
      <w:r w:rsidRPr="00104B81">
        <w:rPr>
          <w:rStyle w:val="A3"/>
          <w:rFonts w:cstheme="minorHAnsi"/>
          <w:sz w:val="24"/>
          <w:szCs w:val="24"/>
        </w:rPr>
        <w:t>Marafon</w:t>
      </w:r>
      <w:proofErr w:type="spellEnd"/>
      <w:r w:rsidRPr="00104B81">
        <w:rPr>
          <w:rStyle w:val="A3"/>
          <w:rFonts w:cstheme="minorHAnsi"/>
          <w:sz w:val="24"/>
          <w:szCs w:val="24"/>
        </w:rPr>
        <w:t xml:space="preserve">, G.J. (2015). Sistemas de evaluación de las revistas científicas en Latinoamérica. En J. </w:t>
      </w:r>
      <w:proofErr w:type="spellStart"/>
      <w:r w:rsidRPr="00104B81">
        <w:rPr>
          <w:rStyle w:val="A3"/>
          <w:rFonts w:cstheme="minorHAnsi"/>
          <w:sz w:val="24"/>
          <w:szCs w:val="24"/>
        </w:rPr>
        <w:t>Alperín</w:t>
      </w:r>
      <w:proofErr w:type="spellEnd"/>
      <w:r w:rsidRPr="00104B81">
        <w:rPr>
          <w:rStyle w:val="A3"/>
          <w:rFonts w:cstheme="minorHAnsi"/>
          <w:sz w:val="24"/>
          <w:szCs w:val="24"/>
        </w:rPr>
        <w:t xml:space="preserve">, &amp; G. </w:t>
      </w:r>
      <w:proofErr w:type="spellStart"/>
      <w:r w:rsidRPr="00104B81">
        <w:rPr>
          <w:rStyle w:val="A3"/>
          <w:rFonts w:cstheme="minorHAnsi"/>
          <w:sz w:val="24"/>
          <w:szCs w:val="24"/>
        </w:rPr>
        <w:t>Fischman</w:t>
      </w:r>
      <w:proofErr w:type="spellEnd"/>
      <w:r w:rsidRPr="00104B81">
        <w:rPr>
          <w:rStyle w:val="A3"/>
          <w:rFonts w:cstheme="minorHAnsi"/>
          <w:sz w:val="24"/>
          <w:szCs w:val="24"/>
        </w:rPr>
        <w:t xml:space="preserve">, (Eds.) </w:t>
      </w:r>
      <w:r w:rsidRPr="00104B81">
        <w:rPr>
          <w:rStyle w:val="A3"/>
          <w:rFonts w:cstheme="minorHAnsi"/>
          <w:i/>
          <w:sz w:val="24"/>
          <w:szCs w:val="24"/>
        </w:rPr>
        <w:t>Hecho en Latinoamérica: acceso abierto, revistas académicas e innovaciones regionales</w:t>
      </w:r>
      <w:r w:rsidRPr="00104B81">
        <w:rPr>
          <w:rStyle w:val="A3"/>
          <w:rFonts w:cstheme="minorHAnsi"/>
          <w:sz w:val="24"/>
          <w:szCs w:val="24"/>
        </w:rPr>
        <w:t xml:space="preserve">. (63-76) Buenos Aires: CLACSO. </w:t>
      </w:r>
      <w:r w:rsidR="001754FC">
        <w:rPr>
          <w:rStyle w:val="A3"/>
          <w:rFonts w:cstheme="minorHAnsi"/>
          <w:sz w:val="24"/>
          <w:szCs w:val="24"/>
        </w:rPr>
        <w:t xml:space="preserve"> </w:t>
      </w:r>
      <w:r w:rsidRPr="00104B81">
        <w:rPr>
          <w:rStyle w:val="A3"/>
          <w:rFonts w:cstheme="minorHAnsi"/>
          <w:sz w:val="24"/>
          <w:szCs w:val="24"/>
        </w:rPr>
        <w:t xml:space="preserve"> http://biblioteca.clacso.edu.ar/clacso/se/20150722110704/HechoEnLatinoamerica.pdf</w:t>
      </w:r>
    </w:p>
    <w:p w:rsidR="0030036B" w:rsidRPr="00104B81" w:rsidRDefault="0030036B" w:rsidP="0030036B">
      <w:pPr>
        <w:pStyle w:val="Pa19"/>
        <w:spacing w:after="120"/>
        <w:ind w:left="425" w:hanging="425"/>
        <w:jc w:val="both"/>
        <w:rPr>
          <w:rFonts w:asciiTheme="minorHAnsi" w:hAnsiTheme="minorHAnsi" w:cstheme="minorHAnsi"/>
          <w:color w:val="211D1E"/>
          <w:sz w:val="32"/>
          <w:szCs w:val="20"/>
          <w:lang w:val="en-US"/>
        </w:rPr>
      </w:pPr>
      <w:r w:rsidRPr="00104B81">
        <w:rPr>
          <w:rFonts w:asciiTheme="minorHAnsi" w:hAnsiTheme="minorHAnsi" w:cstheme="minorHAnsi"/>
          <w:color w:val="211D1E"/>
          <w:szCs w:val="20"/>
        </w:rPr>
        <w:t>Delgado López-</w:t>
      </w:r>
      <w:proofErr w:type="spellStart"/>
      <w:r w:rsidRPr="00104B81">
        <w:rPr>
          <w:rFonts w:asciiTheme="minorHAnsi" w:hAnsiTheme="minorHAnsi" w:cstheme="minorHAnsi"/>
          <w:color w:val="211D1E"/>
          <w:szCs w:val="20"/>
        </w:rPr>
        <w:t>Cózar</w:t>
      </w:r>
      <w:proofErr w:type="spellEnd"/>
      <w:r w:rsidRPr="00104B81">
        <w:rPr>
          <w:rFonts w:asciiTheme="minorHAnsi" w:hAnsiTheme="minorHAnsi" w:cstheme="minorHAnsi"/>
          <w:color w:val="211D1E"/>
          <w:szCs w:val="20"/>
        </w:rPr>
        <w:t xml:space="preserve">, E. (2015). Las revistas electrónicas en acceso abierto: pasado, presente y futuro. </w:t>
      </w:r>
      <w:r w:rsidRPr="00104B81">
        <w:rPr>
          <w:rFonts w:asciiTheme="minorHAnsi" w:hAnsiTheme="minorHAnsi" w:cstheme="minorHAnsi"/>
          <w:i/>
          <w:iCs/>
          <w:color w:val="211D1E"/>
          <w:szCs w:val="20"/>
          <w:lang w:val="en-US"/>
        </w:rPr>
        <w:t>RELIEVE, 21</w:t>
      </w:r>
      <w:r w:rsidRPr="00104B81">
        <w:rPr>
          <w:rFonts w:asciiTheme="minorHAnsi" w:hAnsiTheme="minorHAnsi" w:cstheme="minorHAnsi"/>
          <w:color w:val="211D1E"/>
          <w:szCs w:val="20"/>
          <w:lang w:val="en-US"/>
        </w:rPr>
        <w:t xml:space="preserve">(1), art. M1. </w:t>
      </w:r>
      <w:r w:rsidR="001754FC">
        <w:rPr>
          <w:rFonts w:asciiTheme="minorHAnsi" w:hAnsiTheme="minorHAnsi" w:cstheme="minorHAnsi"/>
          <w:color w:val="211D1E"/>
          <w:szCs w:val="20"/>
          <w:lang w:val="en-US"/>
        </w:rPr>
        <w:t xml:space="preserve"> </w:t>
      </w:r>
      <w:r w:rsidRPr="00104B81">
        <w:rPr>
          <w:rFonts w:asciiTheme="minorHAnsi" w:hAnsiTheme="minorHAnsi" w:cstheme="minorHAnsi"/>
          <w:color w:val="211D1E"/>
          <w:szCs w:val="20"/>
          <w:lang w:val="en-US"/>
        </w:rPr>
        <w:t xml:space="preserve"> http://doi.org/10.7203/relieve.21.1.5005</w:t>
      </w:r>
    </w:p>
    <w:p w:rsidR="0030036B" w:rsidRPr="00104B81" w:rsidRDefault="0030036B" w:rsidP="0030036B">
      <w:pPr>
        <w:pStyle w:val="Pa19"/>
        <w:spacing w:after="120"/>
        <w:ind w:left="280" w:hanging="280"/>
        <w:jc w:val="both"/>
        <w:rPr>
          <w:rFonts w:asciiTheme="minorHAnsi" w:hAnsiTheme="minorHAnsi" w:cstheme="minorHAnsi"/>
          <w:color w:val="211D1E"/>
          <w:szCs w:val="20"/>
          <w:lang w:val="en-US"/>
        </w:rPr>
      </w:pPr>
      <w:r w:rsidRPr="00104B81">
        <w:rPr>
          <w:rFonts w:asciiTheme="minorHAnsi" w:hAnsiTheme="minorHAnsi" w:cstheme="minorHAnsi"/>
          <w:color w:val="211D1E"/>
          <w:szCs w:val="20"/>
          <w:lang w:val="en-US"/>
        </w:rPr>
        <w:t xml:space="preserve">Delgado </w:t>
      </w:r>
      <w:proofErr w:type="spellStart"/>
      <w:r w:rsidRPr="00104B81">
        <w:rPr>
          <w:rFonts w:asciiTheme="minorHAnsi" w:hAnsiTheme="minorHAnsi" w:cstheme="minorHAnsi"/>
          <w:color w:val="211D1E"/>
          <w:szCs w:val="20"/>
          <w:lang w:val="en-US"/>
        </w:rPr>
        <w:t>Troncoso</w:t>
      </w:r>
      <w:proofErr w:type="spellEnd"/>
      <w:r w:rsidRPr="00104B81">
        <w:rPr>
          <w:rFonts w:asciiTheme="minorHAnsi" w:hAnsiTheme="minorHAnsi" w:cstheme="minorHAnsi"/>
          <w:color w:val="211D1E"/>
          <w:szCs w:val="20"/>
          <w:lang w:val="en-US"/>
        </w:rPr>
        <w:t xml:space="preserve">, J. E. (2011). </w:t>
      </w:r>
      <w:r w:rsidRPr="00104B81">
        <w:rPr>
          <w:rFonts w:asciiTheme="minorHAnsi" w:hAnsiTheme="minorHAnsi" w:cstheme="minorHAnsi"/>
          <w:i/>
          <w:iCs/>
          <w:color w:val="211D1E"/>
          <w:szCs w:val="20"/>
          <w:lang w:val="en-US"/>
        </w:rPr>
        <w:t>Journal publication in Chile, Colombia and Venezuela: University Responses to global, regional and national pressures and trends</w:t>
      </w:r>
      <w:r w:rsidRPr="00104B81">
        <w:rPr>
          <w:rFonts w:asciiTheme="minorHAnsi" w:hAnsiTheme="minorHAnsi" w:cstheme="minorHAnsi"/>
          <w:color w:val="211D1E"/>
          <w:szCs w:val="20"/>
          <w:lang w:val="en-US"/>
        </w:rPr>
        <w:t xml:space="preserve">. Doctoral dissertation. University of Pittsburgh. </w:t>
      </w:r>
      <w:proofErr w:type="spellStart"/>
      <w:r w:rsidRPr="00104B81">
        <w:rPr>
          <w:rFonts w:asciiTheme="minorHAnsi" w:hAnsiTheme="minorHAnsi" w:cstheme="minorHAnsi"/>
          <w:color w:val="211D1E"/>
          <w:szCs w:val="20"/>
          <w:lang w:val="en-US"/>
        </w:rPr>
        <w:t>Recuperado</w:t>
      </w:r>
      <w:proofErr w:type="spellEnd"/>
      <w:r w:rsidRPr="00104B81">
        <w:rPr>
          <w:rFonts w:asciiTheme="minorHAnsi" w:hAnsiTheme="minorHAnsi" w:cstheme="minorHAnsi"/>
          <w:color w:val="211D1E"/>
          <w:szCs w:val="20"/>
          <w:lang w:val="en-US"/>
        </w:rPr>
        <w:t xml:space="preserve"> de http://dscholarship.pitt.edu/9049/ </w:t>
      </w:r>
    </w:p>
    <w:p w:rsidR="0030036B" w:rsidRPr="00104B81" w:rsidRDefault="0030036B" w:rsidP="0030036B">
      <w:pPr>
        <w:spacing w:after="120" w:line="240" w:lineRule="auto"/>
        <w:ind w:left="425" w:hanging="425"/>
        <w:rPr>
          <w:rFonts w:eastAsia="Times New Roman" w:cstheme="minorHAnsi"/>
          <w:lang w:val="en-US" w:eastAsia="es-ES"/>
        </w:rPr>
      </w:pPr>
      <w:r w:rsidRPr="00104B81">
        <w:rPr>
          <w:rFonts w:eastAsia="Times New Roman" w:cstheme="minorHAnsi"/>
          <w:lang w:val="en-US" w:eastAsia="es-ES"/>
        </w:rPr>
        <w:t xml:space="preserve">Delgado </w:t>
      </w:r>
      <w:proofErr w:type="spellStart"/>
      <w:r w:rsidRPr="00104B81">
        <w:rPr>
          <w:rFonts w:eastAsia="Times New Roman" w:cstheme="minorHAnsi"/>
          <w:lang w:val="en-US" w:eastAsia="es-ES"/>
        </w:rPr>
        <w:t>Troncoso</w:t>
      </w:r>
      <w:proofErr w:type="spellEnd"/>
      <w:r w:rsidRPr="00104B81">
        <w:rPr>
          <w:rFonts w:eastAsia="Times New Roman" w:cstheme="minorHAnsi"/>
          <w:lang w:val="en-US" w:eastAsia="es-ES"/>
        </w:rPr>
        <w:t xml:space="preserve">, J. E. (2014). Scientific Journals of Universities of Chile, Colombia, and Venezuela: Actors and Roles. </w:t>
      </w:r>
      <w:r w:rsidRPr="00104B81">
        <w:rPr>
          <w:rFonts w:eastAsia="Times New Roman" w:cstheme="minorHAnsi"/>
          <w:i/>
          <w:iCs/>
          <w:lang w:val="en-US" w:eastAsia="es-ES"/>
        </w:rPr>
        <w:t>Education Policy Analysis Archives</w:t>
      </w:r>
      <w:r w:rsidRPr="00104B81">
        <w:rPr>
          <w:rFonts w:eastAsia="Times New Roman" w:cstheme="minorHAnsi"/>
          <w:lang w:val="en-US" w:eastAsia="es-ES"/>
        </w:rPr>
        <w:t xml:space="preserve">, </w:t>
      </w:r>
      <w:r w:rsidRPr="00104B81">
        <w:rPr>
          <w:rFonts w:cstheme="minorHAnsi"/>
          <w:i/>
          <w:iCs/>
          <w:color w:val="211D1E"/>
          <w:szCs w:val="20"/>
          <w:lang w:val="en-US"/>
        </w:rPr>
        <w:t>22</w:t>
      </w:r>
      <w:r w:rsidRPr="00104B81">
        <w:rPr>
          <w:rFonts w:cstheme="minorHAnsi"/>
          <w:color w:val="211D1E"/>
          <w:szCs w:val="20"/>
          <w:lang w:val="en-US"/>
        </w:rPr>
        <w:t xml:space="preserve">(34). </w:t>
      </w:r>
      <w:r w:rsidR="001754FC">
        <w:rPr>
          <w:rFonts w:cstheme="minorHAnsi"/>
          <w:color w:val="211D1E"/>
          <w:szCs w:val="20"/>
          <w:lang w:val="en-US"/>
        </w:rPr>
        <w:t xml:space="preserve"> </w:t>
      </w:r>
      <w:r w:rsidRPr="00104B81">
        <w:rPr>
          <w:rFonts w:cstheme="minorHAnsi"/>
          <w:color w:val="211D1E"/>
          <w:szCs w:val="20"/>
          <w:lang w:val="en-US"/>
        </w:rPr>
        <w:t xml:space="preserve"> http:// doi.org/10.14507/</w:t>
      </w:r>
      <w:proofErr w:type="gramStart"/>
      <w:r w:rsidRPr="00104B81">
        <w:rPr>
          <w:rFonts w:cstheme="minorHAnsi"/>
          <w:color w:val="211D1E"/>
          <w:szCs w:val="20"/>
          <w:lang w:val="en-US"/>
        </w:rPr>
        <w:t>epaa.v</w:t>
      </w:r>
      <w:proofErr w:type="gramEnd"/>
      <w:r w:rsidRPr="00104B81">
        <w:rPr>
          <w:rFonts w:cstheme="minorHAnsi"/>
          <w:color w:val="211D1E"/>
          <w:szCs w:val="20"/>
          <w:lang w:val="en-US"/>
        </w:rPr>
        <w:t>22n34.2014</w:t>
      </w:r>
    </w:p>
    <w:p w:rsidR="0030036B" w:rsidRPr="00104B81" w:rsidRDefault="0030036B" w:rsidP="0030036B">
      <w:pPr>
        <w:pStyle w:val="Pa19"/>
        <w:spacing w:after="120"/>
        <w:ind w:left="280" w:hanging="280"/>
        <w:jc w:val="both"/>
        <w:rPr>
          <w:rFonts w:asciiTheme="minorHAnsi" w:hAnsiTheme="minorHAnsi" w:cstheme="minorHAnsi"/>
          <w:color w:val="211D1E"/>
          <w:szCs w:val="20"/>
        </w:rPr>
      </w:pPr>
      <w:r w:rsidRPr="00104B81">
        <w:rPr>
          <w:rFonts w:asciiTheme="minorHAnsi" w:hAnsiTheme="minorHAnsi" w:cstheme="minorHAnsi"/>
          <w:color w:val="211D1E"/>
          <w:szCs w:val="20"/>
        </w:rPr>
        <w:t xml:space="preserve">Delgado Troncoso, J. E.; Martínez-Hernández, D.; López, B. L.; Manco-Vega, A.; Aliaga, F. M.; Tejada, M. A. &amp; Romero, C. (2014). </w:t>
      </w:r>
      <w:r w:rsidRPr="00104B81">
        <w:rPr>
          <w:rFonts w:asciiTheme="minorHAnsi" w:hAnsiTheme="minorHAnsi" w:cstheme="minorHAnsi"/>
          <w:i/>
          <w:iCs/>
          <w:color w:val="211D1E"/>
          <w:szCs w:val="20"/>
        </w:rPr>
        <w:t>Acceso, uso y publicación en revistas científicas entre los investigadores en Ciencias Sociales de Latinoamérica</w:t>
      </w:r>
      <w:r w:rsidRPr="00104B81">
        <w:rPr>
          <w:rFonts w:asciiTheme="minorHAnsi" w:hAnsiTheme="minorHAnsi" w:cstheme="minorHAnsi"/>
          <w:color w:val="211D1E"/>
          <w:szCs w:val="20"/>
        </w:rPr>
        <w:t xml:space="preserve">. </w:t>
      </w:r>
      <w:r w:rsidR="001754FC">
        <w:rPr>
          <w:rFonts w:asciiTheme="minorHAnsi" w:hAnsiTheme="minorHAnsi" w:cstheme="minorHAnsi"/>
          <w:color w:val="211D1E"/>
          <w:szCs w:val="20"/>
        </w:rPr>
        <w:t xml:space="preserve"> </w:t>
      </w:r>
      <w:r w:rsidRPr="00104B81">
        <w:rPr>
          <w:rFonts w:asciiTheme="minorHAnsi" w:hAnsiTheme="minorHAnsi" w:cstheme="minorHAnsi"/>
          <w:color w:val="211D1E"/>
          <w:szCs w:val="20"/>
        </w:rPr>
        <w:t xml:space="preserve"> http://doi.org/10.6084/m9.figshare.1041561 </w:t>
      </w:r>
    </w:p>
    <w:p w:rsidR="0030036B" w:rsidRPr="00104B81" w:rsidRDefault="0030036B" w:rsidP="0030036B">
      <w:pPr>
        <w:spacing w:after="120" w:line="240" w:lineRule="auto"/>
        <w:ind w:left="425" w:hanging="425"/>
        <w:rPr>
          <w:rFonts w:cs="Palatino Linotype"/>
          <w:color w:val="211D1E"/>
          <w:sz w:val="20"/>
          <w:szCs w:val="20"/>
        </w:rPr>
      </w:pPr>
      <w:r w:rsidRPr="00104B81">
        <w:rPr>
          <w:rFonts w:cstheme="minorHAnsi"/>
          <w:color w:val="211D1E"/>
          <w:szCs w:val="20"/>
        </w:rPr>
        <w:t xml:space="preserve">Díaz Barriga, A. (2000). Pasado y presente de las revistas de educación en México. </w:t>
      </w:r>
      <w:r w:rsidRPr="00104B81">
        <w:rPr>
          <w:rFonts w:cstheme="minorHAnsi"/>
          <w:i/>
          <w:iCs/>
          <w:color w:val="211D1E"/>
          <w:szCs w:val="20"/>
        </w:rPr>
        <w:t>Perfiles Educativos, 22</w:t>
      </w:r>
      <w:r w:rsidRPr="00104B81">
        <w:rPr>
          <w:rFonts w:cstheme="minorHAnsi"/>
          <w:color w:val="211D1E"/>
          <w:szCs w:val="20"/>
        </w:rPr>
        <w:t>(88), 2-5.</w:t>
      </w:r>
      <w:r w:rsidRPr="00104B81">
        <w:rPr>
          <w:rFonts w:cs="Palatino Linotype"/>
          <w:color w:val="211D1E"/>
          <w:sz w:val="20"/>
          <w:szCs w:val="20"/>
        </w:rPr>
        <w:t xml:space="preserve"> </w:t>
      </w:r>
    </w:p>
    <w:p w:rsidR="0030036B" w:rsidRPr="00104B81" w:rsidRDefault="0030036B" w:rsidP="0030036B">
      <w:pPr>
        <w:pStyle w:val="Pa19"/>
        <w:spacing w:after="120"/>
        <w:ind w:left="425" w:hanging="425"/>
        <w:jc w:val="both"/>
        <w:rPr>
          <w:rFonts w:asciiTheme="minorHAnsi" w:hAnsiTheme="minorHAnsi" w:cstheme="minorHAnsi"/>
          <w:color w:val="211D1E"/>
          <w:szCs w:val="20"/>
        </w:rPr>
      </w:pPr>
      <w:r w:rsidRPr="00104B81">
        <w:rPr>
          <w:rFonts w:asciiTheme="minorHAnsi" w:hAnsiTheme="minorHAnsi" w:cstheme="minorHAnsi"/>
          <w:color w:val="211D1E"/>
          <w:szCs w:val="20"/>
        </w:rPr>
        <w:t xml:space="preserve">Diestro, A, Ruiz Corbella, M., &amp; Galán, A. (2017). Calidad editorial y científica en las revistas de educación. Tendencias y oportunidades en el contexto 2.0. </w:t>
      </w:r>
      <w:r w:rsidRPr="00104B81">
        <w:rPr>
          <w:rFonts w:asciiTheme="minorHAnsi" w:hAnsiTheme="minorHAnsi" w:cstheme="minorHAnsi"/>
          <w:i/>
          <w:iCs/>
          <w:color w:val="211D1E"/>
          <w:szCs w:val="20"/>
        </w:rPr>
        <w:t>Revista de Investigación Educativa, 35</w:t>
      </w:r>
      <w:r w:rsidRPr="00104B81">
        <w:rPr>
          <w:rFonts w:asciiTheme="minorHAnsi" w:hAnsiTheme="minorHAnsi" w:cstheme="minorHAnsi"/>
          <w:color w:val="211D1E"/>
          <w:szCs w:val="20"/>
        </w:rPr>
        <w:t xml:space="preserve">(1), 235-250. </w:t>
      </w:r>
      <w:r w:rsidR="001754FC">
        <w:rPr>
          <w:rFonts w:asciiTheme="minorHAnsi" w:hAnsiTheme="minorHAnsi" w:cstheme="minorHAnsi"/>
          <w:color w:val="211D1E"/>
          <w:szCs w:val="20"/>
        </w:rPr>
        <w:t xml:space="preserve"> </w:t>
      </w:r>
      <w:r w:rsidRPr="00104B81">
        <w:rPr>
          <w:rFonts w:asciiTheme="minorHAnsi" w:hAnsiTheme="minorHAnsi" w:cstheme="minorHAnsi"/>
          <w:color w:val="211D1E"/>
          <w:szCs w:val="20"/>
        </w:rPr>
        <w:t xml:space="preserve"> http://doi.org/10.6018/rie.35.1.244761 </w:t>
      </w:r>
    </w:p>
    <w:p w:rsidR="0030036B" w:rsidRPr="00104B81" w:rsidRDefault="0030036B" w:rsidP="0030036B">
      <w:pPr>
        <w:spacing w:after="120" w:line="240" w:lineRule="auto"/>
        <w:ind w:left="426" w:hanging="426"/>
        <w:rPr>
          <w:rFonts w:cstheme="minorHAnsi"/>
          <w:color w:val="211D1E"/>
        </w:rPr>
      </w:pPr>
      <w:r w:rsidRPr="00104B81">
        <w:t xml:space="preserve">Domínguez, N., Valdés, R. &amp; </w:t>
      </w:r>
      <w:proofErr w:type="spellStart"/>
      <w:r w:rsidRPr="00104B81">
        <w:t>Zandueta</w:t>
      </w:r>
      <w:proofErr w:type="spellEnd"/>
      <w:r w:rsidRPr="00104B81">
        <w:t>, L. (</w:t>
      </w:r>
      <w:proofErr w:type="spellStart"/>
      <w:r w:rsidRPr="00104B81">
        <w:t>Eds</w:t>
      </w:r>
      <w:proofErr w:type="spellEnd"/>
      <w:r w:rsidRPr="00104B81">
        <w:t xml:space="preserve">) (2013). </w:t>
      </w:r>
      <w:r w:rsidRPr="00104B81">
        <w:rPr>
          <w:rStyle w:val="Textoennegrita"/>
          <w:i/>
          <w:iCs/>
        </w:rPr>
        <w:t>Aportes teórico-metodológicos para la investigación en comunicación</w:t>
      </w:r>
      <w:r w:rsidRPr="00104B81">
        <w:t>. La Plata: Editorial de la Universidad Nacional de La Plata (EDULP)</w:t>
      </w:r>
    </w:p>
    <w:p w:rsidR="0030036B" w:rsidRPr="00104B81" w:rsidRDefault="0030036B" w:rsidP="0030036B">
      <w:pPr>
        <w:spacing w:after="120" w:line="240" w:lineRule="auto"/>
        <w:ind w:left="426" w:hanging="426"/>
        <w:rPr>
          <w:rStyle w:val="A3"/>
          <w:rFonts w:cstheme="minorHAnsi"/>
          <w:sz w:val="32"/>
          <w:szCs w:val="24"/>
        </w:rPr>
      </w:pPr>
      <w:proofErr w:type="spellStart"/>
      <w:r w:rsidRPr="00104B81">
        <w:rPr>
          <w:rFonts w:cs="Palatino Linotype"/>
          <w:color w:val="211D1E"/>
          <w:szCs w:val="20"/>
        </w:rPr>
        <w:t>Dorta</w:t>
      </w:r>
      <w:proofErr w:type="spellEnd"/>
      <w:r w:rsidRPr="00104B81">
        <w:rPr>
          <w:rFonts w:cs="Palatino Linotype"/>
          <w:color w:val="211D1E"/>
          <w:szCs w:val="20"/>
        </w:rPr>
        <w:t xml:space="preserve">-González, P. &amp; </w:t>
      </w:r>
      <w:proofErr w:type="spellStart"/>
      <w:r w:rsidRPr="00104B81">
        <w:rPr>
          <w:rFonts w:cs="Palatino Linotype"/>
          <w:color w:val="211D1E"/>
          <w:szCs w:val="20"/>
        </w:rPr>
        <w:t>Dorta</w:t>
      </w:r>
      <w:proofErr w:type="spellEnd"/>
      <w:r w:rsidRPr="00104B81">
        <w:rPr>
          <w:rFonts w:cs="Palatino Linotype"/>
          <w:color w:val="211D1E"/>
          <w:szCs w:val="20"/>
        </w:rPr>
        <w:t xml:space="preserve">-González, M.I. (2013). Hábitos de publicación y citación según campos científicos: principales diferencias a partir de las revistas JCR. </w:t>
      </w:r>
      <w:r w:rsidRPr="00104B81">
        <w:rPr>
          <w:rFonts w:cs="Palatino Linotype"/>
          <w:i/>
          <w:iCs/>
          <w:color w:val="211D1E"/>
          <w:szCs w:val="20"/>
        </w:rPr>
        <w:t>Revista Española de Documentación Científica, 36</w:t>
      </w:r>
      <w:r w:rsidRPr="00104B81">
        <w:rPr>
          <w:rFonts w:cs="Palatino Linotype"/>
          <w:color w:val="211D1E"/>
          <w:szCs w:val="20"/>
        </w:rPr>
        <w:t xml:space="preserve">(4). </w:t>
      </w:r>
      <w:r w:rsidR="001754FC">
        <w:rPr>
          <w:rFonts w:cs="Palatino Linotype"/>
          <w:color w:val="211D1E"/>
          <w:szCs w:val="20"/>
        </w:rPr>
        <w:t xml:space="preserve"> </w:t>
      </w:r>
      <w:r w:rsidRPr="00104B81">
        <w:rPr>
          <w:rFonts w:cs="Palatino Linotype"/>
          <w:color w:val="211D1E"/>
          <w:szCs w:val="20"/>
        </w:rPr>
        <w:t xml:space="preserve"> http://doi.org/10.3989/redc.2013.4.1003</w:t>
      </w:r>
    </w:p>
    <w:p w:rsidR="0030036B" w:rsidRPr="00104B81" w:rsidRDefault="0030036B" w:rsidP="0030036B">
      <w:pPr>
        <w:spacing w:after="120" w:line="240" w:lineRule="auto"/>
        <w:ind w:left="426" w:hanging="426"/>
      </w:pPr>
      <w:r w:rsidRPr="000D5998">
        <w:rPr>
          <w:lang w:val="en-US"/>
        </w:rPr>
        <w:t xml:space="preserve">EC3metrics. </w:t>
      </w:r>
      <w:r w:rsidRPr="00104B81">
        <w:rPr>
          <w:lang w:val="en-US"/>
        </w:rPr>
        <w:t xml:space="preserve">(2018). Periodic Table of </w:t>
      </w:r>
      <w:proofErr w:type="spellStart"/>
      <w:r w:rsidRPr="00104B81">
        <w:rPr>
          <w:lang w:val="en-US"/>
        </w:rPr>
        <w:t>Scientometric</w:t>
      </w:r>
      <w:proofErr w:type="spellEnd"/>
      <w:r w:rsidRPr="00104B81">
        <w:rPr>
          <w:lang w:val="en-US"/>
        </w:rPr>
        <w:t xml:space="preserve"> Indicators. </w:t>
      </w:r>
      <w:r w:rsidRPr="00104B81">
        <w:rPr>
          <w:i/>
        </w:rPr>
        <w:t>El profesional de la información.</w:t>
      </w:r>
      <w:r w:rsidRPr="00104B81">
        <w:t xml:space="preserve"> </w:t>
      </w:r>
      <w:r w:rsidR="001754FC">
        <w:t xml:space="preserve"> </w:t>
      </w:r>
      <w:r w:rsidRPr="00104B81">
        <w:t xml:space="preserve"> http://www.elprofesionaldelainformacion.com/notas/tabla-periodica-deindicadores/</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0D5998">
        <w:rPr>
          <w:rStyle w:val="A3"/>
          <w:rFonts w:cstheme="minorHAnsi"/>
          <w:sz w:val="24"/>
          <w:szCs w:val="24"/>
          <w:lang w:val="en-US"/>
        </w:rPr>
        <w:t>Eysenbach</w:t>
      </w:r>
      <w:proofErr w:type="spellEnd"/>
      <w:r w:rsidRPr="000D5998">
        <w:rPr>
          <w:rStyle w:val="A3"/>
          <w:rFonts w:cstheme="minorHAnsi"/>
          <w:sz w:val="24"/>
          <w:szCs w:val="24"/>
          <w:lang w:val="en-US"/>
        </w:rPr>
        <w:t xml:space="preserve">, G. (2011). </w:t>
      </w:r>
      <w:r w:rsidRPr="00104B81">
        <w:rPr>
          <w:rStyle w:val="A3"/>
          <w:rFonts w:cstheme="minorHAnsi"/>
          <w:sz w:val="24"/>
          <w:szCs w:val="24"/>
          <w:lang w:val="en-US"/>
        </w:rPr>
        <w:t xml:space="preserve">Can tweets predict citations? Metrics of social impact based on twitter and correlation with traditional metrics of scientific impact. </w:t>
      </w:r>
      <w:r w:rsidRPr="00104B81">
        <w:rPr>
          <w:rStyle w:val="A3"/>
          <w:rFonts w:cstheme="minorHAnsi"/>
          <w:i/>
          <w:sz w:val="24"/>
          <w:szCs w:val="24"/>
          <w:lang w:val="en-US"/>
        </w:rPr>
        <w:t>Journal of Medical Internet Research, 13</w:t>
      </w:r>
      <w:r w:rsidRPr="00104B81">
        <w:rPr>
          <w:rStyle w:val="A3"/>
          <w:rFonts w:cstheme="minorHAnsi"/>
          <w:sz w:val="24"/>
          <w:szCs w:val="24"/>
          <w:lang w:val="en-US"/>
        </w:rPr>
        <w:t>(4), e123.</w:t>
      </w:r>
    </w:p>
    <w:p w:rsidR="0030036B" w:rsidRPr="00104B81" w:rsidRDefault="0030036B" w:rsidP="0030036B">
      <w:pPr>
        <w:spacing w:after="120" w:line="240" w:lineRule="auto"/>
        <w:ind w:left="426" w:hanging="426"/>
        <w:rPr>
          <w:rStyle w:val="A3"/>
          <w:rFonts w:cstheme="minorHAnsi"/>
          <w:sz w:val="24"/>
          <w:szCs w:val="24"/>
        </w:rPr>
      </w:pPr>
      <w:proofErr w:type="spellStart"/>
      <w:r w:rsidRPr="000D5998">
        <w:rPr>
          <w:rStyle w:val="A3"/>
          <w:rFonts w:cstheme="minorHAnsi"/>
          <w:sz w:val="24"/>
          <w:szCs w:val="24"/>
          <w:lang w:val="en-US"/>
        </w:rPr>
        <w:t>Fernández</w:t>
      </w:r>
      <w:proofErr w:type="spellEnd"/>
      <w:r w:rsidRPr="000D5998">
        <w:rPr>
          <w:rStyle w:val="A3"/>
          <w:rFonts w:cstheme="minorHAnsi"/>
          <w:sz w:val="24"/>
          <w:szCs w:val="24"/>
          <w:lang w:val="en-US"/>
        </w:rPr>
        <w:t xml:space="preserve">-Cano, A. &amp; Bueno-Sánchez, A. (2002). </w:t>
      </w:r>
      <w:r w:rsidRPr="00104B81">
        <w:rPr>
          <w:rStyle w:val="A3"/>
          <w:rFonts w:cstheme="minorHAnsi"/>
          <w:sz w:val="24"/>
          <w:szCs w:val="24"/>
          <w:lang w:val="en-US"/>
        </w:rPr>
        <w:t xml:space="preserve">Multivariate evaluation of Spanish educational research journals. </w:t>
      </w:r>
      <w:proofErr w:type="spellStart"/>
      <w:r w:rsidRPr="00104B81">
        <w:rPr>
          <w:rStyle w:val="A3"/>
          <w:rFonts w:cstheme="minorHAnsi"/>
          <w:i/>
          <w:sz w:val="24"/>
          <w:szCs w:val="24"/>
        </w:rPr>
        <w:t>Scientometrics</w:t>
      </w:r>
      <w:proofErr w:type="spellEnd"/>
      <w:r w:rsidRPr="00104B81">
        <w:rPr>
          <w:rStyle w:val="A3"/>
          <w:rFonts w:cstheme="minorHAnsi"/>
          <w:i/>
          <w:sz w:val="24"/>
          <w:szCs w:val="24"/>
        </w:rPr>
        <w:t>, 55</w:t>
      </w:r>
      <w:r w:rsidRPr="00104B81">
        <w:rPr>
          <w:rStyle w:val="A3"/>
          <w:rFonts w:cstheme="minorHAnsi"/>
          <w:sz w:val="24"/>
          <w:szCs w:val="24"/>
        </w:rPr>
        <w:t xml:space="preserve">(1), 87-102. </w:t>
      </w:r>
      <w:r w:rsidR="001754FC">
        <w:rPr>
          <w:rStyle w:val="A3"/>
          <w:rFonts w:cstheme="minorHAnsi"/>
          <w:sz w:val="24"/>
          <w:szCs w:val="24"/>
        </w:rPr>
        <w:t xml:space="preserve"> </w:t>
      </w:r>
      <w:r w:rsidRPr="00104B81">
        <w:rPr>
          <w:rStyle w:val="A3"/>
          <w:rFonts w:cstheme="minorHAnsi"/>
          <w:sz w:val="24"/>
          <w:szCs w:val="24"/>
        </w:rPr>
        <w:t xml:space="preserve"> http://doi.org/10.1023/ </w:t>
      </w:r>
      <w:proofErr w:type="gramStart"/>
      <w:r w:rsidRPr="00104B81">
        <w:rPr>
          <w:rStyle w:val="A3"/>
          <w:rFonts w:cstheme="minorHAnsi"/>
          <w:sz w:val="24"/>
          <w:szCs w:val="24"/>
        </w:rPr>
        <w:t>B:SCIE</w:t>
      </w:r>
      <w:proofErr w:type="gramEnd"/>
      <w:r w:rsidRPr="00104B81">
        <w:rPr>
          <w:rStyle w:val="A3"/>
          <w:rFonts w:cstheme="minorHAnsi"/>
          <w:sz w:val="24"/>
          <w:szCs w:val="24"/>
        </w:rPr>
        <w:t>.0000045112</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Fernández-Cano, A. (1995a). </w:t>
      </w:r>
      <w:r w:rsidRPr="00104B81">
        <w:rPr>
          <w:rStyle w:val="A3"/>
          <w:rFonts w:cstheme="minorHAnsi"/>
          <w:i/>
          <w:sz w:val="24"/>
          <w:szCs w:val="24"/>
        </w:rPr>
        <w:t>Métodos para evaluar la investigación en psicopedagogía</w:t>
      </w:r>
      <w:r w:rsidRPr="00104B81">
        <w:rPr>
          <w:rStyle w:val="A3"/>
          <w:rFonts w:cstheme="minorHAnsi"/>
          <w:sz w:val="24"/>
          <w:szCs w:val="24"/>
        </w:rPr>
        <w:t xml:space="preserve">. Madrid: Síntesis. </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Fernández-Cano, A. (1995b). La evaluación de la investigación educativa. </w:t>
      </w:r>
      <w:r w:rsidRPr="00104B81">
        <w:rPr>
          <w:rStyle w:val="A3"/>
          <w:rFonts w:cstheme="minorHAnsi"/>
          <w:i/>
          <w:sz w:val="24"/>
          <w:szCs w:val="24"/>
        </w:rPr>
        <w:t>Revista Española de Pedagogía, 52</w:t>
      </w:r>
      <w:r w:rsidRPr="00104B81">
        <w:rPr>
          <w:rStyle w:val="A3"/>
          <w:rFonts w:cstheme="minorHAnsi"/>
          <w:sz w:val="24"/>
          <w:szCs w:val="24"/>
        </w:rPr>
        <w:t xml:space="preserve">(200), 131-146. </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lastRenderedPageBreak/>
        <w:t xml:space="preserve">Fernández-Cano, A. (1997). Evaluación de la investigación educativa española: Una revisión integrativa de realizaciones en 25 años. </w:t>
      </w:r>
      <w:r w:rsidRPr="00104B81">
        <w:rPr>
          <w:rStyle w:val="A3"/>
          <w:rFonts w:cstheme="minorHAnsi"/>
          <w:i/>
          <w:sz w:val="24"/>
          <w:szCs w:val="24"/>
        </w:rPr>
        <w:t>Revista Española de Pedagogía, 55</w:t>
      </w:r>
      <w:r w:rsidRPr="00104B81">
        <w:rPr>
          <w:rStyle w:val="A3"/>
          <w:rFonts w:cstheme="minorHAnsi"/>
          <w:sz w:val="24"/>
          <w:szCs w:val="24"/>
        </w:rPr>
        <w:t xml:space="preserve">(207), 277-301. </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rPr>
        <w:t>Figueira</w:t>
      </w:r>
      <w:proofErr w:type="spellEnd"/>
      <w:r w:rsidRPr="00104B81">
        <w:rPr>
          <w:rStyle w:val="A3"/>
          <w:rFonts w:cstheme="minorHAnsi"/>
          <w:sz w:val="24"/>
          <w:szCs w:val="24"/>
        </w:rPr>
        <w:t xml:space="preserve">, I.; Jacques, R. &amp; </w:t>
      </w:r>
      <w:proofErr w:type="spellStart"/>
      <w:r w:rsidRPr="00104B81">
        <w:rPr>
          <w:rStyle w:val="A3"/>
          <w:rFonts w:cstheme="minorHAnsi"/>
          <w:sz w:val="24"/>
          <w:szCs w:val="24"/>
        </w:rPr>
        <w:t>Leta</w:t>
      </w:r>
      <w:proofErr w:type="spellEnd"/>
      <w:r w:rsidRPr="00104B81">
        <w:rPr>
          <w:rStyle w:val="A3"/>
          <w:rFonts w:cstheme="minorHAnsi"/>
          <w:sz w:val="24"/>
          <w:szCs w:val="24"/>
        </w:rPr>
        <w:t xml:space="preserve">, J. (2003). </w:t>
      </w:r>
      <w:r w:rsidRPr="00104B81">
        <w:rPr>
          <w:rStyle w:val="A3"/>
          <w:rFonts w:cstheme="minorHAnsi"/>
          <w:sz w:val="24"/>
          <w:szCs w:val="24"/>
          <w:lang w:val="en-US"/>
        </w:rPr>
        <w:t xml:space="preserve">A comparison between domestic and international publications in </w:t>
      </w:r>
      <w:proofErr w:type="spellStart"/>
      <w:r w:rsidRPr="00104B81">
        <w:rPr>
          <w:rStyle w:val="A3"/>
          <w:rFonts w:cstheme="minorHAnsi"/>
          <w:sz w:val="24"/>
          <w:szCs w:val="24"/>
          <w:lang w:val="en-US"/>
        </w:rPr>
        <w:t>brazilian</w:t>
      </w:r>
      <w:proofErr w:type="spellEnd"/>
      <w:r w:rsidRPr="00104B81">
        <w:rPr>
          <w:rStyle w:val="A3"/>
          <w:rFonts w:cstheme="minorHAnsi"/>
          <w:sz w:val="24"/>
          <w:szCs w:val="24"/>
          <w:lang w:val="en-US"/>
        </w:rPr>
        <w:t xml:space="preserve"> psychiatry. </w:t>
      </w:r>
      <w:proofErr w:type="spellStart"/>
      <w:r w:rsidRPr="00104B81">
        <w:rPr>
          <w:rStyle w:val="A3"/>
          <w:rFonts w:cstheme="minorHAnsi"/>
          <w:i/>
          <w:sz w:val="24"/>
          <w:szCs w:val="24"/>
          <w:lang w:val="en-US"/>
        </w:rPr>
        <w:t>Scientometrics</w:t>
      </w:r>
      <w:proofErr w:type="spellEnd"/>
      <w:r w:rsidRPr="00104B81">
        <w:rPr>
          <w:rStyle w:val="A3"/>
          <w:rFonts w:cstheme="minorHAnsi"/>
          <w:i/>
          <w:sz w:val="24"/>
          <w:szCs w:val="24"/>
          <w:lang w:val="en-US"/>
        </w:rPr>
        <w:t>, 56</w:t>
      </w:r>
      <w:r w:rsidRPr="00104B81">
        <w:rPr>
          <w:rStyle w:val="A3"/>
          <w:rFonts w:cstheme="minorHAnsi"/>
          <w:sz w:val="24"/>
          <w:szCs w:val="24"/>
          <w:lang w:val="en-US"/>
        </w:rPr>
        <w:t>(3), 317-327.</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Fischman</w:t>
      </w:r>
      <w:proofErr w:type="spellEnd"/>
      <w:r w:rsidRPr="00104B81">
        <w:rPr>
          <w:rStyle w:val="A3"/>
          <w:rFonts w:cstheme="minorHAnsi"/>
          <w:sz w:val="24"/>
          <w:szCs w:val="24"/>
          <w:lang w:val="en-US"/>
        </w:rPr>
        <w:t xml:space="preserve">, G. E.; </w:t>
      </w:r>
      <w:proofErr w:type="spellStart"/>
      <w:r w:rsidRPr="00104B81">
        <w:rPr>
          <w:rStyle w:val="A3"/>
          <w:rFonts w:cstheme="minorHAnsi"/>
          <w:sz w:val="24"/>
          <w:szCs w:val="24"/>
          <w:lang w:val="en-US"/>
        </w:rPr>
        <w:t>Alperín</w:t>
      </w:r>
      <w:proofErr w:type="spellEnd"/>
      <w:r w:rsidRPr="00104B81">
        <w:rPr>
          <w:rStyle w:val="A3"/>
          <w:rFonts w:cstheme="minorHAnsi"/>
          <w:sz w:val="24"/>
          <w:szCs w:val="24"/>
          <w:lang w:val="en-US"/>
        </w:rPr>
        <w:t xml:space="preserve">, J. P., &amp; </w:t>
      </w:r>
      <w:proofErr w:type="spellStart"/>
      <w:r w:rsidRPr="00104B81">
        <w:rPr>
          <w:rStyle w:val="A3"/>
          <w:rFonts w:cstheme="minorHAnsi"/>
          <w:sz w:val="24"/>
          <w:szCs w:val="24"/>
          <w:lang w:val="en-US"/>
        </w:rPr>
        <w:t>Willinsky</w:t>
      </w:r>
      <w:proofErr w:type="spellEnd"/>
      <w:r w:rsidRPr="00104B81">
        <w:rPr>
          <w:rStyle w:val="A3"/>
          <w:rFonts w:cstheme="minorHAnsi"/>
          <w:sz w:val="24"/>
          <w:szCs w:val="24"/>
          <w:lang w:val="en-US"/>
        </w:rPr>
        <w:t xml:space="preserve">, J. (2010). Visibility and quality in Spanish-language Latin American scholarly publishing. </w:t>
      </w:r>
      <w:r w:rsidRPr="00104B81">
        <w:rPr>
          <w:rStyle w:val="A3"/>
          <w:rFonts w:cstheme="minorHAnsi"/>
          <w:i/>
          <w:sz w:val="24"/>
          <w:szCs w:val="24"/>
          <w:lang w:val="en-US"/>
        </w:rPr>
        <w:t>Information Technologies &amp; International Development, 6</w:t>
      </w:r>
      <w:r w:rsidRPr="00104B81">
        <w:rPr>
          <w:rStyle w:val="A3"/>
          <w:rFonts w:cstheme="minorHAnsi"/>
          <w:sz w:val="24"/>
          <w:szCs w:val="24"/>
          <w:lang w:val="en-US"/>
        </w:rPr>
        <w:t xml:space="preserve">(4), 1-21. </w:t>
      </w:r>
    </w:p>
    <w:p w:rsidR="0030036B" w:rsidRPr="00104B81" w:rsidRDefault="0030036B" w:rsidP="0030036B">
      <w:pPr>
        <w:spacing w:after="120" w:line="240" w:lineRule="auto"/>
        <w:ind w:left="426" w:hanging="426"/>
        <w:rPr>
          <w:rStyle w:val="A3"/>
          <w:rFonts w:cstheme="minorHAnsi"/>
          <w:sz w:val="24"/>
          <w:szCs w:val="24"/>
          <w:lang w:val="en-US"/>
        </w:rPr>
      </w:pPr>
      <w:r w:rsidRPr="000D5998">
        <w:rPr>
          <w:rStyle w:val="A3"/>
          <w:rFonts w:cstheme="minorHAnsi"/>
          <w:sz w:val="24"/>
          <w:szCs w:val="24"/>
          <w:lang w:val="en-US"/>
        </w:rPr>
        <w:t xml:space="preserve">Fonseca-Mora, M.C. &amp; </w:t>
      </w:r>
      <w:proofErr w:type="spellStart"/>
      <w:r w:rsidRPr="000D5998">
        <w:rPr>
          <w:rStyle w:val="A3"/>
          <w:rFonts w:cstheme="minorHAnsi"/>
          <w:sz w:val="24"/>
          <w:szCs w:val="24"/>
          <w:lang w:val="en-US"/>
        </w:rPr>
        <w:t>Aguaded</w:t>
      </w:r>
      <w:proofErr w:type="spellEnd"/>
      <w:r w:rsidRPr="000D5998">
        <w:rPr>
          <w:rStyle w:val="A3"/>
          <w:rFonts w:cstheme="minorHAnsi"/>
          <w:sz w:val="24"/>
          <w:szCs w:val="24"/>
          <w:lang w:val="en-US"/>
        </w:rPr>
        <w:t xml:space="preserve">, I. (2014). </w:t>
      </w:r>
      <w:r w:rsidRPr="00104B81">
        <w:rPr>
          <w:rStyle w:val="A3"/>
          <w:rFonts w:cstheme="minorHAnsi"/>
          <w:sz w:val="24"/>
          <w:szCs w:val="24"/>
        </w:rPr>
        <w:t xml:space="preserve">Las revistas científicas como plataformas para publicar la investigación de excelencia en educación: estrategias para atracción de investigadores. </w:t>
      </w:r>
      <w:r w:rsidRPr="00104B81">
        <w:rPr>
          <w:rStyle w:val="A3"/>
          <w:rFonts w:cstheme="minorHAnsi"/>
          <w:i/>
          <w:sz w:val="24"/>
          <w:szCs w:val="24"/>
          <w:lang w:val="en-US"/>
        </w:rPr>
        <w:t>RELIEVE, 20</w:t>
      </w:r>
      <w:r w:rsidRPr="00104B81">
        <w:rPr>
          <w:rStyle w:val="A3"/>
          <w:rFonts w:cstheme="minorHAnsi"/>
          <w:sz w:val="24"/>
          <w:szCs w:val="24"/>
          <w:lang w:val="en-US"/>
        </w:rPr>
        <w:t xml:space="preserve">(2), art. M3.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http://doi.org/10.7203/relieve.20.2.4274 </w:t>
      </w:r>
    </w:p>
    <w:p w:rsidR="0030036B" w:rsidRPr="00104B81" w:rsidRDefault="0030036B" w:rsidP="0030036B">
      <w:pPr>
        <w:spacing w:after="120" w:line="240" w:lineRule="auto"/>
        <w:ind w:left="426" w:hanging="426"/>
        <w:rPr>
          <w:rFonts w:cstheme="minorHAnsi"/>
          <w:color w:val="211D1E"/>
          <w:lang w:val="en-US"/>
        </w:rPr>
      </w:pPr>
      <w:r w:rsidRPr="00104B81">
        <w:rPr>
          <w:rFonts w:cstheme="minorHAnsi"/>
          <w:color w:val="211D1E"/>
          <w:lang w:val="en-US"/>
        </w:rPr>
        <w:t>Gaines, A. (2015). From Concerned to Cautiously Opti</w:t>
      </w:r>
      <w:r w:rsidRPr="00104B81">
        <w:rPr>
          <w:rFonts w:cstheme="minorHAnsi"/>
          <w:color w:val="211D1E"/>
          <w:lang w:val="en-US"/>
        </w:rPr>
        <w:softHyphen/>
        <w:t xml:space="preserve">mistic: Assessing Faculty Perceptions and Knowledge of Open Access in a Campus-Wide Study. </w:t>
      </w:r>
      <w:r w:rsidRPr="00104B81">
        <w:rPr>
          <w:rFonts w:cstheme="minorHAnsi"/>
          <w:i/>
          <w:iCs/>
          <w:color w:val="211D1E"/>
          <w:lang w:val="en-US"/>
        </w:rPr>
        <w:t xml:space="preserve">Journal of </w:t>
      </w:r>
      <w:r w:rsidRPr="00104B81">
        <w:rPr>
          <w:rStyle w:val="A3"/>
          <w:rFonts w:cstheme="minorHAnsi"/>
          <w:i/>
          <w:iCs/>
          <w:sz w:val="24"/>
          <w:szCs w:val="24"/>
          <w:lang w:val="en-US"/>
        </w:rPr>
        <w:t>Librarianship and Scholarly Communication</w:t>
      </w:r>
      <w:r w:rsidRPr="00104B81">
        <w:rPr>
          <w:rStyle w:val="A3"/>
          <w:rFonts w:cstheme="minorHAnsi"/>
          <w:sz w:val="24"/>
          <w:szCs w:val="24"/>
          <w:lang w:val="en-US"/>
        </w:rPr>
        <w:t>, 3(1), p. 7. https://doi.org/10.7710/2162-3309.1212</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Gardner, T &amp; S. </w:t>
      </w:r>
      <w:proofErr w:type="spellStart"/>
      <w:r w:rsidRPr="00104B81">
        <w:rPr>
          <w:rStyle w:val="A3"/>
          <w:rFonts w:cstheme="minorHAnsi"/>
          <w:sz w:val="24"/>
          <w:szCs w:val="24"/>
          <w:lang w:val="en-US"/>
        </w:rPr>
        <w:t>Inger</w:t>
      </w:r>
      <w:proofErr w:type="spellEnd"/>
      <w:r w:rsidRPr="00104B81">
        <w:rPr>
          <w:rStyle w:val="A3"/>
          <w:rFonts w:cstheme="minorHAnsi"/>
          <w:sz w:val="24"/>
          <w:szCs w:val="24"/>
          <w:lang w:val="en-US"/>
        </w:rPr>
        <w:t xml:space="preserve"> (2018) </w:t>
      </w:r>
      <w:r w:rsidRPr="00104B81">
        <w:rPr>
          <w:rStyle w:val="A3"/>
          <w:rFonts w:cstheme="minorHAnsi"/>
          <w:i/>
          <w:sz w:val="24"/>
          <w:szCs w:val="24"/>
          <w:lang w:val="en-US"/>
        </w:rPr>
        <w:t>How Readers Discover Content in Scholarly Communications</w:t>
      </w:r>
      <w:r w:rsidRPr="00104B81">
        <w:rPr>
          <w:rStyle w:val="A3"/>
          <w:rFonts w:cstheme="minorHAnsi"/>
          <w:sz w:val="24"/>
          <w:szCs w:val="24"/>
          <w:lang w:val="en-US"/>
        </w:rPr>
        <w:t>. Renew Publishing Consultants</w:t>
      </w:r>
    </w:p>
    <w:p w:rsidR="0030036B" w:rsidRPr="00104B81" w:rsidRDefault="0030036B" w:rsidP="0030036B">
      <w:pPr>
        <w:spacing w:after="120" w:line="240" w:lineRule="auto"/>
        <w:ind w:left="426" w:hanging="426"/>
        <w:rPr>
          <w:rStyle w:val="A3"/>
          <w:rFonts w:cstheme="minorHAnsi"/>
          <w:sz w:val="24"/>
          <w:szCs w:val="24"/>
          <w:lang w:val="en-US"/>
        </w:rPr>
      </w:pPr>
      <w:r w:rsidRPr="00104B81">
        <w:rPr>
          <w:lang w:val="en-US"/>
        </w:rPr>
        <w:t xml:space="preserve">Garvey, W. D., &amp; Griffith, B. C. (1971). Scientific communication: Its role in the conduct of research and creation of knowledge. </w:t>
      </w:r>
      <w:r w:rsidRPr="00104B81">
        <w:rPr>
          <w:i/>
          <w:iCs/>
          <w:lang w:val="en-US"/>
        </w:rPr>
        <w:t>American psychologist</w:t>
      </w:r>
      <w:r w:rsidRPr="00104B81">
        <w:rPr>
          <w:lang w:val="en-US"/>
        </w:rPr>
        <w:t xml:space="preserve">, </w:t>
      </w:r>
      <w:r w:rsidRPr="00104B81">
        <w:rPr>
          <w:i/>
          <w:iCs/>
          <w:lang w:val="en-US"/>
        </w:rPr>
        <w:t>26</w:t>
      </w:r>
      <w:r w:rsidRPr="00104B81">
        <w:rPr>
          <w:lang w:val="en-US"/>
        </w:rPr>
        <w:t>(4), 349</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Gevers</w:t>
      </w:r>
      <w:proofErr w:type="spellEnd"/>
      <w:r w:rsidRPr="00104B81">
        <w:rPr>
          <w:rStyle w:val="A3"/>
          <w:rFonts w:cstheme="minorHAnsi"/>
          <w:sz w:val="24"/>
          <w:szCs w:val="24"/>
          <w:lang w:val="en-US"/>
        </w:rPr>
        <w:t xml:space="preserve">, W. (2009). Globalizing science publishing. </w:t>
      </w:r>
      <w:r w:rsidRPr="00104B81">
        <w:rPr>
          <w:rStyle w:val="A3"/>
          <w:rFonts w:cstheme="minorHAnsi"/>
          <w:i/>
          <w:sz w:val="24"/>
          <w:szCs w:val="24"/>
          <w:lang w:val="en-US"/>
        </w:rPr>
        <w:t>Science, 325</w:t>
      </w:r>
      <w:r w:rsidRPr="00104B81">
        <w:rPr>
          <w:rStyle w:val="A3"/>
          <w:rFonts w:cstheme="minorHAnsi"/>
          <w:sz w:val="24"/>
          <w:szCs w:val="24"/>
          <w:lang w:val="en-US"/>
        </w:rPr>
        <w:t>(5943), 920.</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A3"/>
          <w:rFonts w:cstheme="minorHAnsi"/>
          <w:sz w:val="24"/>
          <w:szCs w:val="24"/>
          <w:lang w:val="en-US"/>
        </w:rPr>
        <w:t>Giménez</w:t>
      </w:r>
      <w:proofErr w:type="spellEnd"/>
      <w:r w:rsidRPr="00104B81">
        <w:rPr>
          <w:rStyle w:val="A3"/>
          <w:rFonts w:cstheme="minorHAnsi"/>
          <w:sz w:val="24"/>
          <w:szCs w:val="24"/>
          <w:lang w:val="en-US"/>
        </w:rPr>
        <w:t xml:space="preserve">-Toledo, E. (2014). </w:t>
      </w:r>
      <w:r w:rsidRPr="00104B81">
        <w:rPr>
          <w:rStyle w:val="A3"/>
          <w:rFonts w:cstheme="minorHAnsi"/>
          <w:sz w:val="24"/>
          <w:szCs w:val="24"/>
        </w:rPr>
        <w:t xml:space="preserve">Imposturas en el ecosistema de la publicación científica. </w:t>
      </w:r>
      <w:r w:rsidRPr="00104B81">
        <w:rPr>
          <w:rStyle w:val="A3"/>
          <w:rFonts w:cstheme="minorHAnsi"/>
          <w:i/>
          <w:sz w:val="24"/>
          <w:szCs w:val="24"/>
        </w:rPr>
        <w:t>Revista de Investigación Educativa, 32</w:t>
      </w:r>
      <w:r w:rsidRPr="00104B81">
        <w:rPr>
          <w:rStyle w:val="A3"/>
          <w:rFonts w:cstheme="minorHAnsi"/>
          <w:sz w:val="24"/>
          <w:szCs w:val="24"/>
        </w:rPr>
        <w:t xml:space="preserve">(1), 13-23. </w:t>
      </w:r>
      <w:r w:rsidR="001754FC">
        <w:rPr>
          <w:rStyle w:val="A3"/>
          <w:rFonts w:cstheme="minorHAnsi"/>
          <w:sz w:val="24"/>
          <w:szCs w:val="24"/>
        </w:rPr>
        <w:t xml:space="preserve"> </w:t>
      </w:r>
      <w:r w:rsidRPr="00104B81">
        <w:rPr>
          <w:rStyle w:val="A3"/>
          <w:rFonts w:cstheme="minorHAnsi"/>
          <w:sz w:val="24"/>
          <w:szCs w:val="24"/>
        </w:rPr>
        <w:t xml:space="preserve"> http://doi.org/10.6018/rie.32.1.190251 </w:t>
      </w:r>
    </w:p>
    <w:p w:rsidR="0030036B" w:rsidRPr="000D5998"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rPr>
        <w:t xml:space="preserve">Giménez-Toledo, E. (2015). La evaluación de la producción científica: breve análisis crítico. </w:t>
      </w:r>
      <w:r w:rsidRPr="00104B81">
        <w:rPr>
          <w:rStyle w:val="A3"/>
          <w:rFonts w:cstheme="minorHAnsi"/>
          <w:i/>
          <w:sz w:val="24"/>
          <w:szCs w:val="24"/>
          <w:lang w:val="en-US"/>
        </w:rPr>
        <w:t>RELIEVE, 21</w:t>
      </w:r>
      <w:r w:rsidRPr="00104B81">
        <w:rPr>
          <w:rStyle w:val="A3"/>
          <w:rFonts w:cstheme="minorHAnsi"/>
          <w:sz w:val="24"/>
          <w:szCs w:val="24"/>
          <w:lang w:val="en-US"/>
        </w:rPr>
        <w:t xml:space="preserve">(1), art. M2.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http://doi.org/10.7203/relieve.21.</w:t>
      </w:r>
      <w:r w:rsidRPr="000D5998">
        <w:rPr>
          <w:rStyle w:val="A3"/>
          <w:rFonts w:cstheme="minorHAnsi"/>
          <w:sz w:val="24"/>
          <w:szCs w:val="24"/>
          <w:lang w:val="en-US"/>
        </w:rPr>
        <w:t xml:space="preserve">1.5160 </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Giménez</w:t>
      </w:r>
      <w:proofErr w:type="spellEnd"/>
      <w:r w:rsidRPr="00104B81">
        <w:rPr>
          <w:rStyle w:val="A3"/>
          <w:rFonts w:cstheme="minorHAnsi"/>
          <w:sz w:val="24"/>
          <w:szCs w:val="24"/>
          <w:lang w:val="en-US"/>
        </w:rPr>
        <w:t xml:space="preserve">-Toledo, E. (2015). </w:t>
      </w:r>
      <w:r w:rsidRPr="000D5998">
        <w:rPr>
          <w:rStyle w:val="A3"/>
          <w:rFonts w:cstheme="minorHAnsi"/>
          <w:sz w:val="24"/>
          <w:szCs w:val="24"/>
        </w:rPr>
        <w:t xml:space="preserve">La evaluación de la producción científica: breve análisis crítico. </w:t>
      </w:r>
      <w:r w:rsidRPr="00104B81">
        <w:rPr>
          <w:rStyle w:val="A3"/>
          <w:rFonts w:cstheme="minorHAnsi"/>
          <w:i/>
          <w:sz w:val="24"/>
          <w:szCs w:val="24"/>
          <w:lang w:val="en-US"/>
        </w:rPr>
        <w:t>RELIEVE, 21</w:t>
      </w:r>
      <w:r w:rsidRPr="00104B81">
        <w:rPr>
          <w:rStyle w:val="A3"/>
          <w:rFonts w:cstheme="minorHAnsi"/>
          <w:sz w:val="24"/>
          <w:szCs w:val="24"/>
          <w:lang w:val="en-US"/>
        </w:rPr>
        <w:t xml:space="preserve">(1), art. M2.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http://doi.org/10.7203/relieve.21.1.5160 </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0D5998">
        <w:rPr>
          <w:rStyle w:val="A3"/>
          <w:rFonts w:cstheme="minorHAnsi"/>
          <w:sz w:val="24"/>
          <w:szCs w:val="24"/>
          <w:lang w:val="en-US"/>
        </w:rPr>
        <w:t>Gl</w:t>
      </w:r>
      <w:r w:rsidRPr="000D5998">
        <w:rPr>
          <w:rStyle w:val="A3"/>
          <w:rFonts w:cstheme="minorHAnsi" w:hint="eastAsia"/>
          <w:sz w:val="24"/>
          <w:szCs w:val="24"/>
          <w:lang w:val="en-US"/>
        </w:rPr>
        <w:t>ä</w:t>
      </w:r>
      <w:r w:rsidRPr="000D5998">
        <w:rPr>
          <w:rStyle w:val="A3"/>
          <w:rFonts w:cstheme="minorHAnsi"/>
          <w:sz w:val="24"/>
          <w:szCs w:val="24"/>
          <w:lang w:val="en-US"/>
        </w:rPr>
        <w:t>nzel</w:t>
      </w:r>
      <w:proofErr w:type="spellEnd"/>
      <w:r w:rsidRPr="000D5998">
        <w:rPr>
          <w:rStyle w:val="A3"/>
          <w:rFonts w:cstheme="minorHAnsi"/>
          <w:sz w:val="24"/>
          <w:szCs w:val="24"/>
          <w:lang w:val="en-US"/>
        </w:rPr>
        <w:t xml:space="preserve">, W.; </w:t>
      </w:r>
      <w:proofErr w:type="spellStart"/>
      <w:r w:rsidRPr="000D5998">
        <w:rPr>
          <w:rStyle w:val="A3"/>
          <w:rFonts w:cstheme="minorHAnsi"/>
          <w:sz w:val="24"/>
          <w:szCs w:val="24"/>
          <w:lang w:val="en-US"/>
        </w:rPr>
        <w:t>Leta</w:t>
      </w:r>
      <w:proofErr w:type="spellEnd"/>
      <w:r w:rsidRPr="000D5998">
        <w:rPr>
          <w:rStyle w:val="A3"/>
          <w:rFonts w:cstheme="minorHAnsi"/>
          <w:sz w:val="24"/>
          <w:szCs w:val="24"/>
          <w:lang w:val="en-US"/>
        </w:rPr>
        <w:t xml:space="preserve">, J. &amp; Thijs, B. (2006). </w:t>
      </w:r>
      <w:r w:rsidRPr="00104B81">
        <w:rPr>
          <w:rStyle w:val="A3"/>
          <w:rFonts w:cstheme="minorHAnsi"/>
          <w:sz w:val="24"/>
          <w:szCs w:val="24"/>
          <w:lang w:val="en-US"/>
        </w:rPr>
        <w:t xml:space="preserve">Science in Brazil. Part 1: a macro-level comparative study. </w:t>
      </w:r>
      <w:proofErr w:type="spellStart"/>
      <w:r w:rsidRPr="00104B81">
        <w:rPr>
          <w:rStyle w:val="A3"/>
          <w:rFonts w:cstheme="minorHAnsi"/>
          <w:i/>
          <w:sz w:val="24"/>
          <w:szCs w:val="24"/>
          <w:lang w:val="en-US"/>
        </w:rPr>
        <w:t>Scientometrics</w:t>
      </w:r>
      <w:proofErr w:type="spellEnd"/>
      <w:r w:rsidRPr="00104B81">
        <w:rPr>
          <w:rStyle w:val="A3"/>
          <w:rFonts w:cstheme="minorHAnsi"/>
          <w:i/>
          <w:sz w:val="24"/>
          <w:szCs w:val="24"/>
          <w:lang w:val="en-US"/>
        </w:rPr>
        <w:t>, 67</w:t>
      </w:r>
      <w:r w:rsidRPr="00104B81">
        <w:rPr>
          <w:rStyle w:val="A3"/>
          <w:rFonts w:cstheme="minorHAnsi"/>
          <w:sz w:val="24"/>
          <w:szCs w:val="24"/>
          <w:lang w:val="en-US"/>
        </w:rPr>
        <w:t xml:space="preserve">(1), 67-86, </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Goodhart</w:t>
      </w:r>
      <w:proofErr w:type="spellEnd"/>
      <w:r w:rsidRPr="00104B81">
        <w:rPr>
          <w:rStyle w:val="A3"/>
          <w:rFonts w:cstheme="minorHAnsi"/>
          <w:sz w:val="24"/>
          <w:szCs w:val="24"/>
          <w:lang w:val="en-US"/>
        </w:rPr>
        <w:t xml:space="preserve">, C.A.E. (1975). Problems of Monetary Management: The U.K. Experience. </w:t>
      </w:r>
      <w:r w:rsidRPr="00104B81">
        <w:rPr>
          <w:rStyle w:val="A3"/>
          <w:rFonts w:cstheme="minorHAnsi"/>
          <w:i/>
          <w:sz w:val="24"/>
          <w:szCs w:val="24"/>
          <w:lang w:val="en-US"/>
        </w:rPr>
        <w:t>Papers in Monetary Economics</w:t>
      </w:r>
      <w:r w:rsidRPr="00104B81">
        <w:rPr>
          <w:rStyle w:val="A3"/>
          <w:rFonts w:cstheme="minorHAnsi"/>
          <w:sz w:val="24"/>
          <w:szCs w:val="24"/>
          <w:lang w:val="en-US"/>
        </w:rPr>
        <w:t>. I. Reserve Bank of Australia.</w:t>
      </w:r>
    </w:p>
    <w:p w:rsidR="0030036B" w:rsidRPr="00104B81" w:rsidRDefault="0030036B" w:rsidP="0030036B">
      <w:pPr>
        <w:spacing w:after="120" w:line="240" w:lineRule="auto"/>
        <w:ind w:left="426" w:hanging="426"/>
        <w:rPr>
          <w:rStyle w:val="A3"/>
          <w:rFonts w:cstheme="minorHAnsi"/>
          <w:sz w:val="24"/>
          <w:szCs w:val="24"/>
        </w:rPr>
      </w:pPr>
      <w:proofErr w:type="spellStart"/>
      <w:r w:rsidRPr="000D5998">
        <w:rPr>
          <w:rStyle w:val="A3"/>
          <w:rFonts w:cstheme="minorHAnsi"/>
          <w:sz w:val="24"/>
          <w:szCs w:val="24"/>
          <w:lang w:val="en-US"/>
        </w:rPr>
        <w:t>Gorbea</w:t>
      </w:r>
      <w:proofErr w:type="spellEnd"/>
      <w:r w:rsidRPr="000D5998">
        <w:rPr>
          <w:rStyle w:val="A3"/>
          <w:rFonts w:cstheme="minorHAnsi"/>
          <w:sz w:val="24"/>
          <w:szCs w:val="24"/>
          <w:lang w:val="en-US"/>
        </w:rPr>
        <w:t>-Portal, S. &amp;Suárez-</w:t>
      </w:r>
      <w:proofErr w:type="spellStart"/>
      <w:r w:rsidRPr="000D5998">
        <w:rPr>
          <w:rStyle w:val="A3"/>
          <w:rFonts w:cstheme="minorHAnsi"/>
          <w:sz w:val="24"/>
          <w:szCs w:val="24"/>
          <w:lang w:val="en-US"/>
        </w:rPr>
        <w:t>Balseiro</w:t>
      </w:r>
      <w:proofErr w:type="spellEnd"/>
      <w:r w:rsidRPr="000D5998">
        <w:rPr>
          <w:rStyle w:val="A3"/>
          <w:rFonts w:cstheme="minorHAnsi"/>
          <w:sz w:val="24"/>
          <w:szCs w:val="24"/>
          <w:lang w:val="en-US"/>
        </w:rPr>
        <w:t xml:space="preserve">, C. A. (2007). </w:t>
      </w:r>
      <w:r w:rsidRPr="00104B81">
        <w:rPr>
          <w:rStyle w:val="A3"/>
          <w:rFonts w:cstheme="minorHAnsi"/>
          <w:sz w:val="24"/>
          <w:szCs w:val="24"/>
        </w:rPr>
        <w:t xml:space="preserve">Análisis de la influencia y el impacto entre revistas periféricas no incluidas en el </w:t>
      </w:r>
      <w:proofErr w:type="spellStart"/>
      <w:r w:rsidRPr="00104B81">
        <w:rPr>
          <w:rStyle w:val="A3"/>
          <w:rFonts w:cstheme="minorHAnsi"/>
          <w:sz w:val="24"/>
          <w:szCs w:val="24"/>
        </w:rPr>
        <w:t>science</w:t>
      </w:r>
      <w:proofErr w:type="spellEnd"/>
      <w:r w:rsidRPr="00104B81">
        <w:rPr>
          <w:rStyle w:val="A3"/>
          <w:rFonts w:cstheme="minorHAnsi"/>
          <w:sz w:val="24"/>
          <w:szCs w:val="24"/>
        </w:rPr>
        <w:t xml:space="preserve"> </w:t>
      </w:r>
      <w:proofErr w:type="spellStart"/>
      <w:r w:rsidRPr="00104B81">
        <w:rPr>
          <w:rStyle w:val="A3"/>
          <w:rFonts w:cstheme="minorHAnsi"/>
          <w:sz w:val="24"/>
          <w:szCs w:val="24"/>
        </w:rPr>
        <w:t>citation</w:t>
      </w:r>
      <w:proofErr w:type="spellEnd"/>
      <w:r w:rsidRPr="00104B81">
        <w:rPr>
          <w:rStyle w:val="A3"/>
          <w:rFonts w:cstheme="minorHAnsi"/>
          <w:sz w:val="24"/>
          <w:szCs w:val="24"/>
        </w:rPr>
        <w:t xml:space="preserve"> </w:t>
      </w:r>
      <w:proofErr w:type="spellStart"/>
      <w:r w:rsidRPr="00104B81">
        <w:rPr>
          <w:rStyle w:val="A3"/>
          <w:rFonts w:cstheme="minorHAnsi"/>
          <w:sz w:val="24"/>
          <w:szCs w:val="24"/>
        </w:rPr>
        <w:t>index</w:t>
      </w:r>
      <w:proofErr w:type="spellEnd"/>
      <w:r w:rsidRPr="00104B81">
        <w:rPr>
          <w:rStyle w:val="A3"/>
          <w:rFonts w:cstheme="minorHAnsi"/>
          <w:i/>
          <w:sz w:val="24"/>
          <w:szCs w:val="24"/>
        </w:rPr>
        <w:t>. Revista Interamericana de Bibliotecología, 30</w:t>
      </w:r>
      <w:r w:rsidRPr="00104B81">
        <w:rPr>
          <w:rStyle w:val="A3"/>
          <w:rFonts w:cstheme="minorHAnsi"/>
          <w:sz w:val="24"/>
          <w:szCs w:val="24"/>
        </w:rPr>
        <w:t>(2), 47-70.</w:t>
      </w:r>
    </w:p>
    <w:p w:rsidR="0030036B" w:rsidRPr="00104B81" w:rsidRDefault="0030036B" w:rsidP="0030036B">
      <w:pPr>
        <w:spacing w:after="120" w:line="240" w:lineRule="auto"/>
        <w:ind w:left="426" w:hanging="426"/>
        <w:rPr>
          <w:rFonts w:cstheme="minorHAnsi"/>
          <w:color w:val="211D1E"/>
          <w:szCs w:val="20"/>
        </w:rPr>
      </w:pPr>
      <w:proofErr w:type="spellStart"/>
      <w:r w:rsidRPr="00104B81">
        <w:rPr>
          <w:rFonts w:cstheme="minorHAnsi"/>
          <w:color w:val="211D1E"/>
          <w:szCs w:val="20"/>
        </w:rPr>
        <w:t>Guédon</w:t>
      </w:r>
      <w:proofErr w:type="spellEnd"/>
      <w:r w:rsidRPr="00104B81">
        <w:rPr>
          <w:rFonts w:cstheme="minorHAnsi"/>
          <w:color w:val="211D1E"/>
          <w:szCs w:val="20"/>
        </w:rPr>
        <w:t xml:space="preserve">, J.-C. (2011). El acceso abierto y la división entre ciencia </w:t>
      </w:r>
      <w:r w:rsidRPr="00104B81">
        <w:rPr>
          <w:rFonts w:cstheme="minorHAnsi" w:hint="eastAsia"/>
          <w:color w:val="211D1E"/>
          <w:szCs w:val="20"/>
        </w:rPr>
        <w:t>“</w:t>
      </w:r>
      <w:r w:rsidRPr="00104B81">
        <w:rPr>
          <w:rFonts w:cstheme="minorHAnsi"/>
          <w:color w:val="211D1E"/>
          <w:szCs w:val="20"/>
        </w:rPr>
        <w:t>principal</w:t>
      </w:r>
      <w:r w:rsidRPr="00104B81">
        <w:rPr>
          <w:rFonts w:cstheme="minorHAnsi" w:hint="eastAsia"/>
          <w:color w:val="211D1E"/>
          <w:szCs w:val="20"/>
        </w:rPr>
        <w:t>”</w:t>
      </w:r>
      <w:r w:rsidRPr="00104B81">
        <w:rPr>
          <w:rFonts w:cstheme="minorHAnsi"/>
          <w:color w:val="211D1E"/>
          <w:szCs w:val="20"/>
        </w:rPr>
        <w:t xml:space="preserve"> y </w:t>
      </w:r>
      <w:r w:rsidRPr="00104B81">
        <w:rPr>
          <w:rFonts w:cstheme="minorHAnsi" w:hint="eastAsia"/>
          <w:color w:val="211D1E"/>
          <w:szCs w:val="20"/>
        </w:rPr>
        <w:t>“</w:t>
      </w:r>
      <w:r w:rsidRPr="00104B81">
        <w:rPr>
          <w:rFonts w:cstheme="minorHAnsi"/>
          <w:color w:val="211D1E"/>
          <w:szCs w:val="20"/>
        </w:rPr>
        <w:t>periférica</w:t>
      </w:r>
      <w:r w:rsidRPr="00104B81">
        <w:rPr>
          <w:rFonts w:cstheme="minorHAnsi" w:hint="eastAsia"/>
          <w:color w:val="211D1E"/>
          <w:szCs w:val="20"/>
        </w:rPr>
        <w:t>”</w:t>
      </w:r>
      <w:r w:rsidRPr="00104B81">
        <w:rPr>
          <w:rFonts w:cstheme="minorHAnsi"/>
          <w:color w:val="211D1E"/>
          <w:szCs w:val="20"/>
        </w:rPr>
        <w:t xml:space="preserve">. </w:t>
      </w:r>
      <w:r w:rsidRPr="00104B81">
        <w:rPr>
          <w:rFonts w:cstheme="minorHAnsi"/>
          <w:i/>
          <w:color w:val="211D1E"/>
          <w:szCs w:val="20"/>
        </w:rPr>
        <w:t>Crítica y Emancipación, 3</w:t>
      </w:r>
      <w:r w:rsidRPr="00104B81">
        <w:rPr>
          <w:rFonts w:cstheme="minorHAnsi"/>
          <w:color w:val="211D1E"/>
          <w:szCs w:val="20"/>
        </w:rPr>
        <w:t xml:space="preserve">(6), 135-180, </w:t>
      </w:r>
    </w:p>
    <w:p w:rsidR="0030036B" w:rsidRPr="00104B81" w:rsidRDefault="0030036B" w:rsidP="0030036B">
      <w:pPr>
        <w:spacing w:after="120" w:line="240" w:lineRule="auto"/>
        <w:ind w:left="426" w:hanging="426"/>
        <w:rPr>
          <w:rFonts w:cstheme="minorHAnsi"/>
          <w:color w:val="211D1E"/>
          <w:lang w:val="en-US"/>
        </w:rPr>
      </w:pPr>
      <w:r w:rsidRPr="000D5998">
        <w:rPr>
          <w:rStyle w:val="A3"/>
          <w:rFonts w:cstheme="minorHAnsi"/>
          <w:sz w:val="24"/>
          <w:szCs w:val="24"/>
        </w:rPr>
        <w:t xml:space="preserve">Harley, D., </w:t>
      </w:r>
      <w:proofErr w:type="spellStart"/>
      <w:r w:rsidRPr="000D5998">
        <w:rPr>
          <w:rStyle w:val="A3"/>
          <w:rFonts w:cstheme="minorHAnsi"/>
          <w:sz w:val="24"/>
          <w:szCs w:val="24"/>
        </w:rPr>
        <w:t>Acord</w:t>
      </w:r>
      <w:proofErr w:type="spellEnd"/>
      <w:r w:rsidRPr="000D5998">
        <w:rPr>
          <w:rStyle w:val="A3"/>
          <w:rFonts w:cstheme="minorHAnsi"/>
          <w:sz w:val="24"/>
          <w:szCs w:val="24"/>
        </w:rPr>
        <w:t xml:space="preserve">, S. K., </w:t>
      </w:r>
      <w:proofErr w:type="spellStart"/>
      <w:r w:rsidRPr="000D5998">
        <w:rPr>
          <w:rStyle w:val="A3"/>
          <w:rFonts w:cstheme="minorHAnsi"/>
          <w:sz w:val="24"/>
          <w:szCs w:val="24"/>
        </w:rPr>
        <w:t>Earl</w:t>
      </w:r>
      <w:proofErr w:type="spellEnd"/>
      <w:r w:rsidRPr="000D5998">
        <w:rPr>
          <w:rStyle w:val="A3"/>
          <w:rFonts w:cstheme="minorHAnsi"/>
          <w:sz w:val="24"/>
          <w:szCs w:val="24"/>
        </w:rPr>
        <w:t xml:space="preserve">-Novell, S., Lawrence, S. &amp; King, C. J. (2010). </w:t>
      </w:r>
      <w:r w:rsidRPr="00104B81">
        <w:rPr>
          <w:rStyle w:val="A3"/>
          <w:rFonts w:cstheme="minorHAnsi"/>
          <w:i/>
          <w:iCs/>
          <w:sz w:val="24"/>
          <w:szCs w:val="24"/>
          <w:lang w:val="en-US"/>
        </w:rPr>
        <w:t>Assessing the future landscape of scholarly communication: An exploration of faculty values and needs in seven disciplines</w:t>
      </w:r>
      <w:r w:rsidRPr="00104B81">
        <w:rPr>
          <w:rStyle w:val="A3"/>
          <w:rFonts w:cstheme="minorHAnsi"/>
          <w:sz w:val="24"/>
          <w:szCs w:val="24"/>
          <w:lang w:val="en-US"/>
        </w:rPr>
        <w:t xml:space="preserve">. The Center for Studies in Higher Education. </w:t>
      </w:r>
      <w:proofErr w:type="spellStart"/>
      <w:r w:rsidRPr="00104B81">
        <w:rPr>
          <w:rFonts w:cstheme="minorHAnsi"/>
          <w:color w:val="211D1E"/>
          <w:lang w:val="en-US"/>
        </w:rPr>
        <w:t>Recuperado</w:t>
      </w:r>
      <w:proofErr w:type="spellEnd"/>
      <w:r w:rsidRPr="00104B81">
        <w:rPr>
          <w:rFonts w:cstheme="minorHAnsi"/>
          <w:color w:val="211D1E"/>
          <w:lang w:val="en-US"/>
        </w:rPr>
        <w:t xml:space="preserve"> de</w:t>
      </w:r>
      <w:r w:rsidRPr="00104B81">
        <w:rPr>
          <w:rStyle w:val="A3"/>
          <w:rFonts w:cstheme="minorHAnsi"/>
          <w:sz w:val="24"/>
          <w:szCs w:val="24"/>
          <w:lang w:val="en-US"/>
        </w:rPr>
        <w:t xml:space="preserve"> https://escholarship.org/ </w:t>
      </w:r>
      <w:proofErr w:type="spellStart"/>
      <w:r w:rsidRPr="00104B81">
        <w:rPr>
          <w:rStyle w:val="A3"/>
          <w:rFonts w:cstheme="minorHAnsi"/>
          <w:sz w:val="24"/>
          <w:szCs w:val="24"/>
          <w:lang w:val="en-US"/>
        </w:rPr>
        <w:t>uc</w:t>
      </w:r>
      <w:proofErr w:type="spellEnd"/>
      <w:r w:rsidRPr="00104B81">
        <w:rPr>
          <w:rStyle w:val="A3"/>
          <w:rFonts w:cstheme="minorHAnsi"/>
          <w:sz w:val="24"/>
          <w:szCs w:val="24"/>
          <w:lang w:val="en-US"/>
        </w:rPr>
        <w:t>/item/15x7385g</w:t>
      </w:r>
    </w:p>
    <w:p w:rsidR="0030036B" w:rsidRPr="00104B81" w:rsidRDefault="0030036B" w:rsidP="0030036B">
      <w:pPr>
        <w:spacing w:after="120" w:line="240" w:lineRule="auto"/>
        <w:ind w:left="426" w:hanging="426"/>
        <w:rPr>
          <w:szCs w:val="20"/>
          <w:lang w:val="en-US"/>
        </w:rPr>
      </w:pPr>
      <w:r w:rsidRPr="00104B81">
        <w:rPr>
          <w:rFonts w:cstheme="minorHAnsi"/>
          <w:color w:val="211D1E"/>
          <w:szCs w:val="20"/>
          <w:lang w:val="en-US"/>
        </w:rPr>
        <w:lastRenderedPageBreak/>
        <w:t xml:space="preserve">Hicks, D. </w:t>
      </w:r>
      <w:proofErr w:type="gramStart"/>
      <w:r w:rsidRPr="00104B81">
        <w:rPr>
          <w:rFonts w:cstheme="minorHAnsi"/>
          <w:color w:val="211D1E"/>
          <w:szCs w:val="20"/>
          <w:lang w:val="en-US"/>
        </w:rPr>
        <w:t>et al.( 2015</w:t>
      </w:r>
      <w:proofErr w:type="gramEnd"/>
      <w:r w:rsidRPr="00104B81">
        <w:rPr>
          <w:rFonts w:cstheme="minorHAnsi"/>
          <w:color w:val="211D1E"/>
          <w:szCs w:val="20"/>
          <w:lang w:val="en-US"/>
        </w:rPr>
        <w:t xml:space="preserve">). </w:t>
      </w:r>
      <w:proofErr w:type="spellStart"/>
      <w:r w:rsidRPr="00104B81">
        <w:rPr>
          <w:rFonts w:cstheme="minorHAnsi"/>
          <w:color w:val="211D1E"/>
          <w:szCs w:val="20"/>
          <w:lang w:val="en-US"/>
        </w:rPr>
        <w:t>Bibliometrics</w:t>
      </w:r>
      <w:proofErr w:type="spellEnd"/>
      <w:r w:rsidRPr="00104B81">
        <w:rPr>
          <w:rFonts w:cstheme="minorHAnsi"/>
          <w:color w:val="211D1E"/>
          <w:szCs w:val="20"/>
          <w:lang w:val="en-US"/>
        </w:rPr>
        <w:t xml:space="preserve">: </w:t>
      </w:r>
      <w:proofErr w:type="gramStart"/>
      <w:r w:rsidRPr="00104B81">
        <w:rPr>
          <w:rFonts w:cstheme="minorHAnsi"/>
          <w:color w:val="211D1E"/>
          <w:szCs w:val="20"/>
          <w:lang w:val="en-US"/>
        </w:rPr>
        <w:t>the</w:t>
      </w:r>
      <w:proofErr w:type="gramEnd"/>
      <w:r w:rsidRPr="00104B81">
        <w:rPr>
          <w:rFonts w:cstheme="minorHAnsi"/>
          <w:color w:val="211D1E"/>
          <w:szCs w:val="20"/>
          <w:lang w:val="en-US"/>
        </w:rPr>
        <w:t xml:space="preserve"> Leiden Manifesto for research metrics. </w:t>
      </w:r>
      <w:r w:rsidRPr="00104B81">
        <w:rPr>
          <w:rFonts w:cstheme="minorHAnsi"/>
          <w:i/>
          <w:color w:val="211D1E"/>
          <w:szCs w:val="20"/>
          <w:lang w:val="en-US"/>
        </w:rPr>
        <w:t>Nature</w:t>
      </w:r>
      <w:r w:rsidRPr="00104B81">
        <w:rPr>
          <w:rFonts w:cstheme="minorHAnsi"/>
          <w:color w:val="211D1E"/>
          <w:szCs w:val="20"/>
          <w:lang w:val="en-US"/>
        </w:rPr>
        <w:t>, 520(7548), 429-431.</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Hicks, D., </w:t>
      </w:r>
      <w:proofErr w:type="spellStart"/>
      <w:r w:rsidRPr="00104B81">
        <w:rPr>
          <w:rStyle w:val="A3"/>
          <w:rFonts w:cstheme="minorHAnsi"/>
          <w:sz w:val="24"/>
          <w:szCs w:val="24"/>
          <w:lang w:val="en-US"/>
        </w:rPr>
        <w:t>Wouters</w:t>
      </w:r>
      <w:proofErr w:type="spellEnd"/>
      <w:r w:rsidRPr="00104B81">
        <w:rPr>
          <w:rStyle w:val="A3"/>
          <w:rFonts w:cstheme="minorHAnsi"/>
          <w:sz w:val="24"/>
          <w:szCs w:val="24"/>
          <w:lang w:val="en-US"/>
        </w:rPr>
        <w:t xml:space="preserve">, P., </w:t>
      </w:r>
      <w:proofErr w:type="spellStart"/>
      <w:r w:rsidRPr="00104B81">
        <w:rPr>
          <w:rStyle w:val="A3"/>
          <w:rFonts w:cstheme="minorHAnsi"/>
          <w:sz w:val="24"/>
          <w:szCs w:val="24"/>
          <w:lang w:val="en-US"/>
        </w:rPr>
        <w:t>Waltman</w:t>
      </w:r>
      <w:proofErr w:type="spellEnd"/>
      <w:r w:rsidRPr="00104B81">
        <w:rPr>
          <w:rStyle w:val="A3"/>
          <w:rFonts w:cstheme="minorHAnsi"/>
          <w:sz w:val="24"/>
          <w:szCs w:val="24"/>
          <w:lang w:val="en-US"/>
        </w:rPr>
        <w:t xml:space="preserve">, L., De </w:t>
      </w:r>
      <w:proofErr w:type="spellStart"/>
      <w:r w:rsidRPr="00104B81">
        <w:rPr>
          <w:rStyle w:val="A3"/>
          <w:rFonts w:cstheme="minorHAnsi"/>
          <w:sz w:val="24"/>
          <w:szCs w:val="24"/>
          <w:lang w:val="en-US"/>
        </w:rPr>
        <w:t>Rijcke</w:t>
      </w:r>
      <w:proofErr w:type="spellEnd"/>
      <w:r w:rsidRPr="00104B81">
        <w:rPr>
          <w:rStyle w:val="A3"/>
          <w:rFonts w:cstheme="minorHAnsi"/>
          <w:sz w:val="24"/>
          <w:szCs w:val="24"/>
          <w:lang w:val="en-US"/>
        </w:rPr>
        <w:t xml:space="preserve">, S., &amp; </w:t>
      </w:r>
      <w:proofErr w:type="spellStart"/>
      <w:r w:rsidRPr="00104B81">
        <w:rPr>
          <w:rStyle w:val="A3"/>
          <w:rFonts w:cstheme="minorHAnsi"/>
          <w:sz w:val="24"/>
          <w:szCs w:val="24"/>
          <w:lang w:val="en-US"/>
        </w:rPr>
        <w:t>Rafols</w:t>
      </w:r>
      <w:proofErr w:type="spellEnd"/>
      <w:r w:rsidRPr="00104B81">
        <w:rPr>
          <w:rStyle w:val="A3"/>
          <w:rFonts w:cstheme="minorHAnsi"/>
          <w:sz w:val="24"/>
          <w:szCs w:val="24"/>
          <w:lang w:val="en-US"/>
        </w:rPr>
        <w:t xml:space="preserve">, I. (2015). </w:t>
      </w:r>
      <w:proofErr w:type="spellStart"/>
      <w:r w:rsidRPr="00104B81">
        <w:rPr>
          <w:rStyle w:val="A3"/>
          <w:rFonts w:cstheme="minorHAnsi"/>
          <w:sz w:val="24"/>
          <w:szCs w:val="24"/>
          <w:lang w:val="en-US"/>
        </w:rPr>
        <w:t>Bibliometrics</w:t>
      </w:r>
      <w:proofErr w:type="spellEnd"/>
      <w:r w:rsidRPr="00104B81">
        <w:rPr>
          <w:rStyle w:val="A3"/>
          <w:rFonts w:cstheme="minorHAnsi"/>
          <w:sz w:val="24"/>
          <w:szCs w:val="24"/>
          <w:lang w:val="en-US"/>
        </w:rPr>
        <w:t xml:space="preserve">: </w:t>
      </w:r>
      <w:proofErr w:type="gramStart"/>
      <w:r w:rsidRPr="00104B81">
        <w:rPr>
          <w:rStyle w:val="A3"/>
          <w:rFonts w:cstheme="minorHAnsi"/>
          <w:sz w:val="24"/>
          <w:szCs w:val="24"/>
          <w:lang w:val="en-US"/>
        </w:rPr>
        <w:t>the</w:t>
      </w:r>
      <w:proofErr w:type="gramEnd"/>
      <w:r w:rsidRPr="00104B81">
        <w:rPr>
          <w:rStyle w:val="A3"/>
          <w:rFonts w:cstheme="minorHAnsi"/>
          <w:sz w:val="24"/>
          <w:szCs w:val="24"/>
          <w:lang w:val="en-US"/>
        </w:rPr>
        <w:t xml:space="preserve"> Leiden Manifesto for research metrics. </w:t>
      </w:r>
      <w:r w:rsidRPr="00104B81">
        <w:rPr>
          <w:rStyle w:val="A3"/>
          <w:rFonts w:cstheme="minorHAnsi"/>
          <w:i/>
          <w:sz w:val="24"/>
          <w:szCs w:val="24"/>
          <w:lang w:val="en-US"/>
        </w:rPr>
        <w:t>Nature News, 520</w:t>
      </w:r>
      <w:r w:rsidRPr="00104B81">
        <w:rPr>
          <w:rStyle w:val="A3"/>
          <w:rFonts w:cstheme="minorHAnsi"/>
          <w:sz w:val="24"/>
          <w:szCs w:val="24"/>
          <w:lang w:val="en-US"/>
        </w:rPr>
        <w:t>(7548), 429.</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Holton, Gerald (1961). On the recent past of physics. </w:t>
      </w:r>
      <w:r w:rsidRPr="00104B81">
        <w:rPr>
          <w:rStyle w:val="A3"/>
          <w:rFonts w:cstheme="minorHAnsi"/>
          <w:i/>
          <w:sz w:val="24"/>
          <w:szCs w:val="24"/>
          <w:lang w:val="en-US"/>
        </w:rPr>
        <w:t>American Journal of Physics, 29</w:t>
      </w:r>
      <w:r w:rsidRPr="00104B81">
        <w:rPr>
          <w:rStyle w:val="A3"/>
          <w:rFonts w:cstheme="minorHAnsi"/>
          <w:sz w:val="24"/>
          <w:szCs w:val="24"/>
          <w:lang w:val="en-US"/>
        </w:rPr>
        <w:t>, 805.</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Hull, D.; </w:t>
      </w:r>
      <w:proofErr w:type="spellStart"/>
      <w:r w:rsidRPr="00104B81">
        <w:rPr>
          <w:rStyle w:val="A3"/>
          <w:rFonts w:cstheme="minorHAnsi"/>
          <w:sz w:val="24"/>
          <w:szCs w:val="24"/>
          <w:lang w:val="en-US"/>
        </w:rPr>
        <w:t>Pettifer</w:t>
      </w:r>
      <w:proofErr w:type="spellEnd"/>
      <w:r w:rsidRPr="00104B81">
        <w:rPr>
          <w:rStyle w:val="A3"/>
          <w:rFonts w:cstheme="minorHAnsi"/>
          <w:sz w:val="24"/>
          <w:szCs w:val="24"/>
          <w:lang w:val="en-US"/>
        </w:rPr>
        <w:t xml:space="preserve">, S. R. &amp; </w:t>
      </w:r>
      <w:proofErr w:type="spellStart"/>
      <w:r w:rsidRPr="00104B81">
        <w:rPr>
          <w:rStyle w:val="A3"/>
          <w:rFonts w:cstheme="minorHAnsi"/>
          <w:sz w:val="24"/>
          <w:szCs w:val="24"/>
          <w:lang w:val="en-US"/>
        </w:rPr>
        <w:t>Kell</w:t>
      </w:r>
      <w:proofErr w:type="spellEnd"/>
      <w:r w:rsidRPr="00104B81">
        <w:rPr>
          <w:rStyle w:val="A3"/>
          <w:rFonts w:cstheme="minorHAnsi"/>
          <w:sz w:val="24"/>
          <w:szCs w:val="24"/>
          <w:lang w:val="en-US"/>
        </w:rPr>
        <w:t xml:space="preserve">, D. B. (2008). Defrosting the digital library: Bibliographic tools for the next generation web. </w:t>
      </w:r>
      <w:proofErr w:type="spellStart"/>
      <w:r w:rsidRPr="00104B81">
        <w:rPr>
          <w:rStyle w:val="A3"/>
          <w:rFonts w:cstheme="minorHAnsi"/>
          <w:i/>
          <w:sz w:val="24"/>
          <w:szCs w:val="24"/>
          <w:lang w:val="en-US"/>
        </w:rPr>
        <w:t>Plos</w:t>
      </w:r>
      <w:proofErr w:type="spellEnd"/>
      <w:r w:rsidRPr="00104B81">
        <w:rPr>
          <w:rStyle w:val="A3"/>
          <w:rFonts w:cstheme="minorHAnsi"/>
          <w:i/>
          <w:sz w:val="24"/>
          <w:szCs w:val="24"/>
          <w:lang w:val="en-US"/>
        </w:rPr>
        <w:t xml:space="preserve"> Computational Biology, 4</w:t>
      </w:r>
      <w:r w:rsidRPr="00104B81">
        <w:rPr>
          <w:rStyle w:val="A3"/>
          <w:rFonts w:cstheme="minorHAnsi"/>
          <w:sz w:val="24"/>
          <w:szCs w:val="24"/>
          <w:lang w:val="en-US"/>
        </w:rPr>
        <w:t>(10), e1000204.</w:t>
      </w:r>
    </w:p>
    <w:p w:rsidR="0030036B" w:rsidRPr="00104B81" w:rsidRDefault="0030036B" w:rsidP="0030036B">
      <w:pPr>
        <w:spacing w:after="120" w:line="240" w:lineRule="auto"/>
        <w:ind w:left="426" w:hanging="426"/>
        <w:rPr>
          <w:rFonts w:cstheme="minorHAnsi"/>
          <w:color w:val="211D1E"/>
        </w:rPr>
      </w:pPr>
      <w:proofErr w:type="spellStart"/>
      <w:r w:rsidRPr="00104B81">
        <w:rPr>
          <w:rStyle w:val="A3"/>
          <w:rFonts w:cstheme="minorHAnsi"/>
          <w:sz w:val="24"/>
          <w:szCs w:val="24"/>
          <w:lang w:val="en-US"/>
        </w:rPr>
        <w:t>Hurrell</w:t>
      </w:r>
      <w:proofErr w:type="spellEnd"/>
      <w:r w:rsidRPr="00104B81">
        <w:rPr>
          <w:rStyle w:val="A3"/>
          <w:rFonts w:cstheme="minorHAnsi"/>
          <w:sz w:val="24"/>
          <w:szCs w:val="24"/>
          <w:lang w:val="en-US"/>
        </w:rPr>
        <w:t>, C. &amp; Meijer-Kline, K. (2011). Open access up for review: academic attitudes towards open access pu</w:t>
      </w:r>
      <w:r w:rsidRPr="00104B81">
        <w:rPr>
          <w:rStyle w:val="A3"/>
          <w:rFonts w:cstheme="minorHAnsi"/>
          <w:sz w:val="24"/>
          <w:szCs w:val="24"/>
          <w:lang w:val="en-US"/>
        </w:rPr>
        <w:softHyphen/>
        <w:t xml:space="preserve">blishing in relation to tenure and promotion. </w:t>
      </w:r>
      <w:r w:rsidRPr="00104B81">
        <w:rPr>
          <w:rStyle w:val="A3"/>
          <w:rFonts w:cstheme="minorHAnsi"/>
          <w:i/>
          <w:iCs/>
          <w:sz w:val="24"/>
          <w:szCs w:val="24"/>
        </w:rPr>
        <w:t xml:space="preserve">Open </w:t>
      </w:r>
      <w:proofErr w:type="spellStart"/>
      <w:r w:rsidRPr="00104B81">
        <w:rPr>
          <w:rStyle w:val="A3"/>
          <w:rFonts w:cstheme="minorHAnsi"/>
          <w:i/>
          <w:iCs/>
          <w:sz w:val="24"/>
          <w:szCs w:val="24"/>
        </w:rPr>
        <w:t>Excess</w:t>
      </w:r>
      <w:proofErr w:type="spellEnd"/>
      <w:r w:rsidRPr="00104B81">
        <w:rPr>
          <w:rStyle w:val="A3"/>
          <w:rFonts w:cstheme="minorHAnsi"/>
          <w:i/>
          <w:iCs/>
          <w:sz w:val="24"/>
          <w:szCs w:val="24"/>
        </w:rPr>
        <w:t xml:space="preserve">, </w:t>
      </w:r>
      <w:r w:rsidRPr="00104B81">
        <w:rPr>
          <w:rStyle w:val="A3"/>
          <w:rFonts w:cstheme="minorHAnsi"/>
          <w:i/>
          <w:sz w:val="24"/>
          <w:szCs w:val="24"/>
        </w:rPr>
        <w:t>1</w:t>
      </w:r>
      <w:r w:rsidRPr="00104B81">
        <w:rPr>
          <w:rStyle w:val="A3"/>
          <w:rFonts w:cstheme="minorHAnsi"/>
          <w:sz w:val="24"/>
          <w:szCs w:val="24"/>
        </w:rPr>
        <w:t xml:space="preserve">(2). </w:t>
      </w:r>
      <w:r w:rsidRPr="00104B81">
        <w:rPr>
          <w:rFonts w:cstheme="minorHAnsi"/>
          <w:color w:val="211D1E"/>
        </w:rPr>
        <w:t xml:space="preserve">Recuperado </w:t>
      </w:r>
      <w:proofErr w:type="gramStart"/>
      <w:r w:rsidRPr="00104B81">
        <w:rPr>
          <w:rFonts w:cstheme="minorHAnsi"/>
          <w:color w:val="211D1E"/>
        </w:rPr>
        <w:t xml:space="preserve">de  </w:t>
      </w:r>
      <w:r w:rsidRPr="00104B81">
        <w:rPr>
          <w:rStyle w:val="A3"/>
          <w:rFonts w:cstheme="minorHAnsi"/>
          <w:sz w:val="24"/>
          <w:szCs w:val="24"/>
        </w:rPr>
        <w:t>http://tsc.library.ubc.ca/index.php/jour</w:t>
      </w:r>
      <w:proofErr w:type="gramEnd"/>
      <w:r w:rsidRPr="00104B81">
        <w:rPr>
          <w:rStyle w:val="A3"/>
          <w:rFonts w:cstheme="minorHAnsi"/>
          <w:sz w:val="24"/>
          <w:szCs w:val="24"/>
        </w:rPr>
        <w:softHyphen/>
        <w:t>nal4/article/viewFile/104/112</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Ingwersen</w:t>
      </w:r>
      <w:proofErr w:type="spellEnd"/>
      <w:r w:rsidRPr="00104B81">
        <w:rPr>
          <w:rStyle w:val="A3"/>
          <w:rFonts w:cstheme="minorHAnsi"/>
          <w:sz w:val="24"/>
          <w:szCs w:val="24"/>
          <w:lang w:val="en-US"/>
        </w:rPr>
        <w:t xml:space="preserve">, P. (2000). The international visibility and citation impact of </w:t>
      </w:r>
      <w:proofErr w:type="spellStart"/>
      <w:r w:rsidRPr="00104B81">
        <w:rPr>
          <w:rStyle w:val="A3"/>
          <w:rFonts w:cstheme="minorHAnsi"/>
          <w:sz w:val="24"/>
          <w:szCs w:val="24"/>
          <w:lang w:val="en-US"/>
        </w:rPr>
        <w:t>scandinavian</w:t>
      </w:r>
      <w:proofErr w:type="spellEnd"/>
      <w:r w:rsidRPr="00104B81">
        <w:rPr>
          <w:rStyle w:val="A3"/>
          <w:rFonts w:cstheme="minorHAnsi"/>
          <w:sz w:val="24"/>
          <w:szCs w:val="24"/>
          <w:lang w:val="en-US"/>
        </w:rPr>
        <w:t xml:space="preserve"> research articles in selected social science fields: The decay of a myth. </w:t>
      </w:r>
      <w:proofErr w:type="spellStart"/>
      <w:r w:rsidRPr="00104B81">
        <w:rPr>
          <w:rStyle w:val="A3"/>
          <w:rFonts w:cstheme="minorHAnsi"/>
          <w:i/>
          <w:sz w:val="24"/>
          <w:szCs w:val="24"/>
          <w:lang w:val="en-US"/>
        </w:rPr>
        <w:t>Scientometrics</w:t>
      </w:r>
      <w:proofErr w:type="spellEnd"/>
      <w:r w:rsidRPr="00104B81">
        <w:rPr>
          <w:rStyle w:val="A3"/>
          <w:rFonts w:cstheme="minorHAnsi"/>
          <w:i/>
          <w:sz w:val="24"/>
          <w:szCs w:val="24"/>
          <w:lang w:val="en-US"/>
        </w:rPr>
        <w:t>, 49</w:t>
      </w:r>
      <w:r w:rsidRPr="00104B81">
        <w:rPr>
          <w:rStyle w:val="A3"/>
          <w:rFonts w:cstheme="minorHAnsi"/>
          <w:sz w:val="24"/>
          <w:szCs w:val="24"/>
          <w:lang w:val="en-US"/>
        </w:rPr>
        <w:t>(1), 39-61.</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Ishikawa, M. (2014). Ranking regime and the future of vernacular scholarship. </w:t>
      </w:r>
      <w:r w:rsidRPr="00104B81">
        <w:rPr>
          <w:rStyle w:val="A3"/>
          <w:rFonts w:cstheme="minorHAnsi"/>
          <w:i/>
          <w:sz w:val="24"/>
          <w:szCs w:val="24"/>
          <w:lang w:val="en-US"/>
        </w:rPr>
        <w:t>Education Policy Analysis Archives, 22</w:t>
      </w:r>
      <w:r w:rsidRPr="00104B81">
        <w:rPr>
          <w:rStyle w:val="A3"/>
          <w:rFonts w:cstheme="minorHAnsi"/>
          <w:sz w:val="24"/>
          <w:szCs w:val="24"/>
          <w:lang w:val="en-US"/>
        </w:rPr>
        <w:t xml:space="preserve">(30).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http://doi.org/10.14507/epaa.v22n30.2014. This article is part of EPAA/AAPE’s Special Issue on The Future of Education Research Journals, Guest Edited by Dr. David Post.</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Ishikawa, M. (2014). Ranking regime and the future of vernacular scholarship. </w:t>
      </w:r>
      <w:r w:rsidRPr="00104B81">
        <w:rPr>
          <w:rStyle w:val="A3"/>
          <w:rFonts w:cstheme="minorHAnsi"/>
          <w:i/>
          <w:sz w:val="24"/>
          <w:szCs w:val="24"/>
          <w:lang w:val="en-US"/>
        </w:rPr>
        <w:t>Education Policy Analysis Archives, 22</w:t>
      </w:r>
      <w:r w:rsidRPr="00104B81">
        <w:rPr>
          <w:rStyle w:val="A3"/>
          <w:rFonts w:cstheme="minorHAnsi"/>
          <w:sz w:val="24"/>
          <w:szCs w:val="24"/>
          <w:lang w:val="en-US"/>
        </w:rPr>
        <w:t xml:space="preserve">(30).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http://doi.org/10.14507/epaa.v22n30.2014. This article is part of EPAA/AAPE’s Special Issue on The Future of Education Research Journals, Guest Edited by Dr. David Post.</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lang w:val="en-US"/>
        </w:rPr>
        <w:t>Jinha</w:t>
      </w:r>
      <w:proofErr w:type="spellEnd"/>
      <w:r w:rsidRPr="00104B81">
        <w:rPr>
          <w:lang w:val="en-US"/>
        </w:rPr>
        <w:t xml:space="preserve">, A. E. (2010). Article 50 million: an estimate of the number of scholarly articles in existence. </w:t>
      </w:r>
      <w:r w:rsidRPr="00104B81">
        <w:rPr>
          <w:i/>
          <w:iCs/>
          <w:lang w:val="en-US"/>
        </w:rPr>
        <w:t>Learned Publishing</w:t>
      </w:r>
      <w:r w:rsidRPr="00104B81">
        <w:rPr>
          <w:lang w:val="en-US"/>
        </w:rPr>
        <w:t xml:space="preserve">, </w:t>
      </w:r>
      <w:r w:rsidRPr="00104B81">
        <w:rPr>
          <w:i/>
          <w:iCs/>
          <w:lang w:val="en-US"/>
        </w:rPr>
        <w:t>23</w:t>
      </w:r>
      <w:r w:rsidRPr="00104B81">
        <w:rPr>
          <w:lang w:val="en-US"/>
        </w:rPr>
        <w:t xml:space="preserve">(3), 258-263. </w:t>
      </w:r>
      <w:r w:rsidR="001754FC">
        <w:rPr>
          <w:lang w:val="en-US"/>
        </w:rPr>
        <w:t xml:space="preserve"> </w:t>
      </w:r>
      <w:r w:rsidRPr="00104B81">
        <w:rPr>
          <w:lang w:val="en-US"/>
        </w:rPr>
        <w:t xml:space="preserve"> https://doi.org/10.1087/20100308</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 xml:space="preserve">Johnson, R., Watkinson, A., &amp; </w:t>
      </w:r>
      <w:proofErr w:type="spellStart"/>
      <w:r w:rsidRPr="00104B81">
        <w:rPr>
          <w:rStyle w:val="A3"/>
          <w:rFonts w:cstheme="minorHAnsi"/>
          <w:sz w:val="24"/>
          <w:szCs w:val="24"/>
          <w:lang w:val="en-US"/>
        </w:rPr>
        <w:t>Mabe</w:t>
      </w:r>
      <w:proofErr w:type="spellEnd"/>
      <w:r w:rsidRPr="00104B81">
        <w:rPr>
          <w:rStyle w:val="A3"/>
          <w:rFonts w:cstheme="minorHAnsi"/>
          <w:sz w:val="24"/>
          <w:szCs w:val="24"/>
          <w:lang w:val="en-US"/>
        </w:rPr>
        <w:t xml:space="preserve">, M. (2018). </w:t>
      </w:r>
      <w:r w:rsidRPr="00104B81">
        <w:rPr>
          <w:rStyle w:val="A3"/>
          <w:rFonts w:cstheme="minorHAnsi"/>
          <w:i/>
          <w:sz w:val="24"/>
          <w:szCs w:val="24"/>
          <w:lang w:val="en-US"/>
        </w:rPr>
        <w:t>The STM Report. An overview of scientific and scholarly publishing. International Association of Scientific, Technical and Medical Publishers</w:t>
      </w:r>
      <w:r w:rsidRPr="00104B81">
        <w:rPr>
          <w:rStyle w:val="A3"/>
          <w:rFonts w:cstheme="minorHAnsi"/>
          <w:sz w:val="24"/>
          <w:szCs w:val="24"/>
          <w:lang w:val="en-US"/>
        </w:rPr>
        <w:t xml:space="preserve">. La Haya, The Netherlands. </w:t>
      </w:r>
      <w:r w:rsidRPr="00104B81">
        <w:rPr>
          <w:rStyle w:val="A3"/>
          <w:rFonts w:cstheme="minorHAnsi"/>
          <w:sz w:val="24"/>
          <w:szCs w:val="24"/>
        </w:rPr>
        <w:t>Recuperado de https://www.stm-assoc.org/2018_10_04_STM_Report_2018.pdf</w:t>
      </w:r>
    </w:p>
    <w:p w:rsidR="0030036B" w:rsidRPr="000D5998" w:rsidRDefault="0030036B" w:rsidP="0030036B">
      <w:pPr>
        <w:spacing w:after="120" w:line="240" w:lineRule="auto"/>
        <w:ind w:left="426" w:hanging="426"/>
        <w:rPr>
          <w:rStyle w:val="A3"/>
          <w:rFonts w:cstheme="minorHAnsi"/>
          <w:sz w:val="24"/>
          <w:szCs w:val="24"/>
          <w:lang w:val="en-US"/>
        </w:rPr>
      </w:pPr>
      <w:proofErr w:type="spellStart"/>
      <w:r w:rsidRPr="000D5998">
        <w:rPr>
          <w:rStyle w:val="A3"/>
          <w:rFonts w:cstheme="minorHAnsi"/>
          <w:sz w:val="24"/>
          <w:szCs w:val="24"/>
        </w:rPr>
        <w:t>Katz</w:t>
      </w:r>
      <w:proofErr w:type="spellEnd"/>
      <w:r w:rsidRPr="000D5998">
        <w:rPr>
          <w:rStyle w:val="A3"/>
          <w:rFonts w:cstheme="minorHAnsi"/>
          <w:sz w:val="24"/>
          <w:szCs w:val="24"/>
        </w:rPr>
        <w:t xml:space="preserve">, J. S. (1999). </w:t>
      </w:r>
      <w:r w:rsidRPr="00104B81">
        <w:rPr>
          <w:rStyle w:val="A3"/>
          <w:rFonts w:cstheme="minorHAnsi"/>
          <w:sz w:val="24"/>
          <w:szCs w:val="24"/>
          <w:lang w:val="en-US"/>
        </w:rPr>
        <w:t xml:space="preserve">The self-similar science system. </w:t>
      </w:r>
      <w:r w:rsidRPr="000D5998">
        <w:rPr>
          <w:rStyle w:val="A3"/>
          <w:rFonts w:cstheme="minorHAnsi"/>
          <w:i/>
          <w:sz w:val="24"/>
          <w:szCs w:val="24"/>
          <w:lang w:val="en-US"/>
        </w:rPr>
        <w:t>Research Policy, 28</w:t>
      </w:r>
      <w:r w:rsidRPr="000D5998">
        <w:rPr>
          <w:rStyle w:val="A3"/>
          <w:rFonts w:cstheme="minorHAnsi"/>
          <w:sz w:val="24"/>
          <w:szCs w:val="24"/>
          <w:lang w:val="en-US"/>
        </w:rPr>
        <w:t>(5), 501-517.</w:t>
      </w:r>
    </w:p>
    <w:p w:rsidR="0030036B" w:rsidRPr="000D5998" w:rsidRDefault="0030036B" w:rsidP="0030036B">
      <w:pPr>
        <w:spacing w:after="120" w:line="240" w:lineRule="auto"/>
        <w:ind w:left="426" w:hanging="426"/>
      </w:pPr>
      <w:proofErr w:type="spellStart"/>
      <w:r w:rsidRPr="000D5998">
        <w:rPr>
          <w:lang w:val="en-US"/>
        </w:rPr>
        <w:t>Khabsa</w:t>
      </w:r>
      <w:proofErr w:type="spellEnd"/>
      <w:r w:rsidRPr="000D5998">
        <w:rPr>
          <w:lang w:val="en-US"/>
        </w:rPr>
        <w:t xml:space="preserve">, M., &amp; Giles, C. L. (2014). </w:t>
      </w:r>
      <w:r w:rsidRPr="00104B81">
        <w:rPr>
          <w:lang w:val="en-US"/>
        </w:rPr>
        <w:t xml:space="preserve">The number of scholarly documents on the public web. </w:t>
      </w:r>
      <w:proofErr w:type="spellStart"/>
      <w:r w:rsidRPr="000D5998">
        <w:rPr>
          <w:i/>
        </w:rPr>
        <w:t>PLoS</w:t>
      </w:r>
      <w:proofErr w:type="spellEnd"/>
      <w:r w:rsidRPr="000D5998">
        <w:rPr>
          <w:i/>
        </w:rPr>
        <w:t xml:space="preserve"> ONE, 9</w:t>
      </w:r>
      <w:r w:rsidRPr="000D5998">
        <w:t xml:space="preserve">(5), e93949. </w:t>
      </w:r>
      <w:r w:rsidR="001754FC">
        <w:t xml:space="preserve"> </w:t>
      </w:r>
      <w:proofErr w:type="gramStart"/>
      <w:r w:rsidRPr="000D5998">
        <w:t>10.1371/journal.pone</w:t>
      </w:r>
      <w:proofErr w:type="gramEnd"/>
      <w:r w:rsidRPr="000D5998">
        <w:t>.0093949</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rPr>
        <w:t xml:space="preserve">Laborde, J. (2009). La evaluación científica y las revistas nacionales. </w:t>
      </w:r>
      <w:proofErr w:type="spellStart"/>
      <w:r w:rsidRPr="00104B81">
        <w:rPr>
          <w:rStyle w:val="A3"/>
          <w:rFonts w:cstheme="minorHAnsi"/>
          <w:i/>
          <w:sz w:val="24"/>
          <w:szCs w:val="24"/>
          <w:lang w:val="en-US"/>
        </w:rPr>
        <w:t>Acta</w:t>
      </w:r>
      <w:proofErr w:type="spellEnd"/>
      <w:r w:rsidRPr="00104B81">
        <w:rPr>
          <w:rStyle w:val="A3"/>
          <w:rFonts w:cstheme="minorHAnsi"/>
          <w:i/>
          <w:sz w:val="24"/>
          <w:szCs w:val="24"/>
          <w:lang w:val="en-US"/>
        </w:rPr>
        <w:t xml:space="preserve"> </w:t>
      </w:r>
      <w:proofErr w:type="spellStart"/>
      <w:r w:rsidRPr="00104B81">
        <w:rPr>
          <w:rStyle w:val="A3"/>
          <w:rFonts w:cstheme="minorHAnsi"/>
          <w:i/>
          <w:sz w:val="24"/>
          <w:szCs w:val="24"/>
          <w:lang w:val="en-US"/>
        </w:rPr>
        <w:t>zoológica</w:t>
      </w:r>
      <w:proofErr w:type="spellEnd"/>
      <w:r w:rsidRPr="00104B81">
        <w:rPr>
          <w:rStyle w:val="A3"/>
          <w:rFonts w:cstheme="minorHAnsi"/>
          <w:i/>
          <w:sz w:val="24"/>
          <w:szCs w:val="24"/>
          <w:lang w:val="en-US"/>
        </w:rPr>
        <w:t xml:space="preserve"> </w:t>
      </w:r>
      <w:proofErr w:type="spellStart"/>
      <w:r w:rsidRPr="00104B81">
        <w:rPr>
          <w:rStyle w:val="A3"/>
          <w:rFonts w:cstheme="minorHAnsi"/>
          <w:i/>
          <w:sz w:val="24"/>
          <w:szCs w:val="24"/>
          <w:lang w:val="en-US"/>
        </w:rPr>
        <w:t>mexicana</w:t>
      </w:r>
      <w:proofErr w:type="spellEnd"/>
      <w:r w:rsidRPr="00104B81">
        <w:rPr>
          <w:rStyle w:val="A3"/>
          <w:rFonts w:cstheme="minorHAnsi"/>
          <w:i/>
          <w:sz w:val="24"/>
          <w:szCs w:val="24"/>
          <w:lang w:val="en-US"/>
        </w:rPr>
        <w:t>, 25</w:t>
      </w:r>
      <w:r w:rsidRPr="00104B81">
        <w:rPr>
          <w:rStyle w:val="A3"/>
          <w:rFonts w:cstheme="minorHAnsi"/>
          <w:sz w:val="24"/>
          <w:szCs w:val="24"/>
          <w:lang w:val="en-US"/>
        </w:rPr>
        <w:t>(3), 683-717.</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Larivière</w:t>
      </w:r>
      <w:proofErr w:type="spellEnd"/>
      <w:r w:rsidRPr="00104B81">
        <w:rPr>
          <w:rStyle w:val="A3"/>
          <w:rFonts w:cstheme="minorHAnsi"/>
          <w:sz w:val="24"/>
          <w:szCs w:val="24"/>
          <w:lang w:val="en-US"/>
        </w:rPr>
        <w:t xml:space="preserve">, V.; </w:t>
      </w:r>
      <w:proofErr w:type="spellStart"/>
      <w:r w:rsidRPr="00104B81">
        <w:rPr>
          <w:rStyle w:val="A3"/>
          <w:rFonts w:cstheme="minorHAnsi"/>
          <w:sz w:val="24"/>
          <w:szCs w:val="24"/>
          <w:lang w:val="en-US"/>
        </w:rPr>
        <w:t>Haustein</w:t>
      </w:r>
      <w:proofErr w:type="spellEnd"/>
      <w:r w:rsidRPr="00104B81">
        <w:rPr>
          <w:rStyle w:val="A3"/>
          <w:rFonts w:cstheme="minorHAnsi"/>
          <w:sz w:val="24"/>
          <w:szCs w:val="24"/>
          <w:lang w:val="en-US"/>
        </w:rPr>
        <w:t xml:space="preserve">, S. &amp; </w:t>
      </w:r>
      <w:proofErr w:type="spellStart"/>
      <w:r w:rsidRPr="00104B81">
        <w:rPr>
          <w:rStyle w:val="A3"/>
          <w:rFonts w:cstheme="minorHAnsi"/>
          <w:sz w:val="24"/>
          <w:szCs w:val="24"/>
          <w:lang w:val="en-US"/>
        </w:rPr>
        <w:t>Mongeon</w:t>
      </w:r>
      <w:proofErr w:type="spellEnd"/>
      <w:r w:rsidRPr="00104B81">
        <w:rPr>
          <w:rStyle w:val="A3"/>
          <w:rFonts w:cstheme="minorHAnsi"/>
          <w:sz w:val="24"/>
          <w:szCs w:val="24"/>
          <w:lang w:val="en-US"/>
        </w:rPr>
        <w:t xml:space="preserve">, P. (2015). The Oligopoly of Academic Publishers in the Digital Era. </w:t>
      </w:r>
      <w:r w:rsidRPr="00104B81">
        <w:rPr>
          <w:rStyle w:val="A3"/>
          <w:rFonts w:cstheme="minorHAnsi"/>
          <w:i/>
          <w:sz w:val="24"/>
          <w:szCs w:val="24"/>
          <w:lang w:val="en-US"/>
        </w:rPr>
        <w:t>PLOS ONE, 10</w:t>
      </w:r>
      <w:r w:rsidRPr="00104B81">
        <w:rPr>
          <w:rStyle w:val="A3"/>
          <w:rFonts w:cstheme="minorHAnsi"/>
          <w:sz w:val="24"/>
          <w:szCs w:val="24"/>
          <w:lang w:val="en-US"/>
        </w:rPr>
        <w:t xml:space="preserve">(6), p. e0127502. </w:t>
      </w:r>
      <w:r w:rsidR="001754FC">
        <w:rPr>
          <w:rStyle w:val="A3"/>
          <w:rFonts w:cstheme="minorHAnsi"/>
          <w:sz w:val="24"/>
          <w:szCs w:val="24"/>
          <w:lang w:val="en-US"/>
        </w:rPr>
        <w:t xml:space="preserve"> </w:t>
      </w:r>
      <w:r w:rsidRPr="00104B81">
        <w:rPr>
          <w:rStyle w:val="A3"/>
          <w:rFonts w:cstheme="minorHAnsi"/>
          <w:sz w:val="24"/>
          <w:szCs w:val="24"/>
          <w:lang w:val="en-US"/>
        </w:rPr>
        <w:t xml:space="preserve"> </w:t>
      </w:r>
      <w:r w:rsidRPr="00104B81">
        <w:rPr>
          <w:lang w:val="en-US"/>
        </w:rPr>
        <w:t>https://doi.org/10.1371/journal.pone.0127502</w:t>
      </w:r>
    </w:p>
    <w:p w:rsidR="0030036B" w:rsidRPr="00104B81" w:rsidRDefault="0030036B" w:rsidP="0030036B">
      <w:pPr>
        <w:spacing w:after="120" w:line="240" w:lineRule="auto"/>
        <w:ind w:left="425" w:hanging="425"/>
        <w:rPr>
          <w:lang w:val="en-US"/>
        </w:rPr>
      </w:pPr>
      <w:proofErr w:type="spellStart"/>
      <w:r w:rsidRPr="00104B81">
        <w:rPr>
          <w:lang w:val="en-US"/>
        </w:rPr>
        <w:t>Leta</w:t>
      </w:r>
      <w:proofErr w:type="spellEnd"/>
      <w:r w:rsidRPr="00104B81">
        <w:rPr>
          <w:lang w:val="en-US"/>
        </w:rPr>
        <w:t>, J. (2011). Growth of Brazilian science: a real internalization or a matter of databases</w:t>
      </w:r>
      <w:r w:rsidRPr="00104B81">
        <w:rPr>
          <w:rFonts w:hint="eastAsia"/>
          <w:lang w:val="en-US"/>
        </w:rPr>
        <w:t xml:space="preserve">´ </w:t>
      </w:r>
      <w:r w:rsidRPr="00104B81">
        <w:rPr>
          <w:lang w:val="en-US"/>
        </w:rPr>
        <w:t xml:space="preserve">coverage? In: </w:t>
      </w:r>
      <w:r w:rsidRPr="00104B81">
        <w:rPr>
          <w:i/>
          <w:lang w:val="en-US"/>
        </w:rPr>
        <w:t xml:space="preserve">Conference </w:t>
      </w:r>
      <w:proofErr w:type="gramStart"/>
      <w:r w:rsidRPr="00104B81">
        <w:rPr>
          <w:i/>
          <w:lang w:val="en-US"/>
        </w:rPr>
        <w:t>Of</w:t>
      </w:r>
      <w:proofErr w:type="gramEnd"/>
      <w:r w:rsidRPr="00104B81">
        <w:rPr>
          <w:i/>
          <w:lang w:val="en-US"/>
        </w:rPr>
        <w:t xml:space="preserve"> The International Society For </w:t>
      </w:r>
      <w:proofErr w:type="spellStart"/>
      <w:r w:rsidRPr="00104B81">
        <w:rPr>
          <w:i/>
          <w:lang w:val="en-US"/>
        </w:rPr>
        <w:t>Scientometrics</w:t>
      </w:r>
      <w:proofErr w:type="spellEnd"/>
      <w:r w:rsidRPr="00104B81">
        <w:rPr>
          <w:i/>
          <w:lang w:val="en-US"/>
        </w:rPr>
        <w:t xml:space="preserve"> And </w:t>
      </w:r>
      <w:proofErr w:type="spellStart"/>
      <w:r w:rsidRPr="00104B81">
        <w:rPr>
          <w:i/>
          <w:lang w:val="en-US"/>
        </w:rPr>
        <w:t>Informetrics</w:t>
      </w:r>
      <w:proofErr w:type="spellEnd"/>
      <w:r w:rsidRPr="00104B81">
        <w:rPr>
          <w:lang w:val="en-US"/>
        </w:rPr>
        <w:t xml:space="preserve">, 13., South Africa, </w:t>
      </w:r>
      <w:r w:rsidRPr="00104B81">
        <w:rPr>
          <w:i/>
          <w:lang w:val="en-US"/>
        </w:rPr>
        <w:t>Proceedings</w:t>
      </w:r>
      <w:r w:rsidRPr="00104B81">
        <w:rPr>
          <w:lang w:val="en-US"/>
        </w:rPr>
        <w:t xml:space="preserve"> [...] Durban, p. 392-397.</w:t>
      </w:r>
    </w:p>
    <w:p w:rsidR="0030036B" w:rsidRPr="00104B81" w:rsidRDefault="0030036B" w:rsidP="0030036B">
      <w:pPr>
        <w:spacing w:after="120" w:line="240" w:lineRule="auto"/>
        <w:ind w:left="425" w:hanging="425"/>
        <w:rPr>
          <w:lang w:val="en-US"/>
        </w:rPr>
      </w:pPr>
      <w:proofErr w:type="spellStart"/>
      <w:r w:rsidRPr="00104B81">
        <w:rPr>
          <w:lang w:val="en-US"/>
        </w:rPr>
        <w:lastRenderedPageBreak/>
        <w:t>Leta</w:t>
      </w:r>
      <w:proofErr w:type="spellEnd"/>
      <w:r w:rsidRPr="00104B81">
        <w:rPr>
          <w:lang w:val="en-US"/>
        </w:rPr>
        <w:t xml:space="preserve">, J. (2012). Brazilian growth in the mainstream science: the role of human resources and national journals. </w:t>
      </w:r>
      <w:r w:rsidRPr="00104B81">
        <w:rPr>
          <w:i/>
          <w:lang w:val="en-US"/>
        </w:rPr>
        <w:t xml:space="preserve">Journal of </w:t>
      </w:r>
      <w:proofErr w:type="spellStart"/>
      <w:r w:rsidRPr="00104B81">
        <w:rPr>
          <w:i/>
          <w:lang w:val="en-US"/>
        </w:rPr>
        <w:t>Scientometric</w:t>
      </w:r>
      <w:proofErr w:type="spellEnd"/>
      <w:r w:rsidRPr="00104B81">
        <w:rPr>
          <w:i/>
          <w:lang w:val="en-US"/>
        </w:rPr>
        <w:t xml:space="preserve"> Research</w:t>
      </w:r>
      <w:r w:rsidRPr="00104B81">
        <w:rPr>
          <w:lang w:val="en-US"/>
        </w:rPr>
        <w:t xml:space="preserve">, </w:t>
      </w:r>
      <w:r w:rsidRPr="00104B81">
        <w:rPr>
          <w:i/>
          <w:lang w:val="en-US"/>
        </w:rPr>
        <w:t>1</w:t>
      </w:r>
      <w:r w:rsidRPr="00104B81">
        <w:rPr>
          <w:lang w:val="en-US"/>
        </w:rPr>
        <w:t>(1), p. 44-52.</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Leydesdorff</w:t>
      </w:r>
      <w:proofErr w:type="spellEnd"/>
      <w:r w:rsidRPr="00104B81">
        <w:rPr>
          <w:rStyle w:val="A3"/>
          <w:rFonts w:cstheme="minorHAnsi"/>
          <w:sz w:val="24"/>
          <w:szCs w:val="24"/>
          <w:lang w:val="en-US"/>
        </w:rPr>
        <w:t xml:space="preserve">, L.; </w:t>
      </w:r>
      <w:proofErr w:type="spellStart"/>
      <w:r w:rsidRPr="00104B81">
        <w:rPr>
          <w:rStyle w:val="A3"/>
          <w:rFonts w:cstheme="minorHAnsi"/>
          <w:sz w:val="24"/>
          <w:szCs w:val="24"/>
          <w:lang w:val="en-US"/>
        </w:rPr>
        <w:t>Bensman</w:t>
      </w:r>
      <w:proofErr w:type="spellEnd"/>
      <w:r w:rsidRPr="00104B81">
        <w:rPr>
          <w:rStyle w:val="A3"/>
          <w:rFonts w:cstheme="minorHAnsi"/>
          <w:sz w:val="24"/>
          <w:szCs w:val="24"/>
          <w:lang w:val="en-US"/>
        </w:rPr>
        <w:t xml:space="preserve">, S. (2006). Classification and </w:t>
      </w:r>
      <w:proofErr w:type="spellStart"/>
      <w:r w:rsidRPr="00104B81">
        <w:rPr>
          <w:rStyle w:val="A3"/>
          <w:rFonts w:cstheme="minorHAnsi"/>
          <w:sz w:val="24"/>
          <w:szCs w:val="24"/>
          <w:lang w:val="en-US"/>
        </w:rPr>
        <w:t>powerlaws</w:t>
      </w:r>
      <w:proofErr w:type="spellEnd"/>
      <w:r w:rsidRPr="00104B81">
        <w:rPr>
          <w:rStyle w:val="A3"/>
          <w:rFonts w:cstheme="minorHAnsi"/>
          <w:sz w:val="24"/>
          <w:szCs w:val="24"/>
          <w:lang w:val="en-US"/>
        </w:rPr>
        <w:t xml:space="preserve">: The logarithmic transformation. </w:t>
      </w:r>
      <w:r w:rsidRPr="00104B81">
        <w:rPr>
          <w:rStyle w:val="A3"/>
          <w:rFonts w:cstheme="minorHAnsi"/>
          <w:i/>
          <w:sz w:val="24"/>
          <w:szCs w:val="24"/>
          <w:lang w:val="en-US"/>
        </w:rPr>
        <w:t>Journal of the American Society for Information Science and Technology, 57</w:t>
      </w:r>
      <w:r w:rsidRPr="00104B81">
        <w:rPr>
          <w:rStyle w:val="A3"/>
          <w:rFonts w:cstheme="minorHAnsi"/>
          <w:sz w:val="24"/>
          <w:szCs w:val="24"/>
          <w:lang w:val="en-US"/>
        </w:rPr>
        <w:t>(11), 1470-1486.</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Mabe</w:t>
      </w:r>
      <w:proofErr w:type="spellEnd"/>
      <w:r w:rsidRPr="00104B81">
        <w:rPr>
          <w:rStyle w:val="A3"/>
          <w:rFonts w:cstheme="minorHAnsi"/>
          <w:sz w:val="24"/>
          <w:szCs w:val="24"/>
          <w:lang w:val="en-US"/>
        </w:rPr>
        <w:t xml:space="preserve">, M. (2006). Journal futures: How will researchers communicate as the internet matures? Presentation at </w:t>
      </w:r>
      <w:r w:rsidRPr="00104B81">
        <w:rPr>
          <w:rStyle w:val="A3"/>
          <w:rFonts w:cstheme="minorHAnsi"/>
          <w:i/>
          <w:sz w:val="24"/>
          <w:szCs w:val="24"/>
          <w:lang w:val="en-US"/>
        </w:rPr>
        <w:t>Council of Science Editors Annual conference</w:t>
      </w:r>
      <w:r w:rsidRPr="00104B81">
        <w:rPr>
          <w:rStyle w:val="A3"/>
          <w:rFonts w:cstheme="minorHAnsi"/>
          <w:sz w:val="24"/>
          <w:szCs w:val="24"/>
          <w:lang w:val="en-US"/>
        </w:rPr>
        <w:t>, Tampa 2006</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rStyle w:val="A3"/>
          <w:rFonts w:cstheme="minorHAnsi"/>
          <w:sz w:val="24"/>
          <w:szCs w:val="24"/>
          <w:lang w:val="en-US"/>
        </w:rPr>
        <w:t>Mabe</w:t>
      </w:r>
      <w:proofErr w:type="spellEnd"/>
      <w:r w:rsidRPr="00104B81">
        <w:rPr>
          <w:rStyle w:val="A3"/>
          <w:rFonts w:cstheme="minorHAnsi"/>
          <w:sz w:val="24"/>
          <w:szCs w:val="24"/>
          <w:lang w:val="en-US"/>
        </w:rPr>
        <w:t xml:space="preserve">, M., &amp; Mulligan, A. (2011). What journal authors want: Ten years of results from Elsevier’s author feedback </w:t>
      </w:r>
      <w:proofErr w:type="spellStart"/>
      <w:r w:rsidRPr="00104B81">
        <w:rPr>
          <w:rStyle w:val="A3"/>
          <w:rFonts w:cstheme="minorHAnsi"/>
          <w:sz w:val="24"/>
          <w:szCs w:val="24"/>
          <w:lang w:val="en-US"/>
        </w:rPr>
        <w:t>programme</w:t>
      </w:r>
      <w:proofErr w:type="spellEnd"/>
      <w:r w:rsidRPr="00104B81">
        <w:rPr>
          <w:rStyle w:val="A3"/>
          <w:rFonts w:cstheme="minorHAnsi"/>
          <w:sz w:val="24"/>
          <w:szCs w:val="24"/>
          <w:lang w:val="en-US"/>
        </w:rPr>
        <w:t xml:space="preserve">. </w:t>
      </w:r>
      <w:r w:rsidRPr="00104B81">
        <w:rPr>
          <w:rStyle w:val="A3"/>
          <w:rFonts w:cstheme="minorHAnsi"/>
          <w:i/>
          <w:sz w:val="24"/>
          <w:szCs w:val="24"/>
          <w:lang w:val="en-US"/>
        </w:rPr>
        <w:t>New Review of Information Networking, 16</w:t>
      </w:r>
      <w:r w:rsidRPr="00104B81">
        <w:rPr>
          <w:rStyle w:val="A3"/>
          <w:rFonts w:cstheme="minorHAnsi"/>
          <w:sz w:val="24"/>
          <w:szCs w:val="24"/>
          <w:lang w:val="en-US"/>
        </w:rPr>
        <w:t xml:space="preserve">, 71-89.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http://doi.org/10.1080/13614576.2011.574495</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A3"/>
          <w:rFonts w:cstheme="minorHAnsi"/>
          <w:sz w:val="24"/>
          <w:szCs w:val="24"/>
          <w:lang w:val="en-US"/>
        </w:rPr>
        <w:t>Maceiras</w:t>
      </w:r>
      <w:proofErr w:type="spellEnd"/>
      <w:r w:rsidRPr="00104B81">
        <w:rPr>
          <w:rStyle w:val="A3"/>
          <w:rFonts w:cstheme="minorHAnsi"/>
          <w:sz w:val="24"/>
          <w:szCs w:val="24"/>
          <w:lang w:val="en-US"/>
        </w:rPr>
        <w:t>, S.</w:t>
      </w:r>
      <w:proofErr w:type="gramStart"/>
      <w:r w:rsidRPr="00104B81">
        <w:rPr>
          <w:rStyle w:val="A3"/>
          <w:rFonts w:cstheme="minorHAnsi"/>
          <w:sz w:val="24"/>
          <w:szCs w:val="24"/>
          <w:lang w:val="en-US"/>
        </w:rPr>
        <w:t>A.D’A</w:t>
      </w:r>
      <w:proofErr w:type="gramEnd"/>
      <w:r w:rsidRPr="00104B81">
        <w:rPr>
          <w:rStyle w:val="A3"/>
          <w:rFonts w:cstheme="minorHAnsi"/>
          <w:sz w:val="24"/>
          <w:szCs w:val="24"/>
          <w:lang w:val="en-US"/>
        </w:rPr>
        <w:t xml:space="preserve"> (2019). </w:t>
      </w:r>
      <w:r w:rsidRPr="00104B81">
        <w:rPr>
          <w:rStyle w:val="A3"/>
          <w:rFonts w:cstheme="minorHAnsi"/>
          <w:i/>
          <w:sz w:val="24"/>
          <w:szCs w:val="24"/>
        </w:rPr>
        <w:t>Políticas de comunicación científica: estructura, evolución y prácticas de las revistas científicas</w:t>
      </w:r>
      <w:r w:rsidRPr="00104B81">
        <w:rPr>
          <w:rStyle w:val="A3"/>
          <w:rFonts w:cstheme="minorHAnsi"/>
          <w:sz w:val="24"/>
          <w:szCs w:val="24"/>
        </w:rPr>
        <w:t xml:space="preserve">. Tesis doctoral. Universidad Complutense de Madrid. Recuperado de https://eprints.ucm.es/51125/1/T40839.pdf  </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A3"/>
          <w:rFonts w:cstheme="minorHAnsi"/>
          <w:sz w:val="24"/>
          <w:szCs w:val="24"/>
        </w:rPr>
        <w:t>Marin</w:t>
      </w:r>
      <w:proofErr w:type="spellEnd"/>
      <w:r w:rsidRPr="00104B81">
        <w:rPr>
          <w:rStyle w:val="A3"/>
          <w:rFonts w:cstheme="minorHAnsi"/>
          <w:sz w:val="24"/>
          <w:szCs w:val="24"/>
        </w:rPr>
        <w:t xml:space="preserve">, A.; </w:t>
      </w:r>
      <w:proofErr w:type="spellStart"/>
      <w:r w:rsidRPr="00104B81">
        <w:rPr>
          <w:rStyle w:val="A3"/>
          <w:rFonts w:cstheme="minorHAnsi"/>
          <w:sz w:val="24"/>
          <w:szCs w:val="24"/>
        </w:rPr>
        <w:t>Petralia</w:t>
      </w:r>
      <w:proofErr w:type="spellEnd"/>
      <w:r w:rsidRPr="00104B81">
        <w:rPr>
          <w:rStyle w:val="A3"/>
          <w:rFonts w:cstheme="minorHAnsi"/>
          <w:sz w:val="24"/>
          <w:szCs w:val="24"/>
        </w:rPr>
        <w:t xml:space="preserve">, S., &amp; </w:t>
      </w:r>
      <w:proofErr w:type="spellStart"/>
      <w:r w:rsidRPr="00104B81">
        <w:rPr>
          <w:rStyle w:val="A3"/>
          <w:rFonts w:cstheme="minorHAnsi"/>
          <w:sz w:val="24"/>
          <w:szCs w:val="24"/>
        </w:rPr>
        <w:t>Stubrin</w:t>
      </w:r>
      <w:proofErr w:type="spellEnd"/>
      <w:r w:rsidRPr="00104B81">
        <w:rPr>
          <w:rStyle w:val="A3"/>
          <w:rFonts w:cstheme="minorHAnsi"/>
          <w:sz w:val="24"/>
          <w:szCs w:val="24"/>
        </w:rPr>
        <w:t xml:space="preserve">, L. (2015). Evaluación del impacto de las iniciativas de Acceso Abierto en el ámbito académico y otros. En J. </w:t>
      </w:r>
      <w:proofErr w:type="spellStart"/>
      <w:r w:rsidRPr="00104B81">
        <w:rPr>
          <w:rStyle w:val="A3"/>
          <w:rFonts w:cstheme="minorHAnsi"/>
          <w:sz w:val="24"/>
          <w:szCs w:val="24"/>
        </w:rPr>
        <w:t>Alperín</w:t>
      </w:r>
      <w:proofErr w:type="spellEnd"/>
      <w:r w:rsidRPr="00104B81">
        <w:rPr>
          <w:rStyle w:val="A3"/>
          <w:rFonts w:cstheme="minorHAnsi"/>
          <w:sz w:val="24"/>
          <w:szCs w:val="24"/>
        </w:rPr>
        <w:t xml:space="preserve">, &amp; G. </w:t>
      </w:r>
      <w:proofErr w:type="spellStart"/>
      <w:r w:rsidRPr="00104B81">
        <w:rPr>
          <w:rStyle w:val="A3"/>
          <w:rFonts w:cstheme="minorHAnsi"/>
          <w:sz w:val="24"/>
          <w:szCs w:val="24"/>
        </w:rPr>
        <w:t>Fischman</w:t>
      </w:r>
      <w:proofErr w:type="spellEnd"/>
      <w:r w:rsidRPr="00104B81">
        <w:rPr>
          <w:rStyle w:val="A3"/>
          <w:rFonts w:cstheme="minorHAnsi"/>
          <w:sz w:val="24"/>
          <w:szCs w:val="24"/>
        </w:rPr>
        <w:t xml:space="preserve">, (Eds.) </w:t>
      </w:r>
      <w:r w:rsidRPr="00104B81">
        <w:rPr>
          <w:rStyle w:val="A3"/>
          <w:rFonts w:cstheme="minorHAnsi"/>
          <w:i/>
          <w:sz w:val="24"/>
          <w:szCs w:val="24"/>
        </w:rPr>
        <w:t>Hecho en Latinoamérica: acceso abierto, revistas académicas e innovaciones regionales</w:t>
      </w:r>
      <w:r w:rsidRPr="00104B81">
        <w:rPr>
          <w:rStyle w:val="A3"/>
          <w:rFonts w:cstheme="minorHAnsi"/>
          <w:sz w:val="24"/>
          <w:szCs w:val="24"/>
        </w:rPr>
        <w:t xml:space="preserve">. (77-105) Buenos Aires: CLACSO. </w:t>
      </w:r>
      <w:r w:rsidR="001754FC">
        <w:rPr>
          <w:rStyle w:val="A3"/>
          <w:rFonts w:cstheme="minorHAnsi"/>
          <w:sz w:val="24"/>
          <w:szCs w:val="24"/>
        </w:rPr>
        <w:t xml:space="preserve"> </w:t>
      </w:r>
      <w:r w:rsidRPr="00104B81">
        <w:rPr>
          <w:rStyle w:val="A3"/>
          <w:rFonts w:cstheme="minorHAnsi"/>
          <w:sz w:val="24"/>
          <w:szCs w:val="24"/>
        </w:rPr>
        <w:t xml:space="preserve"> http://biblioteca.clacso.edu.ar/clacso/se/20150722110704/HechoEnLatinoamerica.pdf</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rPr>
        <w:t>Melero, R. (2014). RELIEVE: Veinte años inmersos en la cronología del acceso abierto a la ciencia</w:t>
      </w:r>
      <w:r w:rsidRPr="00104B81">
        <w:rPr>
          <w:rStyle w:val="A3"/>
          <w:rFonts w:cstheme="minorHAnsi"/>
          <w:i/>
          <w:sz w:val="24"/>
          <w:szCs w:val="24"/>
        </w:rPr>
        <w:t xml:space="preserve">. </w:t>
      </w:r>
      <w:r w:rsidRPr="00104B81">
        <w:rPr>
          <w:rStyle w:val="A3"/>
          <w:rFonts w:cstheme="minorHAnsi"/>
          <w:i/>
          <w:sz w:val="24"/>
          <w:szCs w:val="24"/>
          <w:lang w:val="en-US"/>
        </w:rPr>
        <w:t>RELIEVE, 20</w:t>
      </w:r>
      <w:r w:rsidRPr="00104B81">
        <w:rPr>
          <w:rStyle w:val="A3"/>
          <w:rFonts w:cstheme="minorHAnsi"/>
          <w:sz w:val="24"/>
          <w:szCs w:val="24"/>
          <w:lang w:val="en-US"/>
        </w:rPr>
        <w:t xml:space="preserve">(2), art. M2. </w:t>
      </w:r>
      <w:r w:rsidR="001754FC">
        <w:rPr>
          <w:rStyle w:val="A3"/>
          <w:rFonts w:cstheme="minorHAnsi"/>
          <w:sz w:val="24"/>
          <w:szCs w:val="24"/>
          <w:lang w:val="en-US"/>
        </w:rPr>
        <w:t xml:space="preserve"> </w:t>
      </w:r>
      <w:r w:rsidRPr="00104B81">
        <w:rPr>
          <w:rStyle w:val="A3"/>
          <w:rFonts w:cstheme="minorHAnsi"/>
          <w:sz w:val="24"/>
          <w:szCs w:val="24"/>
          <w:lang w:val="en-US"/>
        </w:rPr>
        <w:t xml:space="preserve"> http://doi.org/10.7203/relieve.20.2.4300</w:t>
      </w:r>
    </w:p>
    <w:p w:rsidR="0030036B" w:rsidRPr="000D5998"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 xml:space="preserve">Merton, R. K. (1973). </w:t>
      </w:r>
      <w:r w:rsidRPr="00104B81">
        <w:rPr>
          <w:rStyle w:val="A3"/>
          <w:rFonts w:cstheme="minorHAnsi"/>
          <w:i/>
          <w:sz w:val="24"/>
          <w:szCs w:val="24"/>
          <w:lang w:val="en-US"/>
        </w:rPr>
        <w:t>The sociology of science: Theoretical and empirical investigations.</w:t>
      </w:r>
      <w:r w:rsidRPr="00104B81">
        <w:rPr>
          <w:rStyle w:val="A3"/>
          <w:rFonts w:cstheme="minorHAnsi"/>
          <w:sz w:val="24"/>
          <w:szCs w:val="24"/>
          <w:lang w:val="en-US"/>
        </w:rPr>
        <w:t xml:space="preserve"> </w:t>
      </w:r>
      <w:proofErr w:type="spellStart"/>
      <w:r w:rsidRPr="00104B81">
        <w:rPr>
          <w:rStyle w:val="A3"/>
          <w:rFonts w:cstheme="minorHAnsi"/>
          <w:sz w:val="24"/>
          <w:szCs w:val="24"/>
        </w:rPr>
        <w:t>University</w:t>
      </w:r>
      <w:proofErr w:type="spellEnd"/>
      <w:r w:rsidRPr="00104B81">
        <w:rPr>
          <w:rStyle w:val="A3"/>
          <w:rFonts w:cstheme="minorHAnsi"/>
          <w:sz w:val="24"/>
          <w:szCs w:val="24"/>
        </w:rPr>
        <w:t xml:space="preserve"> of Chicago </w:t>
      </w:r>
      <w:proofErr w:type="spellStart"/>
      <w:r w:rsidRPr="00104B81">
        <w:rPr>
          <w:rStyle w:val="A3"/>
          <w:rFonts w:cstheme="minorHAnsi"/>
          <w:sz w:val="24"/>
          <w:szCs w:val="24"/>
        </w:rPr>
        <w:t>Press</w:t>
      </w:r>
      <w:proofErr w:type="spellEnd"/>
      <w:r w:rsidRPr="00104B81">
        <w:rPr>
          <w:rStyle w:val="A3"/>
          <w:rFonts w:cstheme="minorHAnsi"/>
          <w:sz w:val="24"/>
          <w:szCs w:val="24"/>
        </w:rPr>
        <w:t xml:space="preserve">. [Traducción española de 1977: La sociología de la ciencia. </w:t>
      </w:r>
      <w:r w:rsidRPr="000D5998">
        <w:rPr>
          <w:rStyle w:val="A3"/>
          <w:rFonts w:cstheme="minorHAnsi"/>
          <w:sz w:val="24"/>
          <w:szCs w:val="24"/>
        </w:rPr>
        <w:t>Madrid: Alianza].</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Miguel, S., González, C., &amp; Chichilla-Rodríguez, Z. (2015). Lo local y lo global en la producción científica argentina con visibilidad en </w:t>
      </w:r>
      <w:proofErr w:type="spellStart"/>
      <w:r w:rsidRPr="00104B81">
        <w:rPr>
          <w:rStyle w:val="A3"/>
          <w:rFonts w:cstheme="minorHAnsi"/>
          <w:sz w:val="24"/>
          <w:szCs w:val="24"/>
        </w:rPr>
        <w:t>Scopus</w:t>
      </w:r>
      <w:proofErr w:type="spellEnd"/>
      <w:r w:rsidRPr="00104B81">
        <w:rPr>
          <w:rStyle w:val="A3"/>
          <w:rFonts w:cstheme="minorHAnsi"/>
          <w:sz w:val="24"/>
          <w:szCs w:val="24"/>
        </w:rPr>
        <w:t xml:space="preserve">, 2008–2012. Dimensiones nacionales e internacionales de la investigación. Información. </w:t>
      </w:r>
      <w:r w:rsidRPr="00104B81">
        <w:rPr>
          <w:rStyle w:val="A3"/>
          <w:rFonts w:cstheme="minorHAnsi"/>
          <w:i/>
          <w:sz w:val="24"/>
          <w:szCs w:val="24"/>
        </w:rPr>
        <w:t>Cultura y Sociedad, 32</w:t>
      </w:r>
      <w:r w:rsidRPr="00104B81">
        <w:rPr>
          <w:rStyle w:val="A3"/>
          <w:rFonts w:cstheme="minorHAnsi"/>
          <w:sz w:val="24"/>
          <w:szCs w:val="24"/>
        </w:rPr>
        <w:t>, 59–78. http://www.scielo.org.ar/scielo.php?script=sci_arttext&amp;pid=S1851-17402015000100004.</w:t>
      </w:r>
    </w:p>
    <w:p w:rsidR="0030036B" w:rsidRPr="00104B81" w:rsidRDefault="0030036B" w:rsidP="0030036B">
      <w:pPr>
        <w:spacing w:after="120" w:line="240" w:lineRule="auto"/>
        <w:ind w:left="426" w:hanging="426"/>
        <w:rPr>
          <w:szCs w:val="20"/>
        </w:rPr>
      </w:pPr>
      <w:proofErr w:type="spellStart"/>
      <w:r w:rsidRPr="000D5998">
        <w:rPr>
          <w:rStyle w:val="A3"/>
          <w:rFonts w:cstheme="minorHAnsi"/>
          <w:sz w:val="24"/>
          <w:szCs w:val="24"/>
          <w:lang w:val="en-US"/>
        </w:rPr>
        <w:t>Molas</w:t>
      </w:r>
      <w:r w:rsidRPr="000D5998">
        <w:rPr>
          <w:rFonts w:cstheme="minorHAnsi"/>
          <w:color w:val="211D1E"/>
          <w:szCs w:val="20"/>
          <w:lang w:val="en-US"/>
        </w:rPr>
        <w:t>-Gallart</w:t>
      </w:r>
      <w:proofErr w:type="spellEnd"/>
      <w:r w:rsidRPr="000D5998">
        <w:rPr>
          <w:rFonts w:cstheme="minorHAnsi"/>
          <w:color w:val="211D1E"/>
          <w:szCs w:val="20"/>
          <w:lang w:val="en-US"/>
        </w:rPr>
        <w:t xml:space="preserve">, J. &amp; </w:t>
      </w:r>
      <w:proofErr w:type="spellStart"/>
      <w:r w:rsidRPr="000D5998">
        <w:rPr>
          <w:rFonts w:cstheme="minorHAnsi"/>
          <w:color w:val="211D1E"/>
          <w:szCs w:val="20"/>
          <w:lang w:val="en-US"/>
        </w:rPr>
        <w:t>Ràfols</w:t>
      </w:r>
      <w:proofErr w:type="spellEnd"/>
      <w:r w:rsidRPr="000D5998">
        <w:rPr>
          <w:rFonts w:cstheme="minorHAnsi"/>
          <w:color w:val="211D1E"/>
          <w:szCs w:val="20"/>
          <w:lang w:val="en-US"/>
        </w:rPr>
        <w:t>, I. (2018). Why bibliometric indicators break down: unstable parameters, incorrect models and irrel</w:t>
      </w:r>
      <w:r w:rsidRPr="00104B81">
        <w:rPr>
          <w:rFonts w:cstheme="minorHAnsi"/>
          <w:color w:val="211D1E"/>
          <w:szCs w:val="20"/>
          <w:lang w:val="en-US"/>
        </w:rPr>
        <w:t xml:space="preserve">evant properties. </w:t>
      </w:r>
      <w:proofErr w:type="spellStart"/>
      <w:r w:rsidRPr="00104B81">
        <w:rPr>
          <w:rFonts w:cstheme="minorHAnsi"/>
          <w:i/>
          <w:color w:val="211D1E"/>
          <w:szCs w:val="20"/>
        </w:rPr>
        <w:t>BiD</w:t>
      </w:r>
      <w:proofErr w:type="spellEnd"/>
      <w:r w:rsidRPr="00104B81">
        <w:rPr>
          <w:rFonts w:cstheme="minorHAnsi"/>
          <w:i/>
          <w:color w:val="211D1E"/>
          <w:szCs w:val="20"/>
        </w:rPr>
        <w:t xml:space="preserve"> - Textos </w:t>
      </w:r>
      <w:proofErr w:type="spellStart"/>
      <w:r w:rsidRPr="00104B81">
        <w:rPr>
          <w:rFonts w:cstheme="minorHAnsi"/>
          <w:i/>
          <w:color w:val="211D1E"/>
          <w:szCs w:val="20"/>
        </w:rPr>
        <w:t>Universitaris</w:t>
      </w:r>
      <w:proofErr w:type="spellEnd"/>
      <w:r w:rsidRPr="00104B81">
        <w:rPr>
          <w:rFonts w:cstheme="minorHAnsi"/>
          <w:i/>
          <w:color w:val="211D1E"/>
          <w:szCs w:val="20"/>
        </w:rPr>
        <w:t xml:space="preserve"> de </w:t>
      </w:r>
      <w:proofErr w:type="spellStart"/>
      <w:r w:rsidRPr="00104B81">
        <w:rPr>
          <w:rFonts w:cstheme="minorHAnsi"/>
          <w:i/>
          <w:color w:val="211D1E"/>
          <w:szCs w:val="20"/>
        </w:rPr>
        <w:t>Biblioteconomia</w:t>
      </w:r>
      <w:proofErr w:type="spellEnd"/>
      <w:r w:rsidRPr="00104B81">
        <w:rPr>
          <w:rFonts w:cstheme="minorHAnsi"/>
          <w:i/>
          <w:color w:val="211D1E"/>
          <w:szCs w:val="20"/>
        </w:rPr>
        <w:t xml:space="preserve"> i </w:t>
      </w:r>
      <w:proofErr w:type="spellStart"/>
      <w:r w:rsidRPr="00104B81">
        <w:rPr>
          <w:rFonts w:cstheme="minorHAnsi"/>
          <w:i/>
          <w:color w:val="211D1E"/>
          <w:szCs w:val="20"/>
        </w:rPr>
        <w:t>Documentació</w:t>
      </w:r>
      <w:proofErr w:type="spellEnd"/>
      <w:r w:rsidRPr="00104B81">
        <w:rPr>
          <w:rFonts w:cstheme="minorHAnsi"/>
          <w:i/>
          <w:color w:val="211D1E"/>
          <w:szCs w:val="20"/>
        </w:rPr>
        <w:t>,</w:t>
      </w:r>
      <w:r w:rsidRPr="00104B81">
        <w:rPr>
          <w:rFonts w:cstheme="minorHAnsi"/>
          <w:color w:val="211D1E"/>
          <w:szCs w:val="20"/>
        </w:rPr>
        <w:t xml:space="preserve"> 40, 1-7.</w:t>
      </w:r>
    </w:p>
    <w:p w:rsidR="0030036B" w:rsidRPr="00104B81" w:rsidRDefault="0030036B" w:rsidP="0030036B">
      <w:pPr>
        <w:autoSpaceDE w:val="0"/>
        <w:autoSpaceDN w:val="0"/>
        <w:adjustRightInd w:val="0"/>
        <w:spacing w:after="120" w:line="240" w:lineRule="auto"/>
        <w:ind w:left="425" w:hanging="425"/>
      </w:pPr>
      <w:proofErr w:type="spellStart"/>
      <w:r w:rsidRPr="00104B81">
        <w:rPr>
          <w:rStyle w:val="tlid-translation"/>
        </w:rPr>
        <w:t>Mugnaini</w:t>
      </w:r>
      <w:proofErr w:type="spellEnd"/>
      <w:r w:rsidRPr="00104B81">
        <w:rPr>
          <w:rStyle w:val="tlid-translation"/>
        </w:rPr>
        <w:t>, R. (2006</w:t>
      </w:r>
      <w:r w:rsidRPr="00104B81">
        <w:t xml:space="preserve">). </w:t>
      </w:r>
      <w:proofErr w:type="spellStart"/>
      <w:r w:rsidRPr="00104B81">
        <w:rPr>
          <w:i/>
        </w:rPr>
        <w:t>Caminhos</w:t>
      </w:r>
      <w:proofErr w:type="spellEnd"/>
      <w:r w:rsidRPr="00104B81">
        <w:rPr>
          <w:i/>
        </w:rPr>
        <w:t xml:space="preserve"> para </w:t>
      </w:r>
      <w:proofErr w:type="spellStart"/>
      <w:r w:rsidRPr="00104B81">
        <w:rPr>
          <w:i/>
        </w:rPr>
        <w:t>adequação</w:t>
      </w:r>
      <w:proofErr w:type="spellEnd"/>
      <w:r w:rsidRPr="00104B81">
        <w:rPr>
          <w:i/>
        </w:rPr>
        <w:t xml:space="preserve"> da </w:t>
      </w:r>
      <w:proofErr w:type="spellStart"/>
      <w:r w:rsidRPr="00104B81">
        <w:rPr>
          <w:i/>
        </w:rPr>
        <w:t>avaliação</w:t>
      </w:r>
      <w:proofErr w:type="spellEnd"/>
      <w:r w:rsidRPr="00104B81">
        <w:rPr>
          <w:i/>
        </w:rPr>
        <w:t xml:space="preserve"> da </w:t>
      </w:r>
      <w:proofErr w:type="spellStart"/>
      <w:r w:rsidRPr="00104B81">
        <w:rPr>
          <w:i/>
        </w:rPr>
        <w:t>produção</w:t>
      </w:r>
      <w:proofErr w:type="spellEnd"/>
      <w:r w:rsidRPr="00104B81">
        <w:rPr>
          <w:i/>
        </w:rPr>
        <w:t xml:space="preserve"> científica brasileira: impacto nacional versus internacional</w:t>
      </w:r>
      <w:r w:rsidRPr="00104B81">
        <w:t>. Tesis Doctoral, Universidad de Sao Paulo, Sao Paulo.</w:t>
      </w:r>
    </w:p>
    <w:p w:rsidR="0030036B" w:rsidRPr="00104B81" w:rsidRDefault="0030036B" w:rsidP="0030036B">
      <w:pPr>
        <w:spacing w:after="120" w:line="240" w:lineRule="auto"/>
        <w:ind w:left="425" w:hanging="425"/>
        <w:rPr>
          <w:lang w:val="en-US"/>
        </w:rPr>
      </w:pPr>
      <w:r w:rsidRPr="00104B81">
        <w:t xml:space="preserve">NATURE (2014). South American </w:t>
      </w:r>
      <w:proofErr w:type="spellStart"/>
      <w:r w:rsidRPr="00104B81">
        <w:t>Science</w:t>
      </w:r>
      <w:proofErr w:type="spellEnd"/>
      <w:r w:rsidRPr="00104B81">
        <w:t xml:space="preserve">. </w:t>
      </w:r>
      <w:r w:rsidRPr="00104B81">
        <w:rPr>
          <w:i/>
          <w:lang w:val="en-US"/>
        </w:rPr>
        <w:t>Nature</w:t>
      </w:r>
      <w:r w:rsidRPr="00104B81">
        <w:rPr>
          <w:lang w:val="en-US"/>
        </w:rPr>
        <w:t xml:space="preserve">, </w:t>
      </w:r>
      <w:r w:rsidRPr="00104B81">
        <w:rPr>
          <w:i/>
          <w:lang w:val="en-US"/>
        </w:rPr>
        <w:t>510</w:t>
      </w:r>
      <w:r w:rsidRPr="00104B81">
        <w:rPr>
          <w:lang w:val="en-US"/>
        </w:rPr>
        <w:t xml:space="preserve">(7504), 187-306. </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Newman, M. (2003). The structure and function of complex networks. </w:t>
      </w:r>
      <w:r w:rsidRPr="00104B81">
        <w:rPr>
          <w:rStyle w:val="A3"/>
          <w:rFonts w:cstheme="minorHAnsi"/>
          <w:i/>
          <w:sz w:val="24"/>
          <w:szCs w:val="24"/>
          <w:lang w:val="en-US"/>
        </w:rPr>
        <w:t>Siam Review, 45</w:t>
      </w:r>
      <w:r w:rsidRPr="00104B81">
        <w:rPr>
          <w:rStyle w:val="A3"/>
          <w:rFonts w:cstheme="minorHAnsi"/>
          <w:sz w:val="24"/>
          <w:szCs w:val="24"/>
          <w:lang w:val="en-US"/>
        </w:rPr>
        <w:t>(2), 167-256.</w:t>
      </w:r>
    </w:p>
    <w:p w:rsidR="0030036B" w:rsidRPr="00104B81" w:rsidRDefault="0030036B" w:rsidP="0030036B">
      <w:pPr>
        <w:spacing w:after="120" w:line="240" w:lineRule="auto"/>
        <w:ind w:left="426" w:hanging="426"/>
        <w:rPr>
          <w:rStyle w:val="A3"/>
          <w:rFonts w:cstheme="minorHAnsi"/>
          <w:sz w:val="24"/>
          <w:szCs w:val="24"/>
        </w:rPr>
      </w:pPr>
      <w:r w:rsidRPr="00104B81">
        <w:rPr>
          <w:lang w:val="en-US"/>
        </w:rPr>
        <w:t xml:space="preserve">Niles, M. T., </w:t>
      </w:r>
      <w:proofErr w:type="spellStart"/>
      <w:r w:rsidRPr="00104B81">
        <w:rPr>
          <w:lang w:val="en-US"/>
        </w:rPr>
        <w:t>Schimanski</w:t>
      </w:r>
      <w:proofErr w:type="spellEnd"/>
      <w:r w:rsidRPr="00104B81">
        <w:rPr>
          <w:lang w:val="en-US"/>
        </w:rPr>
        <w:t xml:space="preserve">, L. A., McKiernan, E. C., &amp; </w:t>
      </w:r>
      <w:proofErr w:type="spellStart"/>
      <w:r w:rsidRPr="00104B81">
        <w:rPr>
          <w:lang w:val="en-US"/>
        </w:rPr>
        <w:t>Alperin</w:t>
      </w:r>
      <w:proofErr w:type="spellEnd"/>
      <w:r w:rsidRPr="00104B81">
        <w:rPr>
          <w:lang w:val="en-US"/>
        </w:rPr>
        <w:t xml:space="preserve">, J. P. (2019). Why we publish where we do: Faculty publishing values and their relationship to review, promotion and tenure expectations. </w:t>
      </w:r>
      <w:proofErr w:type="spellStart"/>
      <w:r w:rsidRPr="00104B81">
        <w:rPr>
          <w:i/>
        </w:rPr>
        <w:t>BioRxiv</w:t>
      </w:r>
      <w:proofErr w:type="spellEnd"/>
      <w:r w:rsidRPr="00104B81">
        <w:t xml:space="preserve">, 706622. </w:t>
      </w:r>
      <w:r w:rsidR="001754FC">
        <w:t xml:space="preserve"> </w:t>
      </w:r>
      <w:r w:rsidRPr="00104B81">
        <w:rPr>
          <w:rFonts w:ascii="Arial" w:hAnsi="Arial" w:cs="Arial"/>
          <w:color w:val="000000"/>
          <w:sz w:val="16"/>
          <w:szCs w:val="16"/>
        </w:rPr>
        <w:t xml:space="preserve"> </w:t>
      </w:r>
      <w:r w:rsidRPr="00104B81">
        <w:t>http://dx.doi.org/10.1101/706622</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rPr>
        <w:lastRenderedPageBreak/>
        <w:t xml:space="preserve">Orduña-Malea, E., </w:t>
      </w:r>
      <w:proofErr w:type="spellStart"/>
      <w:r w:rsidRPr="00104B81">
        <w:rPr>
          <w:rStyle w:val="A3"/>
          <w:rFonts w:cstheme="minorHAnsi"/>
          <w:sz w:val="24"/>
          <w:szCs w:val="24"/>
        </w:rPr>
        <w:t>Ayllón</w:t>
      </w:r>
      <w:proofErr w:type="spellEnd"/>
      <w:r w:rsidRPr="00104B81">
        <w:rPr>
          <w:rStyle w:val="A3"/>
          <w:rFonts w:cstheme="minorHAnsi"/>
          <w:sz w:val="24"/>
          <w:szCs w:val="24"/>
        </w:rPr>
        <w:t>, J. M., Martín-Martín, A., &amp; Delgado López-</w:t>
      </w:r>
      <w:proofErr w:type="spellStart"/>
      <w:r w:rsidRPr="00104B81">
        <w:rPr>
          <w:rStyle w:val="A3"/>
          <w:rFonts w:cstheme="minorHAnsi"/>
          <w:sz w:val="24"/>
          <w:szCs w:val="24"/>
        </w:rPr>
        <w:t>Cózar</w:t>
      </w:r>
      <w:proofErr w:type="spellEnd"/>
      <w:r w:rsidRPr="00104B81">
        <w:rPr>
          <w:rStyle w:val="A3"/>
          <w:rFonts w:cstheme="minorHAnsi"/>
          <w:sz w:val="24"/>
          <w:szCs w:val="24"/>
        </w:rPr>
        <w:t xml:space="preserve">, E. (2014). </w:t>
      </w:r>
      <w:r w:rsidRPr="00104B81">
        <w:rPr>
          <w:rStyle w:val="A3"/>
          <w:rFonts w:cstheme="minorHAnsi"/>
          <w:sz w:val="24"/>
          <w:szCs w:val="24"/>
          <w:lang w:val="en-US"/>
        </w:rPr>
        <w:t xml:space="preserve">About the size of Google Scholar: Playing the numbers. </w:t>
      </w:r>
      <w:proofErr w:type="spellStart"/>
      <w:r w:rsidRPr="00104B81">
        <w:rPr>
          <w:rStyle w:val="A3"/>
          <w:rFonts w:cstheme="minorHAnsi"/>
          <w:i/>
          <w:sz w:val="24"/>
          <w:szCs w:val="24"/>
          <w:lang w:val="en-US"/>
        </w:rPr>
        <w:t>arXiv</w:t>
      </w:r>
      <w:proofErr w:type="spellEnd"/>
      <w:r w:rsidRPr="00104B81">
        <w:rPr>
          <w:rStyle w:val="A3"/>
          <w:rFonts w:cstheme="minorHAnsi"/>
          <w:i/>
          <w:sz w:val="24"/>
          <w:szCs w:val="24"/>
          <w:lang w:val="en-US"/>
        </w:rPr>
        <w:t xml:space="preserve"> </w:t>
      </w:r>
      <w:proofErr w:type="spellStart"/>
      <w:r w:rsidRPr="00104B81">
        <w:rPr>
          <w:rStyle w:val="A3"/>
          <w:rFonts w:cstheme="minorHAnsi"/>
          <w:i/>
          <w:sz w:val="24"/>
          <w:szCs w:val="24"/>
          <w:lang w:val="en-US"/>
        </w:rPr>
        <w:t>eprint</w:t>
      </w:r>
      <w:proofErr w:type="spellEnd"/>
      <w:r w:rsidRPr="00104B81">
        <w:rPr>
          <w:rStyle w:val="A3"/>
          <w:rFonts w:cstheme="minorHAnsi"/>
          <w:sz w:val="24"/>
          <w:szCs w:val="24"/>
          <w:lang w:val="en-US"/>
        </w:rPr>
        <w:t xml:space="preserve"> http://arxiv.org/abs/1407.6239</w:t>
      </w:r>
    </w:p>
    <w:p w:rsidR="0030036B" w:rsidRPr="00104B81" w:rsidRDefault="0030036B" w:rsidP="0030036B">
      <w:pPr>
        <w:spacing w:after="120" w:line="240" w:lineRule="auto"/>
        <w:ind w:left="426" w:hanging="426"/>
        <w:rPr>
          <w:rFonts w:cstheme="minorHAnsi"/>
          <w:color w:val="211D1E"/>
          <w:lang w:val="en-US"/>
        </w:rPr>
      </w:pPr>
      <w:proofErr w:type="spellStart"/>
      <w:r w:rsidRPr="00104B81">
        <w:rPr>
          <w:rStyle w:val="A3"/>
          <w:rFonts w:cstheme="minorHAnsi"/>
          <w:sz w:val="24"/>
          <w:szCs w:val="24"/>
          <w:lang w:val="en-US"/>
        </w:rPr>
        <w:t>Peekhaus</w:t>
      </w:r>
      <w:proofErr w:type="spellEnd"/>
      <w:r w:rsidRPr="00104B81">
        <w:rPr>
          <w:rStyle w:val="A3"/>
          <w:rFonts w:cstheme="minorHAnsi"/>
          <w:sz w:val="24"/>
          <w:szCs w:val="24"/>
          <w:lang w:val="en-US"/>
        </w:rPr>
        <w:t xml:space="preserve">, W. &amp; </w:t>
      </w:r>
      <w:proofErr w:type="spellStart"/>
      <w:r w:rsidRPr="00104B81">
        <w:rPr>
          <w:rStyle w:val="A3"/>
          <w:rFonts w:cstheme="minorHAnsi"/>
          <w:sz w:val="24"/>
          <w:szCs w:val="24"/>
          <w:lang w:val="en-US"/>
        </w:rPr>
        <w:t>Proferes</w:t>
      </w:r>
      <w:proofErr w:type="spellEnd"/>
      <w:r w:rsidRPr="00104B81">
        <w:rPr>
          <w:rStyle w:val="A3"/>
          <w:rFonts w:cstheme="minorHAnsi"/>
          <w:sz w:val="24"/>
          <w:szCs w:val="24"/>
          <w:lang w:val="en-US"/>
        </w:rPr>
        <w:t xml:space="preserve">, N. (2016). An examination of North American Library and Information Studies faculty perceptions of and experience with open-access scholarly publishing. </w:t>
      </w:r>
      <w:r w:rsidRPr="00104B81">
        <w:rPr>
          <w:rStyle w:val="A3"/>
          <w:rFonts w:cstheme="minorHAnsi"/>
          <w:i/>
          <w:iCs/>
          <w:sz w:val="24"/>
          <w:szCs w:val="24"/>
          <w:lang w:val="en-US"/>
        </w:rPr>
        <w:t>Library &amp; Information Science Research</w:t>
      </w:r>
      <w:r w:rsidRPr="00104B81">
        <w:rPr>
          <w:rStyle w:val="A3"/>
          <w:rFonts w:cstheme="minorHAnsi"/>
          <w:sz w:val="24"/>
          <w:szCs w:val="24"/>
          <w:lang w:val="en-US"/>
        </w:rPr>
        <w:t xml:space="preserve">, </w:t>
      </w:r>
      <w:r w:rsidRPr="00104B81">
        <w:rPr>
          <w:rStyle w:val="A3"/>
          <w:rFonts w:cstheme="minorHAnsi"/>
          <w:i/>
          <w:sz w:val="24"/>
          <w:szCs w:val="24"/>
          <w:lang w:val="en-US"/>
        </w:rPr>
        <w:t>38</w:t>
      </w:r>
      <w:r w:rsidRPr="00104B81">
        <w:rPr>
          <w:rStyle w:val="A3"/>
          <w:rFonts w:cstheme="minorHAnsi"/>
          <w:sz w:val="24"/>
          <w:szCs w:val="24"/>
          <w:lang w:val="en-US"/>
        </w:rPr>
        <w:t xml:space="preserve">(1), pp. 18–29. </w:t>
      </w:r>
      <w:r w:rsidR="001754FC">
        <w:rPr>
          <w:rStyle w:val="A3"/>
          <w:rFonts w:cstheme="minorHAnsi"/>
          <w:sz w:val="24"/>
          <w:szCs w:val="24"/>
          <w:lang w:val="en-US"/>
        </w:rPr>
        <w:t xml:space="preserve"> </w:t>
      </w:r>
      <w:r w:rsidRPr="00104B81">
        <w:rPr>
          <w:rStyle w:val="A3"/>
          <w:rFonts w:cstheme="minorHAnsi"/>
          <w:sz w:val="24"/>
          <w:szCs w:val="24"/>
          <w:lang w:val="en-US"/>
        </w:rPr>
        <w:t xml:space="preserve"> https://doi. org/10.1016/j.lisr.2016.01.003</w:t>
      </w:r>
    </w:p>
    <w:p w:rsidR="0030036B" w:rsidRPr="00104B81" w:rsidRDefault="0030036B" w:rsidP="0030036B">
      <w:pPr>
        <w:spacing w:after="120" w:line="240" w:lineRule="auto"/>
        <w:ind w:left="426" w:hanging="426"/>
        <w:rPr>
          <w:rFonts w:cstheme="minorHAnsi"/>
          <w:color w:val="211D1E"/>
          <w:lang w:val="en-US"/>
        </w:rPr>
      </w:pPr>
      <w:r w:rsidRPr="00104B81">
        <w:rPr>
          <w:lang w:val="en-US"/>
        </w:rPr>
        <w:t xml:space="preserve">Price, D. J. (1963). </w:t>
      </w:r>
      <w:r w:rsidRPr="00104B81">
        <w:rPr>
          <w:i/>
          <w:lang w:val="en-US"/>
        </w:rPr>
        <w:t>Little Science, Big Science</w:t>
      </w:r>
      <w:r w:rsidRPr="00104B81">
        <w:rPr>
          <w:lang w:val="en-US"/>
        </w:rPr>
        <w:t xml:space="preserve">. </w:t>
      </w:r>
      <w:r w:rsidRPr="00104B81">
        <w:rPr>
          <w:rStyle w:val="CitaHTML"/>
          <w:lang w:val="en-US"/>
        </w:rPr>
        <w:t>New York: Columbia University Press.</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Priego, E., </w:t>
      </w:r>
      <w:proofErr w:type="spellStart"/>
      <w:r w:rsidRPr="00104B81">
        <w:rPr>
          <w:rStyle w:val="A3"/>
          <w:rFonts w:cstheme="minorHAnsi"/>
          <w:sz w:val="24"/>
          <w:szCs w:val="24"/>
        </w:rPr>
        <w:t>McKiernan</w:t>
      </w:r>
      <w:proofErr w:type="spellEnd"/>
      <w:r w:rsidRPr="00104B81">
        <w:rPr>
          <w:rStyle w:val="A3"/>
          <w:rFonts w:cstheme="minorHAnsi"/>
          <w:sz w:val="24"/>
          <w:szCs w:val="24"/>
        </w:rPr>
        <w:t xml:space="preserve">, E., Posada, A., </w:t>
      </w:r>
      <w:proofErr w:type="spellStart"/>
      <w:r w:rsidRPr="00104B81">
        <w:rPr>
          <w:rStyle w:val="A3"/>
          <w:rFonts w:cstheme="minorHAnsi"/>
          <w:sz w:val="24"/>
          <w:szCs w:val="24"/>
        </w:rPr>
        <w:t>Hartley</w:t>
      </w:r>
      <w:proofErr w:type="spellEnd"/>
      <w:r w:rsidRPr="00104B81">
        <w:rPr>
          <w:rStyle w:val="A3"/>
          <w:rFonts w:cstheme="minorHAnsi"/>
          <w:sz w:val="24"/>
          <w:szCs w:val="24"/>
        </w:rPr>
        <w:t xml:space="preserve">, R., </w:t>
      </w:r>
      <w:proofErr w:type="spellStart"/>
      <w:r w:rsidRPr="00104B81">
        <w:rPr>
          <w:rStyle w:val="A3"/>
          <w:rFonts w:cstheme="minorHAnsi"/>
          <w:sz w:val="24"/>
          <w:szCs w:val="24"/>
        </w:rPr>
        <w:t>Rodrı´guez</w:t>
      </w:r>
      <w:proofErr w:type="spellEnd"/>
      <w:r w:rsidRPr="00104B81">
        <w:rPr>
          <w:rStyle w:val="A3"/>
          <w:rFonts w:cstheme="minorHAnsi"/>
          <w:sz w:val="24"/>
          <w:szCs w:val="24"/>
        </w:rPr>
        <w:t xml:space="preserve"> Ortega, N., </w:t>
      </w:r>
      <w:proofErr w:type="spellStart"/>
      <w:r w:rsidRPr="00104B81">
        <w:rPr>
          <w:rStyle w:val="A3"/>
          <w:rFonts w:cstheme="minorHAnsi"/>
          <w:sz w:val="24"/>
          <w:szCs w:val="24"/>
        </w:rPr>
        <w:t>Fiormonte</w:t>
      </w:r>
      <w:proofErr w:type="spellEnd"/>
      <w:r w:rsidRPr="00104B81">
        <w:rPr>
          <w:rStyle w:val="A3"/>
          <w:rFonts w:cstheme="minorHAnsi"/>
          <w:sz w:val="24"/>
          <w:szCs w:val="24"/>
        </w:rPr>
        <w:t xml:space="preserve">, D., Gil, A., Logan, C., </w:t>
      </w:r>
      <w:proofErr w:type="spellStart"/>
      <w:r w:rsidRPr="00104B81">
        <w:rPr>
          <w:rStyle w:val="A3"/>
          <w:rFonts w:cstheme="minorHAnsi"/>
          <w:sz w:val="24"/>
          <w:szCs w:val="24"/>
        </w:rPr>
        <w:t>Alperin</w:t>
      </w:r>
      <w:proofErr w:type="spellEnd"/>
      <w:r w:rsidRPr="00104B81">
        <w:rPr>
          <w:rStyle w:val="A3"/>
          <w:rFonts w:cstheme="minorHAnsi"/>
          <w:sz w:val="24"/>
          <w:szCs w:val="24"/>
        </w:rPr>
        <w:t xml:space="preserve">, J. P., </w:t>
      </w:r>
      <w:proofErr w:type="spellStart"/>
      <w:r w:rsidRPr="00104B81">
        <w:rPr>
          <w:rStyle w:val="A3"/>
          <w:rFonts w:cstheme="minorHAnsi"/>
          <w:sz w:val="24"/>
          <w:szCs w:val="24"/>
        </w:rPr>
        <w:t>Mounce</w:t>
      </w:r>
      <w:proofErr w:type="spellEnd"/>
      <w:r w:rsidRPr="00104B81">
        <w:rPr>
          <w:rStyle w:val="A3"/>
          <w:rFonts w:cstheme="minorHAnsi"/>
          <w:sz w:val="24"/>
          <w:szCs w:val="24"/>
        </w:rPr>
        <w:t xml:space="preserve">, R., </w:t>
      </w:r>
      <w:proofErr w:type="spellStart"/>
      <w:r w:rsidRPr="00104B81">
        <w:rPr>
          <w:rStyle w:val="A3"/>
          <w:rFonts w:cstheme="minorHAnsi"/>
          <w:sz w:val="24"/>
          <w:szCs w:val="24"/>
        </w:rPr>
        <w:t>Eglen</w:t>
      </w:r>
      <w:proofErr w:type="spellEnd"/>
      <w:r w:rsidRPr="00104B81">
        <w:rPr>
          <w:rStyle w:val="A3"/>
          <w:rFonts w:cstheme="minorHAnsi"/>
          <w:sz w:val="24"/>
          <w:szCs w:val="24"/>
        </w:rPr>
        <w:t xml:space="preserve">, S. J., Miranda Trigueros, E., </w:t>
      </w:r>
      <w:proofErr w:type="spellStart"/>
      <w:r w:rsidRPr="00104B81">
        <w:rPr>
          <w:rStyle w:val="A3"/>
          <w:rFonts w:cstheme="minorHAnsi"/>
          <w:sz w:val="24"/>
          <w:szCs w:val="24"/>
        </w:rPr>
        <w:t>Lawson</w:t>
      </w:r>
      <w:proofErr w:type="spellEnd"/>
      <w:r w:rsidRPr="00104B81">
        <w:rPr>
          <w:rStyle w:val="A3"/>
          <w:rFonts w:cstheme="minorHAnsi"/>
          <w:sz w:val="24"/>
          <w:szCs w:val="24"/>
        </w:rPr>
        <w:t xml:space="preserve">, S., </w:t>
      </w:r>
      <w:proofErr w:type="spellStart"/>
      <w:r w:rsidRPr="00104B81">
        <w:rPr>
          <w:rStyle w:val="A3"/>
          <w:rFonts w:cstheme="minorHAnsi"/>
          <w:sz w:val="24"/>
          <w:szCs w:val="24"/>
        </w:rPr>
        <w:t>Gatto</w:t>
      </w:r>
      <w:proofErr w:type="spellEnd"/>
      <w:r w:rsidRPr="00104B81">
        <w:rPr>
          <w:rStyle w:val="A3"/>
          <w:rFonts w:cstheme="minorHAnsi"/>
          <w:sz w:val="24"/>
          <w:szCs w:val="24"/>
        </w:rPr>
        <w:t xml:space="preserve">, L., Ramos, A., &amp; Pérez, N. (2017). </w:t>
      </w:r>
      <w:r w:rsidRPr="00104B81">
        <w:rPr>
          <w:rStyle w:val="A3"/>
          <w:rFonts w:cstheme="minorHAnsi"/>
          <w:i/>
          <w:sz w:val="24"/>
          <w:szCs w:val="24"/>
          <w:lang w:val="en-US"/>
        </w:rPr>
        <w:t>Scholarly Publishing, Freedom of Information and Academic Self-Determination:</w:t>
      </w:r>
      <w:r w:rsidRPr="000D5998">
        <w:rPr>
          <w:rStyle w:val="A3"/>
          <w:rFonts w:cstheme="minorHAnsi"/>
          <w:i/>
          <w:sz w:val="24"/>
          <w:szCs w:val="24"/>
          <w:lang w:val="en-US"/>
        </w:rPr>
        <w:t xml:space="preserve">  </w:t>
      </w:r>
      <w:r w:rsidRPr="00104B81">
        <w:rPr>
          <w:rStyle w:val="A3"/>
          <w:rFonts w:cstheme="minorHAnsi"/>
          <w:i/>
          <w:sz w:val="24"/>
          <w:szCs w:val="24"/>
          <w:lang w:val="en-US"/>
        </w:rPr>
        <w:t>The UNAM-Elsevier Case</w:t>
      </w:r>
      <w:r w:rsidRPr="00104B81">
        <w:rPr>
          <w:rStyle w:val="A3"/>
          <w:rFonts w:cstheme="minorHAnsi"/>
          <w:sz w:val="24"/>
          <w:szCs w:val="24"/>
          <w:lang w:val="en-US"/>
        </w:rPr>
        <w:t xml:space="preserve">. </w:t>
      </w:r>
      <w:proofErr w:type="spellStart"/>
      <w:r w:rsidRPr="00104B81">
        <w:rPr>
          <w:rStyle w:val="A3"/>
          <w:rFonts w:cstheme="minorHAnsi"/>
          <w:sz w:val="24"/>
          <w:szCs w:val="24"/>
        </w:rPr>
        <w:t>Figshare</w:t>
      </w:r>
      <w:proofErr w:type="spellEnd"/>
      <w:r w:rsidRPr="00104B81">
        <w:rPr>
          <w:rStyle w:val="A3"/>
          <w:rFonts w:cstheme="minorHAnsi"/>
          <w:sz w:val="24"/>
          <w:szCs w:val="24"/>
        </w:rPr>
        <w:t>, http://doi.org/10.6084/m9.figshare.5632657.v1.</w:t>
      </w:r>
    </w:p>
    <w:p w:rsidR="0030036B" w:rsidRPr="00104B81" w:rsidRDefault="0030036B" w:rsidP="0030036B">
      <w:pPr>
        <w:spacing w:after="120" w:line="240" w:lineRule="auto"/>
        <w:ind w:left="426" w:hanging="426"/>
        <w:rPr>
          <w:rFonts w:cstheme="minorHAnsi"/>
          <w:color w:val="211D1E"/>
        </w:rPr>
      </w:pPr>
      <w:r w:rsidRPr="00104B81">
        <w:rPr>
          <w:rFonts w:cstheme="minorHAnsi"/>
          <w:color w:val="211D1E"/>
        </w:rPr>
        <w:t xml:space="preserve">Real Academia Española (2005). </w:t>
      </w:r>
      <w:r w:rsidRPr="00104B81">
        <w:rPr>
          <w:rFonts w:cstheme="minorHAnsi"/>
          <w:i/>
          <w:color w:val="211D1E"/>
        </w:rPr>
        <w:t>Diccionario Panhispánico de Dudas</w:t>
      </w:r>
      <w:r w:rsidRPr="00104B81">
        <w:rPr>
          <w:rFonts w:cstheme="minorHAnsi"/>
          <w:color w:val="211D1E"/>
        </w:rPr>
        <w:t xml:space="preserve">. Madrid: RAE. Recuperado de </w:t>
      </w:r>
      <w:r w:rsidRPr="00104B81">
        <w:t>http://lema.rae.es/dpd</w:t>
      </w:r>
    </w:p>
    <w:p w:rsidR="0030036B" w:rsidRPr="00104B81" w:rsidRDefault="0030036B" w:rsidP="0030036B">
      <w:pPr>
        <w:spacing w:after="120" w:line="240" w:lineRule="auto"/>
        <w:ind w:left="426" w:hanging="426"/>
      </w:pPr>
      <w:r w:rsidRPr="00104B81">
        <w:t>RED DE INDICADORES DE CIENCIA Y TECNOLOG</w:t>
      </w:r>
      <w:r w:rsidRPr="00104B81">
        <w:rPr>
          <w:rFonts w:hint="eastAsia"/>
        </w:rPr>
        <w:t>Í</w:t>
      </w:r>
      <w:r w:rsidRPr="00104B81">
        <w:t>A IBEROAMERICANA E INTERAMERICANA (RICYT</w:t>
      </w:r>
      <w:proofErr w:type="gramStart"/>
      <w:r w:rsidRPr="00104B81">
        <w:t>)(</w:t>
      </w:r>
      <w:proofErr w:type="gramEnd"/>
      <w:r w:rsidRPr="00104B81">
        <w:t xml:space="preserve">2017). </w:t>
      </w:r>
      <w:r w:rsidRPr="00104B81">
        <w:rPr>
          <w:i/>
        </w:rPr>
        <w:t>El Estado de la Ciencia 2017</w:t>
      </w:r>
      <w:r w:rsidRPr="00104B81">
        <w:t>. Buenos Aires: RICYT.</w:t>
      </w:r>
    </w:p>
    <w:p w:rsidR="0030036B" w:rsidRPr="00104B81" w:rsidRDefault="0030036B" w:rsidP="0030036B">
      <w:pPr>
        <w:spacing w:after="120" w:line="240" w:lineRule="auto"/>
        <w:ind w:left="426" w:hanging="426"/>
      </w:pPr>
      <w:r w:rsidRPr="00104B81">
        <w:t>RED DE INDICADORES DE CIENCIA Y TECNOLOG</w:t>
      </w:r>
      <w:r w:rsidRPr="00104B81">
        <w:rPr>
          <w:rFonts w:hint="eastAsia"/>
        </w:rPr>
        <w:t>Í</w:t>
      </w:r>
      <w:r w:rsidRPr="00104B81">
        <w:t xml:space="preserve">A IBEROAMERICANA E INTERAMERICANA (RICYT) (2018). </w:t>
      </w:r>
      <w:r w:rsidRPr="00104B81">
        <w:rPr>
          <w:i/>
        </w:rPr>
        <w:t>El Estado de la Ciencia 2018</w:t>
      </w:r>
      <w:r w:rsidRPr="00104B81">
        <w:t>. Buenos Aires: RICYT.</w:t>
      </w:r>
    </w:p>
    <w:p w:rsidR="0030036B" w:rsidRPr="00104B81" w:rsidRDefault="0030036B" w:rsidP="0030036B">
      <w:pPr>
        <w:spacing w:after="120" w:line="240" w:lineRule="auto"/>
        <w:ind w:left="426" w:hanging="426"/>
      </w:pPr>
      <w:proofErr w:type="spellStart"/>
      <w:r w:rsidRPr="00104B81">
        <w:t>Redalyc</w:t>
      </w:r>
      <w:proofErr w:type="spellEnd"/>
      <w:r w:rsidRPr="00104B81">
        <w:t xml:space="preserve"> (2018). La publicación académica y los sistemas de evaluación. En </w:t>
      </w:r>
      <w:r w:rsidRPr="00104B81">
        <w:rPr>
          <w:i/>
        </w:rPr>
        <w:t xml:space="preserve">3er Congreso Internacional de Editores </w:t>
      </w:r>
      <w:proofErr w:type="spellStart"/>
      <w:r w:rsidRPr="00104B81">
        <w:rPr>
          <w:i/>
        </w:rPr>
        <w:t>Redalyc</w:t>
      </w:r>
      <w:proofErr w:type="spellEnd"/>
      <w:r w:rsidRPr="00104B81">
        <w:rPr>
          <w:i/>
        </w:rPr>
        <w:t>.</w:t>
      </w:r>
      <w:r w:rsidRPr="00104B81">
        <w:t xml:space="preserve"> Recuperado de http://congreso.redalyc.org/ocs/public/congresoEditores/publicacion.html</w:t>
      </w:r>
    </w:p>
    <w:p w:rsidR="0030036B" w:rsidRPr="000D5998" w:rsidRDefault="0030036B" w:rsidP="0030036B">
      <w:pPr>
        <w:spacing w:after="120" w:line="240" w:lineRule="auto"/>
        <w:ind w:left="426" w:hanging="426"/>
        <w:rPr>
          <w:rStyle w:val="A3"/>
          <w:rFonts w:cstheme="minorHAnsi"/>
          <w:sz w:val="24"/>
          <w:szCs w:val="24"/>
          <w:lang w:val="en-US"/>
        </w:rPr>
      </w:pPr>
      <w:r w:rsidRPr="000D5998">
        <w:rPr>
          <w:rStyle w:val="A3"/>
          <w:rFonts w:cstheme="minorHAnsi"/>
          <w:sz w:val="24"/>
          <w:szCs w:val="24"/>
          <w:lang w:val="en-US"/>
        </w:rPr>
        <w:t xml:space="preserve">Ren, S. &amp; Rousseau, R. (2002). </w:t>
      </w:r>
      <w:r w:rsidRPr="00104B81">
        <w:rPr>
          <w:rStyle w:val="A3"/>
          <w:rFonts w:cstheme="minorHAnsi"/>
          <w:sz w:val="24"/>
          <w:szCs w:val="24"/>
          <w:lang w:val="en-US"/>
        </w:rPr>
        <w:t xml:space="preserve">International visibility of </w:t>
      </w:r>
      <w:proofErr w:type="spellStart"/>
      <w:r w:rsidRPr="00104B81">
        <w:rPr>
          <w:rStyle w:val="A3"/>
          <w:rFonts w:cstheme="minorHAnsi"/>
          <w:sz w:val="24"/>
          <w:szCs w:val="24"/>
          <w:lang w:val="en-US"/>
        </w:rPr>
        <w:t>chinese</w:t>
      </w:r>
      <w:proofErr w:type="spellEnd"/>
      <w:r w:rsidRPr="00104B81">
        <w:rPr>
          <w:rStyle w:val="A3"/>
          <w:rFonts w:cstheme="minorHAnsi"/>
          <w:sz w:val="24"/>
          <w:szCs w:val="24"/>
          <w:lang w:val="en-US"/>
        </w:rPr>
        <w:t xml:space="preserve"> scientific journals. </w:t>
      </w:r>
      <w:proofErr w:type="spellStart"/>
      <w:r w:rsidRPr="000D5998">
        <w:rPr>
          <w:rStyle w:val="A3"/>
          <w:rFonts w:cstheme="minorHAnsi"/>
          <w:i/>
          <w:sz w:val="24"/>
          <w:szCs w:val="24"/>
          <w:lang w:val="en-US"/>
        </w:rPr>
        <w:t>Scientometrics</w:t>
      </w:r>
      <w:proofErr w:type="spellEnd"/>
      <w:r w:rsidRPr="000D5998">
        <w:rPr>
          <w:rStyle w:val="A3"/>
          <w:rFonts w:cstheme="minorHAnsi"/>
          <w:i/>
          <w:sz w:val="24"/>
          <w:szCs w:val="24"/>
          <w:lang w:val="en-US"/>
        </w:rPr>
        <w:t>, 53</w:t>
      </w:r>
      <w:r w:rsidRPr="000D5998">
        <w:rPr>
          <w:rStyle w:val="A3"/>
          <w:rFonts w:cstheme="minorHAnsi"/>
          <w:sz w:val="24"/>
          <w:szCs w:val="24"/>
          <w:lang w:val="en-US"/>
        </w:rPr>
        <w:t xml:space="preserve"> (3), 389-405.</w:t>
      </w:r>
    </w:p>
    <w:p w:rsidR="0030036B" w:rsidRPr="00104B81" w:rsidRDefault="0030036B" w:rsidP="0030036B">
      <w:pPr>
        <w:spacing w:after="120" w:line="240" w:lineRule="auto"/>
        <w:ind w:left="426" w:hanging="426"/>
      </w:pPr>
      <w:r w:rsidRPr="000D5998">
        <w:rPr>
          <w:lang w:val="en-US"/>
        </w:rPr>
        <w:t xml:space="preserve">RIN. (2009). </w:t>
      </w:r>
      <w:r w:rsidRPr="000D5998">
        <w:rPr>
          <w:i/>
          <w:lang w:val="en-US"/>
        </w:rPr>
        <w:t>Patterns of information use and exchange: Case studies of researchers in the life sciences</w:t>
      </w:r>
      <w:r w:rsidRPr="000D5998">
        <w:rPr>
          <w:lang w:val="en-US"/>
        </w:rPr>
        <w:t xml:space="preserve">. </w:t>
      </w:r>
      <w:r w:rsidRPr="00104B81">
        <w:t>Recuperado de http://rinarchive.jisc-collections.ac.uk/our-work/using-andaccessing-information-resources/patterns-information-use-and-exchange-case-studie</w:t>
      </w:r>
    </w:p>
    <w:p w:rsidR="0030036B" w:rsidRPr="00104B81" w:rsidRDefault="0030036B" w:rsidP="0030036B">
      <w:pPr>
        <w:spacing w:after="120" w:line="240" w:lineRule="auto"/>
        <w:ind w:left="426" w:hanging="426"/>
        <w:rPr>
          <w:rStyle w:val="A3"/>
          <w:rFonts w:cstheme="minorHAnsi"/>
          <w:sz w:val="24"/>
          <w:szCs w:val="24"/>
        </w:rPr>
      </w:pPr>
      <w:r w:rsidRPr="000D5998">
        <w:rPr>
          <w:rStyle w:val="A3"/>
          <w:rFonts w:cstheme="minorHAnsi"/>
          <w:sz w:val="24"/>
          <w:szCs w:val="24"/>
          <w:lang w:val="en-US"/>
        </w:rPr>
        <w:t xml:space="preserve">RIN. (2011a). </w:t>
      </w:r>
      <w:r w:rsidRPr="000D5998">
        <w:rPr>
          <w:rStyle w:val="A3"/>
          <w:rFonts w:cstheme="minorHAnsi"/>
          <w:i/>
          <w:sz w:val="24"/>
          <w:szCs w:val="24"/>
          <w:lang w:val="en-US"/>
        </w:rPr>
        <w:t>Access to scholarly content: Gaps and barriers</w:t>
      </w:r>
      <w:r w:rsidRPr="000D5998">
        <w:rPr>
          <w:rStyle w:val="A3"/>
          <w:rFonts w:cstheme="minorHAnsi"/>
          <w:sz w:val="24"/>
          <w:szCs w:val="24"/>
          <w:lang w:val="en-US"/>
        </w:rPr>
        <w:t xml:space="preserve">. </w:t>
      </w:r>
      <w:r w:rsidRPr="00104B81">
        <w:rPr>
          <w:rStyle w:val="A3"/>
          <w:rFonts w:cstheme="minorHAnsi"/>
          <w:sz w:val="24"/>
          <w:szCs w:val="24"/>
        </w:rPr>
        <w:t>Recuperado de http://rinarchive.jisc-collections.ac.uk/node/1172</w:t>
      </w:r>
    </w:p>
    <w:p w:rsidR="0030036B" w:rsidRPr="00104B81" w:rsidRDefault="0030036B" w:rsidP="0030036B">
      <w:pPr>
        <w:spacing w:after="120" w:line="240" w:lineRule="auto"/>
        <w:ind w:left="426" w:hanging="426"/>
        <w:rPr>
          <w:rStyle w:val="A3"/>
          <w:rFonts w:cstheme="minorHAnsi"/>
          <w:sz w:val="24"/>
          <w:szCs w:val="24"/>
        </w:rPr>
      </w:pPr>
      <w:r w:rsidRPr="000D5998">
        <w:rPr>
          <w:rStyle w:val="A3"/>
          <w:rFonts w:cstheme="minorHAnsi"/>
          <w:sz w:val="24"/>
          <w:szCs w:val="24"/>
          <w:lang w:val="en-US"/>
        </w:rPr>
        <w:t xml:space="preserve">RIN. (2011b). </w:t>
      </w:r>
      <w:r w:rsidRPr="000D5998">
        <w:rPr>
          <w:rStyle w:val="A3"/>
          <w:rFonts w:cstheme="minorHAnsi"/>
          <w:i/>
          <w:sz w:val="24"/>
          <w:szCs w:val="24"/>
          <w:lang w:val="en-US"/>
        </w:rPr>
        <w:t>Reinventing research? Information practices in the humanities</w:t>
      </w:r>
      <w:r w:rsidRPr="000D5998">
        <w:rPr>
          <w:rStyle w:val="A3"/>
          <w:rFonts w:cstheme="minorHAnsi"/>
          <w:sz w:val="24"/>
          <w:szCs w:val="24"/>
          <w:lang w:val="en-US"/>
        </w:rPr>
        <w:t xml:space="preserve">. </w:t>
      </w:r>
      <w:r w:rsidRPr="00104B81">
        <w:rPr>
          <w:rStyle w:val="A3"/>
          <w:rFonts w:cstheme="minorHAnsi"/>
          <w:sz w:val="24"/>
          <w:szCs w:val="24"/>
        </w:rPr>
        <w:t>Recuperado de http://rinarchive.jisc-collections.ac.uk/our-work/using-and-accessing-informationresources/information-use-case-studies-humanities</w:t>
      </w:r>
    </w:p>
    <w:p w:rsidR="0030036B" w:rsidRPr="00104B81" w:rsidRDefault="0030036B" w:rsidP="0030036B">
      <w:pPr>
        <w:spacing w:after="120" w:line="240" w:lineRule="auto"/>
        <w:ind w:left="426" w:hanging="426"/>
        <w:rPr>
          <w:rStyle w:val="A3"/>
          <w:rFonts w:cstheme="minorHAnsi"/>
          <w:sz w:val="24"/>
          <w:szCs w:val="24"/>
        </w:rPr>
      </w:pPr>
      <w:r w:rsidRPr="000D5998">
        <w:rPr>
          <w:rStyle w:val="A3"/>
          <w:rFonts w:cstheme="minorHAnsi"/>
          <w:sz w:val="24"/>
          <w:szCs w:val="24"/>
          <w:lang w:val="en-US"/>
        </w:rPr>
        <w:t xml:space="preserve">RIN. (2012). </w:t>
      </w:r>
      <w:r w:rsidRPr="000D5998">
        <w:rPr>
          <w:rStyle w:val="A3"/>
          <w:rFonts w:cstheme="minorHAnsi"/>
          <w:i/>
          <w:sz w:val="24"/>
          <w:szCs w:val="24"/>
          <w:lang w:val="en-US"/>
        </w:rPr>
        <w:t>Physical sciences case studies: Information use and discovery</w:t>
      </w:r>
      <w:r w:rsidRPr="000D5998">
        <w:rPr>
          <w:rStyle w:val="A3"/>
          <w:rFonts w:cstheme="minorHAnsi"/>
          <w:sz w:val="24"/>
          <w:szCs w:val="24"/>
          <w:lang w:val="en-US"/>
        </w:rPr>
        <w:t xml:space="preserve">. </w:t>
      </w:r>
      <w:r w:rsidRPr="00104B81">
        <w:rPr>
          <w:rStyle w:val="A3"/>
          <w:rFonts w:cstheme="minorHAnsi"/>
          <w:sz w:val="24"/>
          <w:szCs w:val="24"/>
        </w:rPr>
        <w:t>Recuperado de http://rinarchive.jisc-collections.ac.uk/our-work/using-and-accessing-informationresources/physical-sciences-case-studies-use-and-discovery-</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t xml:space="preserve">Ríos Gómez, C.; Herrero Solana, V. (2005). La producción científica latinoamericana y la ciencia mundial: Una revisión bibliográfica (1989-2003). </w:t>
      </w:r>
      <w:r w:rsidRPr="00104B81">
        <w:rPr>
          <w:rStyle w:val="A3"/>
          <w:rFonts w:cstheme="minorHAnsi"/>
          <w:i/>
          <w:sz w:val="24"/>
          <w:szCs w:val="24"/>
        </w:rPr>
        <w:t>Revista Interamericana de Bibliotecología, 28</w:t>
      </w:r>
      <w:r w:rsidRPr="00104B81">
        <w:rPr>
          <w:rStyle w:val="A3"/>
          <w:rFonts w:cstheme="minorHAnsi"/>
          <w:sz w:val="24"/>
          <w:szCs w:val="24"/>
        </w:rPr>
        <w:t>(1), 43-61.</w:t>
      </w:r>
    </w:p>
    <w:p w:rsidR="0030036B" w:rsidRPr="00104B81" w:rsidRDefault="0030036B" w:rsidP="0030036B">
      <w:pPr>
        <w:spacing w:after="120" w:line="240" w:lineRule="auto"/>
        <w:ind w:left="425" w:hanging="425"/>
        <w:rPr>
          <w:rFonts w:eastAsia="Times New Roman" w:cstheme="minorHAnsi"/>
          <w:lang w:eastAsia="es-ES"/>
        </w:rPr>
      </w:pPr>
      <w:proofErr w:type="spellStart"/>
      <w:r w:rsidRPr="00104B81">
        <w:t>Rodrigues</w:t>
      </w:r>
      <w:proofErr w:type="spellEnd"/>
      <w:r w:rsidRPr="00104B81">
        <w:t xml:space="preserve">, R. S., &amp; Oliveira, A. B. D. (2012). Periódicos científicos na </w:t>
      </w:r>
      <w:proofErr w:type="spellStart"/>
      <w:r w:rsidRPr="00104B81">
        <w:t>America</w:t>
      </w:r>
      <w:proofErr w:type="spellEnd"/>
      <w:r w:rsidRPr="00104B81">
        <w:t xml:space="preserve"> Latina: títulos </w:t>
      </w:r>
      <w:proofErr w:type="spellStart"/>
      <w:r w:rsidRPr="00104B81">
        <w:t>em</w:t>
      </w:r>
      <w:proofErr w:type="spellEnd"/>
      <w:r w:rsidRPr="00104B81">
        <w:t xml:space="preserve"> </w:t>
      </w:r>
      <w:proofErr w:type="spellStart"/>
      <w:r w:rsidRPr="00104B81">
        <w:t>acesso</w:t>
      </w:r>
      <w:proofErr w:type="spellEnd"/>
      <w:r w:rsidRPr="00104B81">
        <w:t xml:space="preserve"> </w:t>
      </w:r>
      <w:proofErr w:type="spellStart"/>
      <w:r w:rsidRPr="00104B81">
        <w:t>aberto</w:t>
      </w:r>
      <w:proofErr w:type="spellEnd"/>
      <w:r w:rsidRPr="00104B81">
        <w:t xml:space="preserve"> indexados no ISI e SCOPUS. </w:t>
      </w:r>
      <w:r w:rsidRPr="00104B81">
        <w:rPr>
          <w:i/>
          <w:iCs/>
        </w:rPr>
        <w:t xml:space="preserve">Perspectivas </w:t>
      </w:r>
      <w:proofErr w:type="spellStart"/>
      <w:r w:rsidRPr="00104B81">
        <w:rPr>
          <w:i/>
          <w:iCs/>
        </w:rPr>
        <w:t>em</w:t>
      </w:r>
      <w:proofErr w:type="spellEnd"/>
      <w:r w:rsidRPr="00104B81">
        <w:rPr>
          <w:i/>
          <w:iCs/>
        </w:rPr>
        <w:t xml:space="preserve"> </w:t>
      </w:r>
      <w:proofErr w:type="spellStart"/>
      <w:r w:rsidRPr="00104B81">
        <w:rPr>
          <w:i/>
          <w:iCs/>
        </w:rPr>
        <w:t>Ciência</w:t>
      </w:r>
      <w:proofErr w:type="spellEnd"/>
      <w:r w:rsidRPr="00104B81">
        <w:rPr>
          <w:i/>
          <w:iCs/>
        </w:rPr>
        <w:t xml:space="preserve"> da </w:t>
      </w:r>
      <w:proofErr w:type="spellStart"/>
      <w:r w:rsidRPr="00104B81">
        <w:rPr>
          <w:i/>
          <w:iCs/>
        </w:rPr>
        <w:t>Informação</w:t>
      </w:r>
      <w:proofErr w:type="spellEnd"/>
      <w:r w:rsidRPr="00104B81">
        <w:t xml:space="preserve">, </w:t>
      </w:r>
      <w:r w:rsidRPr="00104B81">
        <w:rPr>
          <w:i/>
          <w:iCs/>
        </w:rPr>
        <w:t>17</w:t>
      </w:r>
      <w:r w:rsidRPr="00104B81">
        <w:t>(4), 77-99</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rPr>
        <w:lastRenderedPageBreak/>
        <w:t xml:space="preserve">Rodríguez Gómez, G. (2005). RELIEVE cumple 10 años, pero … ¿cómo fue el primero? </w:t>
      </w:r>
      <w:hyperlink r:id="rId14" w:tgtFrame="_blank" w:history="1">
        <w:r w:rsidRPr="00104B81">
          <w:rPr>
            <w:rStyle w:val="A3"/>
            <w:rFonts w:cstheme="minorHAnsi"/>
            <w:i/>
            <w:sz w:val="24"/>
            <w:szCs w:val="24"/>
          </w:rPr>
          <w:t>RELIEVE</w:t>
        </w:r>
      </w:hyperlink>
      <w:r w:rsidRPr="00104B81">
        <w:rPr>
          <w:rStyle w:val="A3"/>
          <w:rFonts w:cstheme="minorHAnsi"/>
          <w:i/>
          <w:sz w:val="24"/>
          <w:szCs w:val="24"/>
        </w:rPr>
        <w:t>, 11</w:t>
      </w:r>
      <w:r w:rsidRPr="00104B81">
        <w:rPr>
          <w:rStyle w:val="A3"/>
          <w:rFonts w:cstheme="minorHAnsi"/>
          <w:sz w:val="24"/>
          <w:szCs w:val="24"/>
        </w:rPr>
        <w:t xml:space="preserve">(2), art. 1. </w:t>
      </w:r>
      <w:r w:rsidR="001754FC">
        <w:rPr>
          <w:rStyle w:val="A3"/>
          <w:rFonts w:cstheme="minorHAnsi"/>
          <w:sz w:val="24"/>
          <w:szCs w:val="24"/>
        </w:rPr>
        <w:t xml:space="preserve"> </w:t>
      </w:r>
      <w:r w:rsidRPr="00104B81">
        <w:rPr>
          <w:rStyle w:val="A3"/>
          <w:rFonts w:cstheme="minorHAnsi"/>
          <w:sz w:val="24"/>
          <w:szCs w:val="24"/>
        </w:rPr>
        <w:t xml:space="preserve"> </w:t>
      </w:r>
      <w:r w:rsidRPr="00104B81">
        <w:t>https://doi.org/10.7203/relieve.11.2.4250</w:t>
      </w:r>
    </w:p>
    <w:p w:rsidR="0030036B" w:rsidRPr="00104B81" w:rsidRDefault="0030036B" w:rsidP="0030036B">
      <w:pPr>
        <w:spacing w:after="120" w:line="240" w:lineRule="auto"/>
        <w:ind w:left="426" w:hanging="426"/>
        <w:rPr>
          <w:rStyle w:val="A3"/>
          <w:rFonts w:cstheme="minorHAnsi"/>
          <w:sz w:val="24"/>
          <w:szCs w:val="24"/>
          <w:lang w:val="en-US"/>
        </w:rPr>
      </w:pPr>
      <w:r w:rsidRPr="00104B81">
        <w:rPr>
          <w:sz w:val="25"/>
          <w:szCs w:val="25"/>
        </w:rPr>
        <w:t>Rodríguez-</w:t>
      </w:r>
      <w:proofErr w:type="spellStart"/>
      <w:r w:rsidRPr="00104B81">
        <w:rPr>
          <w:sz w:val="25"/>
          <w:szCs w:val="25"/>
        </w:rPr>
        <w:t>Sabiote</w:t>
      </w:r>
      <w:proofErr w:type="spellEnd"/>
      <w:r w:rsidRPr="00104B81">
        <w:rPr>
          <w:sz w:val="25"/>
          <w:szCs w:val="25"/>
        </w:rPr>
        <w:t xml:space="preserve">, Clemente &amp; Úbeda-Sánchez, Álvaro-Manuel (2019). Análisis </w:t>
      </w:r>
      <w:proofErr w:type="spellStart"/>
      <w:r w:rsidRPr="00104B81">
        <w:rPr>
          <w:sz w:val="25"/>
          <w:szCs w:val="25"/>
        </w:rPr>
        <w:t>bibliométrico</w:t>
      </w:r>
      <w:proofErr w:type="spellEnd"/>
      <w:r w:rsidRPr="00104B81">
        <w:rPr>
          <w:sz w:val="25"/>
          <w:szCs w:val="25"/>
        </w:rPr>
        <w:t xml:space="preserve"> a través de indicadores de calidad metodológica de las revistas españolas de educación indizadas en JCR durante el trienio 2014-2016. </w:t>
      </w:r>
      <w:r w:rsidRPr="00104B81">
        <w:rPr>
          <w:i/>
          <w:sz w:val="25"/>
          <w:szCs w:val="25"/>
          <w:lang w:val="en-US"/>
        </w:rPr>
        <w:t>RELIEVE, 25</w:t>
      </w:r>
      <w:r w:rsidRPr="00104B81">
        <w:rPr>
          <w:sz w:val="25"/>
          <w:szCs w:val="25"/>
          <w:lang w:val="en-US"/>
        </w:rPr>
        <w:t xml:space="preserve">(1), art. 2. </w:t>
      </w:r>
      <w:r w:rsidR="001754FC">
        <w:rPr>
          <w:sz w:val="25"/>
          <w:szCs w:val="25"/>
          <w:lang w:val="en-US"/>
        </w:rPr>
        <w:t xml:space="preserve"> </w:t>
      </w:r>
      <w:r w:rsidRPr="00104B81">
        <w:rPr>
          <w:sz w:val="25"/>
          <w:szCs w:val="25"/>
          <w:lang w:val="en-US"/>
        </w:rPr>
        <w:t xml:space="preserve"> http://doi.org/10.7203/relieve.25.1.12771</w:t>
      </w:r>
    </w:p>
    <w:p w:rsidR="0030036B" w:rsidRPr="00104B81"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Rodríguez-</w:t>
      </w:r>
      <w:proofErr w:type="spellStart"/>
      <w:r w:rsidRPr="00104B81">
        <w:rPr>
          <w:rStyle w:val="A3"/>
          <w:rFonts w:cstheme="minorHAnsi"/>
          <w:sz w:val="24"/>
          <w:szCs w:val="24"/>
          <w:lang w:val="en-US"/>
        </w:rPr>
        <w:t>Yunta</w:t>
      </w:r>
      <w:proofErr w:type="spellEnd"/>
      <w:r w:rsidRPr="00104B81">
        <w:rPr>
          <w:rStyle w:val="A3"/>
          <w:rFonts w:cstheme="minorHAnsi"/>
          <w:sz w:val="24"/>
          <w:szCs w:val="24"/>
          <w:lang w:val="en-US"/>
        </w:rPr>
        <w:t xml:space="preserve">, L. &amp; </w:t>
      </w:r>
      <w:proofErr w:type="spellStart"/>
      <w:r w:rsidRPr="00104B81">
        <w:rPr>
          <w:rStyle w:val="A3"/>
          <w:rFonts w:cstheme="minorHAnsi"/>
          <w:sz w:val="24"/>
          <w:szCs w:val="24"/>
          <w:lang w:val="en-US"/>
        </w:rPr>
        <w:t>Giménez</w:t>
      </w:r>
      <w:proofErr w:type="spellEnd"/>
      <w:r w:rsidRPr="00104B81">
        <w:rPr>
          <w:rStyle w:val="A3"/>
          <w:rFonts w:cstheme="minorHAnsi"/>
          <w:sz w:val="24"/>
          <w:szCs w:val="24"/>
          <w:lang w:val="en-US"/>
        </w:rPr>
        <w:t xml:space="preserve">-Toledo, E. (2013). </w:t>
      </w:r>
      <w:r w:rsidRPr="00104B81">
        <w:rPr>
          <w:rStyle w:val="A3"/>
          <w:rFonts w:cstheme="minorHAnsi"/>
          <w:sz w:val="24"/>
          <w:szCs w:val="24"/>
        </w:rPr>
        <w:t xml:space="preserve">Fusión, coedición o reestructuración de revistas científicas en humanidades y ciencias sociales. </w:t>
      </w:r>
      <w:r w:rsidRPr="00104B81">
        <w:rPr>
          <w:rStyle w:val="A3"/>
          <w:rFonts w:cstheme="minorHAnsi"/>
          <w:i/>
          <w:sz w:val="24"/>
          <w:szCs w:val="24"/>
        </w:rPr>
        <w:t>El Profesional de la Información, 22</w:t>
      </w:r>
      <w:r w:rsidRPr="00104B81">
        <w:rPr>
          <w:rStyle w:val="A3"/>
          <w:rFonts w:cstheme="minorHAnsi"/>
          <w:sz w:val="24"/>
          <w:szCs w:val="24"/>
        </w:rPr>
        <w:t xml:space="preserve">(1), 36-45. </w:t>
      </w:r>
      <w:r w:rsidR="001754FC">
        <w:rPr>
          <w:rStyle w:val="A3"/>
          <w:rFonts w:cstheme="minorHAnsi"/>
          <w:sz w:val="24"/>
          <w:szCs w:val="24"/>
        </w:rPr>
        <w:t xml:space="preserve"> </w:t>
      </w:r>
      <w:r w:rsidRPr="00104B81">
        <w:rPr>
          <w:rStyle w:val="A3"/>
          <w:rFonts w:cstheme="minorHAnsi"/>
          <w:sz w:val="24"/>
          <w:szCs w:val="24"/>
        </w:rPr>
        <w:t xml:space="preserve"> http://doi.org/10.3145/epi.2013.ene.05 </w:t>
      </w:r>
    </w:p>
    <w:p w:rsidR="0030036B" w:rsidRPr="00104B81" w:rsidRDefault="0030036B" w:rsidP="0030036B">
      <w:pPr>
        <w:spacing w:after="120" w:line="240" w:lineRule="auto"/>
        <w:ind w:left="426" w:hanging="426"/>
        <w:rPr>
          <w:rStyle w:val="A3"/>
          <w:rFonts w:cstheme="minorHAnsi"/>
          <w:sz w:val="24"/>
          <w:szCs w:val="24"/>
          <w:lang w:val="en-US"/>
        </w:rPr>
      </w:pPr>
      <w:r w:rsidRPr="00104B81">
        <w:rPr>
          <w:sz w:val="23"/>
          <w:szCs w:val="23"/>
          <w:lang w:val="en-US"/>
        </w:rPr>
        <w:t xml:space="preserve">Rousseau, R. (2002). Journal evaluation: technical and practical issues. </w:t>
      </w:r>
      <w:r w:rsidRPr="00104B81">
        <w:rPr>
          <w:i/>
          <w:iCs/>
          <w:sz w:val="23"/>
          <w:szCs w:val="23"/>
          <w:lang w:val="en-US"/>
        </w:rPr>
        <w:t>Library Trends, 50</w:t>
      </w:r>
      <w:r w:rsidRPr="00104B81">
        <w:rPr>
          <w:sz w:val="23"/>
          <w:szCs w:val="23"/>
          <w:lang w:val="en-US"/>
        </w:rPr>
        <w:t>(3), 418-439.</w:t>
      </w:r>
    </w:p>
    <w:p w:rsidR="0030036B" w:rsidRPr="00104B81" w:rsidRDefault="0030036B" w:rsidP="0030036B">
      <w:pPr>
        <w:spacing w:after="120" w:line="240" w:lineRule="auto"/>
        <w:ind w:left="426" w:hanging="426"/>
        <w:rPr>
          <w:rFonts w:cstheme="minorHAnsi"/>
          <w:color w:val="211D1E"/>
          <w:lang w:val="en-US"/>
        </w:rPr>
      </w:pPr>
      <w:r w:rsidRPr="00104B81">
        <w:rPr>
          <w:rStyle w:val="A3"/>
          <w:rFonts w:cstheme="minorHAnsi"/>
          <w:sz w:val="24"/>
          <w:szCs w:val="24"/>
          <w:lang w:val="en-US"/>
        </w:rPr>
        <w:t xml:space="preserve">Rowlands, I. &amp; Nicholas, D. (2006). The changing scholarly communication landscape: an international survey of senior researchers. </w:t>
      </w:r>
      <w:r w:rsidRPr="00104B81">
        <w:rPr>
          <w:rStyle w:val="A3"/>
          <w:rFonts w:cstheme="minorHAnsi"/>
          <w:i/>
          <w:iCs/>
          <w:sz w:val="24"/>
          <w:szCs w:val="24"/>
          <w:lang w:val="en-US"/>
        </w:rPr>
        <w:t xml:space="preserve">Learned publishing, </w:t>
      </w:r>
      <w:r w:rsidRPr="00104B81">
        <w:rPr>
          <w:rStyle w:val="A3"/>
          <w:rFonts w:cstheme="minorHAnsi"/>
          <w:i/>
          <w:sz w:val="24"/>
          <w:szCs w:val="24"/>
          <w:lang w:val="en-US"/>
        </w:rPr>
        <w:t>19</w:t>
      </w:r>
      <w:r w:rsidRPr="00104B81">
        <w:rPr>
          <w:rStyle w:val="A3"/>
          <w:rFonts w:cstheme="minorHAnsi"/>
          <w:sz w:val="24"/>
          <w:szCs w:val="24"/>
          <w:lang w:val="en-US"/>
        </w:rPr>
        <w:t>(1), pp. 31- 55. https://doi.org/10.1087/095315106775122493</w:t>
      </w:r>
    </w:p>
    <w:p w:rsidR="0030036B" w:rsidRPr="00104B81" w:rsidRDefault="0030036B" w:rsidP="0030036B">
      <w:pPr>
        <w:spacing w:after="120" w:line="240" w:lineRule="auto"/>
        <w:ind w:left="426" w:hanging="426"/>
        <w:rPr>
          <w:rFonts w:cstheme="minorHAnsi"/>
          <w:color w:val="211D1E"/>
          <w:lang w:val="en-US"/>
        </w:rPr>
      </w:pPr>
      <w:r w:rsidRPr="00104B81">
        <w:rPr>
          <w:rStyle w:val="A3"/>
          <w:rFonts w:cstheme="minorHAnsi"/>
          <w:sz w:val="24"/>
          <w:szCs w:val="24"/>
          <w:lang w:val="en-US"/>
        </w:rPr>
        <w:t xml:space="preserve">Rowlands, I.; Nicholas, D. &amp; Huntington, P. (2004). Scholarly communication in the digital environment: what do authors want? </w:t>
      </w:r>
      <w:r w:rsidRPr="00104B81">
        <w:rPr>
          <w:rStyle w:val="A3"/>
          <w:rFonts w:cstheme="minorHAnsi"/>
          <w:i/>
          <w:iCs/>
          <w:sz w:val="24"/>
          <w:szCs w:val="24"/>
          <w:lang w:val="en-US"/>
        </w:rPr>
        <w:t xml:space="preserve">Learned Publishing, </w:t>
      </w:r>
      <w:r w:rsidRPr="00104B81">
        <w:rPr>
          <w:rStyle w:val="A3"/>
          <w:rFonts w:cstheme="minorHAnsi"/>
          <w:i/>
          <w:sz w:val="24"/>
          <w:szCs w:val="24"/>
          <w:lang w:val="en-US"/>
        </w:rPr>
        <w:t>17</w:t>
      </w:r>
      <w:r w:rsidRPr="00104B81">
        <w:rPr>
          <w:rStyle w:val="A3"/>
          <w:rFonts w:cstheme="minorHAnsi"/>
          <w:sz w:val="24"/>
          <w:szCs w:val="24"/>
          <w:lang w:val="en-US"/>
        </w:rPr>
        <w:t>(4), pp. 261-273. https://doi.org/10.1087/0953151042321680</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Ruiz-</w:t>
      </w:r>
      <w:proofErr w:type="spellStart"/>
      <w:r w:rsidRPr="00104B81">
        <w:rPr>
          <w:rStyle w:val="A3"/>
          <w:rFonts w:cstheme="minorHAnsi"/>
          <w:sz w:val="24"/>
          <w:szCs w:val="24"/>
          <w:lang w:val="en-US"/>
        </w:rPr>
        <w:t>Corbella</w:t>
      </w:r>
      <w:proofErr w:type="spellEnd"/>
      <w:r w:rsidRPr="00104B81">
        <w:rPr>
          <w:rStyle w:val="A3"/>
          <w:rFonts w:cstheme="minorHAnsi"/>
          <w:sz w:val="24"/>
          <w:szCs w:val="24"/>
          <w:lang w:val="en-US"/>
        </w:rPr>
        <w:t xml:space="preserve">, M.; </w:t>
      </w:r>
      <w:proofErr w:type="spellStart"/>
      <w:r w:rsidRPr="00104B81">
        <w:rPr>
          <w:rStyle w:val="A3"/>
          <w:rFonts w:cstheme="minorHAnsi"/>
          <w:sz w:val="24"/>
          <w:szCs w:val="24"/>
          <w:lang w:val="en-US"/>
        </w:rPr>
        <w:t>Galán</w:t>
      </w:r>
      <w:proofErr w:type="spellEnd"/>
      <w:r w:rsidRPr="00104B81">
        <w:rPr>
          <w:rStyle w:val="A3"/>
          <w:rFonts w:cstheme="minorHAnsi"/>
          <w:sz w:val="24"/>
          <w:szCs w:val="24"/>
          <w:lang w:val="en-US"/>
        </w:rPr>
        <w:t xml:space="preserve">, A. &amp; </w:t>
      </w:r>
      <w:proofErr w:type="spellStart"/>
      <w:r w:rsidRPr="00104B81">
        <w:rPr>
          <w:rStyle w:val="A3"/>
          <w:rFonts w:cstheme="minorHAnsi"/>
          <w:sz w:val="24"/>
          <w:szCs w:val="24"/>
          <w:lang w:val="en-US"/>
        </w:rPr>
        <w:t>Diestro</w:t>
      </w:r>
      <w:proofErr w:type="spellEnd"/>
      <w:r w:rsidRPr="00104B81">
        <w:rPr>
          <w:rStyle w:val="A3"/>
          <w:rFonts w:cstheme="minorHAnsi"/>
          <w:sz w:val="24"/>
          <w:szCs w:val="24"/>
          <w:lang w:val="en-US"/>
        </w:rPr>
        <w:t xml:space="preserve">, A. (2014). </w:t>
      </w:r>
      <w:r w:rsidRPr="00104B81">
        <w:rPr>
          <w:rStyle w:val="A3"/>
          <w:rFonts w:cstheme="minorHAnsi"/>
          <w:sz w:val="24"/>
          <w:szCs w:val="24"/>
        </w:rPr>
        <w:t xml:space="preserve">Las revistas científicas de Educación en España: evolución y perspectivas de futuro. </w:t>
      </w:r>
      <w:r w:rsidRPr="00104B81">
        <w:rPr>
          <w:rStyle w:val="A3"/>
          <w:rFonts w:cstheme="minorHAnsi"/>
          <w:i/>
          <w:sz w:val="24"/>
          <w:szCs w:val="24"/>
          <w:lang w:val="en-US"/>
        </w:rPr>
        <w:t>RELIEVE, 20</w:t>
      </w:r>
      <w:r w:rsidRPr="00104B81">
        <w:rPr>
          <w:rStyle w:val="A3"/>
          <w:rFonts w:cstheme="minorHAnsi"/>
          <w:sz w:val="24"/>
          <w:szCs w:val="24"/>
          <w:lang w:val="en-US"/>
        </w:rPr>
        <w:t>(2), art. M1. http://doi.org/10.7203/relieve.20.2.4361</w:t>
      </w:r>
    </w:p>
    <w:p w:rsidR="0030036B" w:rsidRPr="00104B81" w:rsidRDefault="0030036B" w:rsidP="0030036B">
      <w:pPr>
        <w:spacing w:after="120" w:line="240" w:lineRule="auto"/>
        <w:ind w:left="425" w:hanging="425"/>
      </w:pPr>
      <w:proofErr w:type="spellStart"/>
      <w:r w:rsidRPr="000D5998">
        <w:rPr>
          <w:lang w:val="en-US"/>
        </w:rPr>
        <w:t>Sabbatini</w:t>
      </w:r>
      <w:proofErr w:type="spellEnd"/>
      <w:r w:rsidRPr="000D5998">
        <w:rPr>
          <w:lang w:val="en-US"/>
        </w:rPr>
        <w:t xml:space="preserve">, Marcelo (1999). </w:t>
      </w:r>
      <w:r w:rsidRPr="00104B81">
        <w:rPr>
          <w:i/>
        </w:rPr>
        <w:t xml:space="preserve">Evolución histórica de las publicaciones científicas: de la Republique des </w:t>
      </w:r>
      <w:proofErr w:type="spellStart"/>
      <w:r w:rsidRPr="00104B81">
        <w:rPr>
          <w:i/>
        </w:rPr>
        <w:t>Lettres</w:t>
      </w:r>
      <w:proofErr w:type="spellEnd"/>
      <w:r w:rsidRPr="00104B81">
        <w:rPr>
          <w:i/>
        </w:rPr>
        <w:t xml:space="preserve"> hasta la </w:t>
      </w:r>
      <w:proofErr w:type="spellStart"/>
      <w:r w:rsidRPr="00104B81">
        <w:rPr>
          <w:i/>
        </w:rPr>
        <w:t>World</w:t>
      </w:r>
      <w:proofErr w:type="spellEnd"/>
      <w:r w:rsidRPr="00104B81">
        <w:rPr>
          <w:i/>
        </w:rPr>
        <w:t xml:space="preserve"> Wide Web</w:t>
      </w:r>
      <w:r w:rsidRPr="00104B81">
        <w:t>. (Trabajo presentado al Máster Ciencia, Tecnología y Sociedad. Universidad de Salamanca). http://www.webpraxis.com/msabba/artigos/acad003-evolucion.htm</w:t>
      </w:r>
    </w:p>
    <w:p w:rsidR="0030036B" w:rsidRPr="00104B81" w:rsidRDefault="0030036B" w:rsidP="0030036B">
      <w:pPr>
        <w:spacing w:after="120" w:line="240" w:lineRule="auto"/>
        <w:ind w:left="425" w:hanging="425"/>
      </w:pPr>
      <w:proofErr w:type="spellStart"/>
      <w:r w:rsidRPr="00104B81">
        <w:rPr>
          <w:lang w:val="en-US"/>
        </w:rPr>
        <w:t>Salager-Zeyer</w:t>
      </w:r>
      <w:proofErr w:type="spellEnd"/>
      <w:r w:rsidRPr="00104B81">
        <w:rPr>
          <w:lang w:val="en-US"/>
        </w:rPr>
        <w:t xml:space="preserve">, F. (2015). Peripheral scholarly journals: From locality to </w:t>
      </w:r>
      <w:proofErr w:type="spellStart"/>
      <w:r w:rsidRPr="00104B81">
        <w:rPr>
          <w:lang w:val="en-US"/>
        </w:rPr>
        <w:t>globality</w:t>
      </w:r>
      <w:proofErr w:type="spellEnd"/>
      <w:r w:rsidRPr="00104B81">
        <w:rPr>
          <w:lang w:val="en-US"/>
        </w:rPr>
        <w:t xml:space="preserve">. </w:t>
      </w:r>
      <w:r w:rsidRPr="00104B81">
        <w:rPr>
          <w:i/>
          <w:iCs/>
        </w:rPr>
        <w:t>Ibérica, Revista de la Asociación Europea de Lenguas para Fines Específicos</w:t>
      </w:r>
      <w:r w:rsidRPr="00104B81">
        <w:t>, (30), 15-36.</w:t>
      </w:r>
    </w:p>
    <w:p w:rsidR="0030036B" w:rsidRPr="00104B81" w:rsidRDefault="0030036B" w:rsidP="0030036B">
      <w:pPr>
        <w:spacing w:after="120" w:line="240" w:lineRule="auto"/>
        <w:ind w:left="426" w:hanging="426"/>
        <w:rPr>
          <w:rFonts w:cstheme="minorHAnsi"/>
          <w:color w:val="211D1E"/>
        </w:rPr>
      </w:pPr>
      <w:r w:rsidRPr="00104B81">
        <w:rPr>
          <w:rStyle w:val="A3"/>
          <w:rFonts w:cstheme="minorHAnsi"/>
          <w:sz w:val="24"/>
          <w:szCs w:val="24"/>
        </w:rPr>
        <w:t xml:space="preserve">Sánchez </w:t>
      </w:r>
      <w:proofErr w:type="spellStart"/>
      <w:r w:rsidRPr="00104B81">
        <w:rPr>
          <w:rStyle w:val="A3"/>
          <w:rFonts w:cstheme="minorHAnsi"/>
          <w:sz w:val="24"/>
          <w:szCs w:val="24"/>
        </w:rPr>
        <w:t>Tarragó</w:t>
      </w:r>
      <w:proofErr w:type="spellEnd"/>
      <w:r w:rsidRPr="00104B81">
        <w:rPr>
          <w:rStyle w:val="A3"/>
          <w:rFonts w:cstheme="minorHAnsi"/>
          <w:sz w:val="24"/>
          <w:szCs w:val="24"/>
        </w:rPr>
        <w:t xml:space="preserve">, N.; Caballero Rivero, A.; Domínguez, D. &amp; Fernández Molina, J. (2014). </w:t>
      </w:r>
      <w:r w:rsidRPr="00104B81">
        <w:rPr>
          <w:rStyle w:val="A3"/>
          <w:rFonts w:cstheme="minorHAnsi"/>
          <w:i/>
          <w:iCs/>
          <w:sz w:val="24"/>
          <w:szCs w:val="24"/>
        </w:rPr>
        <w:t>Políticas institucionales y editoriales que favorecen el acceso abierto a la información</w:t>
      </w:r>
      <w:r w:rsidRPr="00104B81">
        <w:rPr>
          <w:rStyle w:val="A3"/>
          <w:rFonts w:cstheme="minorHAnsi"/>
          <w:sz w:val="24"/>
          <w:szCs w:val="24"/>
        </w:rPr>
        <w:t xml:space="preserve">. http://dx.doi.org/10.6084/m9.figshare.1038870 </w:t>
      </w:r>
    </w:p>
    <w:p w:rsidR="0030036B" w:rsidRPr="00104B81" w:rsidRDefault="0030036B" w:rsidP="0030036B">
      <w:pPr>
        <w:spacing w:after="120" w:line="240" w:lineRule="auto"/>
        <w:ind w:left="426" w:hanging="426"/>
        <w:rPr>
          <w:rFonts w:cstheme="minorHAnsi"/>
          <w:color w:val="211D1E"/>
          <w:szCs w:val="20"/>
        </w:rPr>
      </w:pPr>
      <w:proofErr w:type="spellStart"/>
      <w:r w:rsidRPr="000D5998">
        <w:rPr>
          <w:rFonts w:cstheme="minorHAnsi"/>
          <w:color w:val="211D1E"/>
          <w:szCs w:val="20"/>
        </w:rPr>
        <w:t>Santin</w:t>
      </w:r>
      <w:proofErr w:type="spellEnd"/>
      <w:r w:rsidRPr="000D5998">
        <w:rPr>
          <w:rFonts w:cstheme="minorHAnsi"/>
          <w:color w:val="211D1E"/>
          <w:szCs w:val="20"/>
        </w:rPr>
        <w:t xml:space="preserve">, D. M. &amp; </w:t>
      </w:r>
      <w:proofErr w:type="spellStart"/>
      <w:r w:rsidRPr="000D5998">
        <w:rPr>
          <w:rFonts w:cstheme="minorHAnsi"/>
          <w:color w:val="211D1E"/>
          <w:szCs w:val="20"/>
        </w:rPr>
        <w:t>Caregnato</w:t>
      </w:r>
      <w:proofErr w:type="spellEnd"/>
      <w:r w:rsidRPr="000D5998">
        <w:rPr>
          <w:rFonts w:cstheme="minorHAnsi"/>
          <w:color w:val="211D1E"/>
          <w:szCs w:val="20"/>
        </w:rPr>
        <w:t xml:space="preserve">, S. E. (2019). </w:t>
      </w:r>
      <w:r w:rsidRPr="00104B81">
        <w:rPr>
          <w:rFonts w:cstheme="minorHAnsi"/>
          <w:color w:val="211D1E"/>
          <w:szCs w:val="20"/>
          <w:lang w:val="en-US"/>
        </w:rPr>
        <w:t>The binomial center-periphery and the evaluation of science based on indicators</w:t>
      </w:r>
      <w:r w:rsidRPr="00104B81">
        <w:rPr>
          <w:rFonts w:cstheme="minorHAnsi"/>
          <w:i/>
          <w:color w:val="211D1E"/>
          <w:szCs w:val="20"/>
          <w:lang w:val="en-US"/>
        </w:rPr>
        <w:t xml:space="preserve">. </w:t>
      </w:r>
      <w:r w:rsidRPr="00104B81">
        <w:rPr>
          <w:rFonts w:cstheme="minorHAnsi"/>
          <w:i/>
          <w:color w:val="211D1E"/>
          <w:szCs w:val="20"/>
        </w:rPr>
        <w:t>Investigación Bibliotecológica</w:t>
      </w:r>
      <w:r w:rsidRPr="00104B81">
        <w:rPr>
          <w:rFonts w:cstheme="minorHAnsi"/>
          <w:color w:val="211D1E"/>
          <w:szCs w:val="20"/>
        </w:rPr>
        <w:t xml:space="preserve">, </w:t>
      </w:r>
      <w:r w:rsidRPr="00104B81">
        <w:rPr>
          <w:rFonts w:cstheme="minorHAnsi"/>
          <w:i/>
          <w:color w:val="211D1E"/>
          <w:szCs w:val="20"/>
        </w:rPr>
        <w:t>33</w:t>
      </w:r>
      <w:r w:rsidRPr="00104B81">
        <w:rPr>
          <w:rFonts w:cstheme="minorHAnsi"/>
          <w:color w:val="211D1E"/>
          <w:szCs w:val="20"/>
        </w:rPr>
        <w:t>(79), 13-33,</w:t>
      </w:r>
    </w:p>
    <w:p w:rsidR="0030036B" w:rsidRPr="00104B81" w:rsidRDefault="0030036B" w:rsidP="0030036B">
      <w:pPr>
        <w:spacing w:after="120" w:line="240" w:lineRule="auto"/>
        <w:ind w:left="426" w:hanging="426"/>
        <w:rPr>
          <w:rFonts w:cstheme="minorHAnsi"/>
          <w:color w:val="211D1E"/>
          <w:szCs w:val="20"/>
        </w:rPr>
      </w:pPr>
      <w:proofErr w:type="spellStart"/>
      <w:r w:rsidRPr="00104B81">
        <w:t>Santin</w:t>
      </w:r>
      <w:proofErr w:type="spellEnd"/>
      <w:r w:rsidRPr="00104B81">
        <w:t xml:space="preserve">, D. M. (2019). </w:t>
      </w:r>
      <w:proofErr w:type="spellStart"/>
      <w:r w:rsidRPr="00104B81">
        <w:rPr>
          <w:i/>
        </w:rPr>
        <w:t>Ciência</w:t>
      </w:r>
      <w:proofErr w:type="spellEnd"/>
      <w:r w:rsidRPr="00104B81">
        <w:rPr>
          <w:i/>
        </w:rPr>
        <w:t xml:space="preserve"> </w:t>
      </w:r>
      <w:proofErr w:type="spellStart"/>
      <w:r w:rsidRPr="00104B81">
        <w:rPr>
          <w:i/>
        </w:rPr>
        <w:t>mainstream</w:t>
      </w:r>
      <w:proofErr w:type="spellEnd"/>
      <w:r w:rsidRPr="00104B81">
        <w:rPr>
          <w:i/>
        </w:rPr>
        <w:t xml:space="preserve"> e periférica da América Latina </w:t>
      </w:r>
      <w:proofErr w:type="spellStart"/>
      <w:r w:rsidRPr="00104B81">
        <w:rPr>
          <w:i/>
        </w:rPr>
        <w:t>e</w:t>
      </w:r>
      <w:proofErr w:type="spellEnd"/>
      <w:r w:rsidRPr="00104B81">
        <w:rPr>
          <w:i/>
        </w:rPr>
        <w:t xml:space="preserve"> Caribe: </w:t>
      </w:r>
      <w:proofErr w:type="spellStart"/>
      <w:r w:rsidRPr="00104B81">
        <w:rPr>
          <w:i/>
        </w:rPr>
        <w:t>configurações</w:t>
      </w:r>
      <w:proofErr w:type="spellEnd"/>
      <w:r w:rsidRPr="00104B81">
        <w:rPr>
          <w:i/>
        </w:rPr>
        <w:t xml:space="preserve"> e </w:t>
      </w:r>
      <w:proofErr w:type="spellStart"/>
      <w:r w:rsidRPr="00104B81">
        <w:rPr>
          <w:i/>
        </w:rPr>
        <w:t>padrões</w:t>
      </w:r>
      <w:proofErr w:type="spellEnd"/>
      <w:r w:rsidRPr="00104B81">
        <w:rPr>
          <w:i/>
        </w:rPr>
        <w:t xml:space="preserve"> de </w:t>
      </w:r>
      <w:proofErr w:type="spellStart"/>
      <w:r w:rsidRPr="00104B81">
        <w:rPr>
          <w:rFonts w:cstheme="minorHAnsi"/>
          <w:i/>
          <w:color w:val="211D1E"/>
          <w:szCs w:val="20"/>
        </w:rPr>
        <w:t>especialização</w:t>
      </w:r>
      <w:proofErr w:type="spellEnd"/>
      <w:r w:rsidRPr="00104B81">
        <w:rPr>
          <w:rFonts w:cstheme="minorHAnsi"/>
          <w:color w:val="211D1E"/>
          <w:szCs w:val="20"/>
        </w:rPr>
        <w:t xml:space="preserve">. Tesis doctoral. </w:t>
      </w:r>
      <w:proofErr w:type="spellStart"/>
      <w:r w:rsidRPr="00104B81">
        <w:rPr>
          <w:rFonts w:cstheme="minorHAnsi"/>
          <w:color w:val="211D1E"/>
          <w:szCs w:val="20"/>
        </w:rPr>
        <w:t>Universidade</w:t>
      </w:r>
      <w:proofErr w:type="spellEnd"/>
      <w:r w:rsidRPr="00104B81">
        <w:rPr>
          <w:rFonts w:cstheme="minorHAnsi"/>
          <w:color w:val="211D1E"/>
          <w:szCs w:val="20"/>
        </w:rPr>
        <w:t xml:space="preserve"> Federal do Rio Grande do Sul(Brasil)</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Select Committee on Science and Technology (2004). </w:t>
      </w:r>
      <w:r w:rsidRPr="00104B81">
        <w:rPr>
          <w:rStyle w:val="A3"/>
          <w:rFonts w:cstheme="minorHAnsi"/>
          <w:i/>
          <w:sz w:val="24"/>
          <w:szCs w:val="24"/>
          <w:lang w:val="en-US"/>
        </w:rPr>
        <w:t>The origin of the scientific journal and the process of peer review</w:t>
      </w:r>
      <w:r w:rsidRPr="00104B81">
        <w:rPr>
          <w:rStyle w:val="A3"/>
          <w:rFonts w:cstheme="minorHAnsi"/>
          <w:sz w:val="24"/>
          <w:szCs w:val="24"/>
          <w:lang w:val="en-US"/>
        </w:rPr>
        <w:t xml:space="preserve">. </w:t>
      </w:r>
      <w:proofErr w:type="spellStart"/>
      <w:r w:rsidRPr="00104B81">
        <w:rPr>
          <w:rStyle w:val="A3"/>
          <w:rFonts w:cstheme="minorHAnsi"/>
          <w:sz w:val="24"/>
          <w:szCs w:val="24"/>
          <w:lang w:val="en-US"/>
        </w:rPr>
        <w:t>Londres</w:t>
      </w:r>
      <w:proofErr w:type="spellEnd"/>
      <w:r w:rsidRPr="00104B81">
        <w:rPr>
          <w:rStyle w:val="A3"/>
          <w:rFonts w:cstheme="minorHAnsi"/>
          <w:sz w:val="24"/>
          <w:szCs w:val="24"/>
          <w:lang w:val="en-US"/>
        </w:rPr>
        <w:t xml:space="preserve">: </w:t>
      </w:r>
      <w:r w:rsidRPr="00104B81">
        <w:rPr>
          <w:rStyle w:val="reference-text"/>
          <w:iCs/>
          <w:lang w:val="en-US"/>
        </w:rPr>
        <w:t>House of Commons. https://eprints.soton.ac.uk/263105/1/399we23.htm</w:t>
      </w:r>
    </w:p>
    <w:p w:rsidR="0030036B" w:rsidRPr="00104B81" w:rsidRDefault="0030036B" w:rsidP="0030036B">
      <w:pPr>
        <w:spacing w:after="120" w:line="240" w:lineRule="auto"/>
        <w:ind w:left="425" w:hanging="425"/>
        <w:rPr>
          <w:rFonts w:cstheme="minorHAnsi"/>
          <w:color w:val="211D1E"/>
          <w:szCs w:val="20"/>
          <w:lang w:val="en-US"/>
        </w:rPr>
      </w:pPr>
      <w:proofErr w:type="spellStart"/>
      <w:r w:rsidRPr="00104B81">
        <w:rPr>
          <w:rFonts w:cstheme="minorHAnsi"/>
          <w:color w:val="211D1E"/>
          <w:szCs w:val="20"/>
          <w:lang w:val="en-US"/>
        </w:rPr>
        <w:t>Shils</w:t>
      </w:r>
      <w:proofErr w:type="spellEnd"/>
      <w:r w:rsidRPr="00104B81">
        <w:rPr>
          <w:rFonts w:cstheme="minorHAnsi"/>
          <w:color w:val="211D1E"/>
          <w:szCs w:val="20"/>
          <w:lang w:val="en-US"/>
        </w:rPr>
        <w:t xml:space="preserve">, E. (1975). </w:t>
      </w:r>
      <w:r w:rsidRPr="00104B81">
        <w:rPr>
          <w:rFonts w:cstheme="minorHAnsi"/>
          <w:i/>
          <w:color w:val="211D1E"/>
          <w:szCs w:val="20"/>
          <w:lang w:val="en-US"/>
        </w:rPr>
        <w:t>Centre and periphery: essays in macrosociology</w:t>
      </w:r>
      <w:r w:rsidRPr="00104B81">
        <w:rPr>
          <w:rFonts w:cstheme="minorHAnsi"/>
          <w:color w:val="211D1E"/>
          <w:szCs w:val="20"/>
          <w:lang w:val="en-US"/>
        </w:rPr>
        <w:t>. Chicago: University of Chicago</w:t>
      </w:r>
    </w:p>
    <w:p w:rsidR="0030036B" w:rsidRPr="00104B81" w:rsidRDefault="0030036B" w:rsidP="0030036B">
      <w:pPr>
        <w:spacing w:after="120" w:line="240" w:lineRule="auto"/>
        <w:ind w:left="426" w:hanging="426"/>
        <w:rPr>
          <w:rStyle w:val="A3"/>
          <w:rFonts w:cstheme="minorHAnsi"/>
          <w:sz w:val="24"/>
          <w:szCs w:val="24"/>
          <w:lang w:val="en-US"/>
        </w:rPr>
      </w:pPr>
      <w:proofErr w:type="spellStart"/>
      <w:r w:rsidRPr="00104B81">
        <w:rPr>
          <w:lang w:val="en-US"/>
        </w:rPr>
        <w:t>Spier</w:t>
      </w:r>
      <w:proofErr w:type="spellEnd"/>
      <w:r w:rsidRPr="00104B81">
        <w:rPr>
          <w:lang w:val="en-US"/>
        </w:rPr>
        <w:t xml:space="preserve">, R. (2002). The history of the peer-review process. </w:t>
      </w:r>
      <w:r w:rsidRPr="00104B81">
        <w:rPr>
          <w:i/>
          <w:iCs/>
          <w:lang w:val="en-US"/>
        </w:rPr>
        <w:t>TRENDS in Biotechnology</w:t>
      </w:r>
      <w:r w:rsidRPr="00104B81">
        <w:rPr>
          <w:lang w:val="en-US"/>
        </w:rPr>
        <w:t xml:space="preserve">, </w:t>
      </w:r>
      <w:r w:rsidRPr="00104B81">
        <w:rPr>
          <w:i/>
          <w:iCs/>
          <w:lang w:val="en-US"/>
        </w:rPr>
        <w:t>20</w:t>
      </w:r>
      <w:r w:rsidRPr="00104B81">
        <w:rPr>
          <w:lang w:val="en-US"/>
        </w:rPr>
        <w:t xml:space="preserve">(8), 357-358. </w:t>
      </w:r>
      <w:r w:rsidR="001754FC">
        <w:rPr>
          <w:lang w:val="en-US"/>
        </w:rPr>
        <w:t xml:space="preserve"> </w:t>
      </w:r>
      <w:r w:rsidRPr="00104B81">
        <w:rPr>
          <w:lang w:val="en-US"/>
        </w:rPr>
        <w:t xml:space="preserve"> https://doi.org/10.1016/S0167-7799(02)01985-6  </w:t>
      </w:r>
    </w:p>
    <w:p w:rsidR="0030036B" w:rsidRPr="000D5998" w:rsidRDefault="0030036B" w:rsidP="0030036B">
      <w:pPr>
        <w:spacing w:after="120" w:line="240" w:lineRule="auto"/>
        <w:ind w:left="426" w:hanging="426"/>
        <w:rPr>
          <w:rFonts w:cstheme="minorHAnsi"/>
          <w:color w:val="211D1E"/>
          <w:szCs w:val="20"/>
          <w:lang w:val="en-US"/>
        </w:rPr>
      </w:pPr>
      <w:r w:rsidRPr="000D5998">
        <w:rPr>
          <w:rFonts w:cstheme="minorHAnsi"/>
          <w:color w:val="211D1E"/>
          <w:szCs w:val="20"/>
          <w:lang w:val="en-US"/>
        </w:rPr>
        <w:t>Springer Nature. (2018). Prospectus dated April 25, 2018.</w:t>
      </w:r>
    </w:p>
    <w:p w:rsidR="0030036B" w:rsidRPr="00104B81" w:rsidRDefault="0030036B" w:rsidP="0030036B">
      <w:pPr>
        <w:spacing w:after="120" w:line="240" w:lineRule="auto"/>
        <w:ind w:left="425" w:hanging="425"/>
        <w:rPr>
          <w:szCs w:val="20"/>
          <w:lang w:val="en-US"/>
        </w:rPr>
      </w:pPr>
      <w:proofErr w:type="spellStart"/>
      <w:r w:rsidRPr="00104B81">
        <w:rPr>
          <w:rFonts w:cstheme="minorHAnsi"/>
          <w:color w:val="211D1E"/>
          <w:szCs w:val="20"/>
          <w:lang w:val="en-US"/>
        </w:rPr>
        <w:t>Testa</w:t>
      </w:r>
      <w:proofErr w:type="spellEnd"/>
      <w:r w:rsidRPr="00104B81">
        <w:rPr>
          <w:rFonts w:cstheme="minorHAnsi"/>
          <w:color w:val="211D1E"/>
          <w:szCs w:val="20"/>
          <w:lang w:val="en-US"/>
        </w:rPr>
        <w:t xml:space="preserve">, J. (2011). </w:t>
      </w:r>
      <w:r w:rsidRPr="00104B81">
        <w:rPr>
          <w:rFonts w:cstheme="minorHAnsi"/>
          <w:i/>
          <w:color w:val="211D1E"/>
          <w:szCs w:val="20"/>
          <w:lang w:val="en-US"/>
        </w:rPr>
        <w:t>The globalization of Web of Science: 2005-2010</w:t>
      </w:r>
      <w:r w:rsidRPr="00104B81">
        <w:rPr>
          <w:rFonts w:cstheme="minorHAnsi"/>
          <w:color w:val="211D1E"/>
          <w:szCs w:val="20"/>
          <w:lang w:val="en-US"/>
        </w:rPr>
        <w:t>.</w:t>
      </w:r>
      <w:r w:rsidRPr="00104B81">
        <w:rPr>
          <w:rFonts w:cstheme="minorHAnsi"/>
          <w:color w:val="211D1E"/>
          <w:lang w:val="en-US"/>
        </w:rPr>
        <w:t xml:space="preserve"> </w:t>
      </w:r>
      <w:r w:rsidRPr="00104B81">
        <w:rPr>
          <w:rFonts w:cstheme="minorHAnsi"/>
          <w:color w:val="211D1E"/>
          <w:szCs w:val="20"/>
          <w:lang w:val="en-US"/>
        </w:rPr>
        <w:t>New York: Thomson Reuters</w:t>
      </w:r>
    </w:p>
    <w:p w:rsidR="0030036B" w:rsidRPr="00104B81" w:rsidRDefault="0030036B" w:rsidP="0030036B">
      <w:pPr>
        <w:spacing w:after="120" w:line="240" w:lineRule="auto"/>
        <w:ind w:left="426" w:hanging="426"/>
        <w:rPr>
          <w:rFonts w:cstheme="minorHAnsi"/>
          <w:color w:val="211D1E"/>
        </w:rPr>
      </w:pPr>
      <w:proofErr w:type="spellStart"/>
      <w:r w:rsidRPr="00104B81">
        <w:rPr>
          <w:rStyle w:val="A3"/>
          <w:rFonts w:cstheme="minorHAnsi"/>
          <w:sz w:val="24"/>
          <w:szCs w:val="24"/>
          <w:lang w:val="en-US"/>
        </w:rPr>
        <w:lastRenderedPageBreak/>
        <w:t>Togia</w:t>
      </w:r>
      <w:proofErr w:type="spellEnd"/>
      <w:r w:rsidRPr="00104B81">
        <w:rPr>
          <w:rStyle w:val="A3"/>
          <w:rFonts w:cstheme="minorHAnsi"/>
          <w:sz w:val="24"/>
          <w:szCs w:val="24"/>
          <w:lang w:val="en-US"/>
        </w:rPr>
        <w:t xml:space="preserve">, A. &amp; </w:t>
      </w:r>
      <w:proofErr w:type="spellStart"/>
      <w:r w:rsidRPr="00104B81">
        <w:rPr>
          <w:rStyle w:val="A3"/>
          <w:rFonts w:cstheme="minorHAnsi"/>
          <w:sz w:val="24"/>
          <w:szCs w:val="24"/>
          <w:lang w:val="en-US"/>
        </w:rPr>
        <w:t>Korobili</w:t>
      </w:r>
      <w:proofErr w:type="spellEnd"/>
      <w:r w:rsidRPr="00104B81">
        <w:rPr>
          <w:rStyle w:val="A3"/>
          <w:rFonts w:cstheme="minorHAnsi"/>
          <w:sz w:val="24"/>
          <w:szCs w:val="24"/>
          <w:lang w:val="en-US"/>
        </w:rPr>
        <w:t xml:space="preserve">, S. (2014). Attitudes towards open access: a meta-synthesis of the empirical literature. </w:t>
      </w:r>
      <w:proofErr w:type="spellStart"/>
      <w:r w:rsidRPr="00104B81">
        <w:rPr>
          <w:rStyle w:val="A3"/>
          <w:rFonts w:cstheme="minorHAnsi"/>
          <w:i/>
          <w:iCs/>
          <w:sz w:val="24"/>
          <w:szCs w:val="24"/>
        </w:rPr>
        <w:t>Information</w:t>
      </w:r>
      <w:proofErr w:type="spellEnd"/>
      <w:r w:rsidRPr="00104B81">
        <w:rPr>
          <w:rStyle w:val="A3"/>
          <w:rFonts w:cstheme="minorHAnsi"/>
          <w:i/>
          <w:iCs/>
          <w:sz w:val="24"/>
          <w:szCs w:val="24"/>
        </w:rPr>
        <w:t xml:space="preserve"> </w:t>
      </w:r>
      <w:proofErr w:type="spellStart"/>
      <w:r w:rsidRPr="00104B81">
        <w:rPr>
          <w:rStyle w:val="A3"/>
          <w:rFonts w:cstheme="minorHAnsi"/>
          <w:i/>
          <w:iCs/>
          <w:sz w:val="24"/>
          <w:szCs w:val="24"/>
        </w:rPr>
        <w:t>Services</w:t>
      </w:r>
      <w:proofErr w:type="spellEnd"/>
      <w:r w:rsidRPr="00104B81">
        <w:rPr>
          <w:rStyle w:val="A3"/>
          <w:rFonts w:cstheme="minorHAnsi"/>
          <w:i/>
          <w:iCs/>
          <w:sz w:val="24"/>
          <w:szCs w:val="24"/>
        </w:rPr>
        <w:t xml:space="preserve"> &amp; Use</w:t>
      </w:r>
      <w:r w:rsidRPr="00104B81">
        <w:rPr>
          <w:rStyle w:val="A3"/>
          <w:rFonts w:cstheme="minorHAnsi"/>
          <w:sz w:val="24"/>
          <w:szCs w:val="24"/>
        </w:rPr>
        <w:t>,</w:t>
      </w:r>
      <w:r w:rsidRPr="00104B81">
        <w:rPr>
          <w:rStyle w:val="A3"/>
          <w:rFonts w:cstheme="minorHAnsi"/>
          <w:i/>
          <w:sz w:val="24"/>
          <w:szCs w:val="24"/>
        </w:rPr>
        <w:t xml:space="preserve"> 34</w:t>
      </w:r>
      <w:r w:rsidRPr="00104B81">
        <w:rPr>
          <w:rStyle w:val="A3"/>
          <w:rFonts w:cstheme="minorHAnsi"/>
          <w:sz w:val="24"/>
          <w:szCs w:val="24"/>
        </w:rPr>
        <w:t>(3-4), pp. 221–231.</w:t>
      </w:r>
    </w:p>
    <w:p w:rsidR="0030036B" w:rsidRPr="00104B81" w:rsidRDefault="0030036B" w:rsidP="0030036B">
      <w:pPr>
        <w:spacing w:after="120" w:line="240" w:lineRule="auto"/>
        <w:ind w:left="426" w:hanging="426"/>
        <w:rPr>
          <w:sz w:val="23"/>
          <w:szCs w:val="23"/>
        </w:rPr>
      </w:pPr>
      <w:r w:rsidRPr="00104B81">
        <w:rPr>
          <w:sz w:val="23"/>
          <w:szCs w:val="23"/>
        </w:rPr>
        <w:t xml:space="preserve">Torres-Salinas, D., </w:t>
      </w:r>
      <w:proofErr w:type="spellStart"/>
      <w:r w:rsidRPr="00104B81">
        <w:rPr>
          <w:sz w:val="23"/>
          <w:szCs w:val="23"/>
        </w:rPr>
        <w:t>Bordons</w:t>
      </w:r>
      <w:proofErr w:type="spellEnd"/>
      <w:r w:rsidRPr="00104B81">
        <w:rPr>
          <w:sz w:val="23"/>
          <w:szCs w:val="23"/>
        </w:rPr>
        <w:t>, M., Giménez Toledo, E., Delgado López-</w:t>
      </w:r>
      <w:proofErr w:type="spellStart"/>
      <w:r w:rsidRPr="00104B81">
        <w:rPr>
          <w:sz w:val="23"/>
          <w:szCs w:val="23"/>
        </w:rPr>
        <w:t>Cózar</w:t>
      </w:r>
      <w:proofErr w:type="spellEnd"/>
      <w:r w:rsidRPr="00104B81">
        <w:rPr>
          <w:sz w:val="23"/>
          <w:szCs w:val="23"/>
        </w:rPr>
        <w:t xml:space="preserve">, E., Jiménez-Contreras, E. &amp; Sanz-Casado, E. (2010). Clasificación integrada de revistas científicas (CIRC): propuesta de categorización de las revistas en ciencias sociales y humanas. </w:t>
      </w:r>
      <w:r w:rsidRPr="00104B81">
        <w:rPr>
          <w:i/>
          <w:iCs/>
          <w:sz w:val="23"/>
          <w:szCs w:val="23"/>
        </w:rPr>
        <w:t>El profesional de la información, 19</w:t>
      </w:r>
      <w:r w:rsidRPr="00104B81">
        <w:rPr>
          <w:sz w:val="23"/>
          <w:szCs w:val="23"/>
        </w:rPr>
        <w:t xml:space="preserve">(6), 675-683. </w:t>
      </w:r>
      <w:r w:rsidR="001754FC">
        <w:rPr>
          <w:sz w:val="23"/>
          <w:szCs w:val="23"/>
        </w:rPr>
        <w:t xml:space="preserve"> </w:t>
      </w:r>
      <w:r w:rsidRPr="00104B81">
        <w:rPr>
          <w:sz w:val="23"/>
          <w:szCs w:val="23"/>
        </w:rPr>
        <w:t xml:space="preserve"> https://doi.org/10.3145/epi.2010.nov.15</w:t>
      </w:r>
    </w:p>
    <w:p w:rsidR="0030036B" w:rsidRPr="0030036B" w:rsidRDefault="0030036B" w:rsidP="0030036B">
      <w:pPr>
        <w:spacing w:after="120" w:line="240" w:lineRule="auto"/>
        <w:ind w:left="426" w:hanging="426"/>
        <w:rPr>
          <w:rStyle w:val="A3"/>
          <w:rFonts w:cstheme="minorHAnsi"/>
          <w:i/>
          <w:sz w:val="24"/>
          <w:szCs w:val="24"/>
        </w:rPr>
      </w:pPr>
      <w:r w:rsidRPr="00104B81">
        <w:rPr>
          <w:rStyle w:val="A3"/>
          <w:rFonts w:cstheme="minorHAnsi"/>
          <w:sz w:val="24"/>
          <w:szCs w:val="24"/>
        </w:rPr>
        <w:t xml:space="preserve">Torres-Salinas, D., Cabezas-Clavijo, Á. &amp; Jiménez, E. (2013). </w:t>
      </w:r>
      <w:proofErr w:type="spellStart"/>
      <w:r w:rsidRPr="00104B81">
        <w:rPr>
          <w:rStyle w:val="A3"/>
          <w:rFonts w:cstheme="minorHAnsi"/>
          <w:sz w:val="24"/>
          <w:szCs w:val="24"/>
        </w:rPr>
        <w:t>Altmetrics</w:t>
      </w:r>
      <w:proofErr w:type="spellEnd"/>
      <w:r w:rsidRPr="00104B81">
        <w:rPr>
          <w:rStyle w:val="A3"/>
          <w:rFonts w:cstheme="minorHAnsi"/>
          <w:sz w:val="24"/>
          <w:szCs w:val="24"/>
        </w:rPr>
        <w:t xml:space="preserve">: Nuevos indicadores para la comunicación científica en la Web 2.0. </w:t>
      </w:r>
      <w:proofErr w:type="spellStart"/>
      <w:r w:rsidRPr="00104B81">
        <w:rPr>
          <w:rStyle w:val="A3"/>
          <w:rFonts w:cstheme="minorHAnsi"/>
          <w:i/>
          <w:sz w:val="24"/>
          <w:szCs w:val="24"/>
          <w:lang w:val="en-US"/>
        </w:rPr>
        <w:t>Comunicar</w:t>
      </w:r>
      <w:proofErr w:type="spellEnd"/>
      <w:r w:rsidRPr="00104B81">
        <w:rPr>
          <w:rStyle w:val="A3"/>
          <w:rFonts w:cstheme="minorHAnsi"/>
          <w:i/>
          <w:sz w:val="24"/>
          <w:szCs w:val="24"/>
          <w:lang w:val="en-US"/>
        </w:rPr>
        <w:t>, 41</w:t>
      </w:r>
      <w:r w:rsidR="001754FC">
        <w:rPr>
          <w:rStyle w:val="A3"/>
          <w:rFonts w:cstheme="minorHAnsi"/>
          <w:sz w:val="24"/>
          <w:szCs w:val="24"/>
          <w:lang w:val="en-US"/>
        </w:rPr>
        <w:t>(22), 53-60.</w:t>
      </w:r>
      <w:r w:rsidRPr="00104B81">
        <w:rPr>
          <w:rStyle w:val="A3"/>
          <w:rFonts w:cstheme="minorHAnsi"/>
          <w:sz w:val="24"/>
          <w:szCs w:val="24"/>
          <w:lang w:val="en-US"/>
        </w:rPr>
        <w:t xml:space="preserve"> http://doi.org/10</w:t>
      </w:r>
      <w:r w:rsidRPr="0030036B">
        <w:rPr>
          <w:rStyle w:val="A3"/>
          <w:rFonts w:cstheme="minorHAnsi"/>
          <w:i/>
          <w:sz w:val="24"/>
          <w:szCs w:val="24"/>
        </w:rPr>
        <w:t>.3916/c41-2013-05</w:t>
      </w:r>
    </w:p>
    <w:p w:rsidR="0030036B" w:rsidRPr="0030036B" w:rsidRDefault="0030036B" w:rsidP="0030036B">
      <w:pPr>
        <w:spacing w:after="120" w:line="240" w:lineRule="auto"/>
        <w:ind w:left="426" w:hanging="426"/>
        <w:rPr>
          <w:rStyle w:val="A3"/>
          <w:rFonts w:cstheme="minorHAnsi"/>
          <w:i/>
          <w:sz w:val="24"/>
          <w:szCs w:val="24"/>
        </w:rPr>
      </w:pPr>
      <w:proofErr w:type="spellStart"/>
      <w:r w:rsidRPr="0030036B">
        <w:rPr>
          <w:rStyle w:val="A3"/>
          <w:rFonts w:cstheme="minorHAnsi"/>
          <w:sz w:val="24"/>
          <w:szCs w:val="24"/>
        </w:rPr>
        <w:t>Triggle</w:t>
      </w:r>
      <w:proofErr w:type="spellEnd"/>
      <w:r w:rsidRPr="0030036B">
        <w:rPr>
          <w:rStyle w:val="A3"/>
          <w:rFonts w:cstheme="minorHAnsi"/>
          <w:sz w:val="24"/>
          <w:szCs w:val="24"/>
        </w:rPr>
        <w:t xml:space="preserve">, C. R., &amp; </w:t>
      </w:r>
      <w:proofErr w:type="spellStart"/>
      <w:r w:rsidRPr="0030036B">
        <w:rPr>
          <w:rStyle w:val="A3"/>
          <w:rFonts w:cstheme="minorHAnsi"/>
          <w:sz w:val="24"/>
          <w:szCs w:val="24"/>
        </w:rPr>
        <w:t>Triggle</w:t>
      </w:r>
      <w:proofErr w:type="spellEnd"/>
      <w:r w:rsidRPr="0030036B">
        <w:rPr>
          <w:rStyle w:val="A3"/>
          <w:rFonts w:cstheme="minorHAnsi"/>
          <w:sz w:val="24"/>
          <w:szCs w:val="24"/>
        </w:rPr>
        <w:t>, D. J. (2017). From Gutenberg to open science: An unfulfilled odyssey.</w:t>
      </w:r>
      <w:r w:rsidRPr="0030036B">
        <w:rPr>
          <w:rStyle w:val="A3"/>
          <w:rFonts w:cstheme="minorHAnsi"/>
          <w:i/>
          <w:sz w:val="24"/>
          <w:szCs w:val="24"/>
        </w:rPr>
        <w:t xml:space="preserve"> </w:t>
      </w:r>
      <w:proofErr w:type="spellStart"/>
      <w:r w:rsidRPr="0030036B">
        <w:rPr>
          <w:rStyle w:val="A3"/>
          <w:rFonts w:cstheme="minorHAnsi"/>
          <w:i/>
          <w:sz w:val="24"/>
          <w:szCs w:val="24"/>
        </w:rPr>
        <w:t>Drug</w:t>
      </w:r>
      <w:proofErr w:type="spellEnd"/>
      <w:r w:rsidRPr="0030036B">
        <w:rPr>
          <w:rStyle w:val="A3"/>
          <w:rFonts w:cstheme="minorHAnsi"/>
          <w:i/>
          <w:sz w:val="24"/>
          <w:szCs w:val="24"/>
        </w:rPr>
        <w:t xml:space="preserve"> </w:t>
      </w:r>
      <w:proofErr w:type="spellStart"/>
      <w:r w:rsidRPr="0030036B">
        <w:rPr>
          <w:rStyle w:val="A3"/>
          <w:rFonts w:cstheme="minorHAnsi"/>
          <w:i/>
          <w:sz w:val="24"/>
          <w:szCs w:val="24"/>
        </w:rPr>
        <w:t>development</w:t>
      </w:r>
      <w:proofErr w:type="spellEnd"/>
      <w:r w:rsidRPr="0030036B">
        <w:rPr>
          <w:rStyle w:val="A3"/>
          <w:rFonts w:cstheme="minorHAnsi"/>
          <w:i/>
          <w:sz w:val="24"/>
          <w:szCs w:val="24"/>
        </w:rPr>
        <w:t xml:space="preserve"> </w:t>
      </w:r>
      <w:proofErr w:type="spellStart"/>
      <w:r w:rsidRPr="0030036B">
        <w:rPr>
          <w:rStyle w:val="A3"/>
          <w:rFonts w:cstheme="minorHAnsi"/>
          <w:i/>
          <w:sz w:val="24"/>
          <w:szCs w:val="24"/>
        </w:rPr>
        <w:t>research</w:t>
      </w:r>
      <w:proofErr w:type="spellEnd"/>
      <w:r w:rsidRPr="0030036B">
        <w:rPr>
          <w:rStyle w:val="A3"/>
          <w:rFonts w:cstheme="minorHAnsi"/>
          <w:i/>
          <w:sz w:val="24"/>
          <w:szCs w:val="24"/>
        </w:rPr>
        <w:t>, 78</w:t>
      </w:r>
      <w:r w:rsidRPr="0030036B">
        <w:rPr>
          <w:rStyle w:val="A3"/>
          <w:rFonts w:cstheme="minorHAnsi"/>
          <w:sz w:val="24"/>
          <w:szCs w:val="24"/>
        </w:rPr>
        <w:t>(1), 3-23</w:t>
      </w:r>
      <w:r>
        <w:rPr>
          <w:rStyle w:val="A3"/>
          <w:rFonts w:cstheme="minorHAnsi"/>
          <w:sz w:val="24"/>
          <w:szCs w:val="24"/>
        </w:rPr>
        <w:t>.</w:t>
      </w:r>
    </w:p>
    <w:p w:rsidR="0030036B" w:rsidRPr="00104B81" w:rsidRDefault="0030036B" w:rsidP="0030036B">
      <w:pPr>
        <w:spacing w:after="120" w:line="240" w:lineRule="auto"/>
        <w:ind w:left="426" w:hanging="426"/>
        <w:rPr>
          <w:rFonts w:cstheme="minorHAnsi"/>
          <w:color w:val="211D1E"/>
          <w:szCs w:val="20"/>
        </w:rPr>
      </w:pPr>
      <w:r w:rsidRPr="0030036B">
        <w:rPr>
          <w:rStyle w:val="A3"/>
          <w:rFonts w:cstheme="minorHAnsi"/>
          <w:i/>
          <w:sz w:val="24"/>
          <w:szCs w:val="24"/>
        </w:rPr>
        <w:t>UNESCO (2</w:t>
      </w:r>
      <w:r w:rsidRPr="00104B81">
        <w:rPr>
          <w:rFonts w:cstheme="minorHAnsi"/>
          <w:color w:val="211D1E"/>
          <w:szCs w:val="20"/>
          <w:lang w:val="en-US"/>
        </w:rPr>
        <w:t xml:space="preserve">015). </w:t>
      </w:r>
      <w:r w:rsidRPr="00104B81">
        <w:rPr>
          <w:rFonts w:cstheme="minorHAnsi"/>
          <w:i/>
          <w:color w:val="211D1E"/>
          <w:szCs w:val="20"/>
          <w:lang w:val="en-US"/>
        </w:rPr>
        <w:t>UNESCO Science Report 2015: towards 2030</w:t>
      </w:r>
      <w:r w:rsidRPr="00104B81">
        <w:rPr>
          <w:rFonts w:cstheme="minorHAnsi"/>
          <w:color w:val="211D1E"/>
          <w:szCs w:val="20"/>
          <w:lang w:val="en-US"/>
        </w:rPr>
        <w:t xml:space="preserve">. </w:t>
      </w:r>
      <w:r w:rsidRPr="00104B81">
        <w:rPr>
          <w:rFonts w:cstheme="minorHAnsi"/>
          <w:color w:val="211D1E"/>
          <w:szCs w:val="20"/>
        </w:rPr>
        <w:t xml:space="preserve">Paris: UNESCO </w:t>
      </w:r>
    </w:p>
    <w:p w:rsidR="0030036B" w:rsidRPr="00104B81" w:rsidRDefault="0030036B" w:rsidP="0030036B">
      <w:pPr>
        <w:spacing w:after="120" w:line="240" w:lineRule="auto"/>
        <w:ind w:left="425" w:hanging="425"/>
        <w:rPr>
          <w:rFonts w:eastAsia="Times New Roman" w:cstheme="minorHAnsi"/>
          <w:lang w:eastAsia="es-ES"/>
        </w:rPr>
      </w:pPr>
      <w:r w:rsidRPr="00104B81">
        <w:rPr>
          <w:rFonts w:eastAsia="Times New Roman" w:cstheme="minorHAnsi"/>
          <w:lang w:eastAsia="es-ES"/>
        </w:rPr>
        <w:t xml:space="preserve">Van </w:t>
      </w:r>
      <w:proofErr w:type="spellStart"/>
      <w:r w:rsidRPr="00104B81">
        <w:rPr>
          <w:rFonts w:eastAsia="Times New Roman" w:cstheme="minorHAnsi"/>
          <w:lang w:eastAsia="es-ES"/>
        </w:rPr>
        <w:t>Orsdel</w:t>
      </w:r>
      <w:proofErr w:type="spellEnd"/>
      <w:r w:rsidRPr="00104B81">
        <w:rPr>
          <w:rFonts w:eastAsia="Times New Roman" w:cstheme="minorHAnsi"/>
          <w:lang w:eastAsia="es-ES"/>
        </w:rPr>
        <w:t xml:space="preserve">, L. C. (2008). </w:t>
      </w:r>
      <w:r w:rsidRPr="00104B81">
        <w:rPr>
          <w:rFonts w:eastAsia="Times New Roman" w:cstheme="minorHAnsi"/>
          <w:lang w:val="en-US" w:eastAsia="es-ES"/>
        </w:rPr>
        <w:t xml:space="preserve">The state of scholarly communications. </w:t>
      </w:r>
      <w:proofErr w:type="spellStart"/>
      <w:r w:rsidRPr="00104B81">
        <w:rPr>
          <w:rFonts w:eastAsia="Times New Roman" w:cstheme="minorHAnsi"/>
          <w:i/>
          <w:lang w:eastAsia="es-ES"/>
        </w:rPr>
        <w:t>The</w:t>
      </w:r>
      <w:proofErr w:type="spellEnd"/>
      <w:r w:rsidRPr="00104B81">
        <w:rPr>
          <w:rFonts w:eastAsia="Times New Roman" w:cstheme="minorHAnsi"/>
          <w:i/>
          <w:lang w:eastAsia="es-ES"/>
        </w:rPr>
        <w:t xml:space="preserve"> </w:t>
      </w:r>
      <w:proofErr w:type="spellStart"/>
      <w:r w:rsidRPr="00104B81">
        <w:rPr>
          <w:rFonts w:eastAsia="Times New Roman" w:cstheme="minorHAnsi"/>
          <w:i/>
          <w:lang w:eastAsia="es-ES"/>
        </w:rPr>
        <w:t>Serials</w:t>
      </w:r>
      <w:proofErr w:type="spellEnd"/>
      <w:r w:rsidRPr="00104B81">
        <w:rPr>
          <w:rFonts w:eastAsia="Times New Roman" w:cstheme="minorHAnsi"/>
          <w:i/>
          <w:lang w:eastAsia="es-ES"/>
        </w:rPr>
        <w:t xml:space="preserve"> </w:t>
      </w:r>
      <w:proofErr w:type="spellStart"/>
      <w:r w:rsidRPr="00104B81">
        <w:rPr>
          <w:rFonts w:eastAsia="Times New Roman" w:cstheme="minorHAnsi"/>
          <w:i/>
          <w:lang w:eastAsia="es-ES"/>
        </w:rPr>
        <w:t>Librarian</w:t>
      </w:r>
      <w:proofErr w:type="spellEnd"/>
      <w:r w:rsidRPr="00104B81">
        <w:rPr>
          <w:rFonts w:eastAsia="Times New Roman" w:cstheme="minorHAnsi"/>
          <w:i/>
          <w:lang w:eastAsia="es-ES"/>
        </w:rPr>
        <w:t>, 52</w:t>
      </w:r>
      <w:r w:rsidRPr="00104B81">
        <w:rPr>
          <w:rFonts w:eastAsia="Times New Roman" w:cstheme="minorHAnsi"/>
          <w:lang w:eastAsia="es-ES"/>
        </w:rPr>
        <w:t xml:space="preserve">(1-2), 191–209. </w:t>
      </w:r>
      <w:r w:rsidR="001754FC" w:rsidRPr="00104B81">
        <w:rPr>
          <w:rStyle w:val="A3"/>
          <w:rFonts w:cstheme="minorHAnsi"/>
          <w:sz w:val="24"/>
          <w:szCs w:val="24"/>
          <w:lang w:val="en-US"/>
        </w:rPr>
        <w:t>http://doi.org/</w:t>
      </w:r>
      <w:r w:rsidRPr="00104B81">
        <w:rPr>
          <w:rFonts w:eastAsia="Times New Roman" w:cstheme="minorHAnsi"/>
          <w:lang w:eastAsia="es-ES"/>
        </w:rPr>
        <w:t>10.1300/J123v52n01_16</w:t>
      </w:r>
    </w:p>
    <w:p w:rsidR="0030036B" w:rsidRPr="00104B81" w:rsidRDefault="0030036B" w:rsidP="0030036B">
      <w:pPr>
        <w:spacing w:after="120" w:line="240" w:lineRule="auto"/>
        <w:ind w:left="425" w:hanging="425"/>
        <w:rPr>
          <w:rFonts w:eastAsia="Times New Roman" w:cstheme="minorHAnsi"/>
          <w:lang w:val="en-US" w:eastAsia="es-ES"/>
        </w:rPr>
      </w:pPr>
      <w:r w:rsidRPr="00104B81">
        <w:rPr>
          <w:rFonts w:eastAsia="Times New Roman" w:cstheme="minorHAnsi"/>
          <w:lang w:eastAsia="es-ES"/>
        </w:rPr>
        <w:t xml:space="preserve">Vélez-Cuartas, G., Lucio-Arias, D., &amp; </w:t>
      </w:r>
      <w:proofErr w:type="spellStart"/>
      <w:r w:rsidRPr="00104B81">
        <w:rPr>
          <w:rFonts w:eastAsia="Times New Roman" w:cstheme="minorHAnsi"/>
          <w:lang w:eastAsia="es-ES"/>
        </w:rPr>
        <w:t>Leydesdorff</w:t>
      </w:r>
      <w:proofErr w:type="spellEnd"/>
      <w:r w:rsidRPr="00104B81">
        <w:rPr>
          <w:rFonts w:eastAsia="Times New Roman" w:cstheme="minorHAnsi"/>
          <w:lang w:eastAsia="es-ES"/>
        </w:rPr>
        <w:t xml:space="preserve">, L. (2016). Ciencia regional y global: publicaciones de América Latina y el Caribe en el </w:t>
      </w:r>
      <w:proofErr w:type="spellStart"/>
      <w:r w:rsidRPr="00104B81">
        <w:rPr>
          <w:rFonts w:eastAsia="Times New Roman" w:cstheme="minorHAnsi"/>
          <w:lang w:eastAsia="es-ES"/>
        </w:rPr>
        <w:t>SciELO</w:t>
      </w:r>
      <w:proofErr w:type="spellEnd"/>
      <w:r w:rsidRPr="00104B81">
        <w:rPr>
          <w:rFonts w:eastAsia="Times New Roman" w:cstheme="minorHAnsi"/>
          <w:lang w:eastAsia="es-ES"/>
        </w:rPr>
        <w:t xml:space="preserve"> </w:t>
      </w:r>
      <w:proofErr w:type="spellStart"/>
      <w:r w:rsidRPr="00104B81">
        <w:rPr>
          <w:rFonts w:eastAsia="Times New Roman" w:cstheme="minorHAnsi"/>
          <w:lang w:eastAsia="es-ES"/>
        </w:rPr>
        <w:t>Citation</w:t>
      </w:r>
      <w:proofErr w:type="spellEnd"/>
      <w:r w:rsidRPr="00104B81">
        <w:rPr>
          <w:rFonts w:eastAsia="Times New Roman" w:cstheme="minorHAnsi"/>
          <w:lang w:eastAsia="es-ES"/>
        </w:rPr>
        <w:t xml:space="preserve"> </w:t>
      </w:r>
      <w:proofErr w:type="spellStart"/>
      <w:r w:rsidRPr="00104B81">
        <w:rPr>
          <w:rFonts w:eastAsia="Times New Roman" w:cstheme="minorHAnsi"/>
          <w:lang w:eastAsia="es-ES"/>
        </w:rPr>
        <w:t>Index</w:t>
      </w:r>
      <w:proofErr w:type="spellEnd"/>
      <w:r w:rsidRPr="00104B81">
        <w:rPr>
          <w:rFonts w:eastAsia="Times New Roman" w:cstheme="minorHAnsi"/>
          <w:lang w:eastAsia="es-ES"/>
        </w:rPr>
        <w:t xml:space="preserve"> y la Web of </w:t>
      </w:r>
      <w:proofErr w:type="spellStart"/>
      <w:r w:rsidRPr="00104B81">
        <w:rPr>
          <w:rFonts w:eastAsia="Times New Roman" w:cstheme="minorHAnsi"/>
          <w:lang w:eastAsia="es-ES"/>
        </w:rPr>
        <w:t>Science</w:t>
      </w:r>
      <w:proofErr w:type="spellEnd"/>
      <w:r w:rsidRPr="00104B81">
        <w:rPr>
          <w:rFonts w:eastAsia="Times New Roman" w:cstheme="minorHAnsi"/>
          <w:lang w:eastAsia="es-ES"/>
        </w:rPr>
        <w:t xml:space="preserve">. </w:t>
      </w:r>
      <w:r w:rsidRPr="00104B81">
        <w:rPr>
          <w:rFonts w:eastAsia="Times New Roman" w:cstheme="minorHAnsi"/>
          <w:i/>
          <w:iCs/>
          <w:lang w:val="en-US" w:eastAsia="es-ES"/>
        </w:rPr>
        <w:t xml:space="preserve">El </w:t>
      </w:r>
      <w:proofErr w:type="spellStart"/>
      <w:r w:rsidRPr="00104B81">
        <w:rPr>
          <w:rFonts w:eastAsia="Times New Roman" w:cstheme="minorHAnsi"/>
          <w:i/>
          <w:iCs/>
          <w:lang w:val="en-US" w:eastAsia="es-ES"/>
        </w:rPr>
        <w:t>profesional</w:t>
      </w:r>
      <w:proofErr w:type="spellEnd"/>
      <w:r w:rsidRPr="00104B81">
        <w:rPr>
          <w:rFonts w:eastAsia="Times New Roman" w:cstheme="minorHAnsi"/>
          <w:i/>
          <w:iCs/>
          <w:lang w:val="en-US" w:eastAsia="es-ES"/>
        </w:rPr>
        <w:t xml:space="preserve"> de la </w:t>
      </w:r>
      <w:proofErr w:type="spellStart"/>
      <w:r w:rsidRPr="00104B81">
        <w:rPr>
          <w:rFonts w:eastAsia="Times New Roman" w:cstheme="minorHAnsi"/>
          <w:i/>
          <w:iCs/>
          <w:lang w:val="en-US" w:eastAsia="es-ES"/>
        </w:rPr>
        <w:t>información</w:t>
      </w:r>
      <w:proofErr w:type="spellEnd"/>
      <w:r w:rsidRPr="00104B81">
        <w:rPr>
          <w:rFonts w:eastAsia="Times New Roman" w:cstheme="minorHAnsi"/>
          <w:lang w:val="en-US" w:eastAsia="es-ES"/>
        </w:rPr>
        <w:t xml:space="preserve">, </w:t>
      </w:r>
      <w:r w:rsidRPr="00104B81">
        <w:rPr>
          <w:rFonts w:eastAsia="Times New Roman" w:cstheme="minorHAnsi"/>
          <w:i/>
          <w:iCs/>
          <w:lang w:val="en-US" w:eastAsia="es-ES"/>
        </w:rPr>
        <w:t>25</w:t>
      </w:r>
      <w:r w:rsidRPr="00104B81">
        <w:rPr>
          <w:rFonts w:eastAsia="Times New Roman" w:cstheme="minorHAnsi"/>
          <w:lang w:val="en-US" w:eastAsia="es-ES"/>
        </w:rPr>
        <w:t>(1), 35-47.</w:t>
      </w:r>
    </w:p>
    <w:p w:rsidR="0030036B" w:rsidRPr="00104B81" w:rsidRDefault="0030036B" w:rsidP="0030036B">
      <w:pPr>
        <w:spacing w:after="120" w:line="240" w:lineRule="auto"/>
        <w:ind w:left="426" w:hanging="426"/>
        <w:rPr>
          <w:rFonts w:cstheme="minorHAnsi"/>
          <w:color w:val="211D1E"/>
          <w:szCs w:val="20"/>
          <w:lang w:val="en-US"/>
        </w:rPr>
      </w:pPr>
      <w:r w:rsidRPr="00104B81">
        <w:rPr>
          <w:rFonts w:cstheme="minorHAnsi"/>
          <w:color w:val="211D1E"/>
          <w:szCs w:val="20"/>
          <w:lang w:val="en-US"/>
        </w:rPr>
        <w:t xml:space="preserve">Velho, L. (2004). </w:t>
      </w:r>
      <w:r w:rsidRPr="00104B81">
        <w:rPr>
          <w:rFonts w:cstheme="minorHAnsi"/>
          <w:i/>
          <w:color w:val="211D1E"/>
          <w:szCs w:val="20"/>
          <w:lang w:val="en-US"/>
        </w:rPr>
        <w:t>Science and technology in Latin America and the Caribbean: an overview</w:t>
      </w:r>
      <w:r w:rsidRPr="00104B81">
        <w:rPr>
          <w:rFonts w:cstheme="minorHAnsi"/>
          <w:color w:val="211D1E"/>
          <w:szCs w:val="20"/>
          <w:lang w:val="en-US"/>
        </w:rPr>
        <w:t>. Maastricht: United Nations University.</w:t>
      </w:r>
    </w:p>
    <w:p w:rsidR="0030036B" w:rsidRPr="00104B81" w:rsidRDefault="0030036B" w:rsidP="0030036B">
      <w:pPr>
        <w:spacing w:after="120" w:line="240" w:lineRule="auto"/>
        <w:ind w:left="426" w:hanging="426"/>
        <w:rPr>
          <w:rFonts w:cstheme="minorHAnsi"/>
          <w:color w:val="211D1E"/>
          <w:szCs w:val="20"/>
          <w:lang w:val="en-US"/>
        </w:rPr>
      </w:pPr>
      <w:proofErr w:type="spellStart"/>
      <w:r w:rsidRPr="00104B81">
        <w:rPr>
          <w:lang w:val="en-US"/>
        </w:rPr>
        <w:t>Verstak</w:t>
      </w:r>
      <w:proofErr w:type="spellEnd"/>
      <w:r w:rsidRPr="00104B81">
        <w:rPr>
          <w:lang w:val="en-US"/>
        </w:rPr>
        <w:t xml:space="preserve">, A., Acharya, A., Suzuki, H., Henderson, S., </w:t>
      </w:r>
      <w:proofErr w:type="spellStart"/>
      <w:r w:rsidRPr="00104B81">
        <w:rPr>
          <w:lang w:val="en-US"/>
        </w:rPr>
        <w:t>Iakhiaev</w:t>
      </w:r>
      <w:proofErr w:type="spellEnd"/>
      <w:r w:rsidRPr="00104B81">
        <w:rPr>
          <w:lang w:val="en-US"/>
        </w:rPr>
        <w:t xml:space="preserve">, M., Lin, C. C. Y., &amp; Shetty, N. (2014). On the shoulders of giants: The growing impact of older articles. </w:t>
      </w:r>
      <w:proofErr w:type="spellStart"/>
      <w:r w:rsidRPr="00104B81">
        <w:rPr>
          <w:i/>
          <w:iCs/>
          <w:lang w:val="en-US"/>
        </w:rPr>
        <w:t>arXiv</w:t>
      </w:r>
      <w:proofErr w:type="spellEnd"/>
      <w:r w:rsidRPr="00104B81">
        <w:rPr>
          <w:i/>
          <w:iCs/>
          <w:lang w:val="en-US"/>
        </w:rPr>
        <w:t xml:space="preserve"> preprint arXiv:1411.0275</w:t>
      </w:r>
    </w:p>
    <w:p w:rsidR="0030036B" w:rsidRPr="00104B81" w:rsidRDefault="0030036B" w:rsidP="0030036B">
      <w:pPr>
        <w:spacing w:after="120" w:line="240" w:lineRule="auto"/>
        <w:ind w:left="426" w:hanging="426"/>
        <w:rPr>
          <w:szCs w:val="20"/>
        </w:rPr>
      </w:pPr>
      <w:proofErr w:type="spellStart"/>
      <w:r w:rsidRPr="00104B81">
        <w:rPr>
          <w:rFonts w:cstheme="minorHAnsi"/>
          <w:color w:val="211D1E"/>
          <w:szCs w:val="20"/>
          <w:lang w:val="en-US"/>
        </w:rPr>
        <w:t>Vessuri</w:t>
      </w:r>
      <w:proofErr w:type="spellEnd"/>
      <w:r w:rsidRPr="00104B81">
        <w:rPr>
          <w:rFonts w:cstheme="minorHAnsi"/>
          <w:color w:val="211D1E"/>
          <w:szCs w:val="20"/>
          <w:lang w:val="en-US"/>
        </w:rPr>
        <w:t xml:space="preserve">, H.; </w:t>
      </w:r>
      <w:proofErr w:type="spellStart"/>
      <w:r w:rsidRPr="00104B81">
        <w:rPr>
          <w:rFonts w:cstheme="minorHAnsi"/>
          <w:color w:val="211D1E"/>
          <w:szCs w:val="20"/>
          <w:lang w:val="en-US"/>
        </w:rPr>
        <w:t>Gu</w:t>
      </w:r>
      <w:r w:rsidRPr="00104B81">
        <w:rPr>
          <w:rFonts w:cstheme="minorHAnsi" w:hint="eastAsia"/>
          <w:color w:val="211D1E"/>
          <w:szCs w:val="20"/>
          <w:lang w:val="en-US"/>
        </w:rPr>
        <w:t>é</w:t>
      </w:r>
      <w:r w:rsidRPr="00104B81">
        <w:rPr>
          <w:rFonts w:cstheme="minorHAnsi"/>
          <w:color w:val="211D1E"/>
          <w:szCs w:val="20"/>
          <w:lang w:val="en-US"/>
        </w:rPr>
        <w:t>don</w:t>
      </w:r>
      <w:proofErr w:type="spellEnd"/>
      <w:r w:rsidRPr="00104B81">
        <w:rPr>
          <w:rFonts w:cstheme="minorHAnsi"/>
          <w:color w:val="211D1E"/>
          <w:szCs w:val="20"/>
          <w:lang w:val="en-US"/>
        </w:rPr>
        <w:t xml:space="preserve">, J.-C. &amp; </w:t>
      </w:r>
      <w:proofErr w:type="spellStart"/>
      <w:r w:rsidRPr="00104B81">
        <w:rPr>
          <w:rFonts w:cstheme="minorHAnsi"/>
          <w:color w:val="211D1E"/>
          <w:szCs w:val="20"/>
          <w:lang w:val="en-US"/>
        </w:rPr>
        <w:t>Cetto</w:t>
      </w:r>
      <w:proofErr w:type="spellEnd"/>
      <w:r w:rsidRPr="00104B81">
        <w:rPr>
          <w:rFonts w:cstheme="minorHAnsi"/>
          <w:color w:val="211D1E"/>
          <w:szCs w:val="20"/>
          <w:lang w:val="en-US"/>
        </w:rPr>
        <w:t xml:space="preserve">, A. M. (2014). Excellence or quality? Impact of the current competition regime on science and scientific publishing in Latin America and its implications for development. </w:t>
      </w:r>
      <w:proofErr w:type="spellStart"/>
      <w:r w:rsidRPr="00104B81">
        <w:rPr>
          <w:rFonts w:cstheme="minorHAnsi"/>
          <w:i/>
          <w:color w:val="211D1E"/>
          <w:szCs w:val="20"/>
        </w:rPr>
        <w:t>Current</w:t>
      </w:r>
      <w:proofErr w:type="spellEnd"/>
      <w:r w:rsidRPr="00104B81">
        <w:rPr>
          <w:rFonts w:cstheme="minorHAnsi"/>
          <w:i/>
          <w:color w:val="211D1E"/>
          <w:szCs w:val="20"/>
        </w:rPr>
        <w:t xml:space="preserve"> </w:t>
      </w:r>
      <w:proofErr w:type="spellStart"/>
      <w:r w:rsidRPr="00104B81">
        <w:rPr>
          <w:rFonts w:cstheme="minorHAnsi"/>
          <w:i/>
          <w:color w:val="211D1E"/>
          <w:szCs w:val="20"/>
        </w:rPr>
        <w:t>Sociology</w:t>
      </w:r>
      <w:proofErr w:type="spellEnd"/>
      <w:r w:rsidRPr="00104B81">
        <w:rPr>
          <w:rFonts w:cstheme="minorHAnsi"/>
          <w:i/>
          <w:color w:val="211D1E"/>
          <w:szCs w:val="20"/>
        </w:rPr>
        <w:t>, 62</w:t>
      </w:r>
      <w:r w:rsidRPr="00104B81">
        <w:rPr>
          <w:rFonts w:cstheme="minorHAnsi"/>
          <w:color w:val="211D1E"/>
          <w:szCs w:val="20"/>
        </w:rPr>
        <w:t>(5), 647-665.</w:t>
      </w:r>
    </w:p>
    <w:p w:rsidR="0030036B" w:rsidRPr="00104B81" w:rsidRDefault="0030036B" w:rsidP="0030036B">
      <w:pPr>
        <w:spacing w:after="120" w:line="240" w:lineRule="auto"/>
        <w:ind w:left="426" w:hanging="426"/>
        <w:rPr>
          <w:rStyle w:val="A3"/>
          <w:rFonts w:cstheme="minorHAnsi"/>
          <w:sz w:val="24"/>
          <w:szCs w:val="24"/>
        </w:rPr>
      </w:pPr>
      <w:proofErr w:type="spellStart"/>
      <w:r w:rsidRPr="00104B81">
        <w:rPr>
          <w:rStyle w:val="nomauteur"/>
        </w:rPr>
        <w:t>Waquet</w:t>
      </w:r>
      <w:proofErr w:type="spellEnd"/>
      <w:r w:rsidRPr="00104B81">
        <w:rPr>
          <w:rStyle w:val="nomauteur"/>
        </w:rPr>
        <w:t xml:space="preserve">, </w:t>
      </w:r>
      <w:r w:rsidRPr="00104B81">
        <w:rPr>
          <w:rStyle w:val="ouvrage"/>
        </w:rPr>
        <w:t xml:space="preserve">Françoise </w:t>
      </w:r>
      <w:r w:rsidRPr="00104B81">
        <w:rPr>
          <w:rStyle w:val="nomauteur"/>
        </w:rPr>
        <w:t>(</w:t>
      </w:r>
      <w:r w:rsidRPr="00104B81">
        <w:rPr>
          <w:rStyle w:val="ouvrage"/>
        </w:rPr>
        <w:t xml:space="preserve">1989). </w:t>
      </w:r>
      <w:proofErr w:type="spellStart"/>
      <w:r w:rsidRPr="00104B81">
        <w:rPr>
          <w:rStyle w:val="CitaHTML"/>
        </w:rPr>
        <w:t>Qu'est</w:t>
      </w:r>
      <w:proofErr w:type="spellEnd"/>
      <w:r w:rsidRPr="00104B81">
        <w:rPr>
          <w:rStyle w:val="CitaHTML"/>
        </w:rPr>
        <w:t xml:space="preserve">-ce que la </w:t>
      </w:r>
      <w:proofErr w:type="spellStart"/>
      <w:r w:rsidRPr="00104B81">
        <w:rPr>
          <w:rStyle w:val="CitaHTML"/>
        </w:rPr>
        <w:t>République</w:t>
      </w:r>
      <w:proofErr w:type="spellEnd"/>
      <w:r w:rsidRPr="00104B81">
        <w:rPr>
          <w:rStyle w:val="CitaHTML"/>
        </w:rPr>
        <w:t xml:space="preserve"> des </w:t>
      </w:r>
      <w:proofErr w:type="spellStart"/>
      <w:r w:rsidRPr="00104B81">
        <w:rPr>
          <w:rStyle w:val="CitaHTML"/>
        </w:rPr>
        <w:t>Lettres</w:t>
      </w:r>
      <w:proofErr w:type="spellEnd"/>
      <w:r w:rsidRPr="00104B81">
        <w:rPr>
          <w:rStyle w:val="CitaHTML"/>
        </w:rPr>
        <w:t xml:space="preserve">? </w:t>
      </w:r>
      <w:proofErr w:type="spellStart"/>
      <w:r w:rsidRPr="00104B81">
        <w:rPr>
          <w:rStyle w:val="CitaHTML"/>
        </w:rPr>
        <w:t>Essai</w:t>
      </w:r>
      <w:proofErr w:type="spellEnd"/>
      <w:r w:rsidRPr="00104B81">
        <w:rPr>
          <w:rStyle w:val="CitaHTML"/>
        </w:rPr>
        <w:t xml:space="preserve"> de </w:t>
      </w:r>
      <w:proofErr w:type="spellStart"/>
      <w:r w:rsidRPr="00104B81">
        <w:rPr>
          <w:rStyle w:val="CitaHTML"/>
        </w:rPr>
        <w:t>sémantique</w:t>
      </w:r>
      <w:proofErr w:type="spellEnd"/>
      <w:r w:rsidRPr="00104B81">
        <w:rPr>
          <w:rStyle w:val="CitaHTML"/>
        </w:rPr>
        <w:t xml:space="preserve"> </w:t>
      </w:r>
      <w:proofErr w:type="spellStart"/>
      <w:r w:rsidRPr="00104B81">
        <w:rPr>
          <w:rStyle w:val="CitaHTML"/>
        </w:rPr>
        <w:t>historique</w:t>
      </w:r>
      <w:proofErr w:type="spellEnd"/>
      <w:r w:rsidRPr="00104B81">
        <w:rPr>
          <w:rStyle w:val="ouvrage"/>
        </w:rPr>
        <w:t xml:space="preserve">., </w:t>
      </w:r>
      <w:proofErr w:type="spellStart"/>
      <w:r w:rsidRPr="00104B81">
        <w:rPr>
          <w:rStyle w:val="ouvrage"/>
          <w:i/>
          <w:iCs/>
        </w:rPr>
        <w:t>Bibliothèque</w:t>
      </w:r>
      <w:proofErr w:type="spellEnd"/>
      <w:r w:rsidRPr="00104B81">
        <w:rPr>
          <w:rStyle w:val="ouvrage"/>
          <w:i/>
          <w:iCs/>
        </w:rPr>
        <w:t xml:space="preserve"> de </w:t>
      </w:r>
      <w:proofErr w:type="spellStart"/>
      <w:r w:rsidRPr="00104B81">
        <w:rPr>
          <w:rStyle w:val="ouvrage"/>
          <w:i/>
          <w:iCs/>
        </w:rPr>
        <w:t>l'école</w:t>
      </w:r>
      <w:proofErr w:type="spellEnd"/>
      <w:r w:rsidRPr="00104B81">
        <w:rPr>
          <w:rStyle w:val="ouvrage"/>
          <w:i/>
          <w:iCs/>
        </w:rPr>
        <w:t xml:space="preserve"> des </w:t>
      </w:r>
      <w:proofErr w:type="spellStart"/>
      <w:r w:rsidRPr="00104B81">
        <w:rPr>
          <w:rStyle w:val="ouvrage"/>
          <w:i/>
          <w:iCs/>
        </w:rPr>
        <w:t>chartes</w:t>
      </w:r>
      <w:proofErr w:type="spellEnd"/>
      <w:r w:rsidRPr="00104B81">
        <w:rPr>
          <w:rStyle w:val="ouvrage"/>
        </w:rPr>
        <w:t xml:space="preserve">, </w:t>
      </w:r>
      <w:r w:rsidRPr="00104B81">
        <w:rPr>
          <w:rStyle w:val="ouvrage"/>
          <w:i/>
        </w:rPr>
        <w:t>147</w:t>
      </w:r>
      <w:r w:rsidRPr="00104B81">
        <w:rPr>
          <w:rStyle w:val="ouvrage"/>
        </w:rPr>
        <w:t>, 473-502. Recuperado de http://www.persee.fr/web/revues/home/prescript/article/bec_0373-6237_1989_num_147_1_450545</w:t>
      </w:r>
    </w:p>
    <w:p w:rsidR="0030036B" w:rsidRPr="00104B81" w:rsidRDefault="0030036B" w:rsidP="0030036B">
      <w:pPr>
        <w:spacing w:after="120" w:line="240" w:lineRule="auto"/>
        <w:ind w:left="426" w:hanging="426"/>
        <w:rPr>
          <w:rFonts w:cstheme="minorHAnsi"/>
          <w:color w:val="211D1E"/>
          <w:lang w:val="en-US"/>
        </w:rPr>
      </w:pPr>
      <w:r w:rsidRPr="00104B81">
        <w:rPr>
          <w:rStyle w:val="A3"/>
          <w:rFonts w:cstheme="minorHAnsi"/>
          <w:sz w:val="24"/>
          <w:szCs w:val="24"/>
          <w:lang w:val="en-US"/>
        </w:rPr>
        <w:t xml:space="preserve">Xia, J. (2010). A longitudinal study of </w:t>
      </w:r>
      <w:proofErr w:type="gramStart"/>
      <w:r w:rsidRPr="00104B81">
        <w:rPr>
          <w:rStyle w:val="A3"/>
          <w:rFonts w:cstheme="minorHAnsi"/>
          <w:sz w:val="24"/>
          <w:szCs w:val="24"/>
          <w:lang w:val="en-US"/>
        </w:rPr>
        <w:t>scholars</w:t>
      </w:r>
      <w:proofErr w:type="gramEnd"/>
      <w:r w:rsidRPr="00104B81">
        <w:rPr>
          <w:rStyle w:val="A3"/>
          <w:rFonts w:cstheme="minorHAnsi"/>
          <w:sz w:val="24"/>
          <w:szCs w:val="24"/>
          <w:lang w:val="en-US"/>
        </w:rPr>
        <w:t xml:space="preserve"> attitudes and behaviors toward open access journal publishing. </w:t>
      </w:r>
      <w:r w:rsidRPr="00104B81">
        <w:rPr>
          <w:rStyle w:val="A3"/>
          <w:rFonts w:cstheme="minorHAnsi"/>
          <w:i/>
          <w:iCs/>
          <w:sz w:val="24"/>
          <w:szCs w:val="24"/>
          <w:lang w:val="en-US"/>
        </w:rPr>
        <w:t xml:space="preserve">Journal of the American Society for Information Science and Technology </w:t>
      </w:r>
      <w:r w:rsidRPr="00104B81">
        <w:rPr>
          <w:rStyle w:val="A3"/>
          <w:rFonts w:cstheme="minorHAnsi"/>
          <w:sz w:val="24"/>
          <w:szCs w:val="24"/>
          <w:lang w:val="en-US"/>
        </w:rPr>
        <w:t xml:space="preserve">61 (3), pp. 615-624. </w:t>
      </w:r>
      <w:r w:rsidR="001754FC">
        <w:rPr>
          <w:rStyle w:val="A3"/>
          <w:rFonts w:cstheme="minorHAnsi"/>
          <w:sz w:val="24"/>
          <w:szCs w:val="24"/>
          <w:lang w:val="en-US"/>
        </w:rPr>
        <w:t xml:space="preserve"> </w:t>
      </w:r>
      <w:r w:rsidRPr="00104B81">
        <w:rPr>
          <w:rStyle w:val="A3"/>
          <w:rFonts w:cstheme="minorHAnsi"/>
          <w:sz w:val="24"/>
          <w:szCs w:val="24"/>
          <w:lang w:val="en-US"/>
        </w:rPr>
        <w:t xml:space="preserve"> https:// doi.org/10.1002/asi.21283</w:t>
      </w:r>
    </w:p>
    <w:p w:rsidR="0030036B" w:rsidRPr="00104B81" w:rsidRDefault="0030036B" w:rsidP="0030036B">
      <w:pPr>
        <w:spacing w:after="120" w:line="240" w:lineRule="auto"/>
        <w:ind w:left="426" w:hanging="426"/>
        <w:rPr>
          <w:rStyle w:val="A3"/>
          <w:rFonts w:cstheme="minorHAnsi"/>
          <w:sz w:val="24"/>
          <w:szCs w:val="24"/>
          <w:lang w:val="en-US"/>
        </w:rPr>
      </w:pPr>
      <w:r w:rsidRPr="00104B81">
        <w:rPr>
          <w:rStyle w:val="A3"/>
          <w:rFonts w:cstheme="minorHAnsi"/>
          <w:sz w:val="24"/>
          <w:szCs w:val="24"/>
          <w:lang w:val="en-US"/>
        </w:rPr>
        <w:t xml:space="preserve">Zhou, P. &amp; </w:t>
      </w:r>
      <w:proofErr w:type="spellStart"/>
      <w:r w:rsidRPr="00104B81">
        <w:rPr>
          <w:rStyle w:val="A3"/>
          <w:rFonts w:cstheme="minorHAnsi"/>
          <w:sz w:val="24"/>
          <w:szCs w:val="24"/>
          <w:lang w:val="en-US"/>
        </w:rPr>
        <w:t>Leydesdorff</w:t>
      </w:r>
      <w:proofErr w:type="spellEnd"/>
      <w:r w:rsidRPr="00104B81">
        <w:rPr>
          <w:rStyle w:val="A3"/>
          <w:rFonts w:cstheme="minorHAnsi"/>
          <w:sz w:val="24"/>
          <w:szCs w:val="24"/>
          <w:lang w:val="en-US"/>
        </w:rPr>
        <w:t xml:space="preserve">, L. (2007). A comparison between the china scientific and technical papers and citations database and the science citation index in terms of journal hierarchies and </w:t>
      </w:r>
      <w:proofErr w:type="spellStart"/>
      <w:r w:rsidRPr="00104B81">
        <w:rPr>
          <w:rStyle w:val="A3"/>
          <w:rFonts w:cstheme="minorHAnsi"/>
          <w:sz w:val="24"/>
          <w:szCs w:val="24"/>
          <w:lang w:val="en-US"/>
        </w:rPr>
        <w:t>interjournal</w:t>
      </w:r>
      <w:proofErr w:type="spellEnd"/>
      <w:r w:rsidRPr="00104B81">
        <w:rPr>
          <w:rStyle w:val="A3"/>
          <w:rFonts w:cstheme="minorHAnsi"/>
          <w:sz w:val="24"/>
          <w:szCs w:val="24"/>
          <w:lang w:val="en-US"/>
        </w:rPr>
        <w:t xml:space="preserve"> citation relations. </w:t>
      </w:r>
      <w:r w:rsidRPr="00104B81">
        <w:rPr>
          <w:rStyle w:val="A3"/>
          <w:rFonts w:cstheme="minorHAnsi"/>
          <w:i/>
          <w:sz w:val="24"/>
          <w:szCs w:val="24"/>
          <w:lang w:val="en-US"/>
        </w:rPr>
        <w:t>Journal of the American Society for Information Science and Technology, 58</w:t>
      </w:r>
      <w:r w:rsidRPr="00104B81">
        <w:rPr>
          <w:rStyle w:val="A3"/>
          <w:rFonts w:cstheme="minorHAnsi"/>
          <w:sz w:val="24"/>
          <w:szCs w:val="24"/>
          <w:lang w:val="en-US"/>
        </w:rPr>
        <w:t>(2), 223-236.</w:t>
      </w:r>
    </w:p>
    <w:p w:rsidR="0030036B" w:rsidRPr="000D5998" w:rsidRDefault="0030036B" w:rsidP="0030036B">
      <w:pPr>
        <w:spacing w:after="120" w:line="240" w:lineRule="auto"/>
        <w:ind w:left="426" w:hanging="426"/>
        <w:rPr>
          <w:rStyle w:val="A3"/>
          <w:rFonts w:cstheme="minorHAnsi"/>
          <w:sz w:val="24"/>
          <w:szCs w:val="24"/>
        </w:rPr>
      </w:pPr>
      <w:r w:rsidRPr="00104B81">
        <w:rPr>
          <w:rStyle w:val="A3"/>
          <w:rFonts w:cstheme="minorHAnsi"/>
          <w:sz w:val="24"/>
          <w:szCs w:val="24"/>
          <w:lang w:val="en-US"/>
        </w:rPr>
        <w:t xml:space="preserve">Zuckerman, H &amp; Merton, R. K. (1971). Patterns of Evaluation in Science. </w:t>
      </w:r>
      <w:r w:rsidRPr="000D5998">
        <w:rPr>
          <w:rStyle w:val="A3"/>
          <w:rFonts w:cstheme="minorHAnsi"/>
          <w:i/>
          <w:sz w:val="24"/>
          <w:szCs w:val="24"/>
        </w:rPr>
        <w:t>Minerva, 9</w:t>
      </w:r>
      <w:r w:rsidRPr="000D5998">
        <w:rPr>
          <w:rStyle w:val="A3"/>
          <w:rFonts w:cstheme="minorHAnsi"/>
          <w:sz w:val="24"/>
          <w:szCs w:val="24"/>
        </w:rPr>
        <w:t>(1), 66-100.</w:t>
      </w:r>
    </w:p>
    <w:p w:rsidR="00CA11FF" w:rsidRDefault="00CA11FF" w:rsidP="004A349E">
      <w:pPr>
        <w:spacing w:after="0" w:line="240" w:lineRule="auto"/>
        <w:rPr>
          <w:rFonts w:ascii="Times New Roman" w:eastAsia="Times New Roman" w:hAnsi="Times New Roman" w:cs="Times New Roman"/>
          <w:sz w:val="24"/>
          <w:szCs w:val="24"/>
          <w:lang w:val="en-US" w:eastAsia="es-ES"/>
        </w:rPr>
      </w:pPr>
    </w:p>
    <w:p w:rsidR="00CA11FF" w:rsidRPr="004A349E" w:rsidRDefault="00CA11FF" w:rsidP="004A349E">
      <w:pPr>
        <w:spacing w:after="0" w:line="240" w:lineRule="auto"/>
        <w:rPr>
          <w:rFonts w:ascii="Times New Roman" w:eastAsia="Times New Roman" w:hAnsi="Times New Roman" w:cs="Times New Roman"/>
          <w:sz w:val="24"/>
          <w:szCs w:val="24"/>
          <w:lang w:val="en-US" w:eastAsia="es-ES"/>
        </w:rPr>
      </w:pPr>
    </w:p>
    <w:p w:rsidR="004A349E" w:rsidRPr="004A349E" w:rsidRDefault="004A349E" w:rsidP="004A349E">
      <w:pPr>
        <w:spacing w:after="0" w:line="240" w:lineRule="auto"/>
        <w:rPr>
          <w:rFonts w:ascii="Times New Roman" w:eastAsia="Times New Roman" w:hAnsi="Times New Roman" w:cs="Times New Roman"/>
          <w:sz w:val="24"/>
          <w:szCs w:val="24"/>
          <w:lang w:val="en-US" w:eastAsia="es-ES"/>
        </w:rPr>
      </w:pPr>
    </w:p>
    <w:p w:rsidR="004A349E" w:rsidRPr="004A349E" w:rsidRDefault="004A349E"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p w:rsidR="00271F96" w:rsidRPr="004A349E" w:rsidRDefault="00271F96" w:rsidP="00271F96">
      <w:pPr>
        <w:jc w:val="both"/>
        <w:rPr>
          <w:rFonts w:ascii="Times New Roman" w:hAnsi="Times New Roman" w:cs="Times New Roman"/>
          <w:sz w:val="24"/>
          <w:szCs w:val="24"/>
          <w:lang w:val="en-US"/>
        </w:rPr>
      </w:pPr>
    </w:p>
    <w:sectPr w:rsidR="00271F96" w:rsidRPr="004A34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2005AA1"/>
    <w:multiLevelType w:val="hybridMultilevel"/>
    <w:tmpl w:val="C4AC9566"/>
    <w:lvl w:ilvl="0" w:tplc="6240A5E4">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2" w15:restartNumberingAfterBreak="0">
    <w:nsid w:val="083E5136"/>
    <w:multiLevelType w:val="hybridMultilevel"/>
    <w:tmpl w:val="79FA0CB6"/>
    <w:lvl w:ilvl="0" w:tplc="FFB2134A">
      <w:start w:val="1"/>
      <w:numFmt w:val="bullet"/>
      <w:lvlText w:val="•"/>
      <w:lvlJc w:val="left"/>
      <w:pPr>
        <w:tabs>
          <w:tab w:val="num" w:pos="720"/>
        </w:tabs>
        <w:ind w:left="720" w:hanging="360"/>
      </w:pPr>
      <w:rPr>
        <w:rFonts w:ascii="Arial" w:hAnsi="Arial" w:hint="default"/>
      </w:rPr>
    </w:lvl>
    <w:lvl w:ilvl="1" w:tplc="4ED2591A" w:tentative="1">
      <w:start w:val="1"/>
      <w:numFmt w:val="bullet"/>
      <w:lvlText w:val="•"/>
      <w:lvlJc w:val="left"/>
      <w:pPr>
        <w:tabs>
          <w:tab w:val="num" w:pos="1440"/>
        </w:tabs>
        <w:ind w:left="1440" w:hanging="360"/>
      </w:pPr>
      <w:rPr>
        <w:rFonts w:ascii="Arial" w:hAnsi="Arial" w:hint="default"/>
      </w:rPr>
    </w:lvl>
    <w:lvl w:ilvl="2" w:tplc="B69AEA0C" w:tentative="1">
      <w:start w:val="1"/>
      <w:numFmt w:val="bullet"/>
      <w:lvlText w:val="•"/>
      <w:lvlJc w:val="left"/>
      <w:pPr>
        <w:tabs>
          <w:tab w:val="num" w:pos="2160"/>
        </w:tabs>
        <w:ind w:left="2160" w:hanging="360"/>
      </w:pPr>
      <w:rPr>
        <w:rFonts w:ascii="Arial" w:hAnsi="Arial" w:hint="default"/>
      </w:rPr>
    </w:lvl>
    <w:lvl w:ilvl="3" w:tplc="72CEC750" w:tentative="1">
      <w:start w:val="1"/>
      <w:numFmt w:val="bullet"/>
      <w:lvlText w:val="•"/>
      <w:lvlJc w:val="left"/>
      <w:pPr>
        <w:tabs>
          <w:tab w:val="num" w:pos="2880"/>
        </w:tabs>
        <w:ind w:left="2880" w:hanging="360"/>
      </w:pPr>
      <w:rPr>
        <w:rFonts w:ascii="Arial" w:hAnsi="Arial" w:hint="default"/>
      </w:rPr>
    </w:lvl>
    <w:lvl w:ilvl="4" w:tplc="F350E240" w:tentative="1">
      <w:start w:val="1"/>
      <w:numFmt w:val="bullet"/>
      <w:lvlText w:val="•"/>
      <w:lvlJc w:val="left"/>
      <w:pPr>
        <w:tabs>
          <w:tab w:val="num" w:pos="3600"/>
        </w:tabs>
        <w:ind w:left="3600" w:hanging="360"/>
      </w:pPr>
      <w:rPr>
        <w:rFonts w:ascii="Arial" w:hAnsi="Arial" w:hint="default"/>
      </w:rPr>
    </w:lvl>
    <w:lvl w:ilvl="5" w:tplc="61D4920C" w:tentative="1">
      <w:start w:val="1"/>
      <w:numFmt w:val="bullet"/>
      <w:lvlText w:val="•"/>
      <w:lvlJc w:val="left"/>
      <w:pPr>
        <w:tabs>
          <w:tab w:val="num" w:pos="4320"/>
        </w:tabs>
        <w:ind w:left="4320" w:hanging="360"/>
      </w:pPr>
      <w:rPr>
        <w:rFonts w:ascii="Arial" w:hAnsi="Arial" w:hint="default"/>
      </w:rPr>
    </w:lvl>
    <w:lvl w:ilvl="6" w:tplc="78BE9372" w:tentative="1">
      <w:start w:val="1"/>
      <w:numFmt w:val="bullet"/>
      <w:lvlText w:val="•"/>
      <w:lvlJc w:val="left"/>
      <w:pPr>
        <w:tabs>
          <w:tab w:val="num" w:pos="5040"/>
        </w:tabs>
        <w:ind w:left="5040" w:hanging="360"/>
      </w:pPr>
      <w:rPr>
        <w:rFonts w:ascii="Arial" w:hAnsi="Arial" w:hint="default"/>
      </w:rPr>
    </w:lvl>
    <w:lvl w:ilvl="7" w:tplc="FD60DC8A" w:tentative="1">
      <w:start w:val="1"/>
      <w:numFmt w:val="bullet"/>
      <w:lvlText w:val="•"/>
      <w:lvlJc w:val="left"/>
      <w:pPr>
        <w:tabs>
          <w:tab w:val="num" w:pos="5760"/>
        </w:tabs>
        <w:ind w:left="5760" w:hanging="360"/>
      </w:pPr>
      <w:rPr>
        <w:rFonts w:ascii="Arial" w:hAnsi="Arial" w:hint="default"/>
      </w:rPr>
    </w:lvl>
    <w:lvl w:ilvl="8" w:tplc="2D5228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1B7CFC"/>
    <w:multiLevelType w:val="hybridMultilevel"/>
    <w:tmpl w:val="D3B8EE02"/>
    <w:lvl w:ilvl="0" w:tplc="0C0A0001">
      <w:start w:val="1"/>
      <w:numFmt w:val="bullet"/>
      <w:lvlText w:val=""/>
      <w:lvlJc w:val="left"/>
      <w:pPr>
        <w:ind w:left="1004" w:hanging="360"/>
      </w:pPr>
      <w:rPr>
        <w:rFonts w:ascii="Symbol" w:hAnsi="Symbol" w:hint="default"/>
      </w:rPr>
    </w:lvl>
    <w:lvl w:ilvl="1" w:tplc="676E7A38">
      <w:start w:val="3"/>
      <w:numFmt w:val="bullet"/>
      <w:lvlText w:val="·"/>
      <w:lvlJc w:val="left"/>
      <w:pPr>
        <w:ind w:left="1724" w:hanging="360"/>
      </w:pPr>
      <w:rPr>
        <w:rFonts w:ascii="Calibri" w:eastAsiaTheme="minorEastAsia"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9C61B51"/>
    <w:multiLevelType w:val="hybridMultilevel"/>
    <w:tmpl w:val="5412AB92"/>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15:restartNumberingAfterBreak="0">
    <w:nsid w:val="0F196A8A"/>
    <w:multiLevelType w:val="hybridMultilevel"/>
    <w:tmpl w:val="5C7454BC"/>
    <w:lvl w:ilvl="0" w:tplc="1F8A6E1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1052458F"/>
    <w:multiLevelType w:val="multilevel"/>
    <w:tmpl w:val="4EA2336C"/>
    <w:lvl w:ilvl="0">
      <w:start w:val="1"/>
      <w:numFmt w:val="decimal"/>
      <w:pStyle w:val="Ttulo1"/>
      <w:lvlText w:val="%1"/>
      <w:lvlJc w:val="left"/>
      <w:pPr>
        <w:ind w:left="7946"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2A035C8"/>
    <w:multiLevelType w:val="hybridMultilevel"/>
    <w:tmpl w:val="C548F690"/>
    <w:lvl w:ilvl="0" w:tplc="51384824">
      <w:start w:val="1"/>
      <w:numFmt w:val="upp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17D16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A4B72"/>
    <w:multiLevelType w:val="hybridMultilevel"/>
    <w:tmpl w:val="4162D45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15:restartNumberingAfterBreak="0">
    <w:nsid w:val="20092CAF"/>
    <w:multiLevelType w:val="hybridMultilevel"/>
    <w:tmpl w:val="E7205E76"/>
    <w:lvl w:ilvl="0" w:tplc="E83CEC32">
      <w:start w:val="1"/>
      <w:numFmt w:val="decimal"/>
      <w:pStyle w:val="Listanumerada"/>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BE5E69"/>
    <w:multiLevelType w:val="hybridMultilevel"/>
    <w:tmpl w:val="36DC0B5E"/>
    <w:lvl w:ilvl="0" w:tplc="0C0A0001">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24D6654D"/>
    <w:multiLevelType w:val="hybridMultilevel"/>
    <w:tmpl w:val="0E505C58"/>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3" w15:restartNumberingAfterBreak="0">
    <w:nsid w:val="2C987169"/>
    <w:multiLevelType w:val="hybridMultilevel"/>
    <w:tmpl w:val="13C6F274"/>
    <w:lvl w:ilvl="0" w:tplc="DC962AC4">
      <w:start w:val="1"/>
      <w:numFmt w:val="decimal"/>
      <w:lvlText w:val="%1."/>
      <w:lvlJc w:val="left"/>
      <w:pPr>
        <w:ind w:left="120" w:hanging="221"/>
      </w:pPr>
      <w:rPr>
        <w:rFonts w:hint="default"/>
        <w:b/>
        <w:bCs/>
        <w:w w:val="100"/>
        <w:lang w:val="en-US" w:eastAsia="en-US" w:bidi="en-US"/>
      </w:rPr>
    </w:lvl>
    <w:lvl w:ilvl="1" w:tplc="2E04D23E">
      <w:numFmt w:val="bullet"/>
      <w:lvlText w:val="•"/>
      <w:lvlJc w:val="left"/>
      <w:pPr>
        <w:ind w:left="1106" w:hanging="221"/>
      </w:pPr>
      <w:rPr>
        <w:rFonts w:hint="default"/>
        <w:lang w:val="en-US" w:eastAsia="en-US" w:bidi="en-US"/>
      </w:rPr>
    </w:lvl>
    <w:lvl w:ilvl="2" w:tplc="42BC8F7A">
      <w:numFmt w:val="bullet"/>
      <w:lvlText w:val="•"/>
      <w:lvlJc w:val="left"/>
      <w:pPr>
        <w:ind w:left="2092" w:hanging="221"/>
      </w:pPr>
      <w:rPr>
        <w:rFonts w:hint="default"/>
        <w:lang w:val="en-US" w:eastAsia="en-US" w:bidi="en-US"/>
      </w:rPr>
    </w:lvl>
    <w:lvl w:ilvl="3" w:tplc="D2361E36">
      <w:numFmt w:val="bullet"/>
      <w:lvlText w:val="•"/>
      <w:lvlJc w:val="left"/>
      <w:pPr>
        <w:ind w:left="3078" w:hanging="221"/>
      </w:pPr>
      <w:rPr>
        <w:rFonts w:hint="default"/>
        <w:lang w:val="en-US" w:eastAsia="en-US" w:bidi="en-US"/>
      </w:rPr>
    </w:lvl>
    <w:lvl w:ilvl="4" w:tplc="4578824C">
      <w:numFmt w:val="bullet"/>
      <w:lvlText w:val="•"/>
      <w:lvlJc w:val="left"/>
      <w:pPr>
        <w:ind w:left="4064" w:hanging="221"/>
      </w:pPr>
      <w:rPr>
        <w:rFonts w:hint="default"/>
        <w:lang w:val="en-US" w:eastAsia="en-US" w:bidi="en-US"/>
      </w:rPr>
    </w:lvl>
    <w:lvl w:ilvl="5" w:tplc="4488A194">
      <w:numFmt w:val="bullet"/>
      <w:lvlText w:val="•"/>
      <w:lvlJc w:val="left"/>
      <w:pPr>
        <w:ind w:left="5050" w:hanging="221"/>
      </w:pPr>
      <w:rPr>
        <w:rFonts w:hint="default"/>
        <w:lang w:val="en-US" w:eastAsia="en-US" w:bidi="en-US"/>
      </w:rPr>
    </w:lvl>
    <w:lvl w:ilvl="6" w:tplc="33966498">
      <w:numFmt w:val="bullet"/>
      <w:lvlText w:val="•"/>
      <w:lvlJc w:val="left"/>
      <w:pPr>
        <w:ind w:left="6036" w:hanging="221"/>
      </w:pPr>
      <w:rPr>
        <w:rFonts w:hint="default"/>
        <w:lang w:val="en-US" w:eastAsia="en-US" w:bidi="en-US"/>
      </w:rPr>
    </w:lvl>
    <w:lvl w:ilvl="7" w:tplc="9EF6C6D0">
      <w:numFmt w:val="bullet"/>
      <w:lvlText w:val="•"/>
      <w:lvlJc w:val="left"/>
      <w:pPr>
        <w:ind w:left="7022" w:hanging="221"/>
      </w:pPr>
      <w:rPr>
        <w:rFonts w:hint="default"/>
        <w:lang w:val="en-US" w:eastAsia="en-US" w:bidi="en-US"/>
      </w:rPr>
    </w:lvl>
    <w:lvl w:ilvl="8" w:tplc="971EF1F2">
      <w:numFmt w:val="bullet"/>
      <w:lvlText w:val="•"/>
      <w:lvlJc w:val="left"/>
      <w:pPr>
        <w:ind w:left="8008" w:hanging="221"/>
      </w:pPr>
      <w:rPr>
        <w:rFonts w:hint="default"/>
        <w:lang w:val="en-US" w:eastAsia="en-US" w:bidi="en-US"/>
      </w:rPr>
    </w:lvl>
  </w:abstractNum>
  <w:abstractNum w:abstractNumId="14" w15:restartNumberingAfterBreak="0">
    <w:nsid w:val="300E334C"/>
    <w:multiLevelType w:val="hybridMultilevel"/>
    <w:tmpl w:val="6C6E54E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37C96070"/>
    <w:multiLevelType w:val="hybridMultilevel"/>
    <w:tmpl w:val="FD9AAC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27486"/>
    <w:multiLevelType w:val="hybridMultilevel"/>
    <w:tmpl w:val="81F8AF52"/>
    <w:lvl w:ilvl="0" w:tplc="7894409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4015331A"/>
    <w:multiLevelType w:val="hybridMultilevel"/>
    <w:tmpl w:val="386E3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8411F7"/>
    <w:multiLevelType w:val="hybridMultilevel"/>
    <w:tmpl w:val="538A33E4"/>
    <w:lvl w:ilvl="0" w:tplc="AE9C31A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48E3744F"/>
    <w:multiLevelType w:val="hybridMultilevel"/>
    <w:tmpl w:val="C21AE90A"/>
    <w:lvl w:ilvl="0" w:tplc="4E5EDDD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5929412A"/>
    <w:multiLevelType w:val="hybridMultilevel"/>
    <w:tmpl w:val="67C0C97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1" w15:restartNumberingAfterBreak="0">
    <w:nsid w:val="5BD30535"/>
    <w:multiLevelType w:val="hybridMultilevel"/>
    <w:tmpl w:val="FC4EE12C"/>
    <w:lvl w:ilvl="0" w:tplc="0C0A000B">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2" w15:restartNumberingAfterBreak="0">
    <w:nsid w:val="64C63E6B"/>
    <w:multiLevelType w:val="hybridMultilevel"/>
    <w:tmpl w:val="620A7016"/>
    <w:lvl w:ilvl="0" w:tplc="91F62AEE">
      <w:start w:val="1"/>
      <w:numFmt w:val="lowerLetter"/>
      <w:lvlText w:val="%1)"/>
      <w:lvlJc w:val="left"/>
      <w:pPr>
        <w:ind w:left="1920" w:hanging="360"/>
      </w:pPr>
      <w:rPr>
        <w:rFonts w:hint="default"/>
        <w:u w:val="single"/>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3" w15:restartNumberingAfterBreak="0">
    <w:nsid w:val="671D0715"/>
    <w:multiLevelType w:val="hybridMultilevel"/>
    <w:tmpl w:val="AFA00A1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4" w15:restartNumberingAfterBreak="0">
    <w:nsid w:val="67F61572"/>
    <w:multiLevelType w:val="hybridMultilevel"/>
    <w:tmpl w:val="1A602BCA"/>
    <w:lvl w:ilvl="0" w:tplc="68087320">
      <w:start w:val="8"/>
      <w:numFmt w:val="bullet"/>
      <w:lvlText w:val="-"/>
      <w:lvlJc w:val="left"/>
      <w:pPr>
        <w:tabs>
          <w:tab w:val="num" w:pos="720"/>
        </w:tabs>
        <w:ind w:left="720"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64281"/>
    <w:multiLevelType w:val="hybridMultilevel"/>
    <w:tmpl w:val="23B4FC3C"/>
    <w:lvl w:ilvl="0" w:tplc="5138482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6" w15:restartNumberingAfterBreak="0">
    <w:nsid w:val="6D76253E"/>
    <w:multiLevelType w:val="hybridMultilevel"/>
    <w:tmpl w:val="F2BEEF46"/>
    <w:lvl w:ilvl="0" w:tplc="0C0A0011">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7" w15:restartNumberingAfterBreak="0">
    <w:nsid w:val="724C1F76"/>
    <w:multiLevelType w:val="hybridMultilevel"/>
    <w:tmpl w:val="73A4EF0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8" w15:restartNumberingAfterBreak="0">
    <w:nsid w:val="77B81E01"/>
    <w:multiLevelType w:val="hybridMultilevel"/>
    <w:tmpl w:val="6EA0874E"/>
    <w:lvl w:ilvl="0" w:tplc="47FAA3E6">
      <w:start w:val="1"/>
      <w:numFmt w:val="decimal"/>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332A5C4A">
      <w:numFmt w:val="bullet"/>
      <w:lvlText w:val="•"/>
      <w:lvlJc w:val="left"/>
      <w:pPr>
        <w:ind w:left="1754" w:hanging="360"/>
      </w:pPr>
      <w:rPr>
        <w:rFonts w:hint="default"/>
        <w:lang w:val="en-US" w:eastAsia="en-US" w:bidi="en-US"/>
      </w:rPr>
    </w:lvl>
    <w:lvl w:ilvl="2" w:tplc="14E04914">
      <w:numFmt w:val="bullet"/>
      <w:lvlText w:val="•"/>
      <w:lvlJc w:val="left"/>
      <w:pPr>
        <w:ind w:left="2668" w:hanging="360"/>
      </w:pPr>
      <w:rPr>
        <w:rFonts w:hint="default"/>
        <w:lang w:val="en-US" w:eastAsia="en-US" w:bidi="en-US"/>
      </w:rPr>
    </w:lvl>
    <w:lvl w:ilvl="3" w:tplc="F948C998">
      <w:numFmt w:val="bullet"/>
      <w:lvlText w:val="•"/>
      <w:lvlJc w:val="left"/>
      <w:pPr>
        <w:ind w:left="3582" w:hanging="360"/>
      </w:pPr>
      <w:rPr>
        <w:rFonts w:hint="default"/>
        <w:lang w:val="en-US" w:eastAsia="en-US" w:bidi="en-US"/>
      </w:rPr>
    </w:lvl>
    <w:lvl w:ilvl="4" w:tplc="8A844AA6">
      <w:numFmt w:val="bullet"/>
      <w:lvlText w:val="•"/>
      <w:lvlJc w:val="left"/>
      <w:pPr>
        <w:ind w:left="4496" w:hanging="360"/>
      </w:pPr>
      <w:rPr>
        <w:rFonts w:hint="default"/>
        <w:lang w:val="en-US" w:eastAsia="en-US" w:bidi="en-US"/>
      </w:rPr>
    </w:lvl>
    <w:lvl w:ilvl="5" w:tplc="156E763C">
      <w:numFmt w:val="bullet"/>
      <w:lvlText w:val="•"/>
      <w:lvlJc w:val="left"/>
      <w:pPr>
        <w:ind w:left="5410" w:hanging="360"/>
      </w:pPr>
      <w:rPr>
        <w:rFonts w:hint="default"/>
        <w:lang w:val="en-US" w:eastAsia="en-US" w:bidi="en-US"/>
      </w:rPr>
    </w:lvl>
    <w:lvl w:ilvl="6" w:tplc="382EA82E">
      <w:numFmt w:val="bullet"/>
      <w:lvlText w:val="•"/>
      <w:lvlJc w:val="left"/>
      <w:pPr>
        <w:ind w:left="6324" w:hanging="360"/>
      </w:pPr>
      <w:rPr>
        <w:rFonts w:hint="default"/>
        <w:lang w:val="en-US" w:eastAsia="en-US" w:bidi="en-US"/>
      </w:rPr>
    </w:lvl>
    <w:lvl w:ilvl="7" w:tplc="98962712">
      <w:numFmt w:val="bullet"/>
      <w:lvlText w:val="•"/>
      <w:lvlJc w:val="left"/>
      <w:pPr>
        <w:ind w:left="7238" w:hanging="360"/>
      </w:pPr>
      <w:rPr>
        <w:rFonts w:hint="default"/>
        <w:lang w:val="en-US" w:eastAsia="en-US" w:bidi="en-US"/>
      </w:rPr>
    </w:lvl>
    <w:lvl w:ilvl="8" w:tplc="66566804">
      <w:numFmt w:val="bullet"/>
      <w:lvlText w:val="•"/>
      <w:lvlJc w:val="left"/>
      <w:pPr>
        <w:ind w:left="8152" w:hanging="360"/>
      </w:pPr>
      <w:rPr>
        <w:rFonts w:hint="default"/>
        <w:lang w:val="en-US" w:eastAsia="en-US" w:bidi="en-US"/>
      </w:rPr>
    </w:lvl>
  </w:abstractNum>
  <w:abstractNum w:abstractNumId="29" w15:restartNumberingAfterBreak="0">
    <w:nsid w:val="7D015B6A"/>
    <w:multiLevelType w:val="hybridMultilevel"/>
    <w:tmpl w:val="71CC3B48"/>
    <w:lvl w:ilvl="0" w:tplc="51384824">
      <w:start w:val="1"/>
      <w:numFmt w:val="upperLetter"/>
      <w:lvlText w:val="%1)"/>
      <w:lvlJc w:val="left"/>
      <w:pPr>
        <w:ind w:left="862" w:hanging="360"/>
      </w:pPr>
      <w:rPr>
        <w:rFonts w:hint="default"/>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0" w15:restartNumberingAfterBreak="0">
    <w:nsid w:val="7D045640"/>
    <w:multiLevelType w:val="hybridMultilevel"/>
    <w:tmpl w:val="22125DFC"/>
    <w:lvl w:ilvl="0" w:tplc="5138482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1" w15:restartNumberingAfterBreak="0">
    <w:nsid w:val="7D671A39"/>
    <w:multiLevelType w:val="hybridMultilevel"/>
    <w:tmpl w:val="36CECA34"/>
    <w:lvl w:ilvl="0" w:tplc="0C0A0011">
      <w:start w:val="1"/>
      <w:numFmt w:val="decimal"/>
      <w:lvlText w:val="%1)"/>
      <w:lvlJc w:val="left"/>
      <w:pPr>
        <w:ind w:left="862" w:hanging="360"/>
      </w:p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2">
    <w:abstractNumId w:val="10"/>
  </w:num>
  <w:num w:numId="3">
    <w:abstractNumId w:val="8"/>
  </w:num>
  <w:num w:numId="4">
    <w:abstractNumId w:val="6"/>
  </w:num>
  <w:num w:numId="5">
    <w:abstractNumId w:val="24"/>
  </w:num>
  <w:num w:numId="6">
    <w:abstractNumId w:val="15"/>
  </w:num>
  <w:num w:numId="7">
    <w:abstractNumId w:val="29"/>
  </w:num>
  <w:num w:numId="8">
    <w:abstractNumId w:val="22"/>
  </w:num>
  <w:num w:numId="9">
    <w:abstractNumId w:val="25"/>
  </w:num>
  <w:num w:numId="10">
    <w:abstractNumId w:val="4"/>
  </w:num>
  <w:num w:numId="11">
    <w:abstractNumId w:val="21"/>
  </w:num>
  <w:num w:numId="12">
    <w:abstractNumId w:val="31"/>
  </w:num>
  <w:num w:numId="13">
    <w:abstractNumId w:val="12"/>
  </w:num>
  <w:num w:numId="14">
    <w:abstractNumId w:val="26"/>
  </w:num>
  <w:num w:numId="15">
    <w:abstractNumId w:val="17"/>
  </w:num>
  <w:num w:numId="16">
    <w:abstractNumId w:val="1"/>
  </w:num>
  <w:num w:numId="17">
    <w:abstractNumId w:val="27"/>
  </w:num>
  <w:num w:numId="18">
    <w:abstractNumId w:val="14"/>
  </w:num>
  <w:num w:numId="19">
    <w:abstractNumId w:val="19"/>
  </w:num>
  <w:num w:numId="20">
    <w:abstractNumId w:val="2"/>
  </w:num>
  <w:num w:numId="21">
    <w:abstractNumId w:val="7"/>
  </w:num>
  <w:num w:numId="22">
    <w:abstractNumId w:val="3"/>
  </w:num>
  <w:num w:numId="23">
    <w:abstractNumId w:val="23"/>
  </w:num>
  <w:num w:numId="24">
    <w:abstractNumId w:val="11"/>
  </w:num>
  <w:num w:numId="25">
    <w:abstractNumId w:val="5"/>
  </w:num>
  <w:num w:numId="26">
    <w:abstractNumId w:val="9"/>
  </w:num>
  <w:num w:numId="27">
    <w:abstractNumId w:val="30"/>
  </w:num>
  <w:num w:numId="28">
    <w:abstractNumId w:val="20"/>
  </w:num>
  <w:num w:numId="29">
    <w:abstractNumId w:val="13"/>
  </w:num>
  <w:num w:numId="30">
    <w:abstractNumId w:val="28"/>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96"/>
    <w:rsid w:val="000442F3"/>
    <w:rsid w:val="000F3A4C"/>
    <w:rsid w:val="001754FC"/>
    <w:rsid w:val="001D30E7"/>
    <w:rsid w:val="00241A72"/>
    <w:rsid w:val="00245F3F"/>
    <w:rsid w:val="00271F96"/>
    <w:rsid w:val="002B797E"/>
    <w:rsid w:val="0030036B"/>
    <w:rsid w:val="003343C2"/>
    <w:rsid w:val="00347125"/>
    <w:rsid w:val="003D3AA3"/>
    <w:rsid w:val="004A349E"/>
    <w:rsid w:val="005731F6"/>
    <w:rsid w:val="00575829"/>
    <w:rsid w:val="00710F97"/>
    <w:rsid w:val="007A6933"/>
    <w:rsid w:val="007B3FC6"/>
    <w:rsid w:val="007C5630"/>
    <w:rsid w:val="008C7955"/>
    <w:rsid w:val="008D0C52"/>
    <w:rsid w:val="00904B4A"/>
    <w:rsid w:val="00A02633"/>
    <w:rsid w:val="00A3283D"/>
    <w:rsid w:val="00A44980"/>
    <w:rsid w:val="00AD295C"/>
    <w:rsid w:val="00BB6FFD"/>
    <w:rsid w:val="00CA11FF"/>
    <w:rsid w:val="00CA7DB5"/>
    <w:rsid w:val="00D16282"/>
    <w:rsid w:val="00DE09CA"/>
    <w:rsid w:val="00E03664"/>
    <w:rsid w:val="00E950D2"/>
    <w:rsid w:val="00F11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6889"/>
  <w15:chartTrackingRefBased/>
  <w15:docId w15:val="{EA63D13D-477C-42E5-A10D-8534B762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71F96"/>
    <w:pPr>
      <w:keepNext/>
      <w:keepLines/>
      <w:numPr>
        <w:numId w:val="4"/>
      </w:numPr>
      <w:spacing w:before="480" w:after="360" w:line="240" w:lineRule="auto"/>
      <w:ind w:left="432"/>
      <w:jc w:val="both"/>
      <w:outlineLvl w:val="0"/>
    </w:pPr>
    <w:rPr>
      <w:rFonts w:eastAsiaTheme="majorEastAsia" w:cstheme="minorHAnsi"/>
      <w:b/>
      <w:bCs/>
      <w:sz w:val="44"/>
      <w:szCs w:val="28"/>
      <w:u w:val="single"/>
      <w:lang w:eastAsia="zh-CN"/>
    </w:rPr>
  </w:style>
  <w:style w:type="paragraph" w:styleId="Ttulo2">
    <w:name w:val="heading 2"/>
    <w:basedOn w:val="Normal"/>
    <w:next w:val="Normal"/>
    <w:link w:val="Ttulo2Car"/>
    <w:uiPriority w:val="9"/>
    <w:unhideWhenUsed/>
    <w:qFormat/>
    <w:rsid w:val="00271F96"/>
    <w:pPr>
      <w:keepNext/>
      <w:keepLines/>
      <w:numPr>
        <w:ilvl w:val="1"/>
        <w:numId w:val="4"/>
      </w:numPr>
      <w:spacing w:before="360" w:after="240" w:line="276" w:lineRule="auto"/>
      <w:ind w:left="576"/>
      <w:jc w:val="both"/>
      <w:outlineLvl w:val="1"/>
    </w:pPr>
    <w:rPr>
      <w:rFonts w:eastAsiaTheme="majorEastAsia" w:cstheme="minorHAnsi"/>
      <w:b/>
      <w:bCs/>
      <w:sz w:val="32"/>
      <w:szCs w:val="26"/>
      <w:lang w:eastAsia="zh-CN"/>
    </w:rPr>
  </w:style>
  <w:style w:type="paragraph" w:styleId="Ttulo3">
    <w:name w:val="heading 3"/>
    <w:basedOn w:val="Ttulo4"/>
    <w:next w:val="Normal"/>
    <w:link w:val="Ttulo3Car"/>
    <w:uiPriority w:val="9"/>
    <w:unhideWhenUsed/>
    <w:qFormat/>
    <w:rsid w:val="00271F96"/>
    <w:pPr>
      <w:numPr>
        <w:ilvl w:val="2"/>
      </w:numPr>
      <w:spacing w:before="360" w:after="240" w:line="240" w:lineRule="auto"/>
      <w:outlineLvl w:val="2"/>
    </w:pPr>
    <w:rPr>
      <w:sz w:val="28"/>
      <w:szCs w:val="26"/>
    </w:rPr>
  </w:style>
  <w:style w:type="paragraph" w:styleId="Ttulo4">
    <w:name w:val="heading 4"/>
    <w:basedOn w:val="Normal"/>
    <w:next w:val="Normal"/>
    <w:link w:val="Ttulo4Car"/>
    <w:uiPriority w:val="9"/>
    <w:unhideWhenUsed/>
    <w:qFormat/>
    <w:rsid w:val="00271F96"/>
    <w:pPr>
      <w:keepNext/>
      <w:keepLines/>
      <w:numPr>
        <w:ilvl w:val="3"/>
        <w:numId w:val="4"/>
      </w:numPr>
      <w:spacing w:before="200" w:after="120" w:line="276" w:lineRule="auto"/>
      <w:jc w:val="both"/>
      <w:outlineLvl w:val="3"/>
    </w:pPr>
    <w:rPr>
      <w:rFonts w:eastAsiaTheme="majorEastAsia" w:cstheme="minorHAnsi"/>
      <w:b/>
      <w:bCs/>
      <w:i/>
      <w:iCs/>
      <w:sz w:val="24"/>
      <w:szCs w:val="24"/>
      <w:lang w:eastAsia="zh-CN"/>
    </w:rPr>
  </w:style>
  <w:style w:type="paragraph" w:styleId="Ttulo5">
    <w:name w:val="heading 5"/>
    <w:basedOn w:val="Ttulo4"/>
    <w:next w:val="Normal"/>
    <w:link w:val="Ttulo5Car"/>
    <w:uiPriority w:val="9"/>
    <w:unhideWhenUsed/>
    <w:qFormat/>
    <w:rsid w:val="00271F96"/>
    <w:pPr>
      <w:numPr>
        <w:ilvl w:val="4"/>
      </w:numPr>
      <w:outlineLvl w:val="4"/>
    </w:pPr>
    <w:rPr>
      <w:b w:val="0"/>
    </w:rPr>
  </w:style>
  <w:style w:type="paragraph" w:styleId="Ttulo6">
    <w:name w:val="heading 6"/>
    <w:basedOn w:val="Ttulo4"/>
    <w:next w:val="Normal"/>
    <w:link w:val="Ttulo6Car"/>
    <w:uiPriority w:val="9"/>
    <w:unhideWhenUsed/>
    <w:qFormat/>
    <w:rsid w:val="00271F96"/>
    <w:pPr>
      <w:numPr>
        <w:ilvl w:val="5"/>
      </w:numPr>
      <w:outlineLvl w:val="5"/>
    </w:pPr>
  </w:style>
  <w:style w:type="paragraph" w:styleId="Ttulo7">
    <w:name w:val="heading 7"/>
    <w:basedOn w:val="Normal"/>
    <w:next w:val="Normal"/>
    <w:link w:val="Ttulo7Car"/>
    <w:uiPriority w:val="9"/>
    <w:unhideWhenUsed/>
    <w:qFormat/>
    <w:rsid w:val="00271F96"/>
    <w:pPr>
      <w:keepNext/>
      <w:keepLines/>
      <w:numPr>
        <w:ilvl w:val="6"/>
        <w:numId w:val="4"/>
      </w:numPr>
      <w:spacing w:before="200" w:after="0" w:line="276" w:lineRule="auto"/>
      <w:jc w:val="both"/>
      <w:outlineLvl w:val="6"/>
    </w:pPr>
    <w:rPr>
      <w:rFonts w:asciiTheme="majorHAnsi" w:eastAsiaTheme="majorEastAsia" w:hAnsiTheme="majorHAnsi" w:cstheme="majorBidi"/>
      <w:i/>
      <w:iCs/>
      <w:color w:val="404040" w:themeColor="text1" w:themeTint="BF"/>
      <w:sz w:val="24"/>
      <w:szCs w:val="24"/>
      <w:lang w:eastAsia="zh-CN"/>
    </w:rPr>
  </w:style>
  <w:style w:type="paragraph" w:styleId="Ttulo8">
    <w:name w:val="heading 8"/>
    <w:basedOn w:val="Normal"/>
    <w:next w:val="Normal"/>
    <w:link w:val="Ttulo8Car"/>
    <w:uiPriority w:val="9"/>
    <w:unhideWhenUsed/>
    <w:qFormat/>
    <w:rsid w:val="00271F96"/>
    <w:pPr>
      <w:keepNext/>
      <w:keepLines/>
      <w:numPr>
        <w:ilvl w:val="7"/>
        <w:numId w:val="4"/>
      </w:numPr>
      <w:spacing w:before="200" w:after="0" w:line="276" w:lineRule="auto"/>
      <w:jc w:val="both"/>
      <w:outlineLvl w:val="7"/>
    </w:pPr>
    <w:rPr>
      <w:rFonts w:asciiTheme="majorHAnsi" w:eastAsiaTheme="majorEastAsia" w:hAnsiTheme="majorHAnsi" w:cstheme="majorBidi"/>
      <w:color w:val="5B9BD5" w:themeColor="accent1"/>
      <w:sz w:val="20"/>
      <w:szCs w:val="20"/>
      <w:lang w:eastAsia="zh-CN"/>
    </w:rPr>
  </w:style>
  <w:style w:type="paragraph" w:styleId="Ttulo9">
    <w:name w:val="heading 9"/>
    <w:basedOn w:val="Normal"/>
    <w:next w:val="Normal"/>
    <w:link w:val="Ttulo9Car"/>
    <w:uiPriority w:val="9"/>
    <w:unhideWhenUsed/>
    <w:qFormat/>
    <w:rsid w:val="00271F96"/>
    <w:pPr>
      <w:keepNext/>
      <w:keepLines/>
      <w:numPr>
        <w:ilvl w:val="8"/>
        <w:numId w:val="4"/>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F96"/>
    <w:rPr>
      <w:rFonts w:eastAsiaTheme="majorEastAsia" w:cstheme="minorHAnsi"/>
      <w:b/>
      <w:bCs/>
      <w:sz w:val="44"/>
      <w:szCs w:val="28"/>
      <w:u w:val="single"/>
      <w:lang w:eastAsia="zh-CN"/>
    </w:rPr>
  </w:style>
  <w:style w:type="character" w:customStyle="1" w:styleId="Ttulo2Car">
    <w:name w:val="Título 2 Car"/>
    <w:basedOn w:val="Fuentedeprrafopredeter"/>
    <w:link w:val="Ttulo2"/>
    <w:uiPriority w:val="9"/>
    <w:rsid w:val="00271F96"/>
    <w:rPr>
      <w:rFonts w:eastAsiaTheme="majorEastAsia" w:cstheme="minorHAnsi"/>
      <w:b/>
      <w:bCs/>
      <w:sz w:val="32"/>
      <w:szCs w:val="26"/>
      <w:lang w:eastAsia="zh-CN"/>
    </w:rPr>
  </w:style>
  <w:style w:type="character" w:customStyle="1" w:styleId="Ttulo4Car">
    <w:name w:val="Título 4 Car"/>
    <w:basedOn w:val="Fuentedeprrafopredeter"/>
    <w:link w:val="Ttulo4"/>
    <w:uiPriority w:val="9"/>
    <w:rsid w:val="00271F96"/>
    <w:rPr>
      <w:rFonts w:eastAsiaTheme="majorEastAsia" w:cstheme="minorHAnsi"/>
      <w:b/>
      <w:bCs/>
      <w:i/>
      <w:iCs/>
      <w:sz w:val="24"/>
      <w:szCs w:val="24"/>
      <w:lang w:eastAsia="zh-CN"/>
    </w:rPr>
  </w:style>
  <w:style w:type="character" w:customStyle="1" w:styleId="Ttulo3Car">
    <w:name w:val="Título 3 Car"/>
    <w:basedOn w:val="Fuentedeprrafopredeter"/>
    <w:link w:val="Ttulo3"/>
    <w:uiPriority w:val="9"/>
    <w:rsid w:val="00271F96"/>
    <w:rPr>
      <w:rFonts w:eastAsiaTheme="majorEastAsia" w:cstheme="minorHAnsi"/>
      <w:b/>
      <w:bCs/>
      <w:i/>
      <w:iCs/>
      <w:sz w:val="28"/>
      <w:szCs w:val="26"/>
      <w:lang w:eastAsia="zh-CN"/>
    </w:rPr>
  </w:style>
  <w:style w:type="character" w:customStyle="1" w:styleId="Ttulo5Car">
    <w:name w:val="Título 5 Car"/>
    <w:basedOn w:val="Fuentedeprrafopredeter"/>
    <w:link w:val="Ttulo5"/>
    <w:uiPriority w:val="9"/>
    <w:rsid w:val="00271F96"/>
    <w:rPr>
      <w:rFonts w:eastAsiaTheme="majorEastAsia" w:cstheme="minorHAnsi"/>
      <w:bCs/>
      <w:i/>
      <w:iCs/>
      <w:sz w:val="24"/>
      <w:szCs w:val="24"/>
      <w:lang w:eastAsia="zh-CN"/>
    </w:rPr>
  </w:style>
  <w:style w:type="character" w:customStyle="1" w:styleId="Ttulo6Car">
    <w:name w:val="Título 6 Car"/>
    <w:basedOn w:val="Fuentedeprrafopredeter"/>
    <w:link w:val="Ttulo6"/>
    <w:uiPriority w:val="9"/>
    <w:rsid w:val="00271F96"/>
    <w:rPr>
      <w:rFonts w:eastAsiaTheme="majorEastAsia" w:cstheme="minorHAnsi"/>
      <w:b/>
      <w:bCs/>
      <w:i/>
      <w:iCs/>
      <w:sz w:val="24"/>
      <w:szCs w:val="24"/>
      <w:lang w:eastAsia="zh-CN"/>
    </w:rPr>
  </w:style>
  <w:style w:type="character" w:customStyle="1" w:styleId="Ttulo7Car">
    <w:name w:val="Título 7 Car"/>
    <w:basedOn w:val="Fuentedeprrafopredeter"/>
    <w:link w:val="Ttulo7"/>
    <w:uiPriority w:val="9"/>
    <w:rsid w:val="00271F96"/>
    <w:rPr>
      <w:rFonts w:asciiTheme="majorHAnsi" w:eastAsiaTheme="majorEastAsia" w:hAnsiTheme="majorHAnsi" w:cstheme="majorBidi"/>
      <w:i/>
      <w:iCs/>
      <w:color w:val="404040" w:themeColor="text1" w:themeTint="BF"/>
      <w:sz w:val="24"/>
      <w:szCs w:val="24"/>
      <w:lang w:eastAsia="zh-CN"/>
    </w:rPr>
  </w:style>
  <w:style w:type="character" w:customStyle="1" w:styleId="Ttulo8Car">
    <w:name w:val="Título 8 Car"/>
    <w:basedOn w:val="Fuentedeprrafopredeter"/>
    <w:link w:val="Ttulo8"/>
    <w:uiPriority w:val="9"/>
    <w:rsid w:val="00271F96"/>
    <w:rPr>
      <w:rFonts w:asciiTheme="majorHAnsi" w:eastAsiaTheme="majorEastAsia" w:hAnsiTheme="majorHAnsi" w:cstheme="majorBidi"/>
      <w:color w:val="5B9BD5" w:themeColor="accent1"/>
      <w:sz w:val="20"/>
      <w:szCs w:val="20"/>
      <w:lang w:eastAsia="zh-CN"/>
    </w:rPr>
  </w:style>
  <w:style w:type="character" w:customStyle="1" w:styleId="Ttulo9Car">
    <w:name w:val="Título 9 Car"/>
    <w:basedOn w:val="Fuentedeprrafopredeter"/>
    <w:link w:val="Ttulo9"/>
    <w:uiPriority w:val="9"/>
    <w:rsid w:val="00271F96"/>
    <w:rPr>
      <w:rFonts w:asciiTheme="majorHAnsi" w:eastAsiaTheme="majorEastAsia" w:hAnsiTheme="majorHAnsi" w:cstheme="majorBidi"/>
      <w:i/>
      <w:iCs/>
      <w:color w:val="404040" w:themeColor="text1" w:themeTint="BF"/>
      <w:sz w:val="20"/>
      <w:szCs w:val="20"/>
      <w:lang w:eastAsia="zh-CN"/>
    </w:rPr>
  </w:style>
  <w:style w:type="paragraph" w:styleId="Textoindependiente">
    <w:name w:val="Body Text"/>
    <w:basedOn w:val="Normal"/>
    <w:link w:val="TextoindependienteCar"/>
    <w:uiPriority w:val="1"/>
    <w:qFormat/>
    <w:rsid w:val="00271F96"/>
    <w:pPr>
      <w:spacing w:after="240" w:line="240" w:lineRule="atLeast"/>
      <w:ind w:firstLine="360"/>
      <w:jc w:val="both"/>
    </w:pPr>
    <w:rPr>
      <w:rFonts w:eastAsiaTheme="minorEastAsia"/>
      <w:sz w:val="24"/>
      <w:szCs w:val="24"/>
      <w:lang w:eastAsia="zh-CN"/>
    </w:rPr>
  </w:style>
  <w:style w:type="character" w:customStyle="1" w:styleId="TextoindependienteCar">
    <w:name w:val="Texto independiente Car"/>
    <w:basedOn w:val="Fuentedeprrafopredeter"/>
    <w:link w:val="Textoindependiente"/>
    <w:uiPriority w:val="1"/>
    <w:rsid w:val="00271F96"/>
    <w:rPr>
      <w:rFonts w:eastAsiaTheme="minorEastAsia"/>
      <w:sz w:val="24"/>
      <w:szCs w:val="24"/>
      <w:lang w:eastAsia="zh-CN"/>
    </w:rPr>
  </w:style>
  <w:style w:type="paragraph" w:customStyle="1" w:styleId="Citadebloque">
    <w:name w:val="Cita de bloque"/>
    <w:basedOn w:val="Textoindependiente"/>
    <w:link w:val="CitadebloqueCar"/>
    <w:rsid w:val="00271F96"/>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debloqueCar">
    <w:name w:val="Cita de bloque Car"/>
    <w:basedOn w:val="Fuentedeprrafopredeter"/>
    <w:link w:val="Citadebloque"/>
    <w:rsid w:val="00271F96"/>
    <w:rPr>
      <w:rFonts w:eastAsiaTheme="minorEastAsia"/>
      <w:i/>
      <w:sz w:val="24"/>
      <w:szCs w:val="24"/>
      <w:lang w:eastAsia="zh-CN"/>
    </w:rPr>
  </w:style>
  <w:style w:type="paragraph" w:styleId="Descripcin">
    <w:name w:val="caption"/>
    <w:aliases w:val="TablaTítulo - Figura"/>
    <w:basedOn w:val="Normal"/>
    <w:next w:val="Normal"/>
    <w:uiPriority w:val="35"/>
    <w:unhideWhenUsed/>
    <w:qFormat/>
    <w:rsid w:val="00271F96"/>
    <w:pPr>
      <w:keepNext/>
      <w:spacing w:after="40" w:line="276" w:lineRule="auto"/>
    </w:pPr>
    <w:rPr>
      <w:rFonts w:eastAsiaTheme="minorEastAsia"/>
      <w:b/>
      <w:bCs/>
      <w:sz w:val="24"/>
      <w:szCs w:val="18"/>
      <w:lang w:eastAsia="zh-CN"/>
    </w:rPr>
  </w:style>
  <w:style w:type="character" w:customStyle="1" w:styleId="TextonotaalfinalCar">
    <w:name w:val="Texto nota al final Car"/>
    <w:basedOn w:val="Fuentedeprrafopredeter"/>
    <w:link w:val="Textonotaalfinal"/>
    <w:semiHidden/>
    <w:rsid w:val="00271F96"/>
    <w:rPr>
      <w:rFonts w:eastAsiaTheme="minorEastAsia"/>
      <w:sz w:val="24"/>
      <w:szCs w:val="24"/>
      <w:lang w:eastAsia="zh-CN"/>
    </w:rPr>
  </w:style>
  <w:style w:type="paragraph" w:styleId="Textonotaalfinal">
    <w:name w:val="endnote text"/>
    <w:basedOn w:val="Normal"/>
    <w:link w:val="TextonotaalfinalCar"/>
    <w:semiHidden/>
    <w:rsid w:val="00271F96"/>
    <w:pPr>
      <w:spacing w:after="200" w:line="276" w:lineRule="auto"/>
      <w:ind w:firstLine="142"/>
      <w:jc w:val="both"/>
    </w:pPr>
    <w:rPr>
      <w:rFonts w:eastAsiaTheme="minorEastAsia"/>
      <w:sz w:val="24"/>
      <w:szCs w:val="24"/>
      <w:lang w:eastAsia="zh-CN"/>
    </w:rPr>
  </w:style>
  <w:style w:type="character" w:styleId="Refdenotaalpie">
    <w:name w:val="footnote reference"/>
    <w:uiPriority w:val="99"/>
    <w:rsid w:val="00271F96"/>
    <w:rPr>
      <w:vertAlign w:val="superscript"/>
    </w:rPr>
  </w:style>
  <w:style w:type="paragraph" w:styleId="Textonotapie">
    <w:name w:val="footnote text"/>
    <w:basedOn w:val="Normal"/>
    <w:link w:val="TextonotapieCar"/>
    <w:uiPriority w:val="99"/>
    <w:rsid w:val="00271F96"/>
    <w:pPr>
      <w:spacing w:after="200" w:line="276" w:lineRule="auto"/>
      <w:ind w:firstLine="142"/>
      <w:jc w:val="both"/>
    </w:pPr>
    <w:rPr>
      <w:rFonts w:eastAsiaTheme="minorEastAsia"/>
      <w:sz w:val="24"/>
      <w:szCs w:val="24"/>
      <w:lang w:eastAsia="zh-CN"/>
    </w:rPr>
  </w:style>
  <w:style w:type="character" w:customStyle="1" w:styleId="TextonotapieCar">
    <w:name w:val="Texto nota pie Car"/>
    <w:basedOn w:val="Fuentedeprrafopredeter"/>
    <w:link w:val="Textonotapie"/>
    <w:uiPriority w:val="99"/>
    <w:rsid w:val="00271F96"/>
    <w:rPr>
      <w:rFonts w:eastAsiaTheme="minorEastAsia"/>
      <w:sz w:val="24"/>
      <w:szCs w:val="24"/>
      <w:lang w:eastAsia="zh-CN"/>
    </w:rPr>
  </w:style>
  <w:style w:type="paragraph" w:styleId="ndice1">
    <w:name w:val="index 1"/>
    <w:basedOn w:val="Normal"/>
    <w:semiHidden/>
    <w:rsid w:val="00271F96"/>
    <w:pPr>
      <w:spacing w:after="200" w:line="276" w:lineRule="auto"/>
      <w:ind w:firstLine="142"/>
      <w:jc w:val="both"/>
    </w:pPr>
    <w:rPr>
      <w:rFonts w:eastAsiaTheme="minorEastAsia"/>
      <w:sz w:val="21"/>
      <w:szCs w:val="24"/>
      <w:lang w:eastAsia="zh-CN"/>
    </w:rPr>
  </w:style>
  <w:style w:type="character" w:customStyle="1" w:styleId="nfasisdeintroduccin">
    <w:name w:val="Énfasis de introducción"/>
    <w:rsid w:val="00271F96"/>
    <w:rPr>
      <w:caps/>
      <w:sz w:val="18"/>
    </w:rPr>
  </w:style>
  <w:style w:type="paragraph" w:styleId="Listaconvietas">
    <w:name w:val="List Bullet"/>
    <w:basedOn w:val="Normal"/>
    <w:rsid w:val="00271F96"/>
    <w:pPr>
      <w:numPr>
        <w:numId w:val="1"/>
      </w:numPr>
      <w:spacing w:after="240" w:line="240" w:lineRule="atLeast"/>
      <w:ind w:right="720"/>
      <w:jc w:val="both"/>
    </w:pPr>
    <w:rPr>
      <w:rFonts w:eastAsiaTheme="minorEastAsia"/>
      <w:sz w:val="24"/>
      <w:szCs w:val="24"/>
      <w:lang w:eastAsia="zh-CN"/>
    </w:rPr>
  </w:style>
  <w:style w:type="character" w:customStyle="1" w:styleId="TextomacroCar">
    <w:name w:val="Texto macro Car"/>
    <w:basedOn w:val="Fuentedeprrafopredeter"/>
    <w:link w:val="Textomacro"/>
    <w:semiHidden/>
    <w:rsid w:val="00271F96"/>
    <w:rPr>
      <w:rFonts w:ascii="Courier New" w:eastAsiaTheme="minorEastAsia" w:hAnsi="Courier New"/>
      <w:sz w:val="24"/>
      <w:szCs w:val="24"/>
      <w:lang w:eastAsia="zh-CN"/>
    </w:rPr>
  </w:style>
  <w:style w:type="paragraph" w:styleId="Textomacro">
    <w:name w:val="macro"/>
    <w:basedOn w:val="Textoindependiente"/>
    <w:link w:val="TextomacroCar"/>
    <w:semiHidden/>
    <w:rsid w:val="00271F96"/>
    <w:pPr>
      <w:spacing w:line="240" w:lineRule="auto"/>
      <w:jc w:val="left"/>
    </w:pPr>
    <w:rPr>
      <w:rFonts w:ascii="Courier New" w:hAnsi="Courier New"/>
    </w:rPr>
  </w:style>
  <w:style w:type="character" w:styleId="Nmerodepgina">
    <w:name w:val="page number"/>
    <w:rsid w:val="00271F96"/>
    <w:rPr>
      <w:sz w:val="24"/>
    </w:rPr>
  </w:style>
  <w:style w:type="paragraph" w:customStyle="1" w:styleId="Portadadesubttulo">
    <w:name w:val="Portada de subtítulo"/>
    <w:basedOn w:val="Portadadettulo"/>
    <w:next w:val="Textoindependiente"/>
    <w:rsid w:val="00271F96"/>
    <w:pPr>
      <w:pBdr>
        <w:top w:val="single" w:sz="6" w:space="12" w:color="808080"/>
      </w:pBdr>
      <w:spacing w:after="0" w:line="440" w:lineRule="atLeast"/>
    </w:pPr>
    <w:rPr>
      <w:spacing w:val="30"/>
      <w:sz w:val="36"/>
    </w:rPr>
  </w:style>
  <w:style w:type="paragraph" w:customStyle="1" w:styleId="Portadadettulo">
    <w:name w:val="Portada de título"/>
    <w:basedOn w:val="Normal"/>
    <w:next w:val="Portadadesubttulo"/>
    <w:rsid w:val="00271F96"/>
    <w:pPr>
      <w:keepNext/>
      <w:keepLines/>
      <w:spacing w:after="240" w:line="720" w:lineRule="atLeast"/>
      <w:ind w:firstLine="142"/>
      <w:jc w:val="center"/>
    </w:pPr>
    <w:rPr>
      <w:rFonts w:eastAsiaTheme="minorEastAsia"/>
      <w:caps/>
      <w:spacing w:val="65"/>
      <w:kern w:val="20"/>
      <w:sz w:val="64"/>
      <w:szCs w:val="24"/>
      <w:lang w:eastAsia="zh-CN"/>
    </w:rPr>
  </w:style>
  <w:style w:type="paragraph" w:styleId="Tabladeilustraciones">
    <w:name w:val="table of figures"/>
    <w:basedOn w:val="Bibliografa"/>
    <w:uiPriority w:val="99"/>
    <w:rsid w:val="00271F96"/>
    <w:pPr>
      <w:spacing w:line="240" w:lineRule="auto"/>
    </w:pPr>
  </w:style>
  <w:style w:type="paragraph" w:styleId="Bibliografa">
    <w:name w:val="Bibliography"/>
    <w:basedOn w:val="Normal"/>
    <w:next w:val="Normal"/>
    <w:uiPriority w:val="37"/>
    <w:semiHidden/>
    <w:unhideWhenUsed/>
    <w:rsid w:val="00271F96"/>
    <w:pPr>
      <w:spacing w:after="200" w:line="276" w:lineRule="auto"/>
      <w:ind w:firstLine="142"/>
      <w:jc w:val="both"/>
    </w:pPr>
    <w:rPr>
      <w:rFonts w:eastAsiaTheme="minorEastAsia"/>
      <w:sz w:val="24"/>
      <w:szCs w:val="24"/>
      <w:lang w:eastAsia="zh-CN"/>
    </w:rPr>
  </w:style>
  <w:style w:type="paragraph" w:styleId="TDC1">
    <w:name w:val="toc 1"/>
    <w:basedOn w:val="Normal"/>
    <w:autoRedefine/>
    <w:uiPriority w:val="39"/>
    <w:rsid w:val="00271F96"/>
    <w:pPr>
      <w:tabs>
        <w:tab w:val="left" w:pos="426"/>
        <w:tab w:val="right" w:leader="dot" w:pos="8222"/>
      </w:tabs>
      <w:spacing w:after="100" w:line="240" w:lineRule="auto"/>
      <w:ind w:right="1183" w:firstLine="142"/>
      <w:jc w:val="both"/>
    </w:pPr>
    <w:rPr>
      <w:rFonts w:eastAsiaTheme="minorEastAsia" w:cstheme="minorHAnsi"/>
      <w:noProof/>
      <w:sz w:val="24"/>
      <w:szCs w:val="24"/>
      <w:lang w:eastAsia="zh-CN"/>
    </w:rPr>
  </w:style>
  <w:style w:type="paragraph" w:styleId="TDC2">
    <w:name w:val="toc 2"/>
    <w:basedOn w:val="Normal"/>
    <w:uiPriority w:val="39"/>
    <w:rsid w:val="00271F96"/>
    <w:pPr>
      <w:tabs>
        <w:tab w:val="right" w:leader="dot" w:pos="7938"/>
      </w:tabs>
      <w:spacing w:after="200" w:line="276" w:lineRule="auto"/>
      <w:ind w:left="142" w:firstLine="142"/>
      <w:jc w:val="both"/>
    </w:pPr>
    <w:rPr>
      <w:rFonts w:eastAsiaTheme="minorEastAsia"/>
      <w:noProof/>
      <w:sz w:val="26"/>
      <w:szCs w:val="24"/>
      <w:u w:val="single"/>
      <w:lang w:eastAsia="zh-CN"/>
    </w:rPr>
  </w:style>
  <w:style w:type="paragraph" w:styleId="TDC3">
    <w:name w:val="toc 3"/>
    <w:basedOn w:val="Normal"/>
    <w:uiPriority w:val="39"/>
    <w:rsid w:val="00271F96"/>
    <w:pPr>
      <w:tabs>
        <w:tab w:val="right" w:leader="dot" w:pos="7938"/>
      </w:tabs>
      <w:spacing w:after="200" w:line="276" w:lineRule="auto"/>
      <w:ind w:left="284" w:firstLine="142"/>
      <w:jc w:val="both"/>
    </w:pPr>
    <w:rPr>
      <w:rFonts w:eastAsiaTheme="minorEastAsia"/>
      <w:i/>
      <w:noProof/>
      <w:sz w:val="24"/>
      <w:szCs w:val="24"/>
      <w:lang w:eastAsia="zh-CN"/>
    </w:rPr>
  </w:style>
  <w:style w:type="paragraph" w:styleId="TDC4">
    <w:name w:val="toc 4"/>
    <w:basedOn w:val="Normal"/>
    <w:uiPriority w:val="39"/>
    <w:rsid w:val="00271F96"/>
    <w:pPr>
      <w:tabs>
        <w:tab w:val="right" w:leader="dot" w:pos="7938"/>
      </w:tabs>
      <w:spacing w:after="200" w:line="276" w:lineRule="auto"/>
      <w:ind w:left="426" w:firstLine="142"/>
      <w:jc w:val="both"/>
    </w:pPr>
    <w:rPr>
      <w:rFonts w:eastAsiaTheme="minorEastAsia"/>
      <w:i/>
      <w:noProof/>
      <w:sz w:val="24"/>
      <w:szCs w:val="24"/>
      <w:lang w:eastAsia="zh-CN"/>
    </w:rPr>
  </w:style>
  <w:style w:type="paragraph" w:styleId="TDC5">
    <w:name w:val="toc 5"/>
    <w:basedOn w:val="Normal"/>
    <w:uiPriority w:val="39"/>
    <w:rsid w:val="00271F96"/>
    <w:pPr>
      <w:tabs>
        <w:tab w:val="right" w:leader="dot" w:pos="7938"/>
        <w:tab w:val="right" w:leader="dot" w:pos="8630"/>
      </w:tabs>
      <w:spacing w:after="200" w:line="276" w:lineRule="auto"/>
      <w:ind w:left="567" w:firstLine="142"/>
      <w:jc w:val="both"/>
    </w:pPr>
    <w:rPr>
      <w:rFonts w:eastAsiaTheme="minorEastAsia"/>
      <w:i/>
      <w:noProof/>
      <w:sz w:val="24"/>
      <w:szCs w:val="24"/>
      <w:lang w:eastAsia="zh-CN"/>
    </w:rPr>
  </w:style>
  <w:style w:type="paragraph" w:styleId="Subttulo">
    <w:name w:val="Subtitle"/>
    <w:basedOn w:val="Normal"/>
    <w:next w:val="Normal"/>
    <w:link w:val="SubttuloCar"/>
    <w:uiPriority w:val="11"/>
    <w:qFormat/>
    <w:rsid w:val="00271F96"/>
    <w:pPr>
      <w:numPr>
        <w:ilvl w:val="1"/>
      </w:numPr>
      <w:spacing w:after="200" w:line="276" w:lineRule="auto"/>
      <w:ind w:firstLine="284"/>
      <w:jc w:val="both"/>
    </w:pPr>
    <w:rPr>
      <w:rFonts w:asciiTheme="majorHAnsi" w:eastAsiaTheme="majorEastAsia" w:hAnsiTheme="majorHAnsi" w:cstheme="majorBidi"/>
      <w:i/>
      <w:iCs/>
      <w:color w:val="5B9BD5" w:themeColor="accent1"/>
      <w:spacing w:val="15"/>
      <w:sz w:val="24"/>
      <w:szCs w:val="24"/>
      <w:lang w:eastAsia="zh-CN"/>
    </w:rPr>
  </w:style>
  <w:style w:type="character" w:customStyle="1" w:styleId="SubttuloCar">
    <w:name w:val="Subtítulo Car"/>
    <w:basedOn w:val="Fuentedeprrafopredeter"/>
    <w:link w:val="Subttulo"/>
    <w:uiPriority w:val="11"/>
    <w:rsid w:val="00271F96"/>
    <w:rPr>
      <w:rFonts w:asciiTheme="majorHAnsi" w:eastAsiaTheme="majorEastAsia" w:hAnsiTheme="majorHAnsi" w:cstheme="majorBidi"/>
      <w:i/>
      <w:iCs/>
      <w:color w:val="5B9BD5" w:themeColor="accent1"/>
      <w:spacing w:val="15"/>
      <w:sz w:val="24"/>
      <w:szCs w:val="24"/>
      <w:lang w:eastAsia="zh-CN"/>
    </w:rPr>
  </w:style>
  <w:style w:type="paragraph" w:styleId="Ttulo">
    <w:name w:val="Title"/>
    <w:basedOn w:val="Normal"/>
    <w:next w:val="Normal"/>
    <w:link w:val="TtuloCar"/>
    <w:uiPriority w:val="10"/>
    <w:qFormat/>
    <w:rsid w:val="00271F96"/>
    <w:pPr>
      <w:pBdr>
        <w:bottom w:val="single" w:sz="8" w:space="4" w:color="5B9BD5" w:themeColor="accent1"/>
      </w:pBdr>
      <w:spacing w:after="300" w:line="276" w:lineRule="auto"/>
      <w:ind w:firstLine="142"/>
      <w:contextualSpacing/>
      <w:jc w:val="both"/>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tuloCar">
    <w:name w:val="Título Car"/>
    <w:basedOn w:val="Fuentedeprrafopredeter"/>
    <w:link w:val="Ttulo"/>
    <w:uiPriority w:val="10"/>
    <w:rsid w:val="00271F96"/>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Encabezadodelascolumnas">
    <w:name w:val="Encabezado de las columnas"/>
    <w:basedOn w:val="Normal"/>
    <w:rsid w:val="00271F96"/>
    <w:pPr>
      <w:keepNext/>
      <w:spacing w:before="80" w:after="200" w:line="276" w:lineRule="auto"/>
      <w:ind w:firstLine="142"/>
      <w:jc w:val="center"/>
    </w:pPr>
    <w:rPr>
      <w:rFonts w:eastAsiaTheme="minorEastAsia"/>
      <w:caps/>
      <w:sz w:val="14"/>
      <w:szCs w:val="24"/>
      <w:lang w:eastAsia="zh-CN"/>
    </w:rPr>
  </w:style>
  <w:style w:type="paragraph" w:styleId="Textocomentario">
    <w:name w:val="annotation text"/>
    <w:basedOn w:val="Normal"/>
    <w:link w:val="TextocomentarioCar"/>
    <w:semiHidden/>
    <w:rsid w:val="00271F96"/>
    <w:pPr>
      <w:spacing w:after="200" w:line="276" w:lineRule="auto"/>
      <w:ind w:firstLine="142"/>
      <w:jc w:val="both"/>
    </w:pPr>
    <w:rPr>
      <w:rFonts w:eastAsiaTheme="minorEastAsia"/>
      <w:sz w:val="24"/>
      <w:szCs w:val="24"/>
      <w:lang w:eastAsia="zh-CN"/>
    </w:rPr>
  </w:style>
  <w:style w:type="character" w:customStyle="1" w:styleId="TextocomentarioCar">
    <w:name w:val="Texto comentario Car"/>
    <w:basedOn w:val="Fuentedeprrafopredeter"/>
    <w:link w:val="Textocomentario"/>
    <w:semiHidden/>
    <w:rsid w:val="00271F96"/>
    <w:rPr>
      <w:rFonts w:eastAsiaTheme="minorEastAsia"/>
      <w:sz w:val="24"/>
      <w:szCs w:val="24"/>
      <w:lang w:eastAsia="zh-CN"/>
    </w:rPr>
  </w:style>
  <w:style w:type="paragraph" w:customStyle="1" w:styleId="Nombredeempresa">
    <w:name w:val="Nombre de empresa"/>
    <w:basedOn w:val="Textoindependiente"/>
    <w:rsid w:val="00271F96"/>
    <w:pPr>
      <w:keepLines/>
      <w:framePr w:w="8640" w:h="1440" w:wrap="notBeside" w:vAnchor="page" w:hAnchor="margin" w:xAlign="center" w:y="889"/>
      <w:spacing w:after="40"/>
      <w:ind w:firstLine="0"/>
      <w:jc w:val="center"/>
    </w:pPr>
    <w:rPr>
      <w:caps/>
      <w:spacing w:val="75"/>
      <w:kern w:val="18"/>
    </w:rPr>
  </w:style>
  <w:style w:type="paragraph" w:customStyle="1" w:styleId="Etiquetadefilas">
    <w:name w:val="Etiqueta de filas"/>
    <w:basedOn w:val="Ttulo1"/>
    <w:rsid w:val="00271F96"/>
    <w:rPr>
      <w:rFonts w:ascii="Calibri" w:hAnsi="Calibri"/>
      <w:color w:val="9D3511"/>
      <w:lang w:val="es-ES_tradnl"/>
    </w:rPr>
  </w:style>
  <w:style w:type="paragraph" w:customStyle="1" w:styleId="Porcentaje">
    <w:name w:val="Porcentaje"/>
    <w:basedOn w:val="Normal"/>
    <w:rsid w:val="00271F96"/>
    <w:pPr>
      <w:spacing w:before="40" w:after="200" w:line="276" w:lineRule="auto"/>
      <w:ind w:firstLine="142"/>
      <w:jc w:val="center"/>
    </w:pPr>
    <w:rPr>
      <w:rFonts w:eastAsiaTheme="minorEastAsia"/>
      <w:sz w:val="18"/>
      <w:szCs w:val="24"/>
      <w:lang w:eastAsia="zh-CN"/>
    </w:rPr>
  </w:style>
  <w:style w:type="paragraph" w:customStyle="1" w:styleId="Listanumerada">
    <w:name w:val="Lista numerada"/>
    <w:basedOn w:val="Normal"/>
    <w:link w:val="ListanumeradaCar"/>
    <w:rsid w:val="00271F96"/>
    <w:pPr>
      <w:numPr>
        <w:numId w:val="2"/>
      </w:numPr>
      <w:spacing w:after="240" w:line="312" w:lineRule="auto"/>
      <w:contextualSpacing/>
      <w:jc w:val="both"/>
    </w:pPr>
    <w:rPr>
      <w:rFonts w:eastAsiaTheme="minorEastAsia"/>
      <w:sz w:val="24"/>
      <w:szCs w:val="24"/>
      <w:lang w:eastAsia="zh-CN"/>
    </w:rPr>
  </w:style>
  <w:style w:type="character" w:customStyle="1" w:styleId="ListanumeradaCar">
    <w:name w:val="Lista numerada Car"/>
    <w:basedOn w:val="Fuentedeprrafopredeter"/>
    <w:link w:val="Listanumerada"/>
    <w:rsid w:val="00271F96"/>
    <w:rPr>
      <w:rFonts w:eastAsiaTheme="minorEastAsia"/>
      <w:sz w:val="24"/>
      <w:szCs w:val="24"/>
      <w:lang w:eastAsia="zh-CN"/>
    </w:rPr>
  </w:style>
  <w:style w:type="paragraph" w:customStyle="1" w:styleId="Elementodestacadodelistanumerada">
    <w:name w:val="Elemento destacado de lista numerada"/>
    <w:basedOn w:val="Listanumerada"/>
    <w:link w:val="ElementodestacadodelistanumeradaCar"/>
    <w:rsid w:val="00271F96"/>
    <w:rPr>
      <w:b/>
      <w:bCs/>
    </w:rPr>
  </w:style>
  <w:style w:type="character" w:customStyle="1" w:styleId="ElementodestacadodelistanumeradaCar">
    <w:name w:val="Elemento destacado de lista numerada Car"/>
    <w:basedOn w:val="ListanumeradaCar"/>
    <w:link w:val="Elementodestacadodelistanumerada"/>
    <w:rsid w:val="00271F96"/>
    <w:rPr>
      <w:rFonts w:eastAsiaTheme="minorEastAsia"/>
      <w:b/>
      <w:bCs/>
      <w:sz w:val="24"/>
      <w:szCs w:val="24"/>
      <w:lang w:eastAsia="zh-CN"/>
    </w:rPr>
  </w:style>
  <w:style w:type="paragraph" w:customStyle="1" w:styleId="Interlineado">
    <w:name w:val="Interlineado"/>
    <w:basedOn w:val="Normal"/>
    <w:rsid w:val="00271F96"/>
    <w:pPr>
      <w:spacing w:after="200" w:line="276" w:lineRule="auto"/>
      <w:ind w:firstLine="142"/>
      <w:jc w:val="both"/>
    </w:pPr>
    <w:rPr>
      <w:rFonts w:ascii="Verdana" w:eastAsiaTheme="minorEastAsia" w:hAnsi="Verdana"/>
      <w:sz w:val="12"/>
      <w:szCs w:val="24"/>
      <w:lang w:eastAsia="zh-CN"/>
    </w:rPr>
  </w:style>
  <w:style w:type="paragraph" w:styleId="Sinespaciado">
    <w:name w:val="No Spacing"/>
    <w:link w:val="SinespaciadoCar"/>
    <w:uiPriority w:val="1"/>
    <w:qFormat/>
    <w:rsid w:val="00271F96"/>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271F96"/>
    <w:rPr>
      <w:rFonts w:eastAsiaTheme="minorEastAsia"/>
      <w:lang w:val="en-US" w:eastAsia="zh-CN"/>
    </w:rPr>
  </w:style>
  <w:style w:type="paragraph" w:styleId="Textodeglobo">
    <w:name w:val="Balloon Text"/>
    <w:basedOn w:val="Normal"/>
    <w:link w:val="TextodegloboCar"/>
    <w:rsid w:val="00271F96"/>
    <w:pPr>
      <w:spacing w:after="200" w:line="276" w:lineRule="auto"/>
      <w:ind w:firstLine="142"/>
      <w:jc w:val="both"/>
    </w:pPr>
    <w:rPr>
      <w:rFonts w:ascii="Tahoma" w:eastAsiaTheme="minorEastAsia" w:hAnsi="Tahoma" w:cs="Tahoma"/>
      <w:sz w:val="16"/>
      <w:szCs w:val="16"/>
      <w:lang w:eastAsia="zh-CN"/>
    </w:rPr>
  </w:style>
  <w:style w:type="character" w:customStyle="1" w:styleId="TextodegloboCar">
    <w:name w:val="Texto de globo Car"/>
    <w:basedOn w:val="Fuentedeprrafopredeter"/>
    <w:link w:val="Textodeglobo"/>
    <w:rsid w:val="00271F96"/>
    <w:rPr>
      <w:rFonts w:ascii="Tahoma" w:eastAsiaTheme="minorEastAsia" w:hAnsi="Tahoma" w:cs="Tahoma"/>
      <w:sz w:val="16"/>
      <w:szCs w:val="16"/>
      <w:lang w:eastAsia="zh-CN"/>
    </w:rPr>
  </w:style>
  <w:style w:type="character" w:styleId="Textoennegrita">
    <w:name w:val="Strong"/>
    <w:basedOn w:val="Fuentedeprrafopredeter"/>
    <w:uiPriority w:val="22"/>
    <w:qFormat/>
    <w:rsid w:val="00271F96"/>
    <w:rPr>
      <w:b/>
      <w:bCs/>
    </w:rPr>
  </w:style>
  <w:style w:type="character" w:styleId="nfasis">
    <w:name w:val="Emphasis"/>
    <w:basedOn w:val="Fuentedeprrafopredeter"/>
    <w:uiPriority w:val="20"/>
    <w:qFormat/>
    <w:rsid w:val="00271F96"/>
    <w:rPr>
      <w:i/>
      <w:iCs/>
    </w:rPr>
  </w:style>
  <w:style w:type="paragraph" w:styleId="Prrafodelista">
    <w:name w:val="List Paragraph"/>
    <w:basedOn w:val="Normal"/>
    <w:link w:val="PrrafodelistaCar"/>
    <w:uiPriority w:val="1"/>
    <w:qFormat/>
    <w:rsid w:val="00271F96"/>
    <w:pPr>
      <w:spacing w:after="200" w:line="276" w:lineRule="auto"/>
      <w:ind w:left="720" w:firstLine="142"/>
      <w:contextualSpacing/>
      <w:jc w:val="both"/>
    </w:pPr>
    <w:rPr>
      <w:rFonts w:eastAsiaTheme="minorEastAsia"/>
      <w:sz w:val="24"/>
      <w:szCs w:val="24"/>
      <w:lang w:eastAsia="zh-CN"/>
    </w:rPr>
  </w:style>
  <w:style w:type="character" w:customStyle="1" w:styleId="PrrafodelistaCar">
    <w:name w:val="Párrafo de lista Car"/>
    <w:basedOn w:val="Fuentedeprrafopredeter"/>
    <w:link w:val="Prrafodelista"/>
    <w:uiPriority w:val="1"/>
    <w:rsid w:val="00271F96"/>
    <w:rPr>
      <w:rFonts w:eastAsiaTheme="minorEastAsia"/>
      <w:sz w:val="24"/>
      <w:szCs w:val="24"/>
      <w:lang w:eastAsia="zh-CN"/>
    </w:rPr>
  </w:style>
  <w:style w:type="paragraph" w:styleId="Cita">
    <w:name w:val="Quote"/>
    <w:basedOn w:val="Normal"/>
    <w:next w:val="Normal"/>
    <w:link w:val="CitaCar"/>
    <w:uiPriority w:val="29"/>
    <w:qFormat/>
    <w:rsid w:val="00271F96"/>
    <w:pPr>
      <w:spacing w:after="200" w:line="276" w:lineRule="auto"/>
      <w:ind w:firstLine="142"/>
      <w:jc w:val="both"/>
    </w:pPr>
    <w:rPr>
      <w:rFonts w:eastAsiaTheme="minorEastAsia"/>
      <w:i/>
      <w:iCs/>
      <w:color w:val="000000" w:themeColor="text1"/>
      <w:sz w:val="24"/>
      <w:szCs w:val="24"/>
      <w:lang w:eastAsia="zh-CN"/>
    </w:rPr>
  </w:style>
  <w:style w:type="character" w:customStyle="1" w:styleId="CitaCar">
    <w:name w:val="Cita Car"/>
    <w:basedOn w:val="Fuentedeprrafopredeter"/>
    <w:link w:val="Cita"/>
    <w:uiPriority w:val="29"/>
    <w:rsid w:val="00271F96"/>
    <w:rPr>
      <w:rFonts w:eastAsiaTheme="minorEastAsia"/>
      <w:i/>
      <w:iCs/>
      <w:color w:val="000000" w:themeColor="text1"/>
      <w:sz w:val="24"/>
      <w:szCs w:val="24"/>
      <w:lang w:eastAsia="zh-CN"/>
    </w:rPr>
  </w:style>
  <w:style w:type="paragraph" w:styleId="Citadestacada">
    <w:name w:val="Intense Quote"/>
    <w:basedOn w:val="Normal"/>
    <w:next w:val="Normal"/>
    <w:link w:val="CitadestacadaCar"/>
    <w:uiPriority w:val="30"/>
    <w:qFormat/>
    <w:rsid w:val="00271F96"/>
    <w:pPr>
      <w:pBdr>
        <w:bottom w:val="single" w:sz="4" w:space="4" w:color="5B9BD5" w:themeColor="accent1"/>
      </w:pBdr>
      <w:spacing w:before="200" w:after="280" w:line="276" w:lineRule="auto"/>
      <w:ind w:left="936" w:right="936" w:firstLine="142"/>
      <w:jc w:val="both"/>
    </w:pPr>
    <w:rPr>
      <w:rFonts w:eastAsiaTheme="minorEastAsia"/>
      <w:b/>
      <w:bCs/>
      <w:i/>
      <w:iCs/>
      <w:color w:val="5B9BD5" w:themeColor="accent1"/>
      <w:sz w:val="24"/>
      <w:szCs w:val="24"/>
      <w:lang w:eastAsia="zh-CN"/>
    </w:rPr>
  </w:style>
  <w:style w:type="character" w:customStyle="1" w:styleId="CitadestacadaCar">
    <w:name w:val="Cita destacada Car"/>
    <w:basedOn w:val="Fuentedeprrafopredeter"/>
    <w:link w:val="Citadestacada"/>
    <w:uiPriority w:val="30"/>
    <w:rsid w:val="00271F96"/>
    <w:rPr>
      <w:rFonts w:eastAsiaTheme="minorEastAsia"/>
      <w:b/>
      <w:bCs/>
      <w:i/>
      <w:iCs/>
      <w:color w:val="5B9BD5" w:themeColor="accent1"/>
      <w:sz w:val="24"/>
      <w:szCs w:val="24"/>
      <w:lang w:eastAsia="zh-CN"/>
    </w:rPr>
  </w:style>
  <w:style w:type="character" w:styleId="nfasissutil">
    <w:name w:val="Subtle Emphasis"/>
    <w:basedOn w:val="Fuentedeprrafopredeter"/>
    <w:uiPriority w:val="19"/>
    <w:qFormat/>
    <w:rsid w:val="00271F96"/>
    <w:rPr>
      <w:i/>
      <w:iCs/>
      <w:color w:val="808080" w:themeColor="text1" w:themeTint="7F"/>
    </w:rPr>
  </w:style>
  <w:style w:type="character" w:styleId="nfasisintenso">
    <w:name w:val="Intense Emphasis"/>
    <w:basedOn w:val="Fuentedeprrafopredeter"/>
    <w:uiPriority w:val="21"/>
    <w:qFormat/>
    <w:rsid w:val="00271F96"/>
    <w:rPr>
      <w:b/>
      <w:bCs/>
      <w:i/>
      <w:iCs/>
      <w:color w:val="5B9BD5" w:themeColor="accent1"/>
    </w:rPr>
  </w:style>
  <w:style w:type="character" w:styleId="Referenciasutil">
    <w:name w:val="Subtle Reference"/>
    <w:basedOn w:val="Fuentedeprrafopredeter"/>
    <w:uiPriority w:val="31"/>
    <w:rsid w:val="00271F96"/>
    <w:rPr>
      <w:smallCaps/>
      <w:color w:val="ED7D31" w:themeColor="accent2"/>
      <w:u w:val="single"/>
    </w:rPr>
  </w:style>
  <w:style w:type="character" w:styleId="Referenciaintensa">
    <w:name w:val="Intense Reference"/>
    <w:aliases w:val="Referencias"/>
    <w:uiPriority w:val="32"/>
    <w:qFormat/>
    <w:rsid w:val="00271F96"/>
    <w:rPr>
      <w:rFonts w:asciiTheme="minorHAnsi" w:hAnsiTheme="minorHAnsi" w:cstheme="minorHAnsi"/>
      <w:sz w:val="24"/>
      <w:lang w:val="en-US"/>
    </w:rPr>
  </w:style>
  <w:style w:type="character" w:styleId="Ttulodellibro">
    <w:name w:val="Book Title"/>
    <w:basedOn w:val="Fuentedeprrafopredeter"/>
    <w:uiPriority w:val="33"/>
    <w:qFormat/>
    <w:rsid w:val="00271F96"/>
    <w:rPr>
      <w:b/>
      <w:bCs/>
      <w:smallCaps/>
      <w:spacing w:val="5"/>
    </w:rPr>
  </w:style>
  <w:style w:type="paragraph" w:styleId="TtuloTDC">
    <w:name w:val="TOC Heading"/>
    <w:basedOn w:val="Ttulo1"/>
    <w:next w:val="Normal"/>
    <w:uiPriority w:val="39"/>
    <w:unhideWhenUsed/>
    <w:qFormat/>
    <w:rsid w:val="00271F96"/>
    <w:pPr>
      <w:outlineLvl w:val="9"/>
    </w:pPr>
  </w:style>
  <w:style w:type="character" w:styleId="Hipervnculo">
    <w:name w:val="Hyperlink"/>
    <w:basedOn w:val="Fuentedeprrafopredeter"/>
    <w:uiPriority w:val="99"/>
    <w:unhideWhenUsed/>
    <w:rsid w:val="00271F96"/>
    <w:rPr>
      <w:color w:val="0563C1" w:themeColor="hyperlink"/>
      <w:u w:val="single"/>
    </w:rPr>
  </w:style>
  <w:style w:type="paragraph" w:styleId="Piedepgina">
    <w:name w:val="footer"/>
    <w:basedOn w:val="Normal"/>
    <w:link w:val="PiedepginaCar"/>
    <w:uiPriority w:val="99"/>
    <w:rsid w:val="00271F96"/>
    <w:pPr>
      <w:tabs>
        <w:tab w:val="center" w:pos="4680"/>
        <w:tab w:val="right" w:pos="9360"/>
      </w:tabs>
      <w:spacing w:after="0" w:line="276" w:lineRule="auto"/>
      <w:ind w:firstLine="142"/>
      <w:jc w:val="both"/>
    </w:pPr>
    <w:rPr>
      <w:rFonts w:eastAsiaTheme="minorEastAsia"/>
      <w:sz w:val="24"/>
      <w:szCs w:val="24"/>
      <w:lang w:eastAsia="zh-CN"/>
    </w:rPr>
  </w:style>
  <w:style w:type="character" w:customStyle="1" w:styleId="PiedepginaCar">
    <w:name w:val="Pie de página Car"/>
    <w:basedOn w:val="Fuentedeprrafopredeter"/>
    <w:link w:val="Piedepgina"/>
    <w:uiPriority w:val="99"/>
    <w:rsid w:val="00271F96"/>
    <w:rPr>
      <w:rFonts w:eastAsiaTheme="minorEastAsia"/>
      <w:sz w:val="24"/>
      <w:szCs w:val="24"/>
      <w:lang w:eastAsia="zh-CN"/>
    </w:rPr>
  </w:style>
  <w:style w:type="paragraph" w:styleId="Encabezado">
    <w:name w:val="header"/>
    <w:basedOn w:val="Normal"/>
    <w:link w:val="EncabezadoCar"/>
    <w:uiPriority w:val="99"/>
    <w:rsid w:val="00271F96"/>
    <w:pPr>
      <w:tabs>
        <w:tab w:val="center" w:pos="4680"/>
        <w:tab w:val="right" w:pos="9360"/>
      </w:tabs>
      <w:spacing w:after="0" w:line="276" w:lineRule="auto"/>
      <w:ind w:firstLine="142"/>
      <w:jc w:val="both"/>
    </w:pPr>
    <w:rPr>
      <w:rFonts w:eastAsiaTheme="minorEastAsia"/>
      <w:sz w:val="24"/>
      <w:szCs w:val="24"/>
      <w:lang w:eastAsia="zh-CN"/>
    </w:rPr>
  </w:style>
  <w:style w:type="character" w:customStyle="1" w:styleId="EncabezadoCar">
    <w:name w:val="Encabezado Car"/>
    <w:basedOn w:val="Fuentedeprrafopredeter"/>
    <w:link w:val="Encabezado"/>
    <w:uiPriority w:val="99"/>
    <w:rsid w:val="00271F96"/>
    <w:rPr>
      <w:rFonts w:eastAsiaTheme="minorEastAsia"/>
      <w:sz w:val="24"/>
      <w:szCs w:val="24"/>
      <w:lang w:eastAsia="zh-CN"/>
    </w:rPr>
  </w:style>
  <w:style w:type="paragraph" w:styleId="Asuntodelcomentario">
    <w:name w:val="annotation subject"/>
    <w:basedOn w:val="Textocomentario"/>
    <w:next w:val="Textocomentario"/>
    <w:link w:val="AsuntodelcomentarioCar"/>
    <w:rsid w:val="00271F96"/>
    <w:rPr>
      <w:b/>
      <w:bCs/>
      <w:sz w:val="20"/>
      <w:szCs w:val="20"/>
    </w:rPr>
  </w:style>
  <w:style w:type="character" w:customStyle="1" w:styleId="AsuntodelcomentarioCar">
    <w:name w:val="Asunto del comentario Car"/>
    <w:basedOn w:val="TextocomentarioCar"/>
    <w:link w:val="Asuntodelcomentario"/>
    <w:rsid w:val="00271F96"/>
    <w:rPr>
      <w:rFonts w:eastAsiaTheme="minorEastAsia"/>
      <w:b/>
      <w:bCs/>
      <w:sz w:val="20"/>
      <w:szCs w:val="20"/>
      <w:lang w:eastAsia="zh-CN"/>
    </w:rPr>
  </w:style>
  <w:style w:type="paragraph" w:customStyle="1" w:styleId="TableParagraph">
    <w:name w:val="Table Paragraph"/>
    <w:basedOn w:val="Normal"/>
    <w:uiPriority w:val="1"/>
    <w:qFormat/>
    <w:rsid w:val="00271F96"/>
    <w:pPr>
      <w:autoSpaceDE w:val="0"/>
      <w:autoSpaceDN w:val="0"/>
      <w:adjustRightInd w:val="0"/>
      <w:spacing w:before="35" w:after="0" w:line="276" w:lineRule="auto"/>
      <w:ind w:left="432" w:right="422" w:firstLine="142"/>
      <w:jc w:val="center"/>
    </w:pPr>
    <w:rPr>
      <w:rFonts w:ascii="Verdana" w:eastAsiaTheme="minorEastAsia" w:hAnsi="Verdana" w:cs="Verdana"/>
      <w:sz w:val="24"/>
      <w:szCs w:val="24"/>
      <w:lang w:eastAsia="zh-CN"/>
    </w:rPr>
  </w:style>
  <w:style w:type="paragraph" w:customStyle="1" w:styleId="Default">
    <w:name w:val="Default"/>
    <w:rsid w:val="00271F96"/>
    <w:pPr>
      <w:autoSpaceDE w:val="0"/>
      <w:autoSpaceDN w:val="0"/>
      <w:adjustRightInd w:val="0"/>
      <w:spacing w:after="0" w:line="240" w:lineRule="auto"/>
    </w:pPr>
    <w:rPr>
      <w:rFonts w:ascii="Verdana" w:eastAsiaTheme="minorEastAsia" w:hAnsi="Verdana" w:cs="Verdana"/>
      <w:color w:val="000000"/>
      <w:sz w:val="24"/>
      <w:szCs w:val="24"/>
      <w:lang w:eastAsia="zh-CN"/>
    </w:rPr>
  </w:style>
  <w:style w:type="paragraph" w:customStyle="1" w:styleId="Pa11">
    <w:name w:val="Pa11"/>
    <w:basedOn w:val="Default"/>
    <w:next w:val="Default"/>
    <w:uiPriority w:val="99"/>
    <w:rsid w:val="00271F96"/>
    <w:pPr>
      <w:spacing w:line="221" w:lineRule="atLeast"/>
    </w:pPr>
    <w:rPr>
      <w:rFonts w:cstheme="minorBidi"/>
      <w:color w:val="auto"/>
    </w:rPr>
  </w:style>
  <w:style w:type="character" w:customStyle="1" w:styleId="A4">
    <w:name w:val="A4"/>
    <w:uiPriority w:val="99"/>
    <w:rsid w:val="00271F96"/>
    <w:rPr>
      <w:rFonts w:cs="Verdana"/>
      <w:color w:val="211D1E"/>
      <w:sz w:val="17"/>
      <w:szCs w:val="17"/>
    </w:rPr>
  </w:style>
  <w:style w:type="character" w:customStyle="1" w:styleId="A6">
    <w:name w:val="A6"/>
    <w:uiPriority w:val="99"/>
    <w:rsid w:val="00271F96"/>
    <w:rPr>
      <w:rFonts w:cs="Verdana"/>
      <w:color w:val="211D1E"/>
      <w:sz w:val="17"/>
      <w:szCs w:val="17"/>
    </w:rPr>
  </w:style>
  <w:style w:type="paragraph" w:styleId="NormalWeb">
    <w:name w:val="Normal (Web)"/>
    <w:basedOn w:val="Normal"/>
    <w:uiPriority w:val="99"/>
    <w:unhideWhenUsed/>
    <w:rsid w:val="00271F96"/>
    <w:pPr>
      <w:spacing w:before="100" w:beforeAutospacing="1" w:after="100" w:afterAutospacing="1" w:line="276" w:lineRule="auto"/>
    </w:pPr>
    <w:rPr>
      <w:rFonts w:ascii="Times New Roman" w:eastAsia="Times New Roman" w:hAnsi="Times New Roman" w:cs="Times New Roman"/>
      <w:sz w:val="24"/>
      <w:szCs w:val="24"/>
      <w:lang w:eastAsia="es-ES"/>
    </w:rPr>
  </w:style>
  <w:style w:type="character" w:customStyle="1" w:styleId="titol">
    <w:name w:val="titol"/>
    <w:basedOn w:val="Fuentedeprrafopredeter"/>
    <w:rsid w:val="00271F96"/>
  </w:style>
  <w:style w:type="character" w:customStyle="1" w:styleId="dades">
    <w:name w:val="dades"/>
    <w:basedOn w:val="Fuentedeprrafopredeter"/>
    <w:rsid w:val="00271F96"/>
  </w:style>
  <w:style w:type="character" w:customStyle="1" w:styleId="llarg2">
    <w:name w:val="llarg2"/>
    <w:basedOn w:val="Fuentedeprrafopredeter"/>
    <w:rsid w:val="00271F96"/>
  </w:style>
  <w:style w:type="character" w:customStyle="1" w:styleId="pagebanner">
    <w:name w:val="pagebanner"/>
    <w:basedOn w:val="Fuentedeprrafopredeter"/>
    <w:rsid w:val="00271F96"/>
  </w:style>
  <w:style w:type="character" w:customStyle="1" w:styleId="label">
    <w:name w:val="label"/>
    <w:basedOn w:val="Fuentedeprrafopredeter"/>
    <w:rsid w:val="00271F96"/>
  </w:style>
  <w:style w:type="paragraph" w:customStyle="1" w:styleId="Pa7">
    <w:name w:val="Pa7"/>
    <w:basedOn w:val="Default"/>
    <w:next w:val="Default"/>
    <w:uiPriority w:val="99"/>
    <w:rsid w:val="00271F96"/>
    <w:pPr>
      <w:spacing w:line="201" w:lineRule="atLeast"/>
    </w:pPr>
    <w:rPr>
      <w:rFonts w:ascii="Arial" w:hAnsi="Arial" w:cs="Arial"/>
      <w:color w:val="auto"/>
    </w:rPr>
  </w:style>
  <w:style w:type="paragraph" w:customStyle="1" w:styleId="Pa6">
    <w:name w:val="Pa6"/>
    <w:basedOn w:val="Default"/>
    <w:next w:val="Default"/>
    <w:uiPriority w:val="99"/>
    <w:rsid w:val="00271F96"/>
    <w:pPr>
      <w:spacing w:line="201" w:lineRule="atLeast"/>
    </w:pPr>
    <w:rPr>
      <w:rFonts w:ascii="Arial" w:hAnsi="Arial" w:cs="Arial"/>
      <w:color w:val="auto"/>
    </w:rPr>
  </w:style>
  <w:style w:type="paragraph" w:customStyle="1" w:styleId="Pa12">
    <w:name w:val="Pa12"/>
    <w:basedOn w:val="Default"/>
    <w:next w:val="Default"/>
    <w:uiPriority w:val="99"/>
    <w:rsid w:val="00271F96"/>
    <w:pPr>
      <w:spacing w:line="181" w:lineRule="atLeast"/>
    </w:pPr>
    <w:rPr>
      <w:rFonts w:ascii="Arial" w:hAnsi="Arial" w:cs="Arial"/>
      <w:color w:val="auto"/>
    </w:rPr>
  </w:style>
  <w:style w:type="paragraph" w:customStyle="1" w:styleId="Pa13">
    <w:name w:val="Pa13"/>
    <w:basedOn w:val="Default"/>
    <w:next w:val="Default"/>
    <w:uiPriority w:val="99"/>
    <w:rsid w:val="00271F96"/>
    <w:pPr>
      <w:spacing w:line="181" w:lineRule="atLeast"/>
    </w:pPr>
    <w:rPr>
      <w:rFonts w:ascii="Arial" w:hAnsi="Arial" w:cs="Arial"/>
      <w:color w:val="auto"/>
    </w:rPr>
  </w:style>
  <w:style w:type="character" w:customStyle="1" w:styleId="titol2">
    <w:name w:val="titol2"/>
    <w:basedOn w:val="Fuentedeprrafopredeter"/>
    <w:rsid w:val="00271F96"/>
  </w:style>
  <w:style w:type="table" w:styleId="Tablaconcuadrcula">
    <w:name w:val="Table Grid"/>
    <w:basedOn w:val="Tablanormal"/>
    <w:uiPriority w:val="39"/>
    <w:rsid w:val="00271F9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Link">
    <w:name w:val="Enlace-Link"/>
    <w:basedOn w:val="Fuentedeprrafopredeter"/>
    <w:uiPriority w:val="1"/>
    <w:qFormat/>
    <w:rsid w:val="00271F96"/>
    <w:rPr>
      <w:color w:val="5B9BD5" w:themeColor="accent1"/>
      <w:u w:val="single"/>
    </w:rPr>
  </w:style>
  <w:style w:type="character" w:customStyle="1" w:styleId="tlid-translation">
    <w:name w:val="tlid-translation"/>
    <w:basedOn w:val="Fuentedeprrafopredeter"/>
    <w:rsid w:val="00271F96"/>
  </w:style>
  <w:style w:type="character" w:customStyle="1" w:styleId="alt-edited">
    <w:name w:val="alt-edited"/>
    <w:basedOn w:val="Fuentedeprrafopredeter"/>
    <w:rsid w:val="00271F96"/>
  </w:style>
  <w:style w:type="character" w:customStyle="1" w:styleId="nacep">
    <w:name w:val="n_acep"/>
    <w:basedOn w:val="Fuentedeprrafopredeter"/>
    <w:rsid w:val="00271F96"/>
  </w:style>
  <w:style w:type="character" w:customStyle="1" w:styleId="titulo">
    <w:name w:val="titulo"/>
    <w:basedOn w:val="Fuentedeprrafopredeter"/>
    <w:rsid w:val="00271F96"/>
  </w:style>
  <w:style w:type="character" w:customStyle="1" w:styleId="autor">
    <w:name w:val="autor"/>
    <w:basedOn w:val="Fuentedeprrafopredeter"/>
    <w:rsid w:val="00271F96"/>
  </w:style>
  <w:style w:type="character" w:customStyle="1" w:styleId="valor">
    <w:name w:val="valor"/>
    <w:basedOn w:val="Fuentedeprrafopredeter"/>
    <w:rsid w:val="00271F96"/>
  </w:style>
  <w:style w:type="character" w:customStyle="1" w:styleId="bibliographic-informationvalue">
    <w:name w:val="bibliographic-information__value"/>
    <w:basedOn w:val="Fuentedeprrafopredeter"/>
    <w:rsid w:val="00271F96"/>
  </w:style>
  <w:style w:type="character" w:customStyle="1" w:styleId="mw-headline">
    <w:name w:val="mw-headline"/>
    <w:basedOn w:val="Fuentedeprrafopredeter"/>
    <w:rsid w:val="00271F96"/>
  </w:style>
  <w:style w:type="paragraph" w:styleId="HTMLconformatoprevio">
    <w:name w:val="HTML Preformatted"/>
    <w:basedOn w:val="Normal"/>
    <w:link w:val="HTMLconformatoprevioCar"/>
    <w:uiPriority w:val="99"/>
    <w:unhideWhenUsed/>
    <w:rsid w:val="0027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71F96"/>
    <w:rPr>
      <w:rFonts w:ascii="Courier New" w:eastAsia="Times New Roman" w:hAnsi="Courier New" w:cs="Courier New"/>
      <w:sz w:val="20"/>
      <w:szCs w:val="20"/>
      <w:lang w:eastAsia="es-ES"/>
    </w:rPr>
  </w:style>
  <w:style w:type="character" w:customStyle="1" w:styleId="citation">
    <w:name w:val="citation"/>
    <w:basedOn w:val="Fuentedeprrafopredeter"/>
    <w:rsid w:val="00271F96"/>
  </w:style>
  <w:style w:type="character" w:customStyle="1" w:styleId="reference-accessdate">
    <w:name w:val="reference-accessdate"/>
    <w:basedOn w:val="Fuentedeprrafopredeter"/>
    <w:rsid w:val="00271F96"/>
  </w:style>
  <w:style w:type="character" w:customStyle="1" w:styleId="js-productsummary-truncate">
    <w:name w:val="js-productsummary-truncate"/>
    <w:basedOn w:val="Fuentedeprrafopredeter"/>
    <w:rsid w:val="00271F96"/>
  </w:style>
  <w:style w:type="character" w:customStyle="1" w:styleId="A0">
    <w:name w:val="A0"/>
    <w:uiPriority w:val="99"/>
    <w:rsid w:val="00271F96"/>
    <w:rPr>
      <w:rFonts w:cs="HelveticaNeueLT Pro 65 Md"/>
      <w:color w:val="211D1E"/>
      <w:sz w:val="82"/>
      <w:szCs w:val="82"/>
    </w:rPr>
  </w:style>
  <w:style w:type="paragraph" w:styleId="TDC6">
    <w:name w:val="toc 6"/>
    <w:basedOn w:val="Normal"/>
    <w:next w:val="Normal"/>
    <w:autoRedefine/>
    <w:uiPriority w:val="39"/>
    <w:unhideWhenUsed/>
    <w:rsid w:val="00271F96"/>
    <w:pPr>
      <w:tabs>
        <w:tab w:val="left" w:pos="2413"/>
        <w:tab w:val="right" w:leader="dot" w:pos="7938"/>
      </w:tabs>
      <w:spacing w:after="100"/>
      <w:ind w:left="1100"/>
    </w:pPr>
    <w:rPr>
      <w:rFonts w:eastAsiaTheme="minorEastAsia"/>
      <w:sz w:val="24"/>
      <w:szCs w:val="24"/>
      <w:lang w:eastAsia="es-ES"/>
    </w:rPr>
  </w:style>
  <w:style w:type="paragraph" w:styleId="TDC7">
    <w:name w:val="toc 7"/>
    <w:basedOn w:val="Normal"/>
    <w:next w:val="Normal"/>
    <w:autoRedefine/>
    <w:uiPriority w:val="39"/>
    <w:unhideWhenUsed/>
    <w:rsid w:val="00271F96"/>
    <w:pPr>
      <w:spacing w:after="100"/>
      <w:ind w:left="1320"/>
    </w:pPr>
    <w:rPr>
      <w:rFonts w:eastAsiaTheme="minorEastAsia"/>
      <w:sz w:val="24"/>
      <w:szCs w:val="24"/>
      <w:lang w:eastAsia="es-ES"/>
    </w:rPr>
  </w:style>
  <w:style w:type="paragraph" w:styleId="TDC8">
    <w:name w:val="toc 8"/>
    <w:basedOn w:val="Normal"/>
    <w:next w:val="Normal"/>
    <w:autoRedefine/>
    <w:uiPriority w:val="39"/>
    <w:unhideWhenUsed/>
    <w:rsid w:val="00271F96"/>
    <w:pPr>
      <w:spacing w:after="100"/>
      <w:ind w:left="1540"/>
    </w:pPr>
    <w:rPr>
      <w:rFonts w:eastAsiaTheme="minorEastAsia"/>
      <w:sz w:val="24"/>
      <w:szCs w:val="24"/>
      <w:lang w:eastAsia="es-ES"/>
    </w:rPr>
  </w:style>
  <w:style w:type="paragraph" w:styleId="TDC9">
    <w:name w:val="toc 9"/>
    <w:basedOn w:val="Normal"/>
    <w:next w:val="Normal"/>
    <w:autoRedefine/>
    <w:uiPriority w:val="39"/>
    <w:unhideWhenUsed/>
    <w:rsid w:val="00271F96"/>
    <w:pPr>
      <w:spacing w:after="100"/>
      <w:ind w:left="1760"/>
    </w:pPr>
    <w:rPr>
      <w:rFonts w:eastAsiaTheme="minorEastAsia"/>
      <w:sz w:val="24"/>
      <w:szCs w:val="24"/>
      <w:lang w:eastAsia="es-ES"/>
    </w:rPr>
  </w:style>
  <w:style w:type="paragraph" w:customStyle="1" w:styleId="Pa2">
    <w:name w:val="Pa2"/>
    <w:basedOn w:val="Default"/>
    <w:next w:val="Default"/>
    <w:uiPriority w:val="99"/>
    <w:rsid w:val="00271F96"/>
    <w:pPr>
      <w:spacing w:line="181" w:lineRule="atLeast"/>
    </w:pPr>
    <w:rPr>
      <w:rFonts w:ascii="Arial Narrow" w:hAnsi="Arial Narrow" w:cstheme="minorBidi"/>
      <w:color w:val="auto"/>
    </w:rPr>
  </w:style>
  <w:style w:type="character" w:customStyle="1" w:styleId="z-PrincipiodelformularioCar">
    <w:name w:val="z-Principio del formulario Car"/>
    <w:basedOn w:val="Fuentedeprrafopredeter"/>
    <w:link w:val="z-Principiodelformulario"/>
    <w:uiPriority w:val="99"/>
    <w:semiHidden/>
    <w:rsid w:val="00271F96"/>
    <w:rPr>
      <w:rFonts w:ascii="Arial" w:eastAsia="Times New Roman" w:hAnsi="Arial" w:cs="Arial"/>
      <w:vanish/>
      <w:sz w:val="16"/>
      <w:szCs w:val="16"/>
      <w:lang w:eastAsia="es-ES"/>
    </w:rPr>
  </w:style>
  <w:style w:type="paragraph" w:styleId="z-Principiodelformulario">
    <w:name w:val="HTML Top of Form"/>
    <w:basedOn w:val="Normal"/>
    <w:next w:val="Normal"/>
    <w:link w:val="z-PrincipiodelformularioCar"/>
    <w:hidden/>
    <w:uiPriority w:val="99"/>
    <w:semiHidden/>
    <w:unhideWhenUsed/>
    <w:rsid w:val="00271F96"/>
    <w:pPr>
      <w:pBdr>
        <w:bottom w:val="single" w:sz="6" w:space="1" w:color="auto"/>
      </w:pBdr>
      <w:spacing w:after="0" w:line="276"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71F96"/>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71F96"/>
    <w:pPr>
      <w:pBdr>
        <w:top w:val="single" w:sz="6" w:space="1" w:color="auto"/>
      </w:pBdr>
      <w:spacing w:after="0" w:line="276" w:lineRule="auto"/>
      <w:jc w:val="center"/>
    </w:pPr>
    <w:rPr>
      <w:rFonts w:ascii="Arial" w:eastAsia="Times New Roman" w:hAnsi="Arial" w:cs="Arial"/>
      <w:vanish/>
      <w:sz w:val="16"/>
      <w:szCs w:val="16"/>
      <w:lang w:eastAsia="es-ES"/>
    </w:rPr>
  </w:style>
  <w:style w:type="character" w:customStyle="1" w:styleId="authors">
    <w:name w:val="authors"/>
    <w:basedOn w:val="Fuentedeprrafopredeter"/>
    <w:rsid w:val="00271F96"/>
  </w:style>
  <w:style w:type="character" w:customStyle="1" w:styleId="Fecha1">
    <w:name w:val="Fecha1"/>
    <w:basedOn w:val="Fuentedeprrafopredeter"/>
    <w:rsid w:val="00271F96"/>
  </w:style>
  <w:style w:type="character" w:customStyle="1" w:styleId="arttitle">
    <w:name w:val="art_title"/>
    <w:basedOn w:val="Fuentedeprrafopredeter"/>
    <w:rsid w:val="00271F96"/>
  </w:style>
  <w:style w:type="character" w:customStyle="1" w:styleId="serialtitle">
    <w:name w:val="serial_title"/>
    <w:basedOn w:val="Fuentedeprrafopredeter"/>
    <w:rsid w:val="00271F96"/>
  </w:style>
  <w:style w:type="character" w:customStyle="1" w:styleId="volumeissue">
    <w:name w:val="volume_issue"/>
    <w:basedOn w:val="Fuentedeprrafopredeter"/>
    <w:rsid w:val="00271F96"/>
  </w:style>
  <w:style w:type="character" w:customStyle="1" w:styleId="pagerange">
    <w:name w:val="page_range"/>
    <w:basedOn w:val="Fuentedeprrafopredeter"/>
    <w:rsid w:val="00271F96"/>
  </w:style>
  <w:style w:type="character" w:customStyle="1" w:styleId="doilink">
    <w:name w:val="doi_link"/>
    <w:basedOn w:val="Fuentedeprrafopredeter"/>
    <w:rsid w:val="00271F96"/>
  </w:style>
  <w:style w:type="paragraph" w:customStyle="1" w:styleId="capitulonum">
    <w:name w:val="capitulo_num"/>
    <w:basedOn w:val="Normal"/>
    <w:rsid w:val="00271F96"/>
    <w:pPr>
      <w:spacing w:before="100" w:beforeAutospacing="1" w:after="100" w:afterAutospacing="1" w:line="276" w:lineRule="auto"/>
    </w:pPr>
    <w:rPr>
      <w:rFonts w:ascii="Times New Roman" w:eastAsia="Times New Roman" w:hAnsi="Times New Roman" w:cs="Times New Roman"/>
      <w:sz w:val="24"/>
      <w:szCs w:val="24"/>
      <w:lang w:eastAsia="es-ES"/>
    </w:rPr>
  </w:style>
  <w:style w:type="paragraph" w:customStyle="1" w:styleId="parrafo">
    <w:name w:val="parrafo"/>
    <w:basedOn w:val="Normal"/>
    <w:rsid w:val="00271F96"/>
    <w:pPr>
      <w:spacing w:before="100" w:beforeAutospacing="1" w:after="100" w:afterAutospacing="1" w:line="276" w:lineRule="auto"/>
    </w:pPr>
    <w:rPr>
      <w:rFonts w:ascii="Times New Roman" w:eastAsia="Times New Roman" w:hAnsi="Times New Roman" w:cs="Times New Roman"/>
      <w:sz w:val="24"/>
      <w:szCs w:val="24"/>
      <w:lang w:eastAsia="es-ES"/>
    </w:rPr>
  </w:style>
  <w:style w:type="paragraph" w:customStyle="1" w:styleId="ti-oj-1">
    <w:name w:val="ti-oj-1"/>
    <w:basedOn w:val="Normal"/>
    <w:rsid w:val="00271F96"/>
    <w:pPr>
      <w:spacing w:before="100" w:beforeAutospacing="1" w:after="100" w:afterAutospacing="1" w:line="276" w:lineRule="auto"/>
    </w:pPr>
    <w:rPr>
      <w:rFonts w:ascii="Times New Roman" w:eastAsia="Times New Roman" w:hAnsi="Times New Roman" w:cs="Times New Roman"/>
      <w:sz w:val="24"/>
      <w:szCs w:val="24"/>
      <w:lang w:eastAsia="es-ES"/>
    </w:rPr>
  </w:style>
  <w:style w:type="paragraph" w:customStyle="1" w:styleId="ti-oj-2">
    <w:name w:val="ti-oj-2"/>
    <w:basedOn w:val="Normal"/>
    <w:rsid w:val="00271F96"/>
    <w:pPr>
      <w:spacing w:before="100" w:beforeAutospacing="1" w:after="100" w:afterAutospacing="1" w:line="276" w:lineRule="auto"/>
    </w:pPr>
    <w:rPr>
      <w:rFonts w:ascii="Times New Roman" w:eastAsia="Times New Roman" w:hAnsi="Times New Roman" w:cs="Times New Roman"/>
      <w:sz w:val="24"/>
      <w:szCs w:val="24"/>
      <w:lang w:eastAsia="es-ES"/>
    </w:rPr>
  </w:style>
  <w:style w:type="character" w:customStyle="1" w:styleId="addmd">
    <w:name w:val="addmd"/>
    <w:basedOn w:val="Fuentedeprrafopredeter"/>
    <w:rsid w:val="00271F96"/>
  </w:style>
  <w:style w:type="character" w:customStyle="1" w:styleId="Fecha2">
    <w:name w:val="Fecha2"/>
    <w:basedOn w:val="Fuentedeprrafopredeter"/>
    <w:rsid w:val="00271F96"/>
  </w:style>
  <w:style w:type="character" w:customStyle="1" w:styleId="ref-lnk">
    <w:name w:val="ref-lnk"/>
    <w:basedOn w:val="Fuentedeprrafopredeter"/>
    <w:rsid w:val="00271F96"/>
  </w:style>
  <w:style w:type="character" w:customStyle="1" w:styleId="ref-overlay">
    <w:name w:val="ref-overlay"/>
    <w:basedOn w:val="Fuentedeprrafopredeter"/>
    <w:rsid w:val="00271F96"/>
  </w:style>
  <w:style w:type="character" w:customStyle="1" w:styleId="hlfld-contribauthor">
    <w:name w:val="hlfld-contribauthor"/>
    <w:basedOn w:val="Fuentedeprrafopredeter"/>
    <w:rsid w:val="00271F96"/>
  </w:style>
  <w:style w:type="character" w:customStyle="1" w:styleId="nlmgiven-names">
    <w:name w:val="nlm_given-names"/>
    <w:basedOn w:val="Fuentedeprrafopredeter"/>
    <w:rsid w:val="00271F96"/>
  </w:style>
  <w:style w:type="character" w:customStyle="1" w:styleId="nlmyear">
    <w:name w:val="nlm_year"/>
    <w:basedOn w:val="Fuentedeprrafopredeter"/>
    <w:rsid w:val="00271F96"/>
  </w:style>
  <w:style w:type="character" w:customStyle="1" w:styleId="nlmarticle-title">
    <w:name w:val="nlm_article-title"/>
    <w:basedOn w:val="Fuentedeprrafopredeter"/>
    <w:rsid w:val="00271F96"/>
  </w:style>
  <w:style w:type="character" w:customStyle="1" w:styleId="nlmfpage">
    <w:name w:val="nlm_fpage"/>
    <w:basedOn w:val="Fuentedeprrafopredeter"/>
    <w:rsid w:val="00271F96"/>
  </w:style>
  <w:style w:type="character" w:customStyle="1" w:styleId="nlmlpage">
    <w:name w:val="nlm_lpage"/>
    <w:basedOn w:val="Fuentedeprrafopredeter"/>
    <w:rsid w:val="00271F96"/>
  </w:style>
  <w:style w:type="character" w:customStyle="1" w:styleId="ref-links">
    <w:name w:val="ref-links"/>
    <w:basedOn w:val="Fuentedeprrafopredeter"/>
    <w:rsid w:val="00271F96"/>
  </w:style>
  <w:style w:type="character" w:customStyle="1" w:styleId="xlinks-container">
    <w:name w:val="xlinks-container"/>
    <w:basedOn w:val="Fuentedeprrafopredeter"/>
    <w:rsid w:val="00271F96"/>
  </w:style>
  <w:style w:type="character" w:customStyle="1" w:styleId="googlescholar-container">
    <w:name w:val="googlescholar-container"/>
    <w:basedOn w:val="Fuentedeprrafopredeter"/>
    <w:rsid w:val="00271F96"/>
  </w:style>
  <w:style w:type="character" w:customStyle="1" w:styleId="nlmpub-id">
    <w:name w:val="nlm_pub-id"/>
    <w:basedOn w:val="Fuentedeprrafopredeter"/>
    <w:rsid w:val="00271F96"/>
  </w:style>
  <w:style w:type="paragraph" w:customStyle="1" w:styleId="tableparagraph0">
    <w:name w:val="tableparagraph"/>
    <w:basedOn w:val="Normal"/>
    <w:rsid w:val="00271F96"/>
    <w:pPr>
      <w:spacing w:before="100" w:beforeAutospacing="1" w:after="100" w:afterAutospacing="1" w:line="276" w:lineRule="auto"/>
    </w:pPr>
    <w:rPr>
      <w:rFonts w:ascii="Times New Roman" w:eastAsia="Times New Roman" w:hAnsi="Times New Roman" w:cs="Times New Roman"/>
      <w:sz w:val="24"/>
      <w:szCs w:val="24"/>
      <w:lang w:eastAsia="es-ES"/>
    </w:rPr>
  </w:style>
  <w:style w:type="character" w:customStyle="1" w:styleId="Fecha3">
    <w:name w:val="Fecha3"/>
    <w:basedOn w:val="Fuentedeprrafopredeter"/>
    <w:rsid w:val="00271F96"/>
  </w:style>
  <w:style w:type="character" w:customStyle="1" w:styleId="journaltitle">
    <w:name w:val="journaltitle"/>
    <w:basedOn w:val="Fuentedeprrafopredeter"/>
    <w:rsid w:val="00271F96"/>
  </w:style>
  <w:style w:type="character" w:customStyle="1" w:styleId="authorsname">
    <w:name w:val="authors__name"/>
    <w:basedOn w:val="Fuentedeprrafopredeter"/>
    <w:rsid w:val="00271F96"/>
  </w:style>
  <w:style w:type="character" w:customStyle="1" w:styleId="highwire-cite-authors">
    <w:name w:val="highwire-cite-authors"/>
    <w:basedOn w:val="Fuentedeprrafopredeter"/>
    <w:rsid w:val="00271F96"/>
  </w:style>
  <w:style w:type="character" w:customStyle="1" w:styleId="nlm-surname">
    <w:name w:val="nlm-surname"/>
    <w:basedOn w:val="Fuentedeprrafopredeter"/>
    <w:rsid w:val="00271F96"/>
  </w:style>
  <w:style w:type="character" w:customStyle="1" w:styleId="nlm-given-names">
    <w:name w:val="nlm-given-names"/>
    <w:basedOn w:val="Fuentedeprrafopredeter"/>
    <w:rsid w:val="00271F96"/>
  </w:style>
  <w:style w:type="character" w:customStyle="1" w:styleId="highwire-cite-title">
    <w:name w:val="highwire-cite-title"/>
    <w:basedOn w:val="Fuentedeprrafopredeter"/>
    <w:rsid w:val="00271F96"/>
  </w:style>
  <w:style w:type="character" w:customStyle="1" w:styleId="highwire-cite-metadata-journal">
    <w:name w:val="highwire-cite-metadata-journal"/>
    <w:basedOn w:val="Fuentedeprrafopredeter"/>
    <w:rsid w:val="00271F96"/>
  </w:style>
  <w:style w:type="character" w:customStyle="1" w:styleId="highwire-cite-metadata-date">
    <w:name w:val="highwire-cite-metadata-date"/>
    <w:basedOn w:val="Fuentedeprrafopredeter"/>
    <w:rsid w:val="00271F96"/>
  </w:style>
  <w:style w:type="character" w:customStyle="1" w:styleId="highwire-cite-metadata-volume">
    <w:name w:val="highwire-cite-metadata-volume"/>
    <w:basedOn w:val="Fuentedeprrafopredeter"/>
    <w:rsid w:val="00271F96"/>
  </w:style>
  <w:style w:type="character" w:customStyle="1" w:styleId="highwire-cite-doi">
    <w:name w:val="highwire-cite-doi"/>
    <w:basedOn w:val="Fuentedeprrafopredeter"/>
    <w:rsid w:val="00271F96"/>
  </w:style>
  <w:style w:type="character" w:customStyle="1" w:styleId="reference-text">
    <w:name w:val="reference-text"/>
    <w:basedOn w:val="Fuentedeprrafopredeter"/>
    <w:rsid w:val="00271F96"/>
  </w:style>
  <w:style w:type="character" w:customStyle="1" w:styleId="Fecha4">
    <w:name w:val="Fecha4"/>
    <w:basedOn w:val="Fuentedeprrafopredeter"/>
    <w:rsid w:val="00271F96"/>
  </w:style>
  <w:style w:type="character" w:customStyle="1" w:styleId="table-label">
    <w:name w:val="table-label"/>
    <w:basedOn w:val="Fuentedeprrafopredeter"/>
    <w:rsid w:val="00271F96"/>
  </w:style>
  <w:style w:type="character" w:customStyle="1" w:styleId="apple-converted-space">
    <w:name w:val="apple-converted-space"/>
    <w:basedOn w:val="Fuentedeprrafopredeter"/>
    <w:rsid w:val="00271F96"/>
  </w:style>
  <w:style w:type="paragraph" w:customStyle="1" w:styleId="edition">
    <w:name w:val="edition"/>
    <w:basedOn w:val="Normal"/>
    <w:rsid w:val="00271F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2">
    <w:name w:val="n2"/>
    <w:basedOn w:val="Normal"/>
    <w:rsid w:val="00271F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j">
    <w:name w:val="j"/>
    <w:basedOn w:val="Normal"/>
    <w:rsid w:val="00271F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j1">
    <w:name w:val="j1"/>
    <w:basedOn w:val="Normal"/>
    <w:rsid w:val="00271F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2">
    <w:name w:val="A2"/>
    <w:uiPriority w:val="99"/>
    <w:rsid w:val="00271F96"/>
    <w:rPr>
      <w:rFonts w:cs="Verdana"/>
      <w:color w:val="211D1E"/>
      <w:sz w:val="14"/>
      <w:szCs w:val="14"/>
    </w:rPr>
  </w:style>
  <w:style w:type="paragraph" w:customStyle="1" w:styleId="Pa0">
    <w:name w:val="Pa0"/>
    <w:basedOn w:val="Default"/>
    <w:next w:val="Default"/>
    <w:uiPriority w:val="99"/>
    <w:rsid w:val="00271F96"/>
    <w:pPr>
      <w:spacing w:line="241" w:lineRule="atLeast"/>
    </w:pPr>
    <w:rPr>
      <w:rFonts w:cstheme="minorBidi"/>
      <w:color w:val="auto"/>
    </w:rPr>
  </w:style>
  <w:style w:type="paragraph" w:customStyle="1" w:styleId="Pa9">
    <w:name w:val="Pa9"/>
    <w:basedOn w:val="Default"/>
    <w:next w:val="Default"/>
    <w:uiPriority w:val="99"/>
    <w:rsid w:val="00271F96"/>
    <w:pPr>
      <w:spacing w:line="241" w:lineRule="atLeast"/>
    </w:pPr>
    <w:rPr>
      <w:rFonts w:cstheme="minorBidi"/>
      <w:color w:val="auto"/>
    </w:rPr>
  </w:style>
  <w:style w:type="character" w:customStyle="1" w:styleId="A5">
    <w:name w:val="A5"/>
    <w:uiPriority w:val="99"/>
    <w:rsid w:val="00271F96"/>
    <w:rPr>
      <w:rFonts w:cs="Verdana"/>
      <w:color w:val="211D1E"/>
      <w:sz w:val="12"/>
      <w:szCs w:val="12"/>
    </w:rPr>
  </w:style>
  <w:style w:type="character" w:customStyle="1" w:styleId="A3">
    <w:name w:val="A3"/>
    <w:uiPriority w:val="99"/>
    <w:rsid w:val="00271F96"/>
    <w:rPr>
      <w:rFonts w:cs="Verdana"/>
      <w:color w:val="211D1E"/>
      <w:sz w:val="15"/>
      <w:szCs w:val="15"/>
    </w:rPr>
  </w:style>
  <w:style w:type="paragraph" w:customStyle="1" w:styleId="Pa18">
    <w:name w:val="Pa18"/>
    <w:basedOn w:val="Default"/>
    <w:next w:val="Default"/>
    <w:uiPriority w:val="99"/>
    <w:rsid w:val="00271F96"/>
    <w:pPr>
      <w:spacing w:line="221" w:lineRule="atLeast"/>
    </w:pPr>
    <w:rPr>
      <w:rFonts w:cstheme="minorBidi"/>
      <w:color w:val="auto"/>
    </w:rPr>
  </w:style>
  <w:style w:type="character" w:customStyle="1" w:styleId="st">
    <w:name w:val="st"/>
    <w:basedOn w:val="Fuentedeprrafopredeter"/>
    <w:rsid w:val="00271F96"/>
  </w:style>
  <w:style w:type="paragraph" w:customStyle="1" w:styleId="Pa19">
    <w:name w:val="Pa19"/>
    <w:basedOn w:val="Default"/>
    <w:next w:val="Default"/>
    <w:uiPriority w:val="99"/>
    <w:rsid w:val="00271F96"/>
    <w:pPr>
      <w:spacing w:line="201" w:lineRule="atLeast"/>
    </w:pPr>
    <w:rPr>
      <w:rFonts w:ascii="Palatino Linotype" w:hAnsi="Palatino Linotype" w:cstheme="minorBidi"/>
      <w:color w:val="auto"/>
    </w:rPr>
  </w:style>
  <w:style w:type="paragraph" w:customStyle="1" w:styleId="sangria">
    <w:name w:val="sangria"/>
    <w:basedOn w:val="Normal"/>
    <w:rsid w:val="00271F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aranjita">
    <w:name w:val="naranjita"/>
    <w:basedOn w:val="Fuentedeprrafopredeter"/>
    <w:rsid w:val="00271F96"/>
  </w:style>
  <w:style w:type="character" w:customStyle="1" w:styleId="naranja">
    <w:name w:val="naranja"/>
    <w:basedOn w:val="Fuentedeprrafopredeter"/>
    <w:rsid w:val="00271F96"/>
  </w:style>
  <w:style w:type="character" w:customStyle="1" w:styleId="vino">
    <w:name w:val="vino"/>
    <w:basedOn w:val="Fuentedeprrafopredeter"/>
    <w:rsid w:val="00271F96"/>
  </w:style>
  <w:style w:type="character" w:customStyle="1" w:styleId="ouvrage">
    <w:name w:val="ouvrage"/>
    <w:basedOn w:val="Fuentedeprrafopredeter"/>
    <w:rsid w:val="00271F96"/>
  </w:style>
  <w:style w:type="character" w:customStyle="1" w:styleId="nomauteur">
    <w:name w:val="nom_auteur"/>
    <w:basedOn w:val="Fuentedeprrafopredeter"/>
    <w:rsid w:val="00271F96"/>
  </w:style>
  <w:style w:type="character" w:customStyle="1" w:styleId="cs1-format">
    <w:name w:val="cs1-format"/>
    <w:basedOn w:val="Fuentedeprrafopredeter"/>
    <w:rsid w:val="00271F96"/>
  </w:style>
  <w:style w:type="character" w:styleId="CitaHTML">
    <w:name w:val="HTML Cite"/>
    <w:basedOn w:val="Fuentedeprrafopredeter"/>
    <w:uiPriority w:val="99"/>
    <w:semiHidden/>
    <w:unhideWhenUsed/>
    <w:rsid w:val="00300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52564">
          <w:marLeft w:val="0"/>
          <w:marRight w:val="0"/>
          <w:marTop w:val="0"/>
          <w:marBottom w:val="0"/>
          <w:divBdr>
            <w:top w:val="none" w:sz="0" w:space="0" w:color="auto"/>
            <w:left w:val="none" w:sz="0" w:space="0" w:color="auto"/>
            <w:bottom w:val="none" w:sz="0" w:space="0" w:color="auto"/>
            <w:right w:val="none" w:sz="0" w:space="0" w:color="auto"/>
          </w:divBdr>
        </w:div>
        <w:div w:id="1409034152">
          <w:marLeft w:val="0"/>
          <w:marRight w:val="0"/>
          <w:marTop w:val="0"/>
          <w:marBottom w:val="0"/>
          <w:divBdr>
            <w:top w:val="none" w:sz="0" w:space="0" w:color="auto"/>
            <w:left w:val="none" w:sz="0" w:space="0" w:color="auto"/>
            <w:bottom w:val="none" w:sz="0" w:space="0" w:color="auto"/>
            <w:right w:val="none" w:sz="0" w:space="0" w:color="auto"/>
          </w:divBdr>
        </w:div>
        <w:div w:id="2087871073">
          <w:marLeft w:val="0"/>
          <w:marRight w:val="0"/>
          <w:marTop w:val="0"/>
          <w:marBottom w:val="0"/>
          <w:divBdr>
            <w:top w:val="none" w:sz="0" w:space="0" w:color="auto"/>
            <w:left w:val="none" w:sz="0" w:space="0" w:color="auto"/>
            <w:bottom w:val="none" w:sz="0" w:space="0" w:color="auto"/>
            <w:right w:val="none" w:sz="0" w:space="0" w:color="auto"/>
          </w:divBdr>
        </w:div>
        <w:div w:id="1090859169">
          <w:marLeft w:val="0"/>
          <w:marRight w:val="0"/>
          <w:marTop w:val="0"/>
          <w:marBottom w:val="0"/>
          <w:divBdr>
            <w:top w:val="none" w:sz="0" w:space="0" w:color="auto"/>
            <w:left w:val="none" w:sz="0" w:space="0" w:color="auto"/>
            <w:bottom w:val="none" w:sz="0" w:space="0" w:color="auto"/>
            <w:right w:val="none" w:sz="0" w:space="0" w:color="auto"/>
          </w:divBdr>
        </w:div>
        <w:div w:id="465584992">
          <w:marLeft w:val="0"/>
          <w:marRight w:val="0"/>
          <w:marTop w:val="0"/>
          <w:marBottom w:val="0"/>
          <w:divBdr>
            <w:top w:val="none" w:sz="0" w:space="0" w:color="auto"/>
            <w:left w:val="none" w:sz="0" w:space="0" w:color="auto"/>
            <w:bottom w:val="none" w:sz="0" w:space="0" w:color="auto"/>
            <w:right w:val="none" w:sz="0" w:space="0" w:color="auto"/>
          </w:divBdr>
        </w:div>
        <w:div w:id="1396006297">
          <w:marLeft w:val="0"/>
          <w:marRight w:val="0"/>
          <w:marTop w:val="0"/>
          <w:marBottom w:val="0"/>
          <w:divBdr>
            <w:top w:val="none" w:sz="0" w:space="0" w:color="auto"/>
            <w:left w:val="none" w:sz="0" w:space="0" w:color="auto"/>
            <w:bottom w:val="none" w:sz="0" w:space="0" w:color="auto"/>
            <w:right w:val="none" w:sz="0" w:space="0" w:color="auto"/>
          </w:divBdr>
        </w:div>
        <w:div w:id="1786536641">
          <w:marLeft w:val="0"/>
          <w:marRight w:val="0"/>
          <w:marTop w:val="0"/>
          <w:marBottom w:val="0"/>
          <w:divBdr>
            <w:top w:val="none" w:sz="0" w:space="0" w:color="auto"/>
            <w:left w:val="none" w:sz="0" w:space="0" w:color="auto"/>
            <w:bottom w:val="none" w:sz="0" w:space="0" w:color="auto"/>
            <w:right w:val="none" w:sz="0" w:space="0" w:color="auto"/>
          </w:divBdr>
        </w:div>
        <w:div w:id="486630501">
          <w:marLeft w:val="0"/>
          <w:marRight w:val="0"/>
          <w:marTop w:val="0"/>
          <w:marBottom w:val="0"/>
          <w:divBdr>
            <w:top w:val="none" w:sz="0" w:space="0" w:color="auto"/>
            <w:left w:val="none" w:sz="0" w:space="0" w:color="auto"/>
            <w:bottom w:val="none" w:sz="0" w:space="0" w:color="auto"/>
            <w:right w:val="none" w:sz="0" w:space="0" w:color="auto"/>
          </w:divBdr>
        </w:div>
        <w:div w:id="702437910">
          <w:marLeft w:val="0"/>
          <w:marRight w:val="0"/>
          <w:marTop w:val="0"/>
          <w:marBottom w:val="0"/>
          <w:divBdr>
            <w:top w:val="none" w:sz="0" w:space="0" w:color="auto"/>
            <w:left w:val="none" w:sz="0" w:space="0" w:color="auto"/>
            <w:bottom w:val="none" w:sz="0" w:space="0" w:color="auto"/>
            <w:right w:val="none" w:sz="0" w:space="0" w:color="auto"/>
          </w:divBdr>
        </w:div>
        <w:div w:id="840703732">
          <w:marLeft w:val="0"/>
          <w:marRight w:val="0"/>
          <w:marTop w:val="0"/>
          <w:marBottom w:val="0"/>
          <w:divBdr>
            <w:top w:val="none" w:sz="0" w:space="0" w:color="auto"/>
            <w:left w:val="none" w:sz="0" w:space="0" w:color="auto"/>
            <w:bottom w:val="none" w:sz="0" w:space="0" w:color="auto"/>
            <w:right w:val="none" w:sz="0" w:space="0" w:color="auto"/>
          </w:divBdr>
        </w:div>
        <w:div w:id="48070425">
          <w:marLeft w:val="0"/>
          <w:marRight w:val="0"/>
          <w:marTop w:val="0"/>
          <w:marBottom w:val="0"/>
          <w:divBdr>
            <w:top w:val="none" w:sz="0" w:space="0" w:color="auto"/>
            <w:left w:val="none" w:sz="0" w:space="0" w:color="auto"/>
            <w:bottom w:val="none" w:sz="0" w:space="0" w:color="auto"/>
            <w:right w:val="none" w:sz="0" w:space="0" w:color="auto"/>
          </w:divBdr>
        </w:div>
        <w:div w:id="88308775">
          <w:marLeft w:val="0"/>
          <w:marRight w:val="0"/>
          <w:marTop w:val="0"/>
          <w:marBottom w:val="0"/>
          <w:divBdr>
            <w:top w:val="none" w:sz="0" w:space="0" w:color="auto"/>
            <w:left w:val="none" w:sz="0" w:space="0" w:color="auto"/>
            <w:bottom w:val="none" w:sz="0" w:space="0" w:color="auto"/>
            <w:right w:val="none" w:sz="0" w:space="0" w:color="auto"/>
          </w:divBdr>
        </w:div>
        <w:div w:id="403381167">
          <w:marLeft w:val="0"/>
          <w:marRight w:val="0"/>
          <w:marTop w:val="0"/>
          <w:marBottom w:val="0"/>
          <w:divBdr>
            <w:top w:val="none" w:sz="0" w:space="0" w:color="auto"/>
            <w:left w:val="none" w:sz="0" w:space="0" w:color="auto"/>
            <w:bottom w:val="none" w:sz="0" w:space="0" w:color="auto"/>
            <w:right w:val="none" w:sz="0" w:space="0" w:color="auto"/>
          </w:divBdr>
        </w:div>
        <w:div w:id="101729196">
          <w:marLeft w:val="0"/>
          <w:marRight w:val="0"/>
          <w:marTop w:val="0"/>
          <w:marBottom w:val="0"/>
          <w:divBdr>
            <w:top w:val="none" w:sz="0" w:space="0" w:color="auto"/>
            <w:left w:val="none" w:sz="0" w:space="0" w:color="auto"/>
            <w:bottom w:val="none" w:sz="0" w:space="0" w:color="auto"/>
            <w:right w:val="none" w:sz="0" w:space="0" w:color="auto"/>
          </w:divBdr>
        </w:div>
        <w:div w:id="713116054">
          <w:marLeft w:val="0"/>
          <w:marRight w:val="0"/>
          <w:marTop w:val="0"/>
          <w:marBottom w:val="0"/>
          <w:divBdr>
            <w:top w:val="none" w:sz="0" w:space="0" w:color="auto"/>
            <w:left w:val="none" w:sz="0" w:space="0" w:color="auto"/>
            <w:bottom w:val="none" w:sz="0" w:space="0" w:color="auto"/>
            <w:right w:val="none" w:sz="0" w:space="0" w:color="auto"/>
          </w:divBdr>
        </w:div>
      </w:divsChild>
    </w:div>
    <w:div w:id="1810591509">
      <w:bodyDiv w:val="1"/>
      <w:marLeft w:val="0"/>
      <w:marRight w:val="0"/>
      <w:marTop w:val="0"/>
      <w:marBottom w:val="0"/>
      <w:divBdr>
        <w:top w:val="none" w:sz="0" w:space="0" w:color="auto"/>
        <w:left w:val="none" w:sz="0" w:space="0" w:color="auto"/>
        <w:bottom w:val="none" w:sz="0" w:space="0" w:color="auto"/>
        <w:right w:val="none" w:sz="0" w:space="0" w:color="auto"/>
      </w:divBdr>
      <w:divsChild>
        <w:div w:id="2049061742">
          <w:marLeft w:val="0"/>
          <w:marRight w:val="0"/>
          <w:marTop w:val="0"/>
          <w:marBottom w:val="0"/>
          <w:divBdr>
            <w:top w:val="none" w:sz="0" w:space="0" w:color="auto"/>
            <w:left w:val="none" w:sz="0" w:space="0" w:color="auto"/>
            <w:bottom w:val="none" w:sz="0" w:space="0" w:color="auto"/>
            <w:right w:val="none" w:sz="0" w:space="0" w:color="auto"/>
          </w:divBdr>
        </w:div>
        <w:div w:id="702941166">
          <w:marLeft w:val="0"/>
          <w:marRight w:val="0"/>
          <w:marTop w:val="0"/>
          <w:marBottom w:val="0"/>
          <w:divBdr>
            <w:top w:val="none" w:sz="0" w:space="0" w:color="auto"/>
            <w:left w:val="none" w:sz="0" w:space="0" w:color="auto"/>
            <w:bottom w:val="none" w:sz="0" w:space="0" w:color="auto"/>
            <w:right w:val="none" w:sz="0" w:space="0" w:color="auto"/>
          </w:divBdr>
        </w:div>
        <w:div w:id="1302266376">
          <w:marLeft w:val="0"/>
          <w:marRight w:val="0"/>
          <w:marTop w:val="0"/>
          <w:marBottom w:val="0"/>
          <w:divBdr>
            <w:top w:val="none" w:sz="0" w:space="0" w:color="auto"/>
            <w:left w:val="none" w:sz="0" w:space="0" w:color="auto"/>
            <w:bottom w:val="none" w:sz="0" w:space="0" w:color="auto"/>
            <w:right w:val="none" w:sz="0" w:space="0" w:color="auto"/>
          </w:divBdr>
        </w:div>
        <w:div w:id="2068382849">
          <w:marLeft w:val="0"/>
          <w:marRight w:val="0"/>
          <w:marTop w:val="0"/>
          <w:marBottom w:val="0"/>
          <w:divBdr>
            <w:top w:val="none" w:sz="0" w:space="0" w:color="auto"/>
            <w:left w:val="none" w:sz="0" w:space="0" w:color="auto"/>
            <w:bottom w:val="none" w:sz="0" w:space="0" w:color="auto"/>
            <w:right w:val="none" w:sz="0" w:space="0" w:color="auto"/>
          </w:divBdr>
        </w:div>
        <w:div w:id="1139146961">
          <w:marLeft w:val="0"/>
          <w:marRight w:val="0"/>
          <w:marTop w:val="0"/>
          <w:marBottom w:val="0"/>
          <w:divBdr>
            <w:top w:val="none" w:sz="0" w:space="0" w:color="auto"/>
            <w:left w:val="none" w:sz="0" w:space="0" w:color="auto"/>
            <w:bottom w:val="none" w:sz="0" w:space="0" w:color="auto"/>
            <w:right w:val="none" w:sz="0" w:space="0" w:color="auto"/>
          </w:divBdr>
        </w:div>
        <w:div w:id="1716394392">
          <w:marLeft w:val="0"/>
          <w:marRight w:val="0"/>
          <w:marTop w:val="0"/>
          <w:marBottom w:val="0"/>
          <w:divBdr>
            <w:top w:val="none" w:sz="0" w:space="0" w:color="auto"/>
            <w:left w:val="none" w:sz="0" w:space="0" w:color="auto"/>
            <w:bottom w:val="none" w:sz="0" w:space="0" w:color="auto"/>
            <w:right w:val="none" w:sz="0" w:space="0" w:color="auto"/>
          </w:divBdr>
        </w:div>
        <w:div w:id="166254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2F0149-7189%2879%2990048-X"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en.wikipedia.org/wiki/Digital_object_identifi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arx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index.ppl.unam.mx/"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uv.es/RELIEV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Hoja1!$B$1:$G$1</c:f>
              <c:strCache>
                <c:ptCount val="6"/>
                <c:pt idx="0">
                  <c:v>Ciencias Agrarias</c:v>
                </c:pt>
                <c:pt idx="1">
                  <c:v>Ingenieria Tecnología</c:v>
                </c:pt>
                <c:pt idx="2">
                  <c:v>Ciencias Médicas </c:v>
                </c:pt>
                <c:pt idx="3">
                  <c:v>Ciencias Naturales</c:v>
                </c:pt>
                <c:pt idx="4">
                  <c:v>Ciencias Sociales</c:v>
                </c:pt>
                <c:pt idx="5">
                  <c:v>Humanidades</c:v>
                </c:pt>
              </c:strCache>
            </c:strRef>
          </c:cat>
          <c:val>
            <c:numRef>
              <c:f>Hoja1!$B$6:$G$6</c:f>
              <c:numCache>
                <c:formatCode>#,##0</c:formatCode>
                <c:ptCount val="6"/>
                <c:pt idx="0">
                  <c:v>71803</c:v>
                </c:pt>
                <c:pt idx="1">
                  <c:v>170070</c:v>
                </c:pt>
                <c:pt idx="2">
                  <c:v>271243</c:v>
                </c:pt>
                <c:pt idx="3">
                  <c:v>399722</c:v>
                </c:pt>
                <c:pt idx="4">
                  <c:v>33193</c:v>
                </c:pt>
                <c:pt idx="5">
                  <c:v>8855</c:v>
                </c:pt>
              </c:numCache>
            </c:numRef>
          </c:val>
          <c:extLst>
            <c:ext xmlns:c16="http://schemas.microsoft.com/office/drawing/2014/chart" uri="{C3380CC4-5D6E-409C-BE32-E72D297353CC}">
              <c16:uniqueId val="{00000000-0A5B-4072-86B1-9FF981AEE771}"/>
            </c:ext>
          </c:extLst>
        </c:ser>
        <c:dLbls>
          <c:showLegendKey val="0"/>
          <c:showVal val="0"/>
          <c:showCatName val="0"/>
          <c:showSerName val="0"/>
          <c:showPercent val="0"/>
          <c:showBubbleSize val="0"/>
        </c:dLbls>
        <c:gapWidth val="219"/>
        <c:overlap val="-27"/>
        <c:axId val="2069190160"/>
        <c:axId val="63429920"/>
      </c:barChart>
      <c:catAx>
        <c:axId val="206919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429920"/>
        <c:crosses val="autoZero"/>
        <c:auto val="1"/>
        <c:lblAlgn val="ctr"/>
        <c:lblOffset val="100"/>
        <c:noMultiLvlLbl val="0"/>
      </c:catAx>
      <c:valAx>
        <c:axId val="63429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6919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A5B7-25BD-4F49-B147-63819F5A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31</Pages>
  <Words>12949</Words>
  <Characters>71221</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Aliaga</dc:creator>
  <cp:keywords/>
  <dc:description/>
  <cp:lastModifiedBy>Francisco Aliaga</cp:lastModifiedBy>
  <cp:revision>9</cp:revision>
  <dcterms:created xsi:type="dcterms:W3CDTF">2020-12-08T12:25:00Z</dcterms:created>
  <dcterms:modified xsi:type="dcterms:W3CDTF">2020-12-08T18:22:00Z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