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12" w:rsidRDefault="00F75F12" w:rsidP="000B563D">
      <w:pPr>
        <w:spacing w:before="120" w:after="0" w:line="240" w:lineRule="auto"/>
        <w:rPr>
          <w:rFonts w:ascii="Arial" w:hAnsi="Arial" w:cs="Arial"/>
          <w:lang w:val="es-ES"/>
        </w:rPr>
      </w:pPr>
    </w:p>
    <w:p w:rsidR="00F75F12" w:rsidRPr="0065365D" w:rsidRDefault="00F75F12" w:rsidP="008D4099">
      <w:pPr>
        <w:spacing w:before="120" w:after="0" w:line="240" w:lineRule="auto"/>
        <w:rPr>
          <w:rFonts w:ascii="Arial" w:hAnsi="Arial" w:cs="Arial"/>
          <w:lang w:val="es-ES"/>
        </w:rPr>
      </w:pPr>
      <w:r w:rsidRPr="00314ECC">
        <w:rPr>
          <w:rFonts w:ascii="Arial" w:hAnsi="Arial" w:cs="Arial"/>
          <w:b/>
          <w:lang w:val="es-ES"/>
        </w:rPr>
        <w:t>Estudiantes universitarios: Ventajas e inconvenientes de la evaluación formativa</w:t>
      </w:r>
    </w:p>
    <w:p w:rsidR="00F75F12" w:rsidRPr="00314ECC" w:rsidRDefault="00F75F12" w:rsidP="008D4099">
      <w:pPr>
        <w:spacing w:before="120" w:after="0" w:line="240" w:lineRule="auto"/>
        <w:rPr>
          <w:rFonts w:ascii="Arial" w:hAnsi="Arial" w:cs="Arial"/>
          <w:b/>
          <w:lang w:val="en-US"/>
        </w:rPr>
      </w:pPr>
      <w:r w:rsidRPr="00314ECC">
        <w:rPr>
          <w:rFonts w:ascii="Arial" w:hAnsi="Arial" w:cs="Arial"/>
          <w:b/>
          <w:lang w:val="en-US"/>
        </w:rPr>
        <w:t xml:space="preserve">University Students: Advantages and </w:t>
      </w:r>
      <w:proofErr w:type="spellStart"/>
      <w:r w:rsidRPr="00314ECC">
        <w:rPr>
          <w:rFonts w:ascii="Arial" w:hAnsi="Arial" w:cs="Arial"/>
          <w:b/>
          <w:lang w:val="en-US"/>
        </w:rPr>
        <w:t>disavantatges</w:t>
      </w:r>
      <w:proofErr w:type="spellEnd"/>
      <w:r w:rsidRPr="00314ECC">
        <w:rPr>
          <w:rFonts w:ascii="Arial" w:hAnsi="Arial" w:cs="Arial"/>
          <w:b/>
          <w:lang w:val="en-US"/>
        </w:rPr>
        <w:t xml:space="preserve"> of formative assessment</w:t>
      </w:r>
    </w:p>
    <w:p w:rsidR="00F75F12" w:rsidRPr="00314ECC" w:rsidRDefault="00F75F12" w:rsidP="008D4099">
      <w:pPr>
        <w:spacing w:before="120" w:after="0" w:line="240" w:lineRule="auto"/>
        <w:rPr>
          <w:rFonts w:ascii="Arial" w:hAnsi="Arial" w:cs="Arial"/>
          <w:b/>
          <w:lang w:val="es-ES"/>
        </w:rPr>
      </w:pPr>
      <w:proofErr w:type="spellStart"/>
      <w:r w:rsidRPr="00314ECC">
        <w:rPr>
          <w:rFonts w:ascii="Arial" w:hAnsi="Arial" w:cs="Arial"/>
          <w:b/>
          <w:lang w:val="es-ES"/>
        </w:rPr>
        <w:t>Estudi</w:t>
      </w:r>
      <w:r w:rsidR="007D55F0">
        <w:rPr>
          <w:rFonts w:ascii="Arial" w:hAnsi="Arial" w:cs="Arial"/>
          <w:b/>
          <w:lang w:val="es-ES"/>
        </w:rPr>
        <w:t>ants</w:t>
      </w:r>
      <w:proofErr w:type="spellEnd"/>
      <w:r w:rsidR="007D55F0">
        <w:rPr>
          <w:rFonts w:ascii="Arial" w:hAnsi="Arial" w:cs="Arial"/>
          <w:b/>
          <w:lang w:val="es-ES"/>
        </w:rPr>
        <w:t xml:space="preserve"> </w:t>
      </w:r>
      <w:proofErr w:type="spellStart"/>
      <w:r w:rsidR="007D55F0">
        <w:rPr>
          <w:rFonts w:ascii="Arial" w:hAnsi="Arial" w:cs="Arial"/>
          <w:b/>
          <w:lang w:val="es-ES"/>
        </w:rPr>
        <w:t>universitaris</w:t>
      </w:r>
      <w:proofErr w:type="spellEnd"/>
      <w:r w:rsidR="007D55F0">
        <w:rPr>
          <w:rFonts w:ascii="Arial" w:hAnsi="Arial" w:cs="Arial"/>
          <w:b/>
          <w:lang w:val="es-ES"/>
        </w:rPr>
        <w:t xml:space="preserve">: </w:t>
      </w:r>
      <w:proofErr w:type="spellStart"/>
      <w:r w:rsidR="007D55F0">
        <w:rPr>
          <w:rFonts w:ascii="Arial" w:hAnsi="Arial" w:cs="Arial"/>
          <w:b/>
          <w:lang w:val="es-ES"/>
        </w:rPr>
        <w:t>Avantatges</w:t>
      </w:r>
      <w:proofErr w:type="spellEnd"/>
      <w:r w:rsidR="007D55F0">
        <w:rPr>
          <w:rFonts w:ascii="Arial" w:hAnsi="Arial" w:cs="Arial"/>
          <w:b/>
          <w:lang w:val="es-ES"/>
        </w:rPr>
        <w:t xml:space="preserve"> i</w:t>
      </w:r>
      <w:r w:rsidRPr="00314ECC">
        <w:rPr>
          <w:rFonts w:ascii="Arial" w:hAnsi="Arial" w:cs="Arial"/>
          <w:b/>
          <w:lang w:val="es-ES"/>
        </w:rPr>
        <w:t xml:space="preserve"> </w:t>
      </w:r>
      <w:proofErr w:type="spellStart"/>
      <w:r w:rsidRPr="00314ECC">
        <w:rPr>
          <w:rFonts w:ascii="Arial" w:hAnsi="Arial" w:cs="Arial"/>
          <w:b/>
          <w:lang w:val="es-ES"/>
        </w:rPr>
        <w:t>inconvenient</w:t>
      </w:r>
      <w:proofErr w:type="spellEnd"/>
      <w:r w:rsidRPr="00314ECC">
        <w:rPr>
          <w:rFonts w:ascii="Arial" w:hAnsi="Arial" w:cs="Arial"/>
          <w:b/>
          <w:lang w:val="es-ES"/>
        </w:rPr>
        <w:t xml:space="preserve"> de </w:t>
      </w:r>
      <w:proofErr w:type="spellStart"/>
      <w:r w:rsidRPr="00314ECC">
        <w:rPr>
          <w:rFonts w:ascii="Arial" w:hAnsi="Arial" w:cs="Arial"/>
          <w:b/>
          <w:lang w:val="es-ES"/>
        </w:rPr>
        <w:t>l’avaluació</w:t>
      </w:r>
      <w:proofErr w:type="spellEnd"/>
      <w:r w:rsidRPr="00314ECC">
        <w:rPr>
          <w:rFonts w:ascii="Arial" w:hAnsi="Arial" w:cs="Arial"/>
          <w:b/>
          <w:lang w:val="es-ES"/>
        </w:rPr>
        <w:t xml:space="preserve"> formativa</w:t>
      </w:r>
    </w:p>
    <w:p w:rsidR="00F75F12" w:rsidRDefault="00F75F12" w:rsidP="000B563D">
      <w:pPr>
        <w:rPr>
          <w:rFonts w:ascii="Arial" w:hAnsi="Arial" w:cs="Arial"/>
          <w:lang w:val="es-ES"/>
        </w:rPr>
      </w:pPr>
      <w:r>
        <w:rPr>
          <w:rFonts w:ascii="Arial" w:hAnsi="Arial" w:cs="Arial"/>
          <w:lang w:val="es-ES"/>
        </w:rPr>
        <w:br w:type="page"/>
      </w:r>
    </w:p>
    <w:p w:rsidR="00F75F12" w:rsidRDefault="00F75F12" w:rsidP="000B563D">
      <w:pPr>
        <w:spacing w:before="120" w:after="0" w:line="240" w:lineRule="auto"/>
        <w:rPr>
          <w:rFonts w:ascii="Arial" w:hAnsi="Arial" w:cs="Arial"/>
          <w:lang w:val="es-ES"/>
        </w:rPr>
      </w:pPr>
    </w:p>
    <w:p w:rsidR="00314ECC" w:rsidRPr="00F75F12" w:rsidRDefault="00702876" w:rsidP="000B563D">
      <w:pPr>
        <w:spacing w:before="120" w:after="0" w:line="240" w:lineRule="auto"/>
        <w:rPr>
          <w:rFonts w:ascii="Arial" w:hAnsi="Arial" w:cs="Arial"/>
          <w:b/>
          <w:lang w:val="es-ES"/>
        </w:rPr>
      </w:pPr>
      <w:r w:rsidRPr="00F75F12">
        <w:rPr>
          <w:rFonts w:ascii="Arial" w:hAnsi="Arial" w:cs="Arial"/>
          <w:b/>
          <w:lang w:val="es-ES"/>
        </w:rPr>
        <w:t>Resumen</w:t>
      </w:r>
    </w:p>
    <w:p w:rsidR="00F75F12" w:rsidRDefault="00E91E30" w:rsidP="000B563D">
      <w:pPr>
        <w:spacing w:before="120" w:after="0" w:line="240" w:lineRule="auto"/>
        <w:rPr>
          <w:rFonts w:ascii="Arial" w:hAnsi="Arial" w:cs="Arial"/>
          <w:lang w:val="es-ES"/>
        </w:rPr>
      </w:pPr>
      <w:r w:rsidRPr="00B00B02">
        <w:rPr>
          <w:rFonts w:ascii="Arial" w:hAnsi="Arial" w:cs="Arial"/>
          <w:lang w:val="es-ES"/>
        </w:rPr>
        <w:t>El objetivo de este estudio es analizar las ventajas e inconvenientes que encuentra  el alumnado universitario que cursa asignaturas que implementan sistemas de evaluación formativa</w:t>
      </w:r>
      <w:r w:rsidR="00963FA3">
        <w:rPr>
          <w:rFonts w:ascii="Arial" w:hAnsi="Arial" w:cs="Arial"/>
          <w:lang w:val="es-ES"/>
        </w:rPr>
        <w:t xml:space="preserve"> de competencias</w:t>
      </w:r>
      <w:r w:rsidRPr="00B00B02">
        <w:rPr>
          <w:rFonts w:ascii="Arial" w:hAnsi="Arial" w:cs="Arial"/>
          <w:lang w:val="es-ES"/>
        </w:rPr>
        <w:t>. Desde una metodología cuantitativa, descriptiva y no comparativa se han analizado 5.419 estudiantes que han cursado 70 asignaturas en 16 universidades</w:t>
      </w:r>
      <w:r w:rsidR="00963FA3">
        <w:rPr>
          <w:rFonts w:ascii="Arial" w:hAnsi="Arial" w:cs="Arial"/>
          <w:lang w:val="es-ES"/>
        </w:rPr>
        <w:t xml:space="preserve"> españolas</w:t>
      </w:r>
      <w:r w:rsidRPr="00B00B02">
        <w:rPr>
          <w:rFonts w:ascii="Arial" w:hAnsi="Arial" w:cs="Arial"/>
          <w:lang w:val="es-ES"/>
        </w:rPr>
        <w:t xml:space="preserve"> durante los cursos 2011-2012 y 2012-2013. </w:t>
      </w:r>
      <w:r w:rsidR="00B00B02" w:rsidRPr="00B00B02">
        <w:rPr>
          <w:rFonts w:ascii="Arial" w:hAnsi="Arial" w:cs="Arial"/>
          <w:lang w:val="es-ES"/>
        </w:rPr>
        <w:t>Los resultados muestran una valoración general muy positiva respecto a las ventajas en relación al protagonismo del alumnado, la individualización de</w:t>
      </w:r>
      <w:r w:rsidR="00963FA3">
        <w:rPr>
          <w:rFonts w:ascii="Arial" w:hAnsi="Arial" w:cs="Arial"/>
          <w:lang w:val="es-ES"/>
        </w:rPr>
        <w:t xml:space="preserve"> la enseñanza</w:t>
      </w:r>
      <w:r w:rsidR="00B00B02" w:rsidRPr="00B00B02">
        <w:rPr>
          <w:rFonts w:ascii="Arial" w:hAnsi="Arial" w:cs="Arial"/>
          <w:lang w:val="es-ES"/>
        </w:rPr>
        <w:t xml:space="preserve"> y del grado y tipo de aprendizaje; y unas percepciones menos destacables sobre inconvenientes en referencia a la dedicación del estudiante, su compromiso individual y grupal y la carga de trabajo </w:t>
      </w:r>
      <w:r w:rsidR="00F11F04">
        <w:rPr>
          <w:rFonts w:ascii="Arial" w:hAnsi="Arial" w:cs="Arial"/>
          <w:lang w:val="es-ES"/>
        </w:rPr>
        <w:t>que suponen para el alumnado</w:t>
      </w:r>
      <w:r w:rsidR="00B00B02" w:rsidRPr="00B00B02">
        <w:rPr>
          <w:rFonts w:ascii="Arial" w:hAnsi="Arial" w:cs="Arial"/>
          <w:lang w:val="es-ES"/>
        </w:rPr>
        <w:t xml:space="preserve"> los sistemas de evaluación formativa.</w:t>
      </w:r>
    </w:p>
    <w:p w:rsidR="00702876" w:rsidRPr="00F75F12" w:rsidRDefault="00702876" w:rsidP="000B563D">
      <w:pPr>
        <w:spacing w:before="120" w:after="0" w:line="240" w:lineRule="auto"/>
        <w:rPr>
          <w:rFonts w:ascii="Arial" w:hAnsi="Arial" w:cs="Arial"/>
          <w:b/>
          <w:lang w:val="es-ES"/>
        </w:rPr>
      </w:pPr>
      <w:r w:rsidRPr="00F75F12">
        <w:rPr>
          <w:rFonts w:ascii="Arial" w:hAnsi="Arial" w:cs="Arial"/>
          <w:b/>
          <w:lang w:val="es-ES"/>
        </w:rPr>
        <w:t>Palabras clave:</w:t>
      </w:r>
      <w:r w:rsidR="00E91E30">
        <w:rPr>
          <w:rFonts w:ascii="Arial" w:hAnsi="Arial" w:cs="Arial"/>
          <w:b/>
          <w:lang w:val="es-ES"/>
        </w:rPr>
        <w:t xml:space="preserve"> </w:t>
      </w:r>
      <w:r w:rsidR="00E91E30" w:rsidRPr="00E91E30">
        <w:rPr>
          <w:rFonts w:ascii="Arial" w:hAnsi="Arial" w:cs="Arial"/>
          <w:lang w:val="es-ES"/>
        </w:rPr>
        <w:t>evaluación de competencias, evaluación formativa, educación superior, ventajas, inconvenientes.</w:t>
      </w:r>
    </w:p>
    <w:p w:rsidR="00702876" w:rsidRDefault="00702876" w:rsidP="000B563D">
      <w:pPr>
        <w:spacing w:before="120" w:after="0" w:line="240" w:lineRule="auto"/>
        <w:rPr>
          <w:rFonts w:ascii="Arial" w:hAnsi="Arial" w:cs="Arial"/>
          <w:lang w:val="es-ES"/>
        </w:rPr>
      </w:pPr>
    </w:p>
    <w:p w:rsidR="00F75F12" w:rsidRDefault="00F75F12" w:rsidP="000B563D">
      <w:pPr>
        <w:spacing w:before="120" w:after="0" w:line="240" w:lineRule="auto"/>
        <w:rPr>
          <w:rFonts w:ascii="Arial" w:hAnsi="Arial" w:cs="Arial"/>
          <w:b/>
          <w:lang w:val="es-ES"/>
        </w:rPr>
      </w:pPr>
    </w:p>
    <w:p w:rsidR="00F75F12" w:rsidRPr="00F75F12" w:rsidRDefault="00F75F12" w:rsidP="000B563D">
      <w:pPr>
        <w:spacing w:before="120" w:after="0" w:line="240" w:lineRule="auto"/>
        <w:rPr>
          <w:rFonts w:ascii="Arial" w:hAnsi="Arial" w:cs="Arial"/>
          <w:b/>
          <w:lang w:val="es-ES"/>
        </w:rPr>
      </w:pPr>
      <w:proofErr w:type="spellStart"/>
      <w:r w:rsidRPr="00F75F12">
        <w:rPr>
          <w:rFonts w:ascii="Arial" w:hAnsi="Arial" w:cs="Arial"/>
          <w:b/>
          <w:lang w:val="es-ES"/>
        </w:rPr>
        <w:t>Abstract</w:t>
      </w:r>
      <w:proofErr w:type="spellEnd"/>
    </w:p>
    <w:p w:rsidR="00F75F12" w:rsidRPr="0014755C" w:rsidRDefault="0014755C" w:rsidP="0014755C">
      <w:pPr>
        <w:spacing w:before="120" w:after="0" w:line="240" w:lineRule="auto"/>
        <w:rPr>
          <w:rFonts w:ascii="Arial" w:hAnsi="Arial" w:cs="Arial"/>
          <w:lang w:val="en-US"/>
        </w:rPr>
      </w:pPr>
      <w:r w:rsidRPr="0014755C">
        <w:rPr>
          <w:rFonts w:ascii="Arial" w:eastAsia="Times New Roman" w:hAnsi="Arial" w:cs="Arial"/>
          <w:lang w:val="en-US" w:eastAsia="es-ES"/>
        </w:rPr>
        <w:t xml:space="preserve">The objective of this study is analyzing the advantages and disadvantages of </w:t>
      </w:r>
      <w:proofErr w:type="spellStart"/>
      <w:r w:rsidRPr="0014755C">
        <w:rPr>
          <w:rFonts w:ascii="Arial" w:eastAsia="Times New Roman" w:hAnsi="Arial" w:cs="Arial"/>
          <w:lang w:val="en-US" w:eastAsia="es-ES"/>
        </w:rPr>
        <w:t>univesity</w:t>
      </w:r>
      <w:proofErr w:type="spellEnd"/>
      <w:r w:rsidRPr="0014755C">
        <w:rPr>
          <w:rFonts w:ascii="Arial" w:eastAsia="Times New Roman" w:hAnsi="Arial" w:cs="Arial"/>
          <w:lang w:val="en-US" w:eastAsia="es-ES"/>
        </w:rPr>
        <w:t xml:space="preserve"> students who study subjects that develop systems of skills formative assessment. Following a quantitative, descriptive and non-competitive methodology, we have examined 5,419 students who have studied 70 subjects at 16 Spanish universities in the years 1011-2012 and 2012-2013. The </w:t>
      </w:r>
      <w:proofErr w:type="spellStart"/>
      <w:r w:rsidRPr="0014755C">
        <w:rPr>
          <w:rFonts w:ascii="Arial" w:eastAsia="Times New Roman" w:hAnsi="Arial" w:cs="Arial"/>
          <w:lang w:val="en-US" w:eastAsia="es-ES"/>
        </w:rPr>
        <w:t>nresults</w:t>
      </w:r>
      <w:proofErr w:type="spellEnd"/>
      <w:r w:rsidRPr="0014755C">
        <w:rPr>
          <w:rFonts w:ascii="Arial" w:eastAsia="Times New Roman" w:hAnsi="Arial" w:cs="Arial"/>
          <w:lang w:val="en-US" w:eastAsia="es-ES"/>
        </w:rPr>
        <w:t xml:space="preserve"> show a positive general evaluation with respect to the advantages of the </w:t>
      </w:r>
      <w:proofErr w:type="gramStart"/>
      <w:r w:rsidRPr="0014755C">
        <w:rPr>
          <w:rFonts w:ascii="Arial" w:eastAsia="Times New Roman" w:hAnsi="Arial" w:cs="Arial"/>
          <w:lang w:val="en-US" w:eastAsia="es-ES"/>
        </w:rPr>
        <w:t>students</w:t>
      </w:r>
      <w:proofErr w:type="gramEnd"/>
      <w:r w:rsidRPr="0014755C">
        <w:rPr>
          <w:rFonts w:ascii="Arial" w:eastAsia="Times New Roman" w:hAnsi="Arial" w:cs="Arial"/>
          <w:lang w:val="en-US" w:eastAsia="es-ES"/>
        </w:rPr>
        <w:t xml:space="preserve"> importance, the individualization of the teaching </w:t>
      </w:r>
      <w:proofErr w:type="spellStart"/>
      <w:r w:rsidRPr="0014755C">
        <w:rPr>
          <w:rFonts w:ascii="Arial" w:eastAsia="Times New Roman" w:hAnsi="Arial" w:cs="Arial"/>
          <w:lang w:val="en-US" w:eastAsia="es-ES"/>
        </w:rPr>
        <w:t>practise</w:t>
      </w:r>
      <w:proofErr w:type="spellEnd"/>
      <w:r w:rsidRPr="0014755C">
        <w:rPr>
          <w:rFonts w:ascii="Arial" w:eastAsia="Times New Roman" w:hAnsi="Arial" w:cs="Arial"/>
          <w:lang w:val="en-US" w:eastAsia="es-ES"/>
        </w:rPr>
        <w:t xml:space="preserve"> and the type of learning achievement. We have also observed less remarkable perceptions about the disadvantages referring to the </w:t>
      </w:r>
      <w:proofErr w:type="gramStart"/>
      <w:r w:rsidRPr="0014755C">
        <w:rPr>
          <w:rFonts w:ascii="Arial" w:eastAsia="Times New Roman" w:hAnsi="Arial" w:cs="Arial"/>
          <w:lang w:val="en-US" w:eastAsia="es-ES"/>
        </w:rPr>
        <w:t>students</w:t>
      </w:r>
      <w:proofErr w:type="gramEnd"/>
      <w:r w:rsidRPr="0014755C">
        <w:rPr>
          <w:rFonts w:ascii="Arial" w:eastAsia="Times New Roman" w:hAnsi="Arial" w:cs="Arial"/>
          <w:lang w:val="en-US" w:eastAsia="es-ES"/>
        </w:rPr>
        <w:t xml:space="preserve"> devotion, their individual and group commitment and the </w:t>
      </w:r>
      <w:proofErr w:type="spellStart"/>
      <w:r w:rsidRPr="0014755C">
        <w:rPr>
          <w:rFonts w:ascii="Arial" w:eastAsia="Times New Roman" w:hAnsi="Arial" w:cs="Arial"/>
          <w:lang w:val="en-US" w:eastAsia="es-ES"/>
        </w:rPr>
        <w:t>worlkload</w:t>
      </w:r>
      <w:proofErr w:type="spellEnd"/>
      <w:r w:rsidRPr="0014755C">
        <w:rPr>
          <w:rFonts w:ascii="Arial" w:eastAsia="Times New Roman" w:hAnsi="Arial" w:cs="Arial"/>
          <w:lang w:val="en-US" w:eastAsia="es-ES"/>
        </w:rPr>
        <w:t xml:space="preserve"> that formative assessment systems involve.</w:t>
      </w:r>
    </w:p>
    <w:p w:rsidR="00F75F12" w:rsidRPr="0014755C" w:rsidRDefault="00F75F12" w:rsidP="000B563D">
      <w:pPr>
        <w:spacing w:before="120" w:after="0" w:line="240" w:lineRule="auto"/>
        <w:rPr>
          <w:rFonts w:ascii="Arial" w:hAnsi="Arial" w:cs="Arial"/>
          <w:b/>
          <w:lang w:val="en-US"/>
        </w:rPr>
      </w:pPr>
      <w:r w:rsidRPr="0014755C">
        <w:rPr>
          <w:rFonts w:ascii="Arial" w:hAnsi="Arial" w:cs="Arial"/>
          <w:b/>
          <w:lang w:val="en-US"/>
        </w:rPr>
        <w:t>Key Words:</w:t>
      </w:r>
      <w:r w:rsidR="0014755C" w:rsidRPr="0014755C">
        <w:rPr>
          <w:rFonts w:ascii="Arial" w:hAnsi="Arial" w:cs="Arial"/>
          <w:b/>
          <w:lang w:val="en-US"/>
        </w:rPr>
        <w:t xml:space="preserve"> </w:t>
      </w:r>
      <w:proofErr w:type="spellStart"/>
      <w:r w:rsidR="0014755C" w:rsidRPr="0014755C">
        <w:rPr>
          <w:rFonts w:ascii="Arial" w:hAnsi="Arial" w:cs="Arial"/>
        </w:rPr>
        <w:t>skills</w:t>
      </w:r>
      <w:proofErr w:type="spellEnd"/>
      <w:r w:rsidR="0014755C" w:rsidRPr="0014755C">
        <w:rPr>
          <w:rFonts w:ascii="Arial" w:hAnsi="Arial" w:cs="Arial"/>
        </w:rPr>
        <w:t xml:space="preserve"> </w:t>
      </w:r>
      <w:proofErr w:type="spellStart"/>
      <w:r w:rsidR="0014755C" w:rsidRPr="0014755C">
        <w:rPr>
          <w:rFonts w:ascii="Arial" w:hAnsi="Arial" w:cs="Arial"/>
        </w:rPr>
        <w:t>assessment</w:t>
      </w:r>
      <w:proofErr w:type="spellEnd"/>
      <w:r w:rsidR="0014755C" w:rsidRPr="0014755C">
        <w:rPr>
          <w:rFonts w:ascii="Arial" w:hAnsi="Arial" w:cs="Arial"/>
        </w:rPr>
        <w:t xml:space="preserve">, </w:t>
      </w:r>
      <w:proofErr w:type="spellStart"/>
      <w:r w:rsidR="0014755C" w:rsidRPr="0014755C">
        <w:rPr>
          <w:rFonts w:ascii="Arial" w:hAnsi="Arial" w:cs="Arial"/>
        </w:rPr>
        <w:t>formative</w:t>
      </w:r>
      <w:proofErr w:type="spellEnd"/>
      <w:r w:rsidR="0014755C" w:rsidRPr="0014755C">
        <w:rPr>
          <w:rFonts w:ascii="Arial" w:hAnsi="Arial" w:cs="Arial"/>
        </w:rPr>
        <w:t xml:space="preserve"> </w:t>
      </w:r>
      <w:proofErr w:type="spellStart"/>
      <w:r w:rsidR="0014755C" w:rsidRPr="0014755C">
        <w:rPr>
          <w:rFonts w:ascii="Arial" w:hAnsi="Arial" w:cs="Arial"/>
        </w:rPr>
        <w:t>assessment</w:t>
      </w:r>
      <w:proofErr w:type="spellEnd"/>
      <w:r w:rsidR="0014755C" w:rsidRPr="0014755C">
        <w:rPr>
          <w:rFonts w:ascii="Arial" w:hAnsi="Arial" w:cs="Arial"/>
        </w:rPr>
        <w:t xml:space="preserve">, </w:t>
      </w:r>
      <w:proofErr w:type="spellStart"/>
      <w:r w:rsidR="0014755C" w:rsidRPr="0014755C">
        <w:rPr>
          <w:rFonts w:ascii="Arial" w:hAnsi="Arial" w:cs="Arial"/>
        </w:rPr>
        <w:t>higher</w:t>
      </w:r>
      <w:proofErr w:type="spellEnd"/>
      <w:r w:rsidR="0014755C" w:rsidRPr="0014755C">
        <w:rPr>
          <w:rFonts w:ascii="Arial" w:hAnsi="Arial" w:cs="Arial"/>
        </w:rPr>
        <w:t xml:space="preserve"> </w:t>
      </w:r>
      <w:proofErr w:type="spellStart"/>
      <w:r w:rsidR="0014755C" w:rsidRPr="0014755C">
        <w:rPr>
          <w:rFonts w:ascii="Arial" w:hAnsi="Arial" w:cs="Arial"/>
        </w:rPr>
        <w:t>education</w:t>
      </w:r>
      <w:proofErr w:type="spellEnd"/>
      <w:r w:rsidR="0014755C" w:rsidRPr="0014755C">
        <w:rPr>
          <w:rFonts w:ascii="Arial" w:hAnsi="Arial" w:cs="Arial"/>
        </w:rPr>
        <w:t xml:space="preserve">, </w:t>
      </w:r>
      <w:proofErr w:type="spellStart"/>
      <w:r w:rsidR="0014755C" w:rsidRPr="0014755C">
        <w:rPr>
          <w:rFonts w:ascii="Arial" w:hAnsi="Arial" w:cs="Arial"/>
        </w:rPr>
        <w:t>advantages</w:t>
      </w:r>
      <w:proofErr w:type="spellEnd"/>
      <w:r w:rsidR="0014755C" w:rsidRPr="0014755C">
        <w:rPr>
          <w:rFonts w:ascii="Arial" w:hAnsi="Arial" w:cs="Arial"/>
        </w:rPr>
        <w:t xml:space="preserve">, </w:t>
      </w:r>
      <w:proofErr w:type="spellStart"/>
      <w:r w:rsidR="0014755C" w:rsidRPr="0014755C">
        <w:rPr>
          <w:rFonts w:ascii="Arial" w:hAnsi="Arial" w:cs="Arial"/>
        </w:rPr>
        <w:t>disadvantages</w:t>
      </w:r>
      <w:proofErr w:type="spellEnd"/>
      <w:r w:rsidR="0014755C" w:rsidRPr="0014755C">
        <w:rPr>
          <w:rFonts w:ascii="Arial" w:hAnsi="Arial" w:cs="Arial"/>
        </w:rPr>
        <w:t>.</w:t>
      </w:r>
    </w:p>
    <w:p w:rsidR="00F75F12" w:rsidRPr="0014755C" w:rsidRDefault="00F75F12" w:rsidP="000B563D">
      <w:pPr>
        <w:spacing w:before="120" w:after="0" w:line="240" w:lineRule="auto"/>
        <w:rPr>
          <w:rFonts w:ascii="Arial" w:hAnsi="Arial" w:cs="Arial"/>
          <w:lang w:val="en-US"/>
        </w:rPr>
      </w:pPr>
    </w:p>
    <w:p w:rsidR="00F75F12" w:rsidRPr="0014755C" w:rsidRDefault="00F75F12" w:rsidP="000B563D">
      <w:pPr>
        <w:spacing w:before="120" w:after="0" w:line="240" w:lineRule="auto"/>
        <w:rPr>
          <w:rFonts w:ascii="Arial" w:hAnsi="Arial" w:cs="Arial"/>
          <w:lang w:val="en-US"/>
        </w:rPr>
      </w:pPr>
    </w:p>
    <w:p w:rsidR="00702876" w:rsidRPr="003E7ECF" w:rsidRDefault="00F75F12" w:rsidP="000B563D">
      <w:pPr>
        <w:spacing w:before="120" w:after="0" w:line="240" w:lineRule="auto"/>
        <w:rPr>
          <w:rFonts w:ascii="Arial" w:hAnsi="Arial" w:cs="Arial"/>
          <w:b/>
        </w:rPr>
      </w:pPr>
      <w:r w:rsidRPr="003E7ECF">
        <w:rPr>
          <w:rFonts w:ascii="Arial" w:hAnsi="Arial" w:cs="Arial"/>
          <w:b/>
        </w:rPr>
        <w:t>Resum</w:t>
      </w:r>
    </w:p>
    <w:p w:rsidR="00F75F12" w:rsidRPr="003E7ECF" w:rsidRDefault="00B00B02" w:rsidP="000B563D">
      <w:pPr>
        <w:spacing w:before="120" w:after="0" w:line="240" w:lineRule="auto"/>
        <w:rPr>
          <w:rFonts w:ascii="Arial" w:hAnsi="Arial" w:cs="Arial"/>
        </w:rPr>
      </w:pPr>
      <w:r w:rsidRPr="003E7ECF">
        <w:rPr>
          <w:rFonts w:ascii="Arial" w:hAnsi="Arial" w:cs="Arial"/>
        </w:rPr>
        <w:t>L’objectiu d’aquest estudi</w:t>
      </w:r>
      <w:r w:rsidR="003E7ECF">
        <w:rPr>
          <w:rFonts w:ascii="Arial" w:hAnsi="Arial" w:cs="Arial"/>
        </w:rPr>
        <w:t xml:space="preserve"> é</w:t>
      </w:r>
      <w:r w:rsidRPr="003E7ECF">
        <w:rPr>
          <w:rFonts w:ascii="Arial" w:hAnsi="Arial" w:cs="Arial"/>
        </w:rPr>
        <w:t xml:space="preserve">s analitzar els avantatges i inconvenients que </w:t>
      </w:r>
      <w:r w:rsidR="003E7ECF">
        <w:rPr>
          <w:rFonts w:ascii="Arial" w:hAnsi="Arial" w:cs="Arial"/>
        </w:rPr>
        <w:t>trob</w:t>
      </w:r>
      <w:r w:rsidRPr="003E7ECF">
        <w:rPr>
          <w:rFonts w:ascii="Arial" w:hAnsi="Arial" w:cs="Arial"/>
        </w:rPr>
        <w:t>a l’alumnat universitari</w:t>
      </w:r>
      <w:r w:rsidR="00963FA3" w:rsidRPr="003E7ECF">
        <w:rPr>
          <w:rFonts w:ascii="Arial" w:hAnsi="Arial" w:cs="Arial"/>
        </w:rPr>
        <w:t xml:space="preserve"> que cursa assignatures que implementen sistemes d’avaluació formativa de competències. Des d’una </w:t>
      </w:r>
      <w:r w:rsidR="003E7ECF">
        <w:rPr>
          <w:rFonts w:ascii="Arial" w:hAnsi="Arial" w:cs="Arial"/>
        </w:rPr>
        <w:t>metodologi</w:t>
      </w:r>
      <w:r w:rsidR="00963FA3" w:rsidRPr="003E7ECF">
        <w:rPr>
          <w:rFonts w:ascii="Arial" w:hAnsi="Arial" w:cs="Arial"/>
        </w:rPr>
        <w:t xml:space="preserve">a quantitativa, descriptiva i no comparativa s’han analitzat 5.419 estudiants que han cursat 70 assignatures en 16 universitats </w:t>
      </w:r>
      <w:r w:rsidR="003E7ECF">
        <w:rPr>
          <w:rFonts w:ascii="Arial" w:hAnsi="Arial" w:cs="Arial"/>
        </w:rPr>
        <w:t>espany</w:t>
      </w:r>
      <w:r w:rsidR="00963FA3" w:rsidRPr="003E7ECF">
        <w:rPr>
          <w:rFonts w:ascii="Arial" w:hAnsi="Arial" w:cs="Arial"/>
        </w:rPr>
        <w:t xml:space="preserve">oles durant els cursos 2011-2012 i 2012-2013. Els resultats mostren una valoració general </w:t>
      </w:r>
      <w:r w:rsidR="003E7ECF">
        <w:rPr>
          <w:rFonts w:ascii="Arial" w:hAnsi="Arial" w:cs="Arial"/>
        </w:rPr>
        <w:t>molt positiva respecte als avan</w:t>
      </w:r>
      <w:r w:rsidR="00963FA3" w:rsidRPr="003E7ECF">
        <w:rPr>
          <w:rFonts w:ascii="Arial" w:hAnsi="Arial" w:cs="Arial"/>
        </w:rPr>
        <w:t xml:space="preserve">tatges en relació al protagonisme de l’alumnat, la individualització de l’ensenyament i del grau i tipus d’aprenentatge; i unes percepcions menys destacables sobre inconvenients en </w:t>
      </w:r>
      <w:r w:rsidR="003E7ECF">
        <w:rPr>
          <w:rFonts w:ascii="Arial" w:hAnsi="Arial" w:cs="Arial"/>
        </w:rPr>
        <w:t>referè</w:t>
      </w:r>
      <w:r w:rsidR="00963FA3" w:rsidRPr="003E7ECF">
        <w:rPr>
          <w:rFonts w:ascii="Arial" w:hAnsi="Arial" w:cs="Arial"/>
        </w:rPr>
        <w:t xml:space="preserve">ncia a la dedicació de l’estudiant, el seu compromís individual i </w:t>
      </w:r>
      <w:r w:rsidR="003E7ECF">
        <w:rPr>
          <w:rFonts w:ascii="Arial" w:hAnsi="Arial" w:cs="Arial"/>
        </w:rPr>
        <w:t>de grup</w:t>
      </w:r>
      <w:r w:rsidR="00963FA3" w:rsidRPr="003E7ECF">
        <w:rPr>
          <w:rFonts w:ascii="Arial" w:hAnsi="Arial" w:cs="Arial"/>
        </w:rPr>
        <w:t xml:space="preserve"> i la càrrega de tr</w:t>
      </w:r>
      <w:r w:rsidR="00F11F04">
        <w:rPr>
          <w:rFonts w:ascii="Arial" w:hAnsi="Arial" w:cs="Arial"/>
        </w:rPr>
        <w:t>eball que suposa per l’alumnat</w:t>
      </w:r>
      <w:r w:rsidR="00963FA3" w:rsidRPr="003E7ECF">
        <w:rPr>
          <w:rFonts w:ascii="Arial" w:hAnsi="Arial" w:cs="Arial"/>
        </w:rPr>
        <w:t xml:space="preserve"> els sistemes d’avaluació formativa.</w:t>
      </w:r>
    </w:p>
    <w:p w:rsidR="00702876" w:rsidRPr="003E7ECF" w:rsidRDefault="00702876" w:rsidP="000B563D">
      <w:pPr>
        <w:spacing w:before="120" w:after="0" w:line="240" w:lineRule="auto"/>
        <w:rPr>
          <w:rFonts w:ascii="Arial" w:hAnsi="Arial" w:cs="Arial"/>
          <w:b/>
        </w:rPr>
      </w:pPr>
      <w:r w:rsidRPr="003E7ECF">
        <w:rPr>
          <w:rFonts w:ascii="Arial" w:hAnsi="Arial" w:cs="Arial"/>
          <w:b/>
        </w:rPr>
        <w:t>Paraules clau:</w:t>
      </w:r>
      <w:r w:rsidR="00963FA3" w:rsidRPr="003E7ECF">
        <w:rPr>
          <w:rFonts w:ascii="Arial" w:hAnsi="Arial" w:cs="Arial"/>
          <w:b/>
        </w:rPr>
        <w:t xml:space="preserve"> </w:t>
      </w:r>
      <w:r w:rsidR="00963FA3" w:rsidRPr="003E7ECF">
        <w:rPr>
          <w:rFonts w:ascii="Arial" w:hAnsi="Arial" w:cs="Arial"/>
        </w:rPr>
        <w:t xml:space="preserve">avaluació de competències, </w:t>
      </w:r>
      <w:r w:rsidR="003E7ECF" w:rsidRPr="003E7ECF">
        <w:rPr>
          <w:rFonts w:ascii="Arial" w:hAnsi="Arial" w:cs="Arial"/>
        </w:rPr>
        <w:t xml:space="preserve">avaluació formativa, </w:t>
      </w:r>
      <w:r w:rsidR="003E7ECF">
        <w:rPr>
          <w:rFonts w:ascii="Arial" w:hAnsi="Arial" w:cs="Arial"/>
        </w:rPr>
        <w:t>educació</w:t>
      </w:r>
      <w:r w:rsidR="003E7ECF" w:rsidRPr="003E7ECF">
        <w:rPr>
          <w:rFonts w:ascii="Arial" w:hAnsi="Arial" w:cs="Arial"/>
        </w:rPr>
        <w:t xml:space="preserve"> superior, avantatges, inconvenients.</w:t>
      </w:r>
    </w:p>
    <w:p w:rsidR="00F75F12" w:rsidRDefault="00F75F12" w:rsidP="000B563D">
      <w:pPr>
        <w:spacing w:before="120" w:after="0" w:line="240" w:lineRule="auto"/>
        <w:rPr>
          <w:rFonts w:ascii="Arial" w:hAnsi="Arial" w:cs="Arial"/>
          <w:lang w:val="es-ES"/>
        </w:rPr>
      </w:pPr>
    </w:p>
    <w:p w:rsidR="00702876" w:rsidRDefault="00702876" w:rsidP="000B563D">
      <w:pPr>
        <w:spacing w:before="120" w:after="0" w:line="240" w:lineRule="auto"/>
        <w:rPr>
          <w:rFonts w:ascii="Arial" w:hAnsi="Arial" w:cs="Arial"/>
          <w:lang w:val="es-ES"/>
        </w:rPr>
      </w:pPr>
    </w:p>
    <w:p w:rsidR="00F75F12" w:rsidRDefault="00F75F12" w:rsidP="000B563D">
      <w:pPr>
        <w:rPr>
          <w:rFonts w:ascii="Arial" w:hAnsi="Arial" w:cs="Arial"/>
          <w:lang w:val="es-ES"/>
        </w:rPr>
      </w:pPr>
      <w:r>
        <w:rPr>
          <w:rFonts w:ascii="Arial" w:hAnsi="Arial" w:cs="Arial"/>
          <w:lang w:val="es-ES"/>
        </w:rPr>
        <w:br w:type="page"/>
      </w:r>
    </w:p>
    <w:p w:rsidR="00314ECC" w:rsidRDefault="00314ECC" w:rsidP="000B563D">
      <w:pPr>
        <w:spacing w:before="120" w:after="0" w:line="240" w:lineRule="auto"/>
        <w:rPr>
          <w:rFonts w:ascii="Arial" w:hAnsi="Arial" w:cs="Arial"/>
          <w:lang w:val="es-ES"/>
        </w:rPr>
      </w:pPr>
    </w:p>
    <w:p w:rsidR="00314ECC" w:rsidRPr="00F75F12" w:rsidRDefault="00F75F12" w:rsidP="00C84AEF">
      <w:pPr>
        <w:spacing w:before="120" w:after="0" w:line="240" w:lineRule="auto"/>
        <w:rPr>
          <w:rFonts w:ascii="Arial" w:hAnsi="Arial" w:cs="Arial"/>
          <w:b/>
          <w:lang w:val="es-ES"/>
        </w:rPr>
      </w:pPr>
      <w:r>
        <w:rPr>
          <w:rFonts w:ascii="Arial" w:hAnsi="Arial" w:cs="Arial"/>
          <w:b/>
          <w:lang w:val="es-ES"/>
        </w:rPr>
        <w:t>1.</w:t>
      </w:r>
      <w:r w:rsidR="00702876" w:rsidRPr="00F75F12">
        <w:rPr>
          <w:rFonts w:ascii="Arial" w:hAnsi="Arial" w:cs="Arial"/>
          <w:b/>
          <w:lang w:val="es-ES"/>
        </w:rPr>
        <w:t xml:space="preserve"> </w:t>
      </w:r>
      <w:r w:rsidR="00314ECC" w:rsidRPr="00F75F12">
        <w:rPr>
          <w:rFonts w:ascii="Arial" w:hAnsi="Arial" w:cs="Arial"/>
          <w:b/>
          <w:lang w:val="es-ES"/>
        </w:rPr>
        <w:t>Introducción</w:t>
      </w:r>
    </w:p>
    <w:p w:rsidR="00F75F12" w:rsidRDefault="00F75F12" w:rsidP="00C84AEF">
      <w:pPr>
        <w:spacing w:before="120" w:after="0" w:line="240" w:lineRule="auto"/>
        <w:rPr>
          <w:rFonts w:ascii="Arial" w:hAnsi="Arial" w:cs="Arial"/>
          <w:lang w:val="es-ES"/>
        </w:rPr>
      </w:pPr>
      <w:r>
        <w:rPr>
          <w:rFonts w:ascii="Arial" w:hAnsi="Arial" w:cs="Arial"/>
          <w:lang w:val="es-ES"/>
        </w:rPr>
        <w:t>La educación superior española lleva una década sometida a adaptaciones ideológicas, estructurales y pedagógicas. Algunas de las transformaciones se refieren a plantear a través de competencias los aprendizajes o habilidades que los futuros profesionales deben adquirir durante su formación inicial, y como éstas deben evaluarse.</w:t>
      </w:r>
    </w:p>
    <w:p w:rsidR="00F75F12" w:rsidRDefault="00F75F12" w:rsidP="00C84AEF">
      <w:pPr>
        <w:spacing w:before="120" w:after="0" w:line="240" w:lineRule="auto"/>
        <w:rPr>
          <w:rFonts w:ascii="Arial" w:hAnsi="Arial" w:cs="Arial"/>
          <w:lang w:val="es-ES"/>
        </w:rPr>
      </w:pPr>
    </w:p>
    <w:p w:rsidR="00314ECC" w:rsidRPr="00F75F12" w:rsidRDefault="00F75F12" w:rsidP="00C84AEF">
      <w:pPr>
        <w:spacing w:before="120" w:after="0" w:line="240" w:lineRule="auto"/>
        <w:rPr>
          <w:rFonts w:ascii="Arial" w:hAnsi="Arial" w:cs="Arial"/>
          <w:b/>
          <w:lang w:val="es-ES"/>
        </w:rPr>
      </w:pPr>
      <w:r w:rsidRPr="00F75F12">
        <w:rPr>
          <w:rFonts w:ascii="Arial" w:hAnsi="Arial" w:cs="Arial"/>
          <w:b/>
          <w:lang w:val="es-ES"/>
        </w:rPr>
        <w:t xml:space="preserve">1.1. </w:t>
      </w:r>
      <w:r w:rsidR="00314ECC" w:rsidRPr="00F75F12">
        <w:rPr>
          <w:rFonts w:ascii="Arial" w:hAnsi="Arial" w:cs="Arial"/>
          <w:b/>
          <w:lang w:val="es-ES"/>
        </w:rPr>
        <w:t>La enseñanza superior basada en competencias</w:t>
      </w:r>
    </w:p>
    <w:p w:rsidR="00314ECC" w:rsidRDefault="00314ECC" w:rsidP="00C84AEF">
      <w:pPr>
        <w:spacing w:before="120" w:after="0" w:line="240" w:lineRule="auto"/>
        <w:rPr>
          <w:rFonts w:ascii="Arial" w:hAnsi="Arial" w:cs="Arial"/>
          <w:lang w:val="es-ES"/>
        </w:rPr>
      </w:pPr>
      <w:r w:rsidRPr="00314ECC">
        <w:rPr>
          <w:rFonts w:ascii="Arial" w:hAnsi="Arial" w:cs="Arial"/>
          <w:lang w:val="es-ES"/>
        </w:rPr>
        <w:t xml:space="preserve">Los cuatro pilares de la educación del documento de </w:t>
      </w:r>
      <w:proofErr w:type="spellStart"/>
      <w:r w:rsidRPr="00314ECC">
        <w:rPr>
          <w:rFonts w:ascii="Arial" w:hAnsi="Arial" w:cs="Arial"/>
          <w:lang w:val="es-ES"/>
        </w:rPr>
        <w:t>Delors</w:t>
      </w:r>
      <w:proofErr w:type="spellEnd"/>
      <w:r w:rsidR="00F75F12">
        <w:rPr>
          <w:rFonts w:ascii="Arial" w:hAnsi="Arial" w:cs="Arial"/>
          <w:lang w:val="es-ES"/>
        </w:rPr>
        <w:t xml:space="preserve"> (1996) a petición de la UNESCO:</w:t>
      </w:r>
      <w:r w:rsidRPr="00314ECC">
        <w:rPr>
          <w:rFonts w:ascii="Arial" w:hAnsi="Arial" w:cs="Arial"/>
          <w:lang w:val="es-ES"/>
        </w:rPr>
        <w:t xml:space="preserve"> aprender a conocer, aprender a hacer, aprender a convivir y aprender a ser, se han convertido en los antecedentes de la actual educación basada en competencias entendida como “</w:t>
      </w:r>
      <w:r w:rsidRPr="00314ECC">
        <w:rPr>
          <w:rFonts w:ascii="Arial" w:hAnsi="Arial" w:cs="Arial"/>
          <w:i/>
          <w:lang w:val="es-ES"/>
        </w:rPr>
        <w:t>los saberes que tendrían que aprender los jóvenes para estar preparados para afrontar los retos con los que se encontrarían en el futuro</w:t>
      </w:r>
      <w:r w:rsidRPr="00314ECC">
        <w:rPr>
          <w:rFonts w:ascii="Arial" w:hAnsi="Arial" w:cs="Arial"/>
          <w:lang w:val="es-ES"/>
        </w:rPr>
        <w:t>” (</w:t>
      </w:r>
      <w:proofErr w:type="spellStart"/>
      <w:r w:rsidRPr="00314ECC">
        <w:rPr>
          <w:rFonts w:ascii="Arial" w:hAnsi="Arial" w:cs="Arial"/>
          <w:lang w:val="es-ES"/>
        </w:rPr>
        <w:t>Sanmartí</w:t>
      </w:r>
      <w:proofErr w:type="spellEnd"/>
      <w:r w:rsidRPr="00314ECC">
        <w:rPr>
          <w:rFonts w:ascii="Arial" w:hAnsi="Arial" w:cs="Arial"/>
          <w:lang w:val="es-ES"/>
        </w:rPr>
        <w:t>, 2011: 82).</w:t>
      </w:r>
    </w:p>
    <w:p w:rsidR="000B563D" w:rsidRDefault="000B563D" w:rsidP="00C84AEF">
      <w:pPr>
        <w:spacing w:before="120" w:after="0" w:line="240" w:lineRule="auto"/>
        <w:rPr>
          <w:rFonts w:ascii="Arial" w:hAnsi="Arial" w:cs="Arial"/>
          <w:lang w:val="es-ES"/>
        </w:rPr>
      </w:pPr>
      <w:r w:rsidRPr="000B563D">
        <w:rPr>
          <w:rFonts w:ascii="Arial" w:hAnsi="Arial" w:cs="Arial"/>
          <w:lang w:val="es-ES"/>
        </w:rPr>
        <w:t>Los años 90 constituyen para la mayoría de universidades europeas el comienzo de una década de profundos cambios en la concepción de la educación superior. El término “competencia” entró con fuerza, aunque ya se usaba en la edad media para referirse a: “</w:t>
      </w:r>
      <w:r w:rsidRPr="000B563D">
        <w:rPr>
          <w:rFonts w:ascii="Arial" w:hAnsi="Arial" w:cs="Arial"/>
          <w:i/>
          <w:lang w:val="es-ES"/>
        </w:rPr>
        <w:t>la adquisición de habilidades por parte de los aprendices de diversos oficios en su trabajo con el patrón</w:t>
      </w:r>
      <w:r w:rsidRPr="000B563D">
        <w:rPr>
          <w:rFonts w:ascii="Arial" w:hAnsi="Arial" w:cs="Arial"/>
          <w:lang w:val="es-ES"/>
        </w:rPr>
        <w:t>” (Cano, 2007:34). Este término se incorpora al ámbito educativo a finales del siglo XX en el momento en que en los países llamados desarrollados la educación se establece como obligatoria hasta como mínimo los 16 años. Esto provoca un aumento del fracaso escolar y se empieza a pensar que la escuela ya no prepara para las necesidades que la sociedad reclama (</w:t>
      </w:r>
      <w:proofErr w:type="spellStart"/>
      <w:r w:rsidRPr="000B563D">
        <w:rPr>
          <w:rFonts w:ascii="Arial" w:hAnsi="Arial" w:cs="Arial"/>
          <w:lang w:val="es-ES"/>
        </w:rPr>
        <w:t>Sanmartí</w:t>
      </w:r>
      <w:proofErr w:type="spellEnd"/>
      <w:r w:rsidRPr="000B563D">
        <w:rPr>
          <w:rFonts w:ascii="Arial" w:hAnsi="Arial" w:cs="Arial"/>
          <w:lang w:val="es-ES"/>
        </w:rPr>
        <w:t xml:space="preserve">, 2011). </w:t>
      </w:r>
    </w:p>
    <w:p w:rsidR="000B563D" w:rsidRDefault="000B563D" w:rsidP="00C84AEF">
      <w:pPr>
        <w:spacing w:before="120" w:after="0" w:line="240" w:lineRule="auto"/>
        <w:rPr>
          <w:rFonts w:ascii="Arial" w:hAnsi="Arial" w:cs="Arial"/>
          <w:lang w:val="es-ES"/>
        </w:rPr>
      </w:pPr>
      <w:r w:rsidRPr="000B563D">
        <w:rPr>
          <w:rFonts w:ascii="Arial" w:hAnsi="Arial" w:cs="Arial"/>
          <w:lang w:val="es-ES"/>
        </w:rPr>
        <w:t xml:space="preserve">El marco conceptual del Proyecto </w:t>
      </w:r>
      <w:proofErr w:type="spellStart"/>
      <w:r w:rsidRPr="000B563D">
        <w:rPr>
          <w:rFonts w:ascii="Arial" w:hAnsi="Arial" w:cs="Arial"/>
          <w:lang w:val="es-ES"/>
        </w:rPr>
        <w:t>DeSeCo</w:t>
      </w:r>
      <w:proofErr w:type="spellEnd"/>
      <w:r w:rsidRPr="000B563D">
        <w:rPr>
          <w:rFonts w:ascii="Arial" w:hAnsi="Arial" w:cs="Arial"/>
          <w:lang w:val="es-ES"/>
        </w:rPr>
        <w:t xml:space="preserve"> (OCDE, 2002) clasifica las competencias clave en tres amplias categorías: usar herramientas de forma interactiva, interactuar en grupos heterogéneos y actuar de forma autónoma. Por otro lado, las aportaciones de expertos consultados (</w:t>
      </w:r>
      <w:proofErr w:type="spellStart"/>
      <w:r w:rsidRPr="000B563D">
        <w:rPr>
          <w:rFonts w:ascii="Arial" w:hAnsi="Arial" w:cs="Arial"/>
          <w:lang w:val="es-ES"/>
        </w:rPr>
        <w:t>Eurydice</w:t>
      </w:r>
      <w:proofErr w:type="spellEnd"/>
      <w:r w:rsidRPr="000B563D">
        <w:rPr>
          <w:rFonts w:ascii="Arial" w:hAnsi="Arial" w:cs="Arial"/>
          <w:lang w:val="es-ES"/>
        </w:rPr>
        <w:t xml:space="preserve">, 2002) coincidieron en que  los cambios que debía aportar esta educación por competencias en los currículos de los países de la Unión Europea, tenían que tender a adquirir saberes que: posibilitaran aprender a aprender durante toda la vida; a vivir y participar en una sociedad democrática que trabajara en equipo y consensuaran puntos de vista;  y a encontrar una información que posibilitara construir y organizar el conocimiento de manera eficiente, comprensiva y sabiéndolo analizar de forma crítica y reflexiva.  </w:t>
      </w:r>
    </w:p>
    <w:p w:rsidR="000B563D" w:rsidRDefault="000B563D" w:rsidP="00C84AEF">
      <w:pPr>
        <w:spacing w:before="120" w:after="0" w:line="240" w:lineRule="auto"/>
        <w:rPr>
          <w:rFonts w:ascii="Arial" w:hAnsi="Arial" w:cs="Arial"/>
          <w:lang w:val="es-ES"/>
        </w:rPr>
      </w:pPr>
      <w:r w:rsidRPr="000B563D">
        <w:rPr>
          <w:rFonts w:ascii="Arial" w:hAnsi="Arial" w:cs="Arial"/>
          <w:lang w:val="es-ES"/>
        </w:rPr>
        <w:t>Estas nuevas directrices empezaron a plasmarse en la universidad española a través del Documento-Marco “</w:t>
      </w:r>
      <w:r w:rsidRPr="000B563D">
        <w:rPr>
          <w:rFonts w:ascii="Arial" w:hAnsi="Arial" w:cs="Arial"/>
          <w:i/>
          <w:lang w:val="es-ES"/>
        </w:rPr>
        <w:t>La integración del Sistema Universitario Español en el Espacio Europeo de Educación Superior</w:t>
      </w:r>
      <w:r w:rsidRPr="000B563D">
        <w:rPr>
          <w:rFonts w:ascii="Arial" w:hAnsi="Arial" w:cs="Arial"/>
          <w:lang w:val="es-ES"/>
        </w:rPr>
        <w:t xml:space="preserve">” (MEC, 2003), el </w:t>
      </w:r>
      <w:r w:rsidRPr="000B563D">
        <w:rPr>
          <w:rFonts w:ascii="Arial" w:hAnsi="Arial" w:cs="Arial"/>
          <w:i/>
          <w:lang w:val="es-ES"/>
        </w:rPr>
        <w:t>Real Decreto 1125/2003</w:t>
      </w:r>
      <w:r w:rsidRPr="000B563D">
        <w:rPr>
          <w:rFonts w:ascii="Arial" w:hAnsi="Arial" w:cs="Arial"/>
          <w:lang w:val="es-ES"/>
        </w:rPr>
        <w:t xml:space="preserve">, y </w:t>
      </w:r>
      <w:r w:rsidRPr="000B563D">
        <w:rPr>
          <w:rFonts w:ascii="Arial" w:hAnsi="Arial" w:cs="Arial"/>
          <w:i/>
          <w:lang w:val="es-ES"/>
        </w:rPr>
        <w:t xml:space="preserve">Las propuestas para la renovación de la metodologías educativas en la Universidad </w:t>
      </w:r>
      <w:r w:rsidRPr="000B563D">
        <w:rPr>
          <w:rFonts w:ascii="Arial" w:hAnsi="Arial" w:cs="Arial"/>
          <w:lang w:val="es-ES"/>
        </w:rPr>
        <w:t>(MEC, 2006).</w:t>
      </w:r>
    </w:p>
    <w:p w:rsidR="000B563D" w:rsidRDefault="000B563D" w:rsidP="00C84AEF">
      <w:pPr>
        <w:spacing w:before="120" w:after="0" w:line="240" w:lineRule="auto"/>
        <w:rPr>
          <w:rFonts w:ascii="Arial" w:hAnsi="Arial" w:cs="Arial"/>
          <w:lang w:val="es-ES"/>
        </w:rPr>
      </w:pPr>
      <w:r>
        <w:rPr>
          <w:rFonts w:ascii="Arial" w:hAnsi="Arial" w:cs="Arial"/>
          <w:lang w:val="es-ES"/>
        </w:rPr>
        <w:t>La adquisición de éste tipo de saberes y conocimientos provoca cambios profundos en la concepción del proceso de enseñanza aprendizaje en el ámbito</w:t>
      </w:r>
      <w:r w:rsidR="002036B4">
        <w:rPr>
          <w:rFonts w:ascii="Arial" w:hAnsi="Arial" w:cs="Arial"/>
          <w:lang w:val="es-ES"/>
        </w:rPr>
        <w:t xml:space="preserve"> universitario. Por un lado respecto al sujeto protagonista, en palabras de </w:t>
      </w:r>
      <w:proofErr w:type="spellStart"/>
      <w:r w:rsidR="002036B4">
        <w:rPr>
          <w:rFonts w:ascii="Arial" w:hAnsi="Arial" w:cs="Arial"/>
          <w:lang w:val="es-ES"/>
        </w:rPr>
        <w:t>Nunziatti</w:t>
      </w:r>
      <w:proofErr w:type="spellEnd"/>
      <w:r w:rsidR="002036B4">
        <w:rPr>
          <w:rFonts w:ascii="Arial" w:hAnsi="Arial" w:cs="Arial"/>
          <w:lang w:val="es-ES"/>
        </w:rPr>
        <w:t xml:space="preserve"> (1990) se persigue </w:t>
      </w:r>
      <w:r w:rsidR="002036B4" w:rsidRPr="002036B4">
        <w:rPr>
          <w:rFonts w:ascii="Arial" w:hAnsi="Arial" w:cs="Arial"/>
          <w:i/>
          <w:lang w:val="es-ES"/>
        </w:rPr>
        <w:t xml:space="preserve">“que el alumnado llegue a ser un aprendiz lo más autónomo posible, siendo capaz de reconocer sus errores y encontrando caminos para superarlos”, </w:t>
      </w:r>
      <w:r w:rsidR="002036B4">
        <w:rPr>
          <w:rFonts w:ascii="Arial" w:hAnsi="Arial" w:cs="Arial"/>
          <w:lang w:val="es-ES"/>
        </w:rPr>
        <w:t xml:space="preserve">mientras que la función del profesorado se limita a </w:t>
      </w:r>
      <w:r w:rsidR="002036B4" w:rsidRPr="002036B4">
        <w:rPr>
          <w:rFonts w:ascii="Arial" w:hAnsi="Arial" w:cs="Arial"/>
          <w:i/>
          <w:lang w:val="es-ES"/>
        </w:rPr>
        <w:t>“guiar”</w:t>
      </w:r>
      <w:r w:rsidR="002036B4">
        <w:rPr>
          <w:rFonts w:ascii="Arial" w:hAnsi="Arial" w:cs="Arial"/>
          <w:lang w:val="es-ES"/>
        </w:rPr>
        <w:t xml:space="preserve"> de forma interactiva y secuencial (</w:t>
      </w:r>
      <w:proofErr w:type="spellStart"/>
      <w:r w:rsidR="002036B4">
        <w:rPr>
          <w:rFonts w:ascii="Arial" w:hAnsi="Arial" w:cs="Arial"/>
          <w:lang w:val="es-ES"/>
        </w:rPr>
        <w:t>Bembenutty</w:t>
      </w:r>
      <w:proofErr w:type="spellEnd"/>
      <w:r w:rsidR="002036B4">
        <w:rPr>
          <w:rFonts w:ascii="Arial" w:hAnsi="Arial" w:cs="Arial"/>
          <w:lang w:val="es-ES"/>
        </w:rPr>
        <w:t xml:space="preserve">, 2009). </w:t>
      </w:r>
    </w:p>
    <w:p w:rsidR="00353E67" w:rsidRDefault="00353E67" w:rsidP="00C84AEF">
      <w:pPr>
        <w:spacing w:before="120" w:after="0" w:line="240" w:lineRule="auto"/>
        <w:rPr>
          <w:rFonts w:ascii="Arial" w:hAnsi="Arial" w:cs="Arial"/>
          <w:lang w:val="es-ES"/>
        </w:rPr>
      </w:pPr>
      <w:r w:rsidRPr="00353E67">
        <w:rPr>
          <w:rFonts w:ascii="Arial" w:hAnsi="Arial" w:cs="Arial"/>
          <w:lang w:val="es-ES"/>
        </w:rPr>
        <w:t xml:space="preserve">Por otro lado, se necesita una metodología activa, participativa y significativa: </w:t>
      </w:r>
      <w:r w:rsidRPr="00353E67">
        <w:rPr>
          <w:rFonts w:ascii="Arial" w:hAnsi="Arial" w:cs="Arial"/>
          <w:i/>
          <w:lang w:val="es-ES"/>
        </w:rPr>
        <w:t xml:space="preserve">“Los diseños por competencias obligan a buscar fórmulas para que los estudiantes integren y apliquen saberes. Ello significa que aumenta el sentido que poseen los casos, los </w:t>
      </w:r>
      <w:r w:rsidRPr="00353E67">
        <w:rPr>
          <w:rFonts w:ascii="Arial" w:hAnsi="Arial" w:cs="Arial"/>
          <w:i/>
          <w:lang w:val="es-ES"/>
        </w:rPr>
        <w:lastRenderedPageBreak/>
        <w:t>proyectos, las simulaciones, las prácticas, etc.”</w:t>
      </w:r>
      <w:r w:rsidRPr="00353E67">
        <w:rPr>
          <w:rFonts w:ascii="Arial" w:hAnsi="Arial" w:cs="Arial"/>
          <w:lang w:val="es-ES"/>
        </w:rPr>
        <w:t xml:space="preserve"> (Cano, 2012: 14-15). El último cambio que vamos a destacar se refiere a la evaluación que debe servir para comprender y mejorar, no solamente para calificar, </w:t>
      </w:r>
      <w:r w:rsidRPr="009616FE">
        <w:rPr>
          <w:rFonts w:ascii="Arial" w:hAnsi="Arial" w:cs="Arial"/>
          <w:i/>
          <w:lang w:val="es-ES"/>
        </w:rPr>
        <w:t>“una demanda sobre cómo orientar la evaluación como proceso formativo, en el que el alumno tuviera un mejor conocimiento de sus avances y como alternativa a una e</w:t>
      </w:r>
      <w:r w:rsidR="009616FE">
        <w:rPr>
          <w:rFonts w:ascii="Arial" w:hAnsi="Arial" w:cs="Arial"/>
          <w:i/>
          <w:lang w:val="es-ES"/>
        </w:rPr>
        <w:t>valuación de carácter finalista</w:t>
      </w:r>
      <w:proofErr w:type="gramStart"/>
      <w:r w:rsidR="009616FE" w:rsidRPr="009616FE">
        <w:rPr>
          <w:rFonts w:ascii="Arial" w:hAnsi="Arial" w:cs="Arial"/>
          <w:i/>
          <w:lang w:val="es-ES"/>
        </w:rPr>
        <w:t xml:space="preserve">“ </w:t>
      </w:r>
      <w:r w:rsidRPr="00353E67">
        <w:rPr>
          <w:rFonts w:ascii="Arial" w:hAnsi="Arial" w:cs="Arial"/>
          <w:lang w:val="es-ES"/>
        </w:rPr>
        <w:t>(</w:t>
      </w:r>
      <w:proofErr w:type="gramEnd"/>
      <w:r w:rsidRPr="00353E67">
        <w:rPr>
          <w:rFonts w:ascii="Arial" w:hAnsi="Arial" w:cs="Arial"/>
          <w:lang w:val="es-ES"/>
        </w:rPr>
        <w:t>Romero</w:t>
      </w:r>
      <w:r w:rsidR="00B322FE">
        <w:rPr>
          <w:rFonts w:ascii="Arial" w:hAnsi="Arial" w:cs="Arial"/>
          <w:lang w:val="es-ES"/>
        </w:rPr>
        <w:t>-Martín</w:t>
      </w:r>
      <w:r w:rsidRPr="00353E67">
        <w:rPr>
          <w:rFonts w:ascii="Arial" w:hAnsi="Arial" w:cs="Arial"/>
          <w:lang w:val="es-ES"/>
        </w:rPr>
        <w:t>, Fraile</w:t>
      </w:r>
      <w:r w:rsidR="00B322FE">
        <w:rPr>
          <w:rFonts w:ascii="Arial" w:hAnsi="Arial" w:cs="Arial"/>
          <w:lang w:val="es-ES"/>
        </w:rPr>
        <w:t>-Aranda</w:t>
      </w:r>
      <w:r w:rsidR="00067DF8">
        <w:rPr>
          <w:rFonts w:ascii="Arial" w:hAnsi="Arial" w:cs="Arial"/>
          <w:lang w:val="es-ES"/>
        </w:rPr>
        <w:t>, López</w:t>
      </w:r>
      <w:r w:rsidR="00B322FE">
        <w:rPr>
          <w:rFonts w:ascii="Arial" w:hAnsi="Arial" w:cs="Arial"/>
          <w:lang w:val="es-ES"/>
        </w:rPr>
        <w:t>-Pastor</w:t>
      </w:r>
      <w:r w:rsidR="00067DF8">
        <w:rPr>
          <w:rFonts w:ascii="Arial" w:hAnsi="Arial" w:cs="Arial"/>
          <w:lang w:val="es-ES"/>
        </w:rPr>
        <w:t xml:space="preserve"> y Castejón</w:t>
      </w:r>
      <w:r w:rsidR="00B322FE">
        <w:rPr>
          <w:rFonts w:ascii="Arial" w:hAnsi="Arial" w:cs="Arial"/>
          <w:lang w:val="es-ES"/>
        </w:rPr>
        <w:t>-Oliva</w:t>
      </w:r>
      <w:r w:rsidR="00067DF8">
        <w:rPr>
          <w:rFonts w:ascii="Arial" w:hAnsi="Arial" w:cs="Arial"/>
          <w:lang w:val="es-ES"/>
        </w:rPr>
        <w:t>, 2014: 16</w:t>
      </w:r>
      <w:r w:rsidRPr="00353E67">
        <w:rPr>
          <w:rFonts w:ascii="Arial" w:hAnsi="Arial" w:cs="Arial"/>
          <w:lang w:val="es-ES"/>
        </w:rPr>
        <w:t>)</w:t>
      </w:r>
      <w:r w:rsidR="009616FE">
        <w:rPr>
          <w:rFonts w:ascii="Arial" w:hAnsi="Arial" w:cs="Arial"/>
          <w:lang w:val="es-ES"/>
        </w:rPr>
        <w:t>.</w:t>
      </w:r>
    </w:p>
    <w:p w:rsidR="00067DF8" w:rsidRPr="00B7313A" w:rsidRDefault="00067DF8" w:rsidP="00C84AEF">
      <w:pPr>
        <w:spacing w:before="120" w:after="0" w:line="240" w:lineRule="auto"/>
        <w:rPr>
          <w:rFonts w:ascii="Arial" w:hAnsi="Arial" w:cs="Arial"/>
          <w:lang w:val="es-ES"/>
        </w:rPr>
      </w:pPr>
      <w:r w:rsidRPr="00B7313A">
        <w:rPr>
          <w:rFonts w:ascii="Arial" w:hAnsi="Arial" w:cs="Arial"/>
          <w:lang w:val="es-ES"/>
        </w:rPr>
        <w:t>Pero, ¿realmente está cambiando el sujeto protagonista, la metodología y la evaluación en la educación superior? Para Trigueros (2011: 235) no demasiado ya que hablamos de “</w:t>
      </w:r>
      <w:r w:rsidRPr="00B7313A">
        <w:rPr>
          <w:rFonts w:ascii="Arial" w:hAnsi="Arial" w:cs="Arial"/>
          <w:i/>
          <w:lang w:val="es-ES"/>
        </w:rPr>
        <w:t xml:space="preserve">construcción del conocimiento, la creación de redes de aprendizaje, trabajo en colaboración, pero la metodología predominante sigue siendo la lección magistral”, </w:t>
      </w:r>
      <w:r w:rsidR="0091416C">
        <w:rPr>
          <w:rFonts w:ascii="Arial" w:hAnsi="Arial" w:cs="Arial"/>
          <w:lang w:val="es-ES"/>
        </w:rPr>
        <w:t>y el discurso del docente,</w:t>
      </w:r>
      <w:r w:rsidRPr="00B7313A">
        <w:rPr>
          <w:rFonts w:ascii="Arial" w:hAnsi="Arial" w:cs="Arial"/>
          <w:lang w:val="es-ES"/>
        </w:rPr>
        <w:t xml:space="preserve"> único y hegemónico.</w:t>
      </w:r>
    </w:p>
    <w:p w:rsidR="00067DF8" w:rsidRDefault="00067DF8" w:rsidP="00C84AEF">
      <w:pPr>
        <w:spacing w:before="120" w:after="0" w:line="240" w:lineRule="auto"/>
        <w:rPr>
          <w:rFonts w:ascii="Arial" w:hAnsi="Arial" w:cs="Arial"/>
          <w:lang w:val="es-ES"/>
        </w:rPr>
      </w:pPr>
      <w:r w:rsidRPr="00B7313A">
        <w:rPr>
          <w:rFonts w:ascii="Arial" w:hAnsi="Arial" w:cs="Arial"/>
          <w:lang w:val="es-ES"/>
        </w:rPr>
        <w:t>Por todo ello la universidad se encuentra todavía ante una oportunidad de cambio mucho más profundo que una mera transformación estructural o de planes de estudio (De Miguel, 2005); al respecto, varios autores (</w:t>
      </w:r>
      <w:proofErr w:type="spellStart"/>
      <w:r w:rsidRPr="00B7313A">
        <w:rPr>
          <w:rFonts w:ascii="Arial" w:hAnsi="Arial" w:cs="Arial"/>
          <w:lang w:val="es-ES"/>
        </w:rPr>
        <w:t>Buscà</w:t>
      </w:r>
      <w:proofErr w:type="spellEnd"/>
      <w:r w:rsidRPr="00B7313A">
        <w:rPr>
          <w:rFonts w:ascii="Arial" w:hAnsi="Arial" w:cs="Arial"/>
          <w:lang w:val="es-ES"/>
        </w:rPr>
        <w:t xml:space="preserve">, Pintor, Martínez y </w:t>
      </w:r>
      <w:proofErr w:type="spellStart"/>
      <w:r w:rsidRPr="00B7313A">
        <w:rPr>
          <w:rFonts w:ascii="Arial" w:hAnsi="Arial" w:cs="Arial"/>
          <w:lang w:val="es-ES"/>
        </w:rPr>
        <w:t>Peire</w:t>
      </w:r>
      <w:proofErr w:type="spellEnd"/>
      <w:r w:rsidRPr="00B7313A">
        <w:rPr>
          <w:rFonts w:ascii="Arial" w:hAnsi="Arial" w:cs="Arial"/>
          <w:lang w:val="es-ES"/>
        </w:rPr>
        <w:t xml:space="preserve">, 2010; Trillo y Porto, 1999; </w:t>
      </w:r>
      <w:proofErr w:type="spellStart"/>
      <w:r w:rsidRPr="00B7313A">
        <w:rPr>
          <w:rFonts w:ascii="Arial" w:hAnsi="Arial" w:cs="Arial"/>
          <w:lang w:val="es-ES"/>
        </w:rPr>
        <w:t>Zabalza</w:t>
      </w:r>
      <w:proofErr w:type="spellEnd"/>
      <w:r w:rsidRPr="00B7313A">
        <w:rPr>
          <w:rFonts w:ascii="Arial" w:hAnsi="Arial" w:cs="Arial"/>
          <w:lang w:val="es-ES"/>
        </w:rPr>
        <w:t xml:space="preserve">, 2001) coinciden en considerar a la evaluación como el eslabón fundamental para que el cambio epistemológico y metodológico que conlleva el EEES sea una realidad en la línea en que </w:t>
      </w:r>
      <w:proofErr w:type="spellStart"/>
      <w:r w:rsidRPr="00B7313A">
        <w:rPr>
          <w:rFonts w:ascii="Arial" w:hAnsi="Arial" w:cs="Arial"/>
          <w:lang w:val="es-ES"/>
        </w:rPr>
        <w:t>Nunziatti</w:t>
      </w:r>
      <w:proofErr w:type="spellEnd"/>
      <w:r w:rsidRPr="00B7313A">
        <w:rPr>
          <w:rFonts w:ascii="Arial" w:hAnsi="Arial" w:cs="Arial"/>
          <w:lang w:val="es-ES"/>
        </w:rPr>
        <w:t xml:space="preserve"> ya se pronunciaba al principio de los años noventa </w:t>
      </w:r>
      <w:r w:rsidRPr="00B7313A">
        <w:rPr>
          <w:rFonts w:ascii="Arial" w:hAnsi="Arial" w:cs="Arial"/>
          <w:i/>
          <w:lang w:val="es-ES"/>
        </w:rPr>
        <w:t xml:space="preserve">“La reforma del sistema educativo se hará por la evaluación o no se hará” </w:t>
      </w:r>
      <w:r w:rsidRPr="00B7313A">
        <w:rPr>
          <w:rFonts w:ascii="Arial" w:hAnsi="Arial" w:cs="Arial"/>
          <w:lang w:val="es-ES"/>
        </w:rPr>
        <w:t>(1990:47).</w:t>
      </w:r>
    </w:p>
    <w:p w:rsidR="00B7313A" w:rsidRDefault="00B7313A" w:rsidP="00C84AEF">
      <w:pPr>
        <w:spacing w:before="120" w:after="0" w:line="240" w:lineRule="auto"/>
        <w:rPr>
          <w:rFonts w:ascii="Arial" w:hAnsi="Arial" w:cs="Arial"/>
          <w:lang w:val="es-ES"/>
        </w:rPr>
      </w:pPr>
    </w:p>
    <w:p w:rsidR="00B7313A" w:rsidRPr="00B322FE" w:rsidRDefault="00B7313A" w:rsidP="00C84AEF">
      <w:pPr>
        <w:spacing w:before="120" w:after="0" w:line="240" w:lineRule="auto"/>
        <w:rPr>
          <w:rFonts w:ascii="Arial" w:hAnsi="Arial" w:cs="Arial"/>
          <w:b/>
          <w:lang w:val="es-ES"/>
        </w:rPr>
      </w:pPr>
      <w:r w:rsidRPr="00B322FE">
        <w:rPr>
          <w:rFonts w:ascii="Arial" w:hAnsi="Arial" w:cs="Arial"/>
          <w:b/>
          <w:lang w:val="es-ES"/>
        </w:rPr>
        <w:t>1.2. Evaluación por competencias</w:t>
      </w:r>
    </w:p>
    <w:p w:rsidR="00B7313A" w:rsidRPr="00B7313A" w:rsidRDefault="00B7313A" w:rsidP="00C84AEF">
      <w:pPr>
        <w:spacing w:before="120" w:after="0" w:line="240" w:lineRule="auto"/>
        <w:rPr>
          <w:rFonts w:ascii="Arial" w:hAnsi="Arial" w:cs="Arial"/>
          <w:lang w:val="es-ES"/>
        </w:rPr>
      </w:pPr>
      <w:r w:rsidRPr="00B7313A">
        <w:rPr>
          <w:rFonts w:ascii="Arial" w:hAnsi="Arial" w:cs="Arial"/>
          <w:lang w:val="es-ES"/>
        </w:rPr>
        <w:t>La evaluación por competencias debe entenderse como una experiencia formativa que permite a los estudiantes la toma de conciencia sobre cómo evoluciona su aprendizaje para utilizar y aplicar el conocimiento y las habilidades (cognitivas, afectivas y sociales) en una varieda</w:t>
      </w:r>
      <w:r w:rsidR="00F45267">
        <w:rPr>
          <w:rFonts w:ascii="Arial" w:hAnsi="Arial" w:cs="Arial"/>
          <w:lang w:val="es-ES"/>
        </w:rPr>
        <w:t xml:space="preserve">d de contextos. Se abandona el </w:t>
      </w:r>
      <w:r w:rsidR="00F45267" w:rsidRPr="00F45267">
        <w:rPr>
          <w:rFonts w:ascii="Arial" w:hAnsi="Arial" w:cs="Arial"/>
          <w:i/>
          <w:lang w:val="es-ES"/>
        </w:rPr>
        <w:t>aprendizaje bancario</w:t>
      </w:r>
      <w:r w:rsidRPr="00B7313A">
        <w:rPr>
          <w:rFonts w:ascii="Arial" w:hAnsi="Arial" w:cs="Arial"/>
          <w:lang w:val="es-ES"/>
        </w:rPr>
        <w:t xml:space="preserve"> para dar</w:t>
      </w:r>
      <w:r w:rsidR="00F45267">
        <w:rPr>
          <w:rFonts w:ascii="Arial" w:hAnsi="Arial" w:cs="Arial"/>
          <w:lang w:val="es-ES"/>
        </w:rPr>
        <w:t xml:space="preserve"> paso al </w:t>
      </w:r>
      <w:r w:rsidR="00F45267" w:rsidRPr="00F45267">
        <w:rPr>
          <w:rFonts w:ascii="Arial" w:hAnsi="Arial" w:cs="Arial"/>
          <w:i/>
          <w:lang w:val="es-ES"/>
        </w:rPr>
        <w:t>aprendizaje dialógico</w:t>
      </w:r>
      <w:r w:rsidRPr="00B7313A">
        <w:rPr>
          <w:rFonts w:ascii="Arial" w:hAnsi="Arial" w:cs="Arial"/>
          <w:lang w:val="es-ES"/>
        </w:rPr>
        <w:t xml:space="preserve"> (Freire, 1970, 1990, 1997; Flecha, 1998; Flecha y </w:t>
      </w:r>
      <w:proofErr w:type="spellStart"/>
      <w:r w:rsidRPr="00B7313A">
        <w:rPr>
          <w:rFonts w:ascii="Arial" w:hAnsi="Arial" w:cs="Arial"/>
          <w:lang w:val="es-ES"/>
        </w:rPr>
        <w:t>Puigvert</w:t>
      </w:r>
      <w:proofErr w:type="spellEnd"/>
      <w:r w:rsidRPr="00B7313A">
        <w:rPr>
          <w:rFonts w:ascii="Arial" w:hAnsi="Arial" w:cs="Arial"/>
          <w:lang w:val="es-ES"/>
        </w:rPr>
        <w:t>, 1998, 2005</w:t>
      </w:r>
      <w:r w:rsidR="00F45267">
        <w:rPr>
          <w:rFonts w:ascii="Arial" w:hAnsi="Arial" w:cs="Arial"/>
          <w:lang w:val="es-ES"/>
        </w:rPr>
        <w:t xml:space="preserve">) y el </w:t>
      </w:r>
      <w:r w:rsidR="00F45267" w:rsidRPr="00F45267">
        <w:rPr>
          <w:rFonts w:ascii="Arial" w:hAnsi="Arial" w:cs="Arial"/>
          <w:i/>
          <w:lang w:val="es-ES"/>
        </w:rPr>
        <w:t>aprendizaje superficial</w:t>
      </w:r>
      <w:r w:rsidR="00F45267">
        <w:rPr>
          <w:rFonts w:ascii="Arial" w:hAnsi="Arial" w:cs="Arial"/>
          <w:lang w:val="es-ES"/>
        </w:rPr>
        <w:t xml:space="preserve"> frente al </w:t>
      </w:r>
      <w:r w:rsidR="00F45267" w:rsidRPr="00F45267">
        <w:rPr>
          <w:rFonts w:ascii="Arial" w:hAnsi="Arial" w:cs="Arial"/>
          <w:i/>
          <w:lang w:val="es-ES"/>
        </w:rPr>
        <w:t>aprendizaje profundo</w:t>
      </w:r>
      <w:r w:rsidRPr="00F45267">
        <w:rPr>
          <w:rFonts w:ascii="Arial" w:hAnsi="Arial" w:cs="Arial"/>
          <w:i/>
          <w:lang w:val="es-ES"/>
        </w:rPr>
        <w:t xml:space="preserve"> </w:t>
      </w:r>
      <w:r w:rsidR="00F56551">
        <w:rPr>
          <w:rFonts w:ascii="Arial" w:hAnsi="Arial" w:cs="Arial"/>
          <w:lang w:val="es-ES"/>
        </w:rPr>
        <w:t>(</w:t>
      </w:r>
      <w:proofErr w:type="spellStart"/>
      <w:r w:rsidR="00F56551">
        <w:rPr>
          <w:rFonts w:ascii="Arial" w:hAnsi="Arial" w:cs="Arial"/>
          <w:lang w:val="es-ES"/>
        </w:rPr>
        <w:t>Biggs</w:t>
      </w:r>
      <w:proofErr w:type="spellEnd"/>
      <w:r w:rsidR="00F56551">
        <w:rPr>
          <w:rFonts w:ascii="Arial" w:hAnsi="Arial" w:cs="Arial"/>
          <w:lang w:val="es-ES"/>
        </w:rPr>
        <w:t>, 2005</w:t>
      </w:r>
      <w:r w:rsidRPr="00B7313A">
        <w:rPr>
          <w:rFonts w:ascii="Arial" w:hAnsi="Arial" w:cs="Arial"/>
          <w:lang w:val="es-ES"/>
        </w:rPr>
        <w:t>).</w:t>
      </w:r>
    </w:p>
    <w:p w:rsidR="00B7313A" w:rsidRPr="00B7313A" w:rsidRDefault="00B7313A" w:rsidP="00C84AEF">
      <w:pPr>
        <w:spacing w:before="120" w:after="0" w:line="240" w:lineRule="auto"/>
        <w:rPr>
          <w:rFonts w:ascii="Arial" w:hAnsi="Arial" w:cs="Arial"/>
          <w:lang w:val="es-ES"/>
        </w:rPr>
      </w:pPr>
      <w:r w:rsidRPr="00B7313A">
        <w:rPr>
          <w:rFonts w:ascii="Arial" w:hAnsi="Arial" w:cs="Arial"/>
          <w:lang w:val="es-ES"/>
        </w:rPr>
        <w:t xml:space="preserve">En la formación inicial esta evaluación por competencias está íntimamente conectada al aprender a aprender y tienen un papel esencial los procesos de evaluación auténtica, de autorregulación y de retroacción o </w:t>
      </w:r>
      <w:proofErr w:type="spellStart"/>
      <w:r w:rsidRPr="00B7313A">
        <w:rPr>
          <w:rFonts w:ascii="Arial" w:hAnsi="Arial" w:cs="Arial"/>
          <w:lang w:val="es-ES"/>
        </w:rPr>
        <w:t>feed</w:t>
      </w:r>
      <w:proofErr w:type="spellEnd"/>
      <w:r w:rsidRPr="00B7313A">
        <w:rPr>
          <w:rFonts w:ascii="Arial" w:hAnsi="Arial" w:cs="Arial"/>
          <w:lang w:val="es-ES"/>
        </w:rPr>
        <w:t>-back</w:t>
      </w:r>
      <w:r w:rsidR="00F45267">
        <w:rPr>
          <w:rFonts w:ascii="Arial" w:hAnsi="Arial" w:cs="Arial"/>
          <w:lang w:val="es-ES"/>
        </w:rPr>
        <w:t xml:space="preserve"> </w:t>
      </w:r>
      <w:r w:rsidRPr="00B7313A">
        <w:rPr>
          <w:rFonts w:ascii="Arial" w:hAnsi="Arial" w:cs="Arial"/>
          <w:lang w:val="es-ES"/>
        </w:rPr>
        <w:t xml:space="preserve">(Cano, 2012). La finalidad de esta evaluación auténtica es aportar evidencias sobre la consecución de las competencias de los estudiantes para resolver situaciones profesionales similares a las que deberá desempeñar en un futuro próximo cuando ejerza la profesión para la cual se está formando (Mateo, 2005). Para Cano (2012) la autorregulación es una estrategia prevista y planificada por el profesorado para que cada estudiante pueda adaptar las condiciones generales de una tarea a sus condiciones particulares. Para Escudero (2010) el </w:t>
      </w:r>
      <w:proofErr w:type="spellStart"/>
      <w:r w:rsidRPr="00B7313A">
        <w:rPr>
          <w:rFonts w:ascii="Arial" w:hAnsi="Arial" w:cs="Arial"/>
          <w:lang w:val="es-ES"/>
        </w:rPr>
        <w:t>feed</w:t>
      </w:r>
      <w:proofErr w:type="spellEnd"/>
      <w:r w:rsidRPr="00B7313A">
        <w:rPr>
          <w:rFonts w:ascii="Arial" w:hAnsi="Arial" w:cs="Arial"/>
          <w:lang w:val="es-ES"/>
        </w:rPr>
        <w:t>-back debe servir para: confirmar lo que se conoce y se hace bien; adaptar y ajustar correctamente lo conocido; diagnosticar errores y carencias; corregir creencias previas o conocimientos incorrectos; añadir información a lo conocido y reestructurar esquemas y concepciones con nueva información.</w:t>
      </w:r>
    </w:p>
    <w:p w:rsidR="00B7313A" w:rsidRDefault="00B7313A" w:rsidP="00C84AEF">
      <w:pPr>
        <w:spacing w:before="120" w:after="0" w:line="240" w:lineRule="auto"/>
        <w:rPr>
          <w:rFonts w:ascii="Arial" w:hAnsi="Arial" w:cs="Arial"/>
          <w:lang w:val="es-ES"/>
        </w:rPr>
      </w:pPr>
      <w:r w:rsidRPr="00B7313A">
        <w:rPr>
          <w:rFonts w:ascii="Arial" w:hAnsi="Arial" w:cs="Arial"/>
          <w:lang w:val="es-ES"/>
        </w:rPr>
        <w:t xml:space="preserve">Según Angulo (2008) el reto está en diseñar actividades de evaluación pertinentes y contextualizadas que contribuyan a desarrollar competencias clave para educar crítica y reflexivamente a los profesionales del futuro capacitándolos </w:t>
      </w:r>
      <w:r w:rsidR="00F45267">
        <w:rPr>
          <w:rFonts w:ascii="Arial" w:hAnsi="Arial" w:cs="Arial"/>
          <w:lang w:val="es-ES"/>
        </w:rPr>
        <w:t>como generadores de</w:t>
      </w:r>
      <w:r w:rsidRPr="00B7313A">
        <w:rPr>
          <w:rFonts w:ascii="Arial" w:hAnsi="Arial" w:cs="Arial"/>
          <w:lang w:val="es-ES"/>
        </w:rPr>
        <w:t xml:space="preserve"> su propio conocimiento para comprender y transformar la realidad.</w:t>
      </w:r>
    </w:p>
    <w:p w:rsidR="00B322FE" w:rsidRDefault="00B322FE" w:rsidP="00C84AEF">
      <w:pPr>
        <w:spacing w:before="120" w:after="0" w:line="240" w:lineRule="auto"/>
        <w:rPr>
          <w:rFonts w:ascii="Arial" w:hAnsi="Arial" w:cs="Arial"/>
          <w:lang w:val="es-ES"/>
        </w:rPr>
      </w:pPr>
      <w:r w:rsidRPr="00B322FE">
        <w:rPr>
          <w:rFonts w:ascii="Arial" w:hAnsi="Arial" w:cs="Arial"/>
          <w:lang w:val="es-ES"/>
        </w:rPr>
        <w:t xml:space="preserve">Todos estos presupuestos encajan con el concepto de evaluación formativa. Esta evaluación reclama un replanteamiento que influye en el resto de componentes del proceso de enseñanza-aprendizaje. Afecta a los objetivos, a las actividades, al papel del profesor, y demanda una metodología activa y participativa por parte del estudiante que, partiendo de sus intereses y necesidades, fomente un aprendizaje autónomo y </w:t>
      </w:r>
      <w:proofErr w:type="spellStart"/>
      <w:r w:rsidRPr="00B322FE">
        <w:rPr>
          <w:rFonts w:ascii="Arial" w:hAnsi="Arial" w:cs="Arial"/>
          <w:lang w:val="es-ES"/>
        </w:rPr>
        <w:t>autorregulado</w:t>
      </w:r>
      <w:proofErr w:type="spellEnd"/>
      <w:r w:rsidRPr="00B322FE">
        <w:rPr>
          <w:rFonts w:ascii="Arial" w:hAnsi="Arial" w:cs="Arial"/>
          <w:lang w:val="es-ES"/>
        </w:rPr>
        <w:t xml:space="preserve"> (López, Martínez y Julián, 2007).</w:t>
      </w:r>
    </w:p>
    <w:p w:rsidR="00B322FE" w:rsidRDefault="00B322FE" w:rsidP="00C84AEF">
      <w:pPr>
        <w:spacing w:before="120" w:after="0" w:line="240" w:lineRule="auto"/>
        <w:rPr>
          <w:rFonts w:ascii="Arial" w:hAnsi="Arial" w:cs="Arial"/>
          <w:lang w:val="es-ES"/>
        </w:rPr>
      </w:pPr>
      <w:r w:rsidRPr="00B322FE">
        <w:rPr>
          <w:rFonts w:ascii="Arial" w:hAnsi="Arial" w:cs="Arial"/>
          <w:lang w:val="es-ES"/>
        </w:rPr>
        <w:lastRenderedPageBreak/>
        <w:t>La Red de Evaluación Formativa y Compartida en Docencia Universitaria es un buen ejemplo de equipos de trabajo que desarrollan coordinadamente líneas de innovación e investigación centradas en la evaluación de competencias con un carácter formativo en el marco de la educación superior española. El origen de esta Red se sitúa en el curso 2004-2005 con un carácter interuniversitario y pluridisciplinar. Actualmente está formada por 110 profesores de 12 áreas y 21 universidades españolas adscritos a diversas titulaciones. Entre otros proyectos, actualmente está desarrollando el EDU 2013-42024-R del Programa Estatal de Investigación, Desarrollo e Innovación Orientada a los Retos de la Sociedad, en el marco del Plan Estatal de Investigación Científica y Técnica y de Innovación 2013-2016,  titulado: “</w:t>
      </w:r>
      <w:r w:rsidRPr="00B322FE">
        <w:rPr>
          <w:rFonts w:ascii="Arial" w:hAnsi="Arial" w:cs="Arial"/>
          <w:i/>
          <w:iCs/>
          <w:lang w:val="es-ES"/>
        </w:rPr>
        <w:t>La competencias docentes en la formación inicial del profesorado de educación física”.</w:t>
      </w:r>
      <w:r w:rsidRPr="00B322FE">
        <w:rPr>
          <w:rFonts w:ascii="Arial" w:hAnsi="Arial" w:cs="Arial"/>
          <w:lang w:val="es-ES"/>
        </w:rPr>
        <w:t xml:space="preserve"> </w:t>
      </w:r>
    </w:p>
    <w:p w:rsidR="00B322FE" w:rsidRDefault="00B322FE" w:rsidP="00C84AEF">
      <w:pPr>
        <w:spacing w:before="120" w:after="0" w:line="240" w:lineRule="auto"/>
        <w:rPr>
          <w:rFonts w:ascii="Arial" w:hAnsi="Arial" w:cs="Arial"/>
          <w:lang w:val="es-ES"/>
        </w:rPr>
      </w:pPr>
    </w:p>
    <w:p w:rsidR="00B322FE" w:rsidRPr="00B322FE" w:rsidRDefault="00B322FE" w:rsidP="00C84AEF">
      <w:pPr>
        <w:spacing w:before="120" w:after="0" w:line="240" w:lineRule="auto"/>
        <w:rPr>
          <w:rFonts w:ascii="Arial" w:hAnsi="Arial" w:cs="Arial"/>
          <w:b/>
          <w:lang w:val="es-ES"/>
        </w:rPr>
      </w:pPr>
      <w:r w:rsidRPr="00B322FE">
        <w:rPr>
          <w:rFonts w:ascii="Arial" w:hAnsi="Arial" w:cs="Arial"/>
          <w:b/>
          <w:lang w:val="es-ES"/>
        </w:rPr>
        <w:t>1.3. Evaluación formativa</w:t>
      </w:r>
    </w:p>
    <w:p w:rsidR="00B322FE" w:rsidRPr="00B322FE" w:rsidRDefault="00B322FE" w:rsidP="00C84AEF">
      <w:pPr>
        <w:spacing w:before="120" w:after="0" w:line="240" w:lineRule="auto"/>
        <w:rPr>
          <w:rFonts w:ascii="Arial" w:hAnsi="Arial" w:cs="Arial"/>
          <w:lang w:val="es-ES"/>
        </w:rPr>
      </w:pPr>
      <w:r w:rsidRPr="00B322FE">
        <w:rPr>
          <w:rFonts w:ascii="Arial" w:hAnsi="Arial" w:cs="Arial"/>
          <w:lang w:val="es-ES"/>
        </w:rPr>
        <w:t>Para la evaluación formativa la calificación o medición del rendimiento académico y la evaluación final de los contenidos no es lo más importante. Su propósito es disponer de la información necesaria para que profesorado y alumnado enseñen y aprendan mejor (Pérez, Julián y López, 2009). En este tipo de evaluación toma una gran importancia la existencia y calidad de la retroalimentación realizada, utilizando la información para situar y reorientar el proceso de adquisición de com</w:t>
      </w:r>
      <w:r w:rsidR="00343A9D">
        <w:rPr>
          <w:rFonts w:ascii="Arial" w:hAnsi="Arial" w:cs="Arial"/>
          <w:lang w:val="es-ES"/>
        </w:rPr>
        <w:t>petencias (Romero-Martín et al.</w:t>
      </w:r>
      <w:r w:rsidRPr="00B322FE">
        <w:rPr>
          <w:rFonts w:ascii="Arial" w:hAnsi="Arial" w:cs="Arial"/>
          <w:lang w:val="es-ES"/>
        </w:rPr>
        <w:t>, 2014).</w:t>
      </w:r>
    </w:p>
    <w:p w:rsidR="00B322FE" w:rsidRPr="00B322FE" w:rsidRDefault="00B322FE" w:rsidP="00C84AEF">
      <w:pPr>
        <w:spacing w:before="120" w:after="0" w:line="240" w:lineRule="auto"/>
        <w:rPr>
          <w:rFonts w:ascii="Arial" w:hAnsi="Arial" w:cs="Arial"/>
          <w:lang w:val="es-ES"/>
        </w:rPr>
      </w:pPr>
      <w:r w:rsidRPr="00B322FE">
        <w:rPr>
          <w:rFonts w:ascii="Arial" w:hAnsi="Arial" w:cs="Arial"/>
          <w:lang w:val="es-ES"/>
        </w:rPr>
        <w:t>Diferentes autores exponen lo que entienden por evaluación formativa compartiendo todos ellos que el alumnado es tratado y entendido como un agente activo en el desarrollo de la evaluación de sus aprendizajes (</w:t>
      </w:r>
      <w:proofErr w:type="spellStart"/>
      <w:r w:rsidRPr="00B322FE">
        <w:rPr>
          <w:rFonts w:ascii="Arial" w:hAnsi="Arial" w:cs="Arial"/>
          <w:lang w:val="es-ES"/>
        </w:rPr>
        <w:t>Biggs</w:t>
      </w:r>
      <w:proofErr w:type="spellEnd"/>
      <w:r w:rsidRPr="00B322FE">
        <w:rPr>
          <w:rFonts w:ascii="Arial" w:hAnsi="Arial" w:cs="Arial"/>
          <w:lang w:val="es-ES"/>
        </w:rPr>
        <w:t xml:space="preserve">, 2005; </w:t>
      </w:r>
      <w:proofErr w:type="spellStart"/>
      <w:r w:rsidRPr="00B322FE">
        <w:rPr>
          <w:rFonts w:ascii="Arial" w:hAnsi="Arial" w:cs="Arial"/>
          <w:lang w:val="es-ES"/>
        </w:rPr>
        <w:t>Bowden</w:t>
      </w:r>
      <w:proofErr w:type="spellEnd"/>
      <w:r w:rsidRPr="00B322FE">
        <w:rPr>
          <w:rFonts w:ascii="Arial" w:hAnsi="Arial" w:cs="Arial"/>
          <w:lang w:val="es-ES"/>
        </w:rPr>
        <w:t xml:space="preserve"> y </w:t>
      </w:r>
      <w:proofErr w:type="spellStart"/>
      <w:r w:rsidRPr="00B322FE">
        <w:rPr>
          <w:rFonts w:ascii="Arial" w:hAnsi="Arial" w:cs="Arial"/>
          <w:lang w:val="es-ES"/>
        </w:rPr>
        <w:t>Marton</w:t>
      </w:r>
      <w:proofErr w:type="spellEnd"/>
      <w:r w:rsidRPr="00B322FE">
        <w:rPr>
          <w:rFonts w:ascii="Arial" w:hAnsi="Arial" w:cs="Arial"/>
          <w:lang w:val="es-ES"/>
        </w:rPr>
        <w:t xml:space="preserve">, 2012; Brown y </w:t>
      </w:r>
      <w:proofErr w:type="spellStart"/>
      <w:r w:rsidRPr="00B322FE">
        <w:rPr>
          <w:rFonts w:ascii="Arial" w:hAnsi="Arial" w:cs="Arial"/>
          <w:lang w:val="es-ES"/>
        </w:rPr>
        <w:t>Glasner</w:t>
      </w:r>
      <w:proofErr w:type="spellEnd"/>
      <w:r w:rsidRPr="00B322FE">
        <w:rPr>
          <w:rFonts w:ascii="Arial" w:hAnsi="Arial" w:cs="Arial"/>
          <w:lang w:val="es-ES"/>
        </w:rPr>
        <w:t xml:space="preserve">, 2007; </w:t>
      </w:r>
      <w:proofErr w:type="spellStart"/>
      <w:r w:rsidR="00547D28" w:rsidRPr="00547D28">
        <w:rPr>
          <w:rFonts w:ascii="Arial" w:hAnsi="Arial" w:cs="Arial"/>
          <w:lang w:val="es-ES"/>
        </w:rPr>
        <w:t>LajJaharn</w:t>
      </w:r>
      <w:proofErr w:type="spellEnd"/>
      <w:r w:rsidR="00547D28" w:rsidRPr="00547D28">
        <w:rPr>
          <w:rFonts w:ascii="Arial" w:hAnsi="Arial" w:cs="Arial"/>
          <w:lang w:val="es-ES"/>
        </w:rPr>
        <w:t xml:space="preserve"> </w:t>
      </w:r>
      <w:r w:rsidRPr="00547D28">
        <w:rPr>
          <w:rFonts w:ascii="Arial" w:hAnsi="Arial" w:cs="Arial"/>
          <w:lang w:val="es-ES"/>
        </w:rPr>
        <w:t xml:space="preserve"> </w:t>
      </w:r>
      <w:r w:rsidRPr="00B322FE">
        <w:rPr>
          <w:rFonts w:ascii="Arial" w:hAnsi="Arial" w:cs="Arial"/>
          <w:lang w:val="es-ES"/>
        </w:rPr>
        <w:t xml:space="preserve">y </w:t>
      </w:r>
      <w:proofErr w:type="spellStart"/>
      <w:r w:rsidRPr="00B322FE">
        <w:rPr>
          <w:rFonts w:ascii="Arial" w:hAnsi="Arial" w:cs="Arial"/>
          <w:lang w:val="es-ES"/>
        </w:rPr>
        <w:t>Webster</w:t>
      </w:r>
      <w:proofErr w:type="spellEnd"/>
      <w:r w:rsidRPr="00B322FE">
        <w:rPr>
          <w:rFonts w:ascii="Arial" w:hAnsi="Arial" w:cs="Arial"/>
          <w:lang w:val="es-ES"/>
        </w:rPr>
        <w:t xml:space="preserve">, 2003; </w:t>
      </w:r>
      <w:proofErr w:type="spellStart"/>
      <w:r w:rsidRPr="00B322FE">
        <w:rPr>
          <w:rFonts w:ascii="Arial" w:hAnsi="Arial" w:cs="Arial"/>
          <w:lang w:val="es-ES"/>
        </w:rPr>
        <w:t>Roach</w:t>
      </w:r>
      <w:proofErr w:type="spellEnd"/>
      <w:r w:rsidRPr="00B322FE">
        <w:rPr>
          <w:rFonts w:ascii="Arial" w:hAnsi="Arial" w:cs="Arial"/>
          <w:lang w:val="es-ES"/>
        </w:rPr>
        <w:t xml:space="preserve">, 2003). </w:t>
      </w:r>
      <w:proofErr w:type="spellStart"/>
      <w:r w:rsidRPr="00B322FE">
        <w:rPr>
          <w:rFonts w:ascii="Arial" w:hAnsi="Arial" w:cs="Arial"/>
          <w:lang w:val="es-ES"/>
        </w:rPr>
        <w:t>Stake</w:t>
      </w:r>
      <w:proofErr w:type="spellEnd"/>
      <w:r w:rsidRPr="00B322FE">
        <w:rPr>
          <w:rFonts w:ascii="Arial" w:hAnsi="Arial" w:cs="Arial"/>
          <w:lang w:val="es-ES"/>
        </w:rPr>
        <w:t xml:space="preserve"> (2006) la entiende cómo parte de un proceso que incita al cambio y al desarrollo. Para Castejón, López-Pastor, Julián y Zaragoza (2011) se centra en la valoración, juicio y toma de decisiones con la finalidad principal de mejorar los procesos de enseñanza aprendizaje. </w:t>
      </w:r>
      <w:proofErr w:type="spellStart"/>
      <w:r w:rsidRPr="00B322FE">
        <w:rPr>
          <w:rFonts w:ascii="Arial" w:hAnsi="Arial" w:cs="Arial"/>
          <w:lang w:val="es-ES"/>
        </w:rPr>
        <w:t>Zabalza</w:t>
      </w:r>
      <w:proofErr w:type="spellEnd"/>
      <w:r w:rsidRPr="00B322FE">
        <w:rPr>
          <w:rFonts w:ascii="Arial" w:hAnsi="Arial" w:cs="Arial"/>
          <w:lang w:val="es-ES"/>
        </w:rPr>
        <w:t xml:space="preserve"> (2003) la entiende como una actividad sistemática de obtención de información orientada a la mejora de los procesos de enseñanza y aprendizaje. Y la Red de Evaluación Formativa y Compartida en Docencia Universitaria la define como “</w:t>
      </w:r>
      <w:r w:rsidRPr="00614BD9">
        <w:rPr>
          <w:rFonts w:ascii="Arial" w:hAnsi="Arial" w:cs="Arial"/>
          <w:i/>
          <w:lang w:val="es-ES"/>
        </w:rPr>
        <w:t xml:space="preserve">todo proceso de constatación, valoración y toma de decisiones cuya finalidad es optimizar el proceso de enseñanza-aprendizaje que tiene lugar, desde una perspectiva </w:t>
      </w:r>
      <w:proofErr w:type="spellStart"/>
      <w:r w:rsidRPr="00614BD9">
        <w:rPr>
          <w:rFonts w:ascii="Arial" w:hAnsi="Arial" w:cs="Arial"/>
          <w:i/>
          <w:lang w:val="es-ES"/>
        </w:rPr>
        <w:t>humanizadora</w:t>
      </w:r>
      <w:proofErr w:type="spellEnd"/>
      <w:r w:rsidRPr="00614BD9">
        <w:rPr>
          <w:rFonts w:ascii="Arial" w:hAnsi="Arial" w:cs="Arial"/>
          <w:i/>
          <w:lang w:val="es-ES"/>
        </w:rPr>
        <w:t xml:space="preserve"> y no como mero fin calificador</w:t>
      </w:r>
      <w:r w:rsidRPr="00B322FE">
        <w:rPr>
          <w:rFonts w:ascii="Arial" w:hAnsi="Arial" w:cs="Arial"/>
          <w:lang w:val="es-ES"/>
        </w:rPr>
        <w:t xml:space="preserve">” (López Pastor, 2009; López-Pastor, Castejón, Sicilia-Camacho, Navarro y </w:t>
      </w:r>
      <w:proofErr w:type="spellStart"/>
      <w:r w:rsidRPr="00B322FE">
        <w:rPr>
          <w:rFonts w:ascii="Arial" w:hAnsi="Arial" w:cs="Arial"/>
          <w:lang w:val="es-ES"/>
        </w:rPr>
        <w:t>Webb</w:t>
      </w:r>
      <w:proofErr w:type="spellEnd"/>
      <w:r w:rsidRPr="00B322FE">
        <w:rPr>
          <w:rFonts w:ascii="Arial" w:hAnsi="Arial" w:cs="Arial"/>
          <w:lang w:val="es-ES"/>
        </w:rPr>
        <w:t>, 2011).</w:t>
      </w:r>
    </w:p>
    <w:p w:rsidR="00614BD9" w:rsidRDefault="00B322FE" w:rsidP="00C84AEF">
      <w:pPr>
        <w:spacing w:before="120" w:after="0" w:line="240" w:lineRule="auto"/>
        <w:rPr>
          <w:rFonts w:ascii="Arial" w:hAnsi="Arial" w:cs="Arial"/>
          <w:lang w:val="es-ES"/>
        </w:rPr>
      </w:pPr>
      <w:r w:rsidRPr="00B322FE">
        <w:rPr>
          <w:rFonts w:ascii="Arial" w:hAnsi="Arial" w:cs="Arial"/>
          <w:lang w:val="es-ES"/>
        </w:rPr>
        <w:t>Diversos estudios han analizado los efectos de la evaluación formativa respecto a diferentes temáticas. Para este estudio destacamos las que se refieren a la perc</w:t>
      </w:r>
      <w:r w:rsidR="0091416C">
        <w:rPr>
          <w:rFonts w:ascii="Arial" w:hAnsi="Arial" w:cs="Arial"/>
          <w:lang w:val="es-ES"/>
        </w:rPr>
        <w:t>epción del alumnado en cuanto a</w:t>
      </w:r>
      <w:r w:rsidRPr="00B322FE">
        <w:rPr>
          <w:rFonts w:ascii="Arial" w:hAnsi="Arial" w:cs="Arial"/>
          <w:lang w:val="es-ES"/>
        </w:rPr>
        <w:t xml:space="preserve"> su aprendizaje, su participación y protagonismo en el proceso y la carga de trabajo que supone.</w:t>
      </w:r>
    </w:p>
    <w:p w:rsidR="00614BD9" w:rsidRPr="009118E3" w:rsidRDefault="00614BD9" w:rsidP="00C84AEF">
      <w:pPr>
        <w:spacing w:before="120" w:after="0" w:line="240" w:lineRule="auto"/>
        <w:rPr>
          <w:rFonts w:ascii="Arial" w:hAnsi="Arial" w:cs="Arial"/>
          <w:b/>
          <w:lang w:val="es-ES"/>
        </w:rPr>
      </w:pPr>
      <w:r w:rsidRPr="009118E3">
        <w:rPr>
          <w:rFonts w:ascii="Arial" w:hAnsi="Arial" w:cs="Arial"/>
          <w:b/>
          <w:lang w:val="es-ES"/>
        </w:rPr>
        <w:t>1.3.1. Evaluación formativa versus aprendizaje</w:t>
      </w:r>
    </w:p>
    <w:p w:rsidR="009118E3" w:rsidRPr="009118E3" w:rsidRDefault="00547D28" w:rsidP="00C84AEF">
      <w:pPr>
        <w:spacing w:before="120" w:after="0" w:line="240" w:lineRule="auto"/>
        <w:rPr>
          <w:rFonts w:ascii="Arial" w:hAnsi="Arial" w:cs="Arial"/>
          <w:lang w:val="es-ES"/>
        </w:rPr>
      </w:pPr>
      <w:r>
        <w:rPr>
          <w:rFonts w:ascii="Arial" w:hAnsi="Arial" w:cs="Arial"/>
          <w:lang w:val="es-ES"/>
        </w:rPr>
        <w:t>Para  Pérez et al.,</w:t>
      </w:r>
      <w:r w:rsidR="009118E3" w:rsidRPr="009118E3">
        <w:rPr>
          <w:rFonts w:ascii="Arial" w:hAnsi="Arial" w:cs="Arial"/>
          <w:lang w:val="es-ES"/>
        </w:rPr>
        <w:t xml:space="preserve"> (2009), aplicando sistemas de evaluación formativa tanto aprende el alumnado como el profesorado.</w:t>
      </w:r>
    </w:p>
    <w:p w:rsidR="00614BD9" w:rsidRDefault="009118E3" w:rsidP="00C84AEF">
      <w:pPr>
        <w:spacing w:before="120" w:after="0" w:line="240" w:lineRule="auto"/>
        <w:rPr>
          <w:rFonts w:ascii="Arial" w:hAnsi="Arial" w:cs="Arial"/>
          <w:lang w:val="es-ES"/>
        </w:rPr>
      </w:pPr>
      <w:r w:rsidRPr="009118E3">
        <w:rPr>
          <w:rFonts w:ascii="Arial" w:hAnsi="Arial" w:cs="Arial"/>
          <w:lang w:val="es-ES"/>
        </w:rPr>
        <w:t>Respecto al aprendizaje del alumnado, la evaluación formativa muestra mejoras de éste (</w:t>
      </w:r>
      <w:proofErr w:type="spellStart"/>
      <w:r w:rsidRPr="009118E3">
        <w:rPr>
          <w:rFonts w:ascii="Arial" w:hAnsi="Arial" w:cs="Arial"/>
          <w:lang w:val="es-ES"/>
        </w:rPr>
        <w:t>Dunn</w:t>
      </w:r>
      <w:proofErr w:type="spellEnd"/>
      <w:r w:rsidRPr="009118E3">
        <w:rPr>
          <w:rFonts w:ascii="Arial" w:hAnsi="Arial" w:cs="Arial"/>
          <w:lang w:val="es-ES"/>
        </w:rPr>
        <w:t xml:space="preserve"> y </w:t>
      </w:r>
      <w:proofErr w:type="spellStart"/>
      <w:r w:rsidRPr="009118E3">
        <w:rPr>
          <w:rFonts w:ascii="Arial" w:hAnsi="Arial" w:cs="Arial"/>
          <w:lang w:val="es-ES"/>
        </w:rPr>
        <w:t>Mulvenon</w:t>
      </w:r>
      <w:proofErr w:type="spellEnd"/>
      <w:r w:rsidRPr="009118E3">
        <w:rPr>
          <w:rFonts w:ascii="Arial" w:hAnsi="Arial" w:cs="Arial"/>
          <w:lang w:val="es-ES"/>
        </w:rPr>
        <w:t xml:space="preserve">, 2009; </w:t>
      </w:r>
      <w:proofErr w:type="spellStart"/>
      <w:r w:rsidRPr="009118E3">
        <w:rPr>
          <w:rFonts w:ascii="Arial" w:hAnsi="Arial" w:cs="Arial"/>
          <w:lang w:val="es-ES"/>
        </w:rPr>
        <w:t>Yorke</w:t>
      </w:r>
      <w:proofErr w:type="spellEnd"/>
      <w:r w:rsidRPr="009118E3">
        <w:rPr>
          <w:rFonts w:ascii="Arial" w:hAnsi="Arial" w:cs="Arial"/>
          <w:lang w:val="es-ES"/>
        </w:rPr>
        <w:t>, 2003) sobre todo cuando los estudiantes lo contrastan con modelos más tradiciona</w:t>
      </w:r>
      <w:r w:rsidR="00343A9D">
        <w:rPr>
          <w:rFonts w:ascii="Arial" w:hAnsi="Arial" w:cs="Arial"/>
          <w:lang w:val="es-ES"/>
        </w:rPr>
        <w:t>les (Romero-Martín et al.</w:t>
      </w:r>
      <w:r w:rsidRPr="009118E3">
        <w:rPr>
          <w:rFonts w:ascii="Arial" w:hAnsi="Arial" w:cs="Arial"/>
          <w:lang w:val="es-ES"/>
        </w:rPr>
        <w:t xml:space="preserve">, 2014). Un correcto </w:t>
      </w:r>
      <w:proofErr w:type="spellStart"/>
      <w:r w:rsidRPr="009118E3">
        <w:rPr>
          <w:rFonts w:ascii="Arial" w:hAnsi="Arial" w:cs="Arial"/>
          <w:lang w:val="es-ES"/>
        </w:rPr>
        <w:t>feed</w:t>
      </w:r>
      <w:proofErr w:type="spellEnd"/>
      <w:r w:rsidRPr="009118E3">
        <w:rPr>
          <w:rFonts w:ascii="Arial" w:hAnsi="Arial" w:cs="Arial"/>
          <w:lang w:val="es-ES"/>
        </w:rPr>
        <w:t>-back por parte del profesor y una alta motivación del alumnado podrían se</w:t>
      </w:r>
      <w:r>
        <w:rPr>
          <w:rFonts w:ascii="Arial" w:hAnsi="Arial" w:cs="Arial"/>
          <w:lang w:val="es-ES"/>
        </w:rPr>
        <w:t xml:space="preserve">r algunas de las causas. Para </w:t>
      </w:r>
      <w:proofErr w:type="spellStart"/>
      <w:r>
        <w:rPr>
          <w:rFonts w:ascii="Arial" w:hAnsi="Arial" w:cs="Arial"/>
          <w:lang w:val="es-ES"/>
        </w:rPr>
        <w:t>Fe</w:t>
      </w:r>
      <w:r w:rsidRPr="009118E3">
        <w:rPr>
          <w:rFonts w:ascii="Arial" w:hAnsi="Arial" w:cs="Arial"/>
          <w:lang w:val="es-ES"/>
        </w:rPr>
        <w:t>rguson</w:t>
      </w:r>
      <w:proofErr w:type="spellEnd"/>
      <w:r w:rsidRPr="009118E3">
        <w:rPr>
          <w:rFonts w:ascii="Arial" w:hAnsi="Arial" w:cs="Arial"/>
          <w:lang w:val="es-ES"/>
        </w:rPr>
        <w:t xml:space="preserve"> (2011), Hernández (2012) y </w:t>
      </w:r>
      <w:proofErr w:type="spellStart"/>
      <w:r w:rsidRPr="009118E3">
        <w:rPr>
          <w:rFonts w:ascii="Arial" w:hAnsi="Arial" w:cs="Arial"/>
          <w:lang w:val="es-ES"/>
        </w:rPr>
        <w:t>Sadler</w:t>
      </w:r>
      <w:proofErr w:type="spellEnd"/>
      <w:r w:rsidRPr="009118E3">
        <w:rPr>
          <w:rFonts w:ascii="Arial" w:hAnsi="Arial" w:cs="Arial"/>
          <w:lang w:val="es-ES"/>
        </w:rPr>
        <w:t xml:space="preserve"> (2010), la evaluación que da una correcta retroalimentación sobre su aprendizaje al alumno, es la más eficiente y eficaz. Aunque debemos tomar con cautela la bondad de cualquier sistema </w:t>
      </w:r>
      <w:proofErr w:type="spellStart"/>
      <w:r w:rsidRPr="009118E3">
        <w:rPr>
          <w:rFonts w:ascii="Arial" w:hAnsi="Arial" w:cs="Arial"/>
          <w:lang w:val="es-ES"/>
        </w:rPr>
        <w:t>instruccional</w:t>
      </w:r>
      <w:proofErr w:type="spellEnd"/>
      <w:r w:rsidRPr="009118E3">
        <w:rPr>
          <w:rFonts w:ascii="Arial" w:hAnsi="Arial" w:cs="Arial"/>
          <w:lang w:val="es-ES"/>
        </w:rPr>
        <w:t xml:space="preserve"> </w:t>
      </w:r>
      <w:r w:rsidRPr="009118E3">
        <w:rPr>
          <w:rFonts w:ascii="Arial" w:hAnsi="Arial" w:cs="Arial"/>
          <w:i/>
          <w:lang w:val="es-ES"/>
        </w:rPr>
        <w:t>per se</w:t>
      </w:r>
      <w:r w:rsidRPr="009118E3">
        <w:rPr>
          <w:rFonts w:ascii="Arial" w:hAnsi="Arial" w:cs="Arial"/>
          <w:lang w:val="es-ES"/>
        </w:rPr>
        <w:t xml:space="preserve"> sin considerar la heterogeneidad del alumnado (De la Fuente, Martínez, Peralta y García, 2010). Para López-Pastor (2012), los sistemas de evaluación formativa</w:t>
      </w:r>
      <w:r>
        <w:rPr>
          <w:rFonts w:ascii="Arial" w:hAnsi="Arial" w:cs="Arial"/>
          <w:lang w:val="es-ES"/>
        </w:rPr>
        <w:t xml:space="preserve">, además de </w:t>
      </w:r>
      <w:r w:rsidRPr="009118E3">
        <w:rPr>
          <w:rFonts w:ascii="Arial" w:hAnsi="Arial" w:cs="Arial"/>
          <w:lang w:val="es-ES"/>
        </w:rPr>
        <w:t xml:space="preserve"> mejorar considerablemente la motivación e </w:t>
      </w:r>
      <w:r w:rsidRPr="009118E3">
        <w:rPr>
          <w:rFonts w:ascii="Arial" w:hAnsi="Arial" w:cs="Arial"/>
          <w:lang w:val="es-ES"/>
        </w:rPr>
        <w:lastRenderedPageBreak/>
        <w:t>implicación del alumnad</w:t>
      </w:r>
      <w:r>
        <w:rPr>
          <w:rFonts w:ascii="Arial" w:hAnsi="Arial" w:cs="Arial"/>
          <w:lang w:val="es-ES"/>
        </w:rPr>
        <w:t>o en el proceso de aprendizaje, también</w:t>
      </w:r>
      <w:r w:rsidRPr="009118E3">
        <w:rPr>
          <w:rFonts w:ascii="Arial" w:hAnsi="Arial" w:cs="Arial"/>
          <w:lang w:val="es-ES"/>
        </w:rPr>
        <w:t xml:space="preserve"> facilitan el desarrollo de la ca</w:t>
      </w:r>
      <w:r>
        <w:rPr>
          <w:rFonts w:ascii="Arial" w:hAnsi="Arial" w:cs="Arial"/>
          <w:lang w:val="es-ES"/>
        </w:rPr>
        <w:t>pacidad de análisis crítico y de</w:t>
      </w:r>
      <w:r w:rsidRPr="009118E3">
        <w:rPr>
          <w:rFonts w:ascii="Arial" w:hAnsi="Arial" w:cs="Arial"/>
          <w:lang w:val="es-ES"/>
        </w:rPr>
        <w:t xml:space="preserve"> autocrítica. Aunque ante una evaluación formativa basada en las nuevas tecnologías y entornos virtuales, Winchester y Winchester (2012) encontraron que en una primera fase el alumno tiene una alta motivación, bajando ésta cuando las tareas se hacen rutinarias y requieren mucho tiempo, respondiendo entonces de manera superficial.</w:t>
      </w:r>
    </w:p>
    <w:p w:rsidR="00BC1D29" w:rsidRDefault="00BC1D29" w:rsidP="00C84AEF">
      <w:pPr>
        <w:spacing w:before="120" w:after="0" w:line="240" w:lineRule="auto"/>
        <w:rPr>
          <w:rFonts w:ascii="Arial" w:hAnsi="Arial" w:cs="Arial"/>
          <w:lang w:val="es-ES"/>
        </w:rPr>
      </w:pPr>
      <w:r w:rsidRPr="00BC1D29">
        <w:rPr>
          <w:rFonts w:ascii="Arial" w:hAnsi="Arial" w:cs="Arial"/>
          <w:lang w:val="es-ES"/>
        </w:rPr>
        <w:t xml:space="preserve">Para Black, Harrison, </w:t>
      </w:r>
      <w:proofErr w:type="spellStart"/>
      <w:r w:rsidRPr="00BC1D29">
        <w:rPr>
          <w:rFonts w:ascii="Arial" w:hAnsi="Arial" w:cs="Arial"/>
          <w:lang w:val="es-ES"/>
        </w:rPr>
        <w:t>Hogden</w:t>
      </w:r>
      <w:proofErr w:type="spellEnd"/>
      <w:r w:rsidRPr="00BC1D29">
        <w:rPr>
          <w:rFonts w:ascii="Arial" w:hAnsi="Arial" w:cs="Arial"/>
          <w:lang w:val="es-ES"/>
        </w:rPr>
        <w:t xml:space="preserve">, Marshall y </w:t>
      </w:r>
      <w:proofErr w:type="spellStart"/>
      <w:r w:rsidRPr="00BC1D29">
        <w:rPr>
          <w:rFonts w:ascii="Arial" w:hAnsi="Arial" w:cs="Arial"/>
          <w:lang w:val="es-ES"/>
        </w:rPr>
        <w:t>Wiliam</w:t>
      </w:r>
      <w:proofErr w:type="spellEnd"/>
      <w:r w:rsidRPr="00BC1D29">
        <w:rPr>
          <w:rFonts w:ascii="Arial" w:hAnsi="Arial" w:cs="Arial"/>
          <w:lang w:val="es-ES"/>
        </w:rPr>
        <w:t xml:space="preserve"> (2005) la evaluación formativa es en general una intervención eficaz, aunque no supone siempre una mejora del logro del profesorado. Pero si nos centramos en otros estudios, la aportación de la evaluación formativa para el aprendizaje del docente es beneficiosa porque: permite que el profesorado comprenda y discuta los criterios utilizados (Taras, 2005), le informa sobre su propio progr</w:t>
      </w:r>
      <w:r w:rsidR="00343A9D">
        <w:rPr>
          <w:rFonts w:ascii="Arial" w:hAnsi="Arial" w:cs="Arial"/>
          <w:lang w:val="es-ES"/>
        </w:rPr>
        <w:t>eso (Romero-Martín et al.</w:t>
      </w:r>
      <w:r w:rsidRPr="00BC1D29">
        <w:rPr>
          <w:rFonts w:ascii="Arial" w:hAnsi="Arial" w:cs="Arial"/>
          <w:lang w:val="es-ES"/>
        </w:rPr>
        <w:t>, 2014) le permite detectar las lagunas y problemáticas que surgen en el proceso de enseñanza-aprendizaje (López-Pastor, 2012) y tomar decisiones sobre los próximos pasos para corregir, reorientar y mejorar (Torrance, 2012). En esta misma línea es</w:t>
      </w:r>
      <w:r w:rsidR="00547D28">
        <w:rPr>
          <w:rFonts w:ascii="Arial" w:hAnsi="Arial" w:cs="Arial"/>
          <w:lang w:val="es-ES"/>
        </w:rPr>
        <w:t xml:space="preserve">tán </w:t>
      </w:r>
      <w:proofErr w:type="spellStart"/>
      <w:r w:rsidR="00547D28">
        <w:rPr>
          <w:rFonts w:ascii="Arial" w:hAnsi="Arial" w:cs="Arial"/>
          <w:lang w:val="es-ES"/>
        </w:rPr>
        <w:t>Buscà</w:t>
      </w:r>
      <w:proofErr w:type="spellEnd"/>
      <w:r w:rsidR="00547D28">
        <w:rPr>
          <w:rFonts w:ascii="Arial" w:hAnsi="Arial" w:cs="Arial"/>
          <w:lang w:val="es-ES"/>
        </w:rPr>
        <w:t xml:space="preserve"> et al.,</w:t>
      </w:r>
      <w:r w:rsidRPr="00BC1D29">
        <w:rPr>
          <w:rFonts w:ascii="Arial" w:hAnsi="Arial" w:cs="Arial"/>
          <w:lang w:val="es-ES"/>
        </w:rPr>
        <w:t xml:space="preserve"> (2010) al considerar que los sistemas de evaluación formativa ayudan a plantear cambios concretamente en: los objetivos de aprendizaje, la metodología y los procedimientos de evaluación. </w:t>
      </w:r>
    </w:p>
    <w:p w:rsidR="00D962A7" w:rsidRDefault="00BC1D29" w:rsidP="00C84AEF">
      <w:pPr>
        <w:spacing w:before="120" w:after="0" w:line="240" w:lineRule="auto"/>
        <w:rPr>
          <w:rFonts w:ascii="Arial" w:hAnsi="Arial" w:cs="Arial"/>
          <w:lang w:val="es-ES"/>
        </w:rPr>
      </w:pPr>
      <w:r w:rsidRPr="003E34FF">
        <w:rPr>
          <w:rFonts w:ascii="Arial" w:hAnsi="Arial" w:cs="Arial"/>
          <w:lang w:val="es-ES"/>
        </w:rPr>
        <w:t xml:space="preserve">Si nos referimos a los aprendizajes de los alumnos en términos de rendimiento académico, algunos estudios muestran que la evaluación formativa es eficaz (Álvarez, Grau y Tortosa, 2010; Arribas, 2012; Brown y </w:t>
      </w:r>
      <w:proofErr w:type="spellStart"/>
      <w:r w:rsidRPr="003E34FF">
        <w:rPr>
          <w:rFonts w:ascii="Arial" w:hAnsi="Arial" w:cs="Arial"/>
          <w:lang w:val="es-ES"/>
        </w:rPr>
        <w:t>Glasner</w:t>
      </w:r>
      <w:proofErr w:type="spellEnd"/>
      <w:r w:rsidRPr="003E34FF">
        <w:rPr>
          <w:rFonts w:ascii="Arial" w:hAnsi="Arial" w:cs="Arial"/>
          <w:lang w:val="es-ES"/>
        </w:rPr>
        <w:t>,</w:t>
      </w:r>
      <w:r w:rsidR="00900B6D" w:rsidRPr="003E34FF">
        <w:rPr>
          <w:rFonts w:ascii="Arial" w:hAnsi="Arial" w:cs="Arial"/>
          <w:lang w:val="es-ES"/>
        </w:rPr>
        <w:t xml:space="preserve"> 2007; </w:t>
      </w:r>
      <w:proofErr w:type="spellStart"/>
      <w:r w:rsidR="00900B6D" w:rsidRPr="003E34FF">
        <w:rPr>
          <w:rFonts w:ascii="Arial" w:hAnsi="Arial" w:cs="Arial"/>
          <w:lang w:val="es-ES"/>
        </w:rPr>
        <w:t>Buscà</w:t>
      </w:r>
      <w:proofErr w:type="spellEnd"/>
      <w:r w:rsidR="00547D28">
        <w:rPr>
          <w:rFonts w:ascii="Arial" w:hAnsi="Arial" w:cs="Arial"/>
          <w:lang w:val="es-ES"/>
        </w:rPr>
        <w:t xml:space="preserve"> et al., </w:t>
      </w:r>
      <w:r w:rsidRPr="003E34FF">
        <w:rPr>
          <w:rFonts w:ascii="Arial" w:hAnsi="Arial" w:cs="Arial"/>
          <w:lang w:val="es-ES"/>
        </w:rPr>
        <w:t xml:space="preserve">2010; Fraile, López-Pastor, Castejón y Romero, 2013; López-Pastor, 2008 y 2009; López-Pastor, Pintor, Muros y </w:t>
      </w:r>
      <w:proofErr w:type="spellStart"/>
      <w:r w:rsidRPr="003E34FF">
        <w:rPr>
          <w:rFonts w:ascii="Arial" w:hAnsi="Arial" w:cs="Arial"/>
          <w:lang w:val="es-ES"/>
        </w:rPr>
        <w:t>Webb</w:t>
      </w:r>
      <w:proofErr w:type="spellEnd"/>
      <w:r w:rsidRPr="003E34FF">
        <w:rPr>
          <w:rFonts w:ascii="Arial" w:hAnsi="Arial" w:cs="Arial"/>
          <w:lang w:val="es-ES"/>
        </w:rPr>
        <w:t>, 2</w:t>
      </w:r>
      <w:r w:rsidR="00343A9D">
        <w:rPr>
          <w:rFonts w:ascii="Arial" w:hAnsi="Arial" w:cs="Arial"/>
          <w:lang w:val="es-ES"/>
        </w:rPr>
        <w:t>013; Romero-Martín et al.</w:t>
      </w:r>
      <w:r w:rsidRPr="003E34FF">
        <w:rPr>
          <w:rFonts w:ascii="Arial" w:hAnsi="Arial" w:cs="Arial"/>
          <w:lang w:val="es-ES"/>
        </w:rPr>
        <w:t>, 2014; Zaragoz</w:t>
      </w:r>
      <w:r w:rsidR="00B23E18">
        <w:rPr>
          <w:rFonts w:ascii="Arial" w:hAnsi="Arial" w:cs="Arial"/>
          <w:lang w:val="es-ES"/>
        </w:rPr>
        <w:t>a, Luis-Pascual y Manrique, 2009</w:t>
      </w:r>
      <w:r w:rsidRPr="003E34FF">
        <w:rPr>
          <w:rFonts w:ascii="Arial" w:hAnsi="Arial" w:cs="Arial"/>
          <w:lang w:val="es-ES"/>
        </w:rPr>
        <w:t xml:space="preserve">), sobre todo </w:t>
      </w:r>
      <w:r w:rsidR="00D962A7" w:rsidRPr="003E34FF">
        <w:rPr>
          <w:rFonts w:ascii="Arial" w:hAnsi="Arial" w:cs="Arial"/>
          <w:lang w:val="es-ES"/>
        </w:rPr>
        <w:t>en el caso de estudiantes de bajo rendimiento (</w:t>
      </w:r>
      <w:proofErr w:type="spellStart"/>
      <w:r w:rsidR="00D962A7" w:rsidRPr="003E34FF">
        <w:rPr>
          <w:rFonts w:ascii="Arial" w:hAnsi="Arial" w:cs="Arial"/>
          <w:lang w:val="es-ES"/>
        </w:rPr>
        <w:t>Dunn</w:t>
      </w:r>
      <w:proofErr w:type="spellEnd"/>
      <w:r w:rsidR="00D962A7" w:rsidRPr="003E34FF">
        <w:rPr>
          <w:rFonts w:ascii="Arial" w:hAnsi="Arial" w:cs="Arial"/>
          <w:lang w:val="es-ES"/>
        </w:rPr>
        <w:t xml:space="preserve"> y </w:t>
      </w:r>
      <w:proofErr w:type="spellStart"/>
      <w:r w:rsidR="00D962A7" w:rsidRPr="003E34FF">
        <w:rPr>
          <w:rFonts w:ascii="Arial" w:hAnsi="Arial" w:cs="Arial"/>
          <w:lang w:val="es-ES"/>
        </w:rPr>
        <w:t>Mulvenon</w:t>
      </w:r>
      <w:proofErr w:type="spellEnd"/>
      <w:r w:rsidR="00D962A7" w:rsidRPr="003E34FF">
        <w:rPr>
          <w:rFonts w:ascii="Arial" w:hAnsi="Arial" w:cs="Arial"/>
          <w:lang w:val="es-ES"/>
        </w:rPr>
        <w:t>, 2009)</w:t>
      </w:r>
      <w:r w:rsidR="00325280">
        <w:rPr>
          <w:rFonts w:ascii="Arial" w:hAnsi="Arial" w:cs="Arial"/>
          <w:lang w:val="es-ES"/>
        </w:rPr>
        <w:t xml:space="preserve"> y </w:t>
      </w:r>
      <w:r w:rsidRPr="003E34FF">
        <w:rPr>
          <w:rFonts w:ascii="Arial" w:hAnsi="Arial" w:cs="Arial"/>
          <w:lang w:val="es-ES"/>
        </w:rPr>
        <w:t>en contraposición con otras vías de aprendizaje y evaluación (evaluación formativa y continua vs. examen final o vía mixta) (López-Pasto</w:t>
      </w:r>
      <w:r w:rsidR="00325280">
        <w:rPr>
          <w:rFonts w:ascii="Arial" w:hAnsi="Arial" w:cs="Arial"/>
          <w:lang w:val="es-ES"/>
        </w:rPr>
        <w:t xml:space="preserve">r, 2008; Black y </w:t>
      </w:r>
      <w:proofErr w:type="spellStart"/>
      <w:r w:rsidR="00325280">
        <w:rPr>
          <w:rFonts w:ascii="Arial" w:hAnsi="Arial" w:cs="Arial"/>
          <w:lang w:val="es-ES"/>
        </w:rPr>
        <w:t>Wiliam</w:t>
      </w:r>
      <w:proofErr w:type="spellEnd"/>
      <w:r w:rsidR="00325280">
        <w:rPr>
          <w:rFonts w:ascii="Arial" w:hAnsi="Arial" w:cs="Arial"/>
          <w:lang w:val="es-ES"/>
        </w:rPr>
        <w:t>, 1998)</w:t>
      </w:r>
      <w:r w:rsidRPr="003E34FF">
        <w:rPr>
          <w:rFonts w:ascii="Arial" w:hAnsi="Arial" w:cs="Arial"/>
          <w:lang w:val="es-ES"/>
        </w:rPr>
        <w:t xml:space="preserve">. </w:t>
      </w:r>
    </w:p>
    <w:p w:rsidR="00BC1D29" w:rsidRDefault="00BC1D29" w:rsidP="00C84AEF">
      <w:pPr>
        <w:spacing w:before="120" w:after="0" w:line="240" w:lineRule="auto"/>
        <w:rPr>
          <w:rFonts w:ascii="Arial" w:hAnsi="Arial" w:cs="Arial"/>
          <w:lang w:val="es-ES"/>
        </w:rPr>
      </w:pPr>
      <w:r w:rsidRPr="00D962A7">
        <w:rPr>
          <w:rFonts w:ascii="Arial" w:hAnsi="Arial" w:cs="Arial"/>
          <w:lang w:val="es-ES"/>
        </w:rPr>
        <w:t xml:space="preserve">No obstante el rendimiento </w:t>
      </w:r>
      <w:r w:rsidR="00900B6D" w:rsidRPr="00D962A7">
        <w:rPr>
          <w:rFonts w:ascii="Arial" w:hAnsi="Arial" w:cs="Arial"/>
          <w:lang w:val="es-ES"/>
        </w:rPr>
        <w:t xml:space="preserve">académico </w:t>
      </w:r>
      <w:r w:rsidRPr="00D962A7">
        <w:rPr>
          <w:rFonts w:ascii="Arial" w:hAnsi="Arial" w:cs="Arial"/>
          <w:lang w:val="es-ES"/>
        </w:rPr>
        <w:t>puede verse afectado negativamente si no hay un procedimi</w:t>
      </w:r>
      <w:r w:rsidR="00FD34BF">
        <w:rPr>
          <w:rFonts w:ascii="Arial" w:hAnsi="Arial" w:cs="Arial"/>
          <w:lang w:val="es-ES"/>
        </w:rPr>
        <w:t>ento bien establecido (Castejón et al.</w:t>
      </w:r>
      <w:r w:rsidRPr="00D962A7">
        <w:rPr>
          <w:rFonts w:ascii="Arial" w:hAnsi="Arial" w:cs="Arial"/>
          <w:lang w:val="es-ES"/>
        </w:rPr>
        <w:t xml:space="preserve">, 2011), </w:t>
      </w:r>
      <w:r w:rsidR="001B6539" w:rsidRPr="00D962A7">
        <w:rPr>
          <w:rFonts w:ascii="Arial" w:hAnsi="Arial" w:cs="Arial"/>
          <w:lang w:val="es-ES"/>
        </w:rPr>
        <w:t>o si no se fijan plazos</w:t>
      </w:r>
      <w:r w:rsidRPr="00D962A7">
        <w:rPr>
          <w:rFonts w:ascii="Arial" w:hAnsi="Arial" w:cs="Arial"/>
          <w:lang w:val="es-ES"/>
        </w:rPr>
        <w:t xml:space="preserve"> concretos de realización de actividades y entrega de trabajos </w:t>
      </w:r>
      <w:r w:rsidR="001B6539" w:rsidRPr="00D962A7">
        <w:rPr>
          <w:rFonts w:ascii="Arial" w:hAnsi="Arial" w:cs="Arial"/>
          <w:lang w:val="es-ES"/>
        </w:rPr>
        <w:t>(</w:t>
      </w:r>
      <w:proofErr w:type="spellStart"/>
      <w:r w:rsidR="001B6539" w:rsidRPr="00D962A7">
        <w:rPr>
          <w:rFonts w:ascii="Arial" w:hAnsi="Arial" w:cs="Arial"/>
          <w:lang w:val="es-ES"/>
        </w:rPr>
        <w:t>Biggs</w:t>
      </w:r>
      <w:proofErr w:type="spellEnd"/>
      <w:r w:rsidR="001B6539" w:rsidRPr="00D962A7">
        <w:rPr>
          <w:rFonts w:ascii="Arial" w:hAnsi="Arial" w:cs="Arial"/>
          <w:lang w:val="es-ES"/>
        </w:rPr>
        <w:t>, 2005</w:t>
      </w:r>
      <w:r w:rsidRPr="00D962A7">
        <w:rPr>
          <w:rFonts w:ascii="Arial" w:hAnsi="Arial" w:cs="Arial"/>
          <w:lang w:val="es-ES"/>
        </w:rPr>
        <w:t>; Pérez et</w:t>
      </w:r>
      <w:r w:rsidR="00FD34BF">
        <w:rPr>
          <w:rFonts w:ascii="Arial" w:hAnsi="Arial" w:cs="Arial"/>
          <w:lang w:val="es-ES"/>
        </w:rPr>
        <w:t xml:space="preserve"> al., 2008; Castejón et al.</w:t>
      </w:r>
      <w:r w:rsidRPr="00D962A7">
        <w:rPr>
          <w:rFonts w:ascii="Arial" w:hAnsi="Arial" w:cs="Arial"/>
          <w:lang w:val="es-ES"/>
        </w:rPr>
        <w:t>, 2011)</w:t>
      </w:r>
      <w:r w:rsidR="00D962A7" w:rsidRPr="00D962A7">
        <w:rPr>
          <w:rFonts w:ascii="Arial" w:hAnsi="Arial" w:cs="Arial"/>
          <w:lang w:val="es-ES"/>
        </w:rPr>
        <w:t xml:space="preserve">. Además </w:t>
      </w:r>
      <w:proofErr w:type="spellStart"/>
      <w:r w:rsidR="00D962A7" w:rsidRPr="00D962A7">
        <w:rPr>
          <w:rFonts w:ascii="Arial" w:hAnsi="Arial" w:cs="Arial"/>
          <w:lang w:val="es-ES"/>
        </w:rPr>
        <w:t>Buscá</w:t>
      </w:r>
      <w:proofErr w:type="spellEnd"/>
      <w:r w:rsidR="00D962A7" w:rsidRPr="00D962A7">
        <w:rPr>
          <w:rFonts w:ascii="Arial" w:hAnsi="Arial" w:cs="Arial"/>
          <w:lang w:val="es-ES"/>
        </w:rPr>
        <w:t xml:space="preserve">, Pintor, Martínez y </w:t>
      </w:r>
      <w:proofErr w:type="spellStart"/>
      <w:r w:rsidR="00D962A7" w:rsidRPr="00D962A7">
        <w:rPr>
          <w:rFonts w:ascii="Arial" w:hAnsi="Arial" w:cs="Arial"/>
          <w:lang w:val="es-ES"/>
        </w:rPr>
        <w:t>Peire</w:t>
      </w:r>
      <w:proofErr w:type="spellEnd"/>
      <w:r w:rsidR="00D962A7" w:rsidRPr="00D962A7">
        <w:rPr>
          <w:rFonts w:ascii="Arial" w:hAnsi="Arial" w:cs="Arial"/>
          <w:lang w:val="es-ES"/>
        </w:rPr>
        <w:t xml:space="preserve"> (2010) también apuntan que los sistemas de evaluación formativa, en algunos casos</w:t>
      </w:r>
      <w:r w:rsidR="00325280">
        <w:rPr>
          <w:rFonts w:ascii="Arial" w:hAnsi="Arial" w:cs="Arial"/>
          <w:lang w:val="es-ES"/>
        </w:rPr>
        <w:t>,</w:t>
      </w:r>
      <w:r w:rsidR="00D962A7" w:rsidRPr="00D962A7">
        <w:rPr>
          <w:rFonts w:ascii="Arial" w:hAnsi="Arial" w:cs="Arial"/>
          <w:lang w:val="es-ES"/>
        </w:rPr>
        <w:t xml:space="preserve"> parecen generar reticencias y dudas al alumnado respecto a s</w:t>
      </w:r>
      <w:r w:rsidR="00F11F04">
        <w:rPr>
          <w:rFonts w:ascii="Arial" w:hAnsi="Arial" w:cs="Arial"/>
          <w:lang w:val="es-ES"/>
        </w:rPr>
        <w:t>u rendimiento académico y en ot</w:t>
      </w:r>
      <w:r w:rsidR="00D962A7" w:rsidRPr="00D962A7">
        <w:rPr>
          <w:rFonts w:ascii="Arial" w:hAnsi="Arial" w:cs="Arial"/>
          <w:lang w:val="es-ES"/>
        </w:rPr>
        <w:t>r</w:t>
      </w:r>
      <w:r w:rsidR="00F11F04">
        <w:rPr>
          <w:rFonts w:ascii="Arial" w:hAnsi="Arial" w:cs="Arial"/>
          <w:lang w:val="es-ES"/>
        </w:rPr>
        <w:t>o</w:t>
      </w:r>
      <w:r w:rsidR="00D962A7" w:rsidRPr="00D962A7">
        <w:rPr>
          <w:rFonts w:ascii="Arial" w:hAnsi="Arial" w:cs="Arial"/>
          <w:lang w:val="es-ES"/>
        </w:rPr>
        <w:t>s casos, pueden originar una peligrosa confianza en la seguridad de éxito, lo que condiciona hasta cierto punto la calificación final.</w:t>
      </w:r>
    </w:p>
    <w:p w:rsidR="00325280" w:rsidRPr="00325280" w:rsidRDefault="00325280" w:rsidP="00C84AEF">
      <w:pPr>
        <w:spacing w:before="120" w:after="0" w:line="240" w:lineRule="auto"/>
        <w:rPr>
          <w:rFonts w:ascii="Arial" w:hAnsi="Arial" w:cs="Arial"/>
          <w:b/>
          <w:lang w:val="es-ES"/>
        </w:rPr>
      </w:pPr>
      <w:r w:rsidRPr="00325280">
        <w:rPr>
          <w:rFonts w:ascii="Arial" w:hAnsi="Arial" w:cs="Arial"/>
          <w:b/>
          <w:lang w:val="es-ES"/>
        </w:rPr>
        <w:t>1.3.2. Evaluación formativa versus participación y protagonismo</w:t>
      </w:r>
    </w:p>
    <w:p w:rsidR="00325280" w:rsidRDefault="00FD34BF" w:rsidP="00C84AEF">
      <w:pPr>
        <w:spacing w:before="120" w:after="0" w:line="240" w:lineRule="auto"/>
        <w:rPr>
          <w:rFonts w:ascii="Arial" w:hAnsi="Arial" w:cs="Arial"/>
          <w:lang w:val="es-ES"/>
        </w:rPr>
      </w:pPr>
      <w:r>
        <w:rPr>
          <w:rFonts w:ascii="Arial" w:hAnsi="Arial" w:cs="Arial"/>
          <w:lang w:val="es-ES"/>
        </w:rPr>
        <w:t>Álvarez et al.</w:t>
      </w:r>
      <w:r w:rsidR="00325280" w:rsidRPr="00325280">
        <w:rPr>
          <w:rFonts w:ascii="Arial" w:hAnsi="Arial" w:cs="Arial"/>
          <w:lang w:val="es-ES"/>
        </w:rPr>
        <w:t xml:space="preserve"> (2010) apuntan que tras el desarrollo de sistemas de evaluación formativa en la universidad se incrementa la asistencia a clase, la implicación del alumnado y mejora la calidad de sus tareas y trabajos realizados. Montero, Villalobos y Valverde (2007), concluyeron su estudio apuntando que hubo mejores rendimientos con los estudiantes cuando éstos se implicaban en la evaluación. La diversidad de estrategias e instrumentos utilizados en la evaluación formativa (Castejón, </w:t>
      </w:r>
      <w:proofErr w:type="spellStart"/>
      <w:r w:rsidR="00325280" w:rsidRPr="00325280">
        <w:rPr>
          <w:rFonts w:ascii="Arial" w:hAnsi="Arial" w:cs="Arial"/>
          <w:lang w:val="es-ES"/>
        </w:rPr>
        <w:t>Capllonch</w:t>
      </w:r>
      <w:proofErr w:type="spellEnd"/>
      <w:r w:rsidR="00325280" w:rsidRPr="00325280">
        <w:rPr>
          <w:rFonts w:ascii="Arial" w:hAnsi="Arial" w:cs="Arial"/>
          <w:lang w:val="es-ES"/>
        </w:rPr>
        <w:t xml:space="preserve">, González y López, 2009), junto con la elección de vías alternativas de </w:t>
      </w:r>
      <w:r>
        <w:rPr>
          <w:rFonts w:ascii="Arial" w:hAnsi="Arial" w:cs="Arial"/>
          <w:lang w:val="es-ES"/>
        </w:rPr>
        <w:t>evaluación (Castejón et al.</w:t>
      </w:r>
      <w:r w:rsidR="00325280" w:rsidRPr="00325280">
        <w:rPr>
          <w:rFonts w:ascii="Arial" w:hAnsi="Arial" w:cs="Arial"/>
          <w:lang w:val="es-ES"/>
        </w:rPr>
        <w:t>, 2011; Fraile</w:t>
      </w:r>
      <w:r>
        <w:rPr>
          <w:rFonts w:ascii="Arial" w:hAnsi="Arial" w:cs="Arial"/>
          <w:lang w:val="es-ES"/>
        </w:rPr>
        <w:t xml:space="preserve"> et al.</w:t>
      </w:r>
      <w:r w:rsidR="00325280" w:rsidRPr="00325280">
        <w:rPr>
          <w:rFonts w:ascii="Arial" w:hAnsi="Arial" w:cs="Arial"/>
          <w:lang w:val="es-ES"/>
        </w:rPr>
        <w:t>, 2013; López-Pastor, 2009; Santos, Martínez y López, 2009; Vallés, Ureña y Ruiz, 2011) permiten adecuarse a los diferentes estilos de aprendizaje del alumnado. Así, se establece un vínculo entre evaluación formativa y responsabilidad, implicación, participación y control sobre el propio aprendizaje en los estudiantes (</w:t>
      </w:r>
      <w:proofErr w:type="spellStart"/>
      <w:r w:rsidR="00325280" w:rsidRPr="00325280">
        <w:rPr>
          <w:rFonts w:ascii="Arial" w:hAnsi="Arial" w:cs="Arial"/>
          <w:lang w:val="es-ES"/>
        </w:rPr>
        <w:t>Boud</w:t>
      </w:r>
      <w:proofErr w:type="spellEnd"/>
      <w:r w:rsidR="00325280" w:rsidRPr="00325280">
        <w:rPr>
          <w:rFonts w:ascii="Arial" w:hAnsi="Arial" w:cs="Arial"/>
          <w:lang w:val="es-ES"/>
        </w:rPr>
        <w:t xml:space="preserve"> y </w:t>
      </w:r>
      <w:proofErr w:type="spellStart"/>
      <w:r w:rsidR="00325280" w:rsidRPr="00325280">
        <w:rPr>
          <w:rFonts w:ascii="Arial" w:hAnsi="Arial" w:cs="Arial"/>
          <w:lang w:val="es-ES"/>
        </w:rPr>
        <w:t>Falchikov</w:t>
      </w:r>
      <w:proofErr w:type="spellEnd"/>
      <w:r w:rsidR="00325280" w:rsidRPr="00325280">
        <w:rPr>
          <w:rFonts w:ascii="Arial" w:hAnsi="Arial" w:cs="Arial"/>
          <w:lang w:val="es-ES"/>
        </w:rPr>
        <w:t xml:space="preserve">, 2007; </w:t>
      </w:r>
      <w:proofErr w:type="spellStart"/>
      <w:r w:rsidR="00325280" w:rsidRPr="00325280">
        <w:rPr>
          <w:rFonts w:ascii="Arial" w:hAnsi="Arial" w:cs="Arial"/>
          <w:lang w:val="es-ES"/>
        </w:rPr>
        <w:t>Falchikov</w:t>
      </w:r>
      <w:proofErr w:type="spellEnd"/>
      <w:r w:rsidR="00325280" w:rsidRPr="00325280">
        <w:rPr>
          <w:rFonts w:ascii="Arial" w:hAnsi="Arial" w:cs="Arial"/>
          <w:lang w:val="es-ES"/>
        </w:rPr>
        <w:t>, 2005; Rodríguez y Herrera, 2009).</w:t>
      </w:r>
    </w:p>
    <w:p w:rsidR="00325280" w:rsidRPr="00325280" w:rsidRDefault="00325280" w:rsidP="00C84AEF">
      <w:pPr>
        <w:spacing w:before="120" w:after="0" w:line="240" w:lineRule="auto"/>
        <w:rPr>
          <w:rFonts w:ascii="Arial" w:hAnsi="Arial" w:cs="Arial"/>
          <w:b/>
          <w:lang w:val="es-ES"/>
        </w:rPr>
      </w:pPr>
      <w:r w:rsidRPr="00325280">
        <w:rPr>
          <w:rFonts w:ascii="Arial" w:hAnsi="Arial" w:cs="Arial"/>
          <w:b/>
          <w:lang w:val="es-ES"/>
        </w:rPr>
        <w:t>1.3.3. Evaluación formativa versus carga de trabajo</w:t>
      </w:r>
    </w:p>
    <w:p w:rsidR="00325280" w:rsidRPr="00325280" w:rsidRDefault="00325280" w:rsidP="00C84AEF">
      <w:pPr>
        <w:spacing w:before="120" w:after="0" w:line="240" w:lineRule="auto"/>
        <w:rPr>
          <w:rFonts w:ascii="Arial" w:hAnsi="Arial" w:cs="Arial"/>
          <w:lang w:val="es-ES"/>
        </w:rPr>
      </w:pPr>
      <w:r w:rsidRPr="00325280">
        <w:rPr>
          <w:rFonts w:ascii="Arial" w:hAnsi="Arial" w:cs="Arial"/>
          <w:lang w:val="es-ES"/>
        </w:rPr>
        <w:t>Algunos estudios muestran como inconveniente de la evaluación formativa el incremento de dedicación y tiempo que supone tanto al profesorado como al alumnado (</w:t>
      </w:r>
      <w:proofErr w:type="spellStart"/>
      <w:r w:rsidRPr="00325280">
        <w:rPr>
          <w:rFonts w:ascii="Arial" w:hAnsi="Arial" w:cs="Arial"/>
          <w:lang w:val="es-ES"/>
        </w:rPr>
        <w:t>Bennet</w:t>
      </w:r>
      <w:proofErr w:type="spellEnd"/>
      <w:r w:rsidRPr="00325280">
        <w:rPr>
          <w:rFonts w:ascii="Arial" w:hAnsi="Arial" w:cs="Arial"/>
          <w:lang w:val="es-ES"/>
        </w:rPr>
        <w:t xml:space="preserve">, 2011; </w:t>
      </w:r>
      <w:proofErr w:type="spellStart"/>
      <w:r w:rsidRPr="00325280">
        <w:rPr>
          <w:rFonts w:ascii="Arial" w:hAnsi="Arial" w:cs="Arial"/>
          <w:lang w:val="es-ES"/>
        </w:rPr>
        <w:t>Gibbs</w:t>
      </w:r>
      <w:proofErr w:type="spellEnd"/>
      <w:r w:rsidRPr="00325280">
        <w:rPr>
          <w:rFonts w:ascii="Arial" w:hAnsi="Arial" w:cs="Arial"/>
          <w:lang w:val="es-ES"/>
        </w:rPr>
        <w:t xml:space="preserve"> y Simpson, 2004). </w:t>
      </w:r>
    </w:p>
    <w:p w:rsidR="00325280" w:rsidRPr="00325280" w:rsidRDefault="00325280" w:rsidP="00C84AEF">
      <w:pPr>
        <w:spacing w:before="120" w:after="0" w:line="240" w:lineRule="auto"/>
        <w:rPr>
          <w:rFonts w:ascii="Arial" w:hAnsi="Arial" w:cs="Arial"/>
          <w:lang w:val="es-ES"/>
        </w:rPr>
      </w:pPr>
      <w:r w:rsidRPr="00325280">
        <w:rPr>
          <w:rFonts w:ascii="Arial" w:hAnsi="Arial" w:cs="Arial"/>
          <w:lang w:val="es-ES"/>
        </w:rPr>
        <w:lastRenderedPageBreak/>
        <w:t>Para Hernández (2012) los estudiantes son conscientes de que les puede producir una sobrecarga y con ello ansiedad acerca de las calificaciones obtenidas. En este mismo estudio se observa que el profesorado considera que la implementación de sistemas de evaluación formativa genera un alto grado de trabajo continuo si se quiere proporcionar una retroalimentación efectiva con la necesaria continuidad y momento oportuno a un número elevado de estudiantes, en comparación con sistemas de evaluación más tradicionales.</w:t>
      </w:r>
    </w:p>
    <w:p w:rsidR="00AC026F" w:rsidRDefault="00325280" w:rsidP="00C84AEF">
      <w:pPr>
        <w:spacing w:before="120" w:after="0" w:line="240" w:lineRule="auto"/>
        <w:rPr>
          <w:rFonts w:ascii="Arial" w:hAnsi="Arial" w:cs="Arial"/>
          <w:lang w:val="es-ES"/>
        </w:rPr>
      </w:pPr>
      <w:r w:rsidRPr="00325280">
        <w:rPr>
          <w:rFonts w:ascii="Arial" w:hAnsi="Arial" w:cs="Arial"/>
          <w:lang w:val="es-ES"/>
        </w:rPr>
        <w:t>Pero ya son varios los estudios que señalan que el desarrollo de sistemas de evaluación formativa en la universidad no supone una sobrecarga de trabajo tan grande como se suele creer (Castejón, López, Julián y Zaragoza, 2011; Julián, Zaragoza, Castejón y López Pastor, 2010; Lóp</w:t>
      </w:r>
      <w:r w:rsidR="00FD34BF">
        <w:rPr>
          <w:rFonts w:ascii="Arial" w:hAnsi="Arial" w:cs="Arial"/>
          <w:lang w:val="es-ES"/>
        </w:rPr>
        <w:t>ez-Pastor et al.</w:t>
      </w:r>
      <w:r w:rsidRPr="00325280">
        <w:rPr>
          <w:rFonts w:ascii="Arial" w:hAnsi="Arial" w:cs="Arial"/>
          <w:lang w:val="es-ES"/>
        </w:rPr>
        <w:t>, 2013) mostrando que la dedicación es asumible dentro de la asignación académica establecida por los créditos ECTS tanto para el alumnado como para el profesorado. Aunque para éstos últimos puede verse afectada en función de la carga lectiva total y el número de alumnado por grupo (Julián, Zaragoza, Castejón y López-Pastor, 2010).</w:t>
      </w:r>
      <w:r w:rsidR="00F11F04">
        <w:rPr>
          <w:rFonts w:ascii="Arial" w:hAnsi="Arial" w:cs="Arial"/>
          <w:lang w:val="es-ES"/>
        </w:rPr>
        <w:t xml:space="preserve"> </w:t>
      </w:r>
      <w:r w:rsidR="00AC026F" w:rsidRPr="00AC026F">
        <w:rPr>
          <w:rFonts w:ascii="Arial" w:hAnsi="Arial" w:cs="Arial"/>
          <w:lang w:val="es-ES"/>
        </w:rPr>
        <w:t>Romero-Martín</w:t>
      </w:r>
      <w:r w:rsidR="00343A9D">
        <w:rPr>
          <w:rFonts w:ascii="Arial" w:hAnsi="Arial" w:cs="Arial"/>
          <w:lang w:val="es-ES"/>
        </w:rPr>
        <w:t xml:space="preserve"> et al.</w:t>
      </w:r>
      <w:r w:rsidR="00AC026F" w:rsidRPr="00AC026F">
        <w:rPr>
          <w:rFonts w:ascii="Arial" w:hAnsi="Arial" w:cs="Arial"/>
          <w:lang w:val="es-ES"/>
        </w:rPr>
        <w:t xml:space="preserve"> (2014) </w:t>
      </w:r>
      <w:proofErr w:type="gramStart"/>
      <w:r w:rsidR="00AC026F" w:rsidRPr="00AC026F">
        <w:rPr>
          <w:rFonts w:ascii="Arial" w:hAnsi="Arial" w:cs="Arial"/>
          <w:lang w:val="es-ES"/>
        </w:rPr>
        <w:t>corroboran</w:t>
      </w:r>
      <w:proofErr w:type="gramEnd"/>
      <w:r w:rsidR="00AC026F" w:rsidRPr="00AC026F">
        <w:rPr>
          <w:rFonts w:ascii="Arial" w:hAnsi="Arial" w:cs="Arial"/>
          <w:lang w:val="es-ES"/>
        </w:rPr>
        <w:t xml:space="preserve"> que el desarrollo de sistemas de evaluación formativa en educación superior no supone una sobrecarga de trabajo para el alumnado, sino que está claramente dentro de lo establecido en el sistema ECTS y que para el profesorado supone una dedicación media entre 8 y 10 horas semanales de trabajo docente no lectivo (preparación de clases, corrección de documentos y actividades de los estudiantes, mantenimiento de web y tutoría virtual con el alumnado).</w:t>
      </w:r>
    </w:p>
    <w:p w:rsidR="00AC026F" w:rsidRDefault="00AC026F" w:rsidP="00C84AEF">
      <w:pPr>
        <w:spacing w:before="120" w:after="0" w:line="240" w:lineRule="auto"/>
        <w:rPr>
          <w:rFonts w:ascii="Arial" w:hAnsi="Arial" w:cs="Arial"/>
          <w:lang w:val="es-ES"/>
        </w:rPr>
      </w:pPr>
    </w:p>
    <w:p w:rsidR="00AC026F" w:rsidRPr="00AC026F" w:rsidRDefault="00AC026F" w:rsidP="00C84AEF">
      <w:pPr>
        <w:spacing w:before="120" w:after="0" w:line="240" w:lineRule="auto"/>
        <w:rPr>
          <w:rFonts w:ascii="Arial" w:hAnsi="Arial" w:cs="Arial"/>
          <w:b/>
          <w:lang w:val="es-ES"/>
        </w:rPr>
      </w:pPr>
      <w:r w:rsidRPr="00AC026F">
        <w:rPr>
          <w:rFonts w:ascii="Arial" w:hAnsi="Arial" w:cs="Arial"/>
          <w:b/>
          <w:lang w:val="es-ES"/>
        </w:rPr>
        <w:t>2. Objetivo</w:t>
      </w:r>
    </w:p>
    <w:p w:rsidR="00AC026F" w:rsidRDefault="00AC026F" w:rsidP="00C84AEF">
      <w:pPr>
        <w:spacing w:before="120" w:after="0" w:line="240" w:lineRule="auto"/>
        <w:rPr>
          <w:rFonts w:ascii="Arial" w:hAnsi="Arial" w:cs="Arial"/>
          <w:lang w:val="es-ES"/>
        </w:rPr>
      </w:pPr>
      <w:r>
        <w:rPr>
          <w:rFonts w:ascii="Arial" w:hAnsi="Arial" w:cs="Arial"/>
          <w:lang w:val="es-ES"/>
        </w:rPr>
        <w:t>El objetivo de este artículo es analizar las ventajas e inconvenientes que encuentran los estudiantes que cursan asignaturas que implementan sistemas de evaluación formativa y que son impartidas por profesorado perteneciente a la Red de Evaluación Formativa y Compartida en Docencia Universitaria. Principalmente este trabajo se centra en las ventajas e inconvenientes que se refieren al aprendizaje, participación y carga de trabajo del alumnado.</w:t>
      </w:r>
    </w:p>
    <w:p w:rsidR="00AC026F" w:rsidRDefault="00AC026F" w:rsidP="00C84AEF">
      <w:pPr>
        <w:spacing w:before="120" w:after="0" w:line="240" w:lineRule="auto"/>
        <w:rPr>
          <w:rFonts w:ascii="Arial" w:hAnsi="Arial" w:cs="Arial"/>
          <w:lang w:val="es-ES"/>
        </w:rPr>
      </w:pPr>
    </w:p>
    <w:p w:rsidR="00AC026F" w:rsidRDefault="00AC026F" w:rsidP="00C84AEF">
      <w:pPr>
        <w:spacing w:before="120" w:after="0" w:line="240" w:lineRule="auto"/>
        <w:rPr>
          <w:rFonts w:ascii="Arial" w:hAnsi="Arial" w:cs="Arial"/>
          <w:b/>
          <w:lang w:val="es-ES"/>
        </w:rPr>
      </w:pPr>
      <w:r w:rsidRPr="00AC026F">
        <w:rPr>
          <w:rFonts w:ascii="Arial" w:hAnsi="Arial" w:cs="Arial"/>
          <w:b/>
          <w:lang w:val="es-ES"/>
        </w:rPr>
        <w:t>3. Metodología</w:t>
      </w:r>
    </w:p>
    <w:p w:rsidR="00AC026F" w:rsidRPr="00AC026F" w:rsidRDefault="00AC026F" w:rsidP="00C84AEF">
      <w:pPr>
        <w:spacing w:before="120" w:after="0" w:line="240" w:lineRule="auto"/>
        <w:rPr>
          <w:rFonts w:ascii="Arial" w:hAnsi="Arial" w:cs="Arial"/>
          <w:b/>
          <w:lang w:val="es-ES"/>
        </w:rPr>
      </w:pPr>
    </w:p>
    <w:p w:rsidR="00AC026F" w:rsidRPr="00AC026F" w:rsidRDefault="00AC026F" w:rsidP="00C84AEF">
      <w:pPr>
        <w:spacing w:before="120" w:after="0" w:line="240" w:lineRule="auto"/>
        <w:rPr>
          <w:rFonts w:ascii="Arial" w:hAnsi="Arial" w:cs="Arial"/>
          <w:b/>
          <w:lang w:val="es-ES"/>
        </w:rPr>
      </w:pPr>
      <w:r w:rsidRPr="00AC026F">
        <w:rPr>
          <w:rFonts w:ascii="Arial" w:hAnsi="Arial" w:cs="Arial"/>
          <w:b/>
          <w:lang w:val="es-ES"/>
        </w:rPr>
        <w:t>3.1. Diseño</w:t>
      </w:r>
    </w:p>
    <w:p w:rsidR="00AC026F" w:rsidRPr="00AC026F" w:rsidRDefault="00AC026F" w:rsidP="00C84AEF">
      <w:pPr>
        <w:spacing w:before="120" w:after="0" w:line="240" w:lineRule="auto"/>
        <w:rPr>
          <w:rFonts w:ascii="Arial" w:hAnsi="Arial" w:cs="Arial"/>
          <w:bCs/>
          <w:lang w:val="es-ES"/>
        </w:rPr>
      </w:pPr>
      <w:r w:rsidRPr="00AC026F">
        <w:rPr>
          <w:rFonts w:ascii="Arial" w:hAnsi="Arial" w:cs="Arial"/>
          <w:bCs/>
          <w:lang w:val="es-ES"/>
        </w:rPr>
        <w:t>La metodología de este estudio es fundamentalmente cuantitativa, descriptiva y no comparativa.</w:t>
      </w:r>
    </w:p>
    <w:p w:rsidR="00AC026F" w:rsidRPr="00AC026F" w:rsidRDefault="00AC026F" w:rsidP="00C84AEF">
      <w:pPr>
        <w:spacing w:before="120" w:after="0" w:line="240" w:lineRule="auto"/>
        <w:rPr>
          <w:rFonts w:ascii="Arial" w:hAnsi="Arial" w:cs="Arial"/>
          <w:bCs/>
          <w:lang w:val="es-ES"/>
        </w:rPr>
      </w:pPr>
      <w:r w:rsidRPr="00AC026F">
        <w:rPr>
          <w:rFonts w:ascii="Arial" w:hAnsi="Arial" w:cs="Arial"/>
          <w:bCs/>
          <w:lang w:val="es-ES"/>
        </w:rPr>
        <w:t>Cuantitativa porque se centra en la medida y cuantificación de variables y en el análisis estadístico de las mismas (</w:t>
      </w:r>
      <w:proofErr w:type="spellStart"/>
      <w:r w:rsidRPr="00AC026F">
        <w:rPr>
          <w:rFonts w:ascii="Arial" w:hAnsi="Arial" w:cs="Arial"/>
          <w:bCs/>
          <w:lang w:val="es-ES"/>
        </w:rPr>
        <w:t>Quintanal</w:t>
      </w:r>
      <w:proofErr w:type="spellEnd"/>
      <w:r w:rsidRPr="00AC026F">
        <w:rPr>
          <w:rFonts w:ascii="Arial" w:hAnsi="Arial" w:cs="Arial"/>
          <w:bCs/>
          <w:lang w:val="es-ES"/>
        </w:rPr>
        <w:t xml:space="preserve"> </w:t>
      </w:r>
      <w:r w:rsidR="00BC2495">
        <w:rPr>
          <w:rFonts w:ascii="Arial" w:hAnsi="Arial" w:cs="Arial"/>
          <w:bCs/>
          <w:lang w:val="es-ES"/>
        </w:rPr>
        <w:t>y García, 2013</w:t>
      </w:r>
      <w:r w:rsidRPr="00AC026F">
        <w:rPr>
          <w:rFonts w:ascii="Arial" w:hAnsi="Arial" w:cs="Arial"/>
          <w:bCs/>
          <w:lang w:val="es-ES"/>
        </w:rPr>
        <w:t>).</w:t>
      </w:r>
    </w:p>
    <w:p w:rsidR="00AC026F" w:rsidRPr="00AC026F" w:rsidRDefault="00AC026F" w:rsidP="00C84AEF">
      <w:pPr>
        <w:spacing w:before="120" w:after="0" w:line="240" w:lineRule="auto"/>
        <w:rPr>
          <w:rFonts w:ascii="Arial" w:hAnsi="Arial" w:cs="Arial"/>
          <w:bCs/>
          <w:lang w:val="es-ES"/>
        </w:rPr>
      </w:pPr>
      <w:r w:rsidRPr="00AC026F">
        <w:rPr>
          <w:rFonts w:ascii="Arial" w:hAnsi="Arial" w:cs="Arial"/>
          <w:bCs/>
          <w:lang w:val="es-ES"/>
        </w:rPr>
        <w:t>Se trata de un estudio descriptivo ya que su objeto es la descripción de fenómenos (</w:t>
      </w:r>
      <w:proofErr w:type="spellStart"/>
      <w:r w:rsidRPr="00AC026F">
        <w:rPr>
          <w:rFonts w:ascii="Arial" w:hAnsi="Arial" w:cs="Arial"/>
          <w:bCs/>
          <w:lang w:val="es-ES"/>
        </w:rPr>
        <w:t>Bisquerra</w:t>
      </w:r>
      <w:proofErr w:type="spellEnd"/>
      <w:r w:rsidRPr="00AC026F">
        <w:rPr>
          <w:rFonts w:ascii="Arial" w:hAnsi="Arial" w:cs="Arial"/>
          <w:bCs/>
          <w:lang w:val="es-ES"/>
        </w:rPr>
        <w:t>, 1989), y busca especificar propiedades, características y rasgos importantes de cualquier fenómeno que se analice, describiendo tendencias de un grupo o población (Hernández, Fernández y Baptista, 2010).</w:t>
      </w:r>
    </w:p>
    <w:p w:rsidR="00AC026F" w:rsidRDefault="00AC026F" w:rsidP="00C84AEF">
      <w:pPr>
        <w:spacing w:before="120" w:after="0" w:line="240" w:lineRule="auto"/>
        <w:rPr>
          <w:rFonts w:ascii="Arial" w:hAnsi="Arial" w:cs="Arial"/>
          <w:bCs/>
          <w:lang w:val="es-ES"/>
        </w:rPr>
      </w:pPr>
      <w:r w:rsidRPr="00AC026F">
        <w:rPr>
          <w:rFonts w:ascii="Arial" w:hAnsi="Arial" w:cs="Arial"/>
          <w:bCs/>
          <w:lang w:val="es-ES"/>
        </w:rPr>
        <w:t xml:space="preserve">También la consideramos no comparativa porque no se pretende comparar entre grupos o subgrupos de personas u otros seres vivos, objetos, comunidades o indicadores </w:t>
      </w:r>
      <w:r w:rsidR="0092666C">
        <w:rPr>
          <w:rFonts w:ascii="Arial" w:hAnsi="Arial" w:cs="Arial"/>
          <w:bCs/>
          <w:lang w:val="es-ES"/>
        </w:rPr>
        <w:t>(Hernández et al.</w:t>
      </w:r>
      <w:r w:rsidRPr="00AC026F">
        <w:rPr>
          <w:rFonts w:ascii="Arial" w:hAnsi="Arial" w:cs="Arial"/>
          <w:bCs/>
          <w:lang w:val="es-ES"/>
        </w:rPr>
        <w:t>, 2010).</w:t>
      </w:r>
    </w:p>
    <w:p w:rsidR="00AC026F" w:rsidRDefault="00AC026F" w:rsidP="00C84AEF">
      <w:pPr>
        <w:spacing w:before="120" w:after="0" w:line="240" w:lineRule="auto"/>
        <w:rPr>
          <w:rFonts w:ascii="Arial" w:hAnsi="Arial" w:cs="Arial"/>
          <w:bCs/>
          <w:lang w:val="es-ES"/>
        </w:rPr>
      </w:pPr>
    </w:p>
    <w:p w:rsidR="00AC026F" w:rsidRPr="00AC026F" w:rsidRDefault="00AC026F" w:rsidP="00C84AEF">
      <w:pPr>
        <w:spacing w:before="120" w:after="0" w:line="240" w:lineRule="auto"/>
        <w:rPr>
          <w:rFonts w:ascii="Arial" w:hAnsi="Arial" w:cs="Arial"/>
          <w:b/>
          <w:bCs/>
          <w:lang w:val="es-ES"/>
        </w:rPr>
      </w:pPr>
      <w:r w:rsidRPr="00AC026F">
        <w:rPr>
          <w:rFonts w:ascii="Arial" w:hAnsi="Arial" w:cs="Arial"/>
          <w:b/>
          <w:bCs/>
          <w:lang w:val="es-ES"/>
        </w:rPr>
        <w:t>3.2. Participantes</w:t>
      </w:r>
    </w:p>
    <w:p w:rsidR="00AC026F" w:rsidRDefault="00A63336" w:rsidP="00C84AEF">
      <w:pPr>
        <w:spacing w:before="120" w:after="0" w:line="240" w:lineRule="auto"/>
        <w:rPr>
          <w:rFonts w:ascii="Arial" w:hAnsi="Arial" w:cs="Arial"/>
          <w:bCs/>
          <w:lang w:val="es-ES"/>
        </w:rPr>
      </w:pPr>
      <w:r>
        <w:rPr>
          <w:rFonts w:ascii="Arial" w:hAnsi="Arial" w:cs="Arial"/>
          <w:bCs/>
          <w:lang w:val="es-ES"/>
        </w:rPr>
        <w:t>Los participantes del estudio han sido estudiantes de los cursos 2011-2012 y 2012-2013 de titulaciones</w:t>
      </w:r>
      <w:r w:rsidR="00C0719E">
        <w:rPr>
          <w:rFonts w:ascii="Arial" w:hAnsi="Arial" w:cs="Arial"/>
          <w:bCs/>
          <w:lang w:val="es-ES"/>
        </w:rPr>
        <w:t xml:space="preserve"> españolas</w:t>
      </w:r>
      <w:r>
        <w:rPr>
          <w:rFonts w:ascii="Arial" w:hAnsi="Arial" w:cs="Arial"/>
          <w:bCs/>
          <w:lang w:val="es-ES"/>
        </w:rPr>
        <w:t xml:space="preserve"> de Magisterio y de Ciencias de la Actividad Física y del </w:t>
      </w:r>
      <w:r>
        <w:rPr>
          <w:rFonts w:ascii="Arial" w:hAnsi="Arial" w:cs="Arial"/>
          <w:bCs/>
          <w:lang w:val="es-ES"/>
        </w:rPr>
        <w:lastRenderedPageBreak/>
        <w:t xml:space="preserve">Deporte, de </w:t>
      </w:r>
      <w:r w:rsidR="00C0719E">
        <w:rPr>
          <w:rFonts w:ascii="Arial" w:hAnsi="Arial" w:cs="Arial"/>
          <w:bCs/>
          <w:lang w:val="es-ES"/>
        </w:rPr>
        <w:t xml:space="preserve">asignaturas impartidas por </w:t>
      </w:r>
      <w:r>
        <w:rPr>
          <w:rFonts w:ascii="Arial" w:hAnsi="Arial" w:cs="Arial"/>
          <w:bCs/>
          <w:lang w:val="es-ES"/>
        </w:rPr>
        <w:t>profesorado perteneciente a la Red de Evaluación Formativa y Compartida en Docencia Universitaria.</w:t>
      </w:r>
    </w:p>
    <w:p w:rsidR="00C0719E" w:rsidRDefault="00C0719E" w:rsidP="00C84AEF">
      <w:pPr>
        <w:spacing w:before="120" w:after="0" w:line="240" w:lineRule="auto"/>
        <w:rPr>
          <w:rFonts w:ascii="Arial" w:hAnsi="Arial" w:cs="Arial"/>
          <w:bCs/>
          <w:lang w:val="es-ES"/>
        </w:rPr>
      </w:pPr>
    </w:p>
    <w:tbl>
      <w:tblPr>
        <w:tblStyle w:val="Taulaambquadrcula"/>
        <w:tblW w:w="0" w:type="auto"/>
        <w:tblLook w:val="04A0"/>
      </w:tblPr>
      <w:tblGrid>
        <w:gridCol w:w="1728"/>
        <w:gridCol w:w="1729"/>
        <w:gridCol w:w="1729"/>
        <w:gridCol w:w="1729"/>
        <w:gridCol w:w="1729"/>
      </w:tblGrid>
      <w:tr w:rsidR="00C0719E" w:rsidTr="00C0719E">
        <w:tc>
          <w:tcPr>
            <w:tcW w:w="1728"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Universidades</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Profesorado</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Asignaturas</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 xml:space="preserve">Grupos </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Alumnado</w:t>
            </w:r>
          </w:p>
        </w:tc>
      </w:tr>
      <w:tr w:rsidR="00C0719E" w:rsidTr="00C0719E">
        <w:tc>
          <w:tcPr>
            <w:tcW w:w="1728"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16</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69</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70</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83</w:t>
            </w:r>
          </w:p>
        </w:tc>
        <w:tc>
          <w:tcPr>
            <w:tcW w:w="1729" w:type="dxa"/>
            <w:vAlign w:val="center"/>
          </w:tcPr>
          <w:p w:rsidR="00C0719E" w:rsidRDefault="00C0719E" w:rsidP="00C84AEF">
            <w:pPr>
              <w:spacing w:before="120"/>
              <w:jc w:val="center"/>
              <w:rPr>
                <w:rFonts w:ascii="Arial" w:hAnsi="Arial" w:cs="Arial"/>
                <w:bCs/>
                <w:lang w:val="es-ES"/>
              </w:rPr>
            </w:pPr>
            <w:r>
              <w:rPr>
                <w:rFonts w:ascii="Arial" w:hAnsi="Arial" w:cs="Arial"/>
                <w:bCs/>
                <w:lang w:val="es-ES"/>
              </w:rPr>
              <w:t>5.419</w:t>
            </w:r>
          </w:p>
        </w:tc>
      </w:tr>
    </w:tbl>
    <w:p w:rsidR="00C0719E" w:rsidRDefault="00C0719E" w:rsidP="00C84AEF">
      <w:pPr>
        <w:spacing w:before="120" w:after="0" w:line="240" w:lineRule="auto"/>
        <w:jc w:val="center"/>
        <w:rPr>
          <w:rFonts w:ascii="Arial" w:hAnsi="Arial" w:cs="Arial"/>
          <w:bCs/>
          <w:lang w:val="es-ES"/>
        </w:rPr>
      </w:pPr>
      <w:r>
        <w:rPr>
          <w:rFonts w:ascii="Arial" w:hAnsi="Arial" w:cs="Arial"/>
          <w:bCs/>
          <w:lang w:val="es-ES"/>
        </w:rPr>
        <w:t>Figura 1. Datos sobre los participantes en el estudio.</w:t>
      </w:r>
    </w:p>
    <w:p w:rsidR="007E079A" w:rsidRDefault="007E079A" w:rsidP="00C84AEF">
      <w:pPr>
        <w:spacing w:before="120" w:after="0" w:line="240" w:lineRule="auto"/>
        <w:rPr>
          <w:rFonts w:ascii="Arial" w:hAnsi="Arial" w:cs="Arial"/>
          <w:bCs/>
          <w:lang w:val="es-ES"/>
        </w:rPr>
      </w:pPr>
    </w:p>
    <w:p w:rsidR="007E079A" w:rsidRPr="00C84AEF" w:rsidRDefault="007E079A" w:rsidP="00C84AEF">
      <w:pPr>
        <w:spacing w:before="120" w:after="0" w:line="240" w:lineRule="auto"/>
        <w:rPr>
          <w:rFonts w:ascii="Arial" w:hAnsi="Arial" w:cs="Arial"/>
          <w:b/>
          <w:bCs/>
          <w:lang w:val="es-ES"/>
        </w:rPr>
      </w:pPr>
      <w:r w:rsidRPr="007E079A">
        <w:rPr>
          <w:rFonts w:ascii="Arial" w:hAnsi="Arial" w:cs="Arial"/>
          <w:b/>
          <w:bCs/>
          <w:lang w:val="es-ES"/>
        </w:rPr>
        <w:t>3.3. Instrumento de recogida de información</w:t>
      </w:r>
    </w:p>
    <w:p w:rsidR="007E079A" w:rsidRPr="007E079A" w:rsidRDefault="007E079A" w:rsidP="00C84AEF">
      <w:pPr>
        <w:autoSpaceDE w:val="0"/>
        <w:autoSpaceDN w:val="0"/>
        <w:adjustRightInd w:val="0"/>
        <w:spacing w:before="120" w:after="0" w:line="240" w:lineRule="auto"/>
        <w:rPr>
          <w:rFonts w:ascii="Arial" w:hAnsi="Arial" w:cs="Arial"/>
          <w:color w:val="000000"/>
          <w:lang w:val="es-ES"/>
        </w:rPr>
      </w:pPr>
      <w:r w:rsidRPr="007E079A">
        <w:rPr>
          <w:rFonts w:ascii="Arial" w:hAnsi="Arial" w:cs="Arial"/>
          <w:color w:val="000000"/>
          <w:lang w:val="es-ES"/>
        </w:rPr>
        <w:t>E</w:t>
      </w:r>
      <w:r>
        <w:rPr>
          <w:rFonts w:ascii="Arial" w:hAnsi="Arial" w:cs="Arial"/>
          <w:color w:val="000000"/>
          <w:lang w:val="es-ES"/>
        </w:rPr>
        <w:t xml:space="preserve">l instrumento utilizado fue el </w:t>
      </w:r>
      <w:r w:rsidRPr="007E079A">
        <w:rPr>
          <w:rFonts w:ascii="Arial" w:hAnsi="Arial" w:cs="Arial"/>
          <w:i/>
          <w:color w:val="000000"/>
          <w:lang w:val="es-ES"/>
        </w:rPr>
        <w:t>Cuestionario sobre metodología y evaluación en formación inicial en educación física</w:t>
      </w:r>
      <w:r w:rsidR="00686AA9">
        <w:rPr>
          <w:rFonts w:ascii="Arial" w:hAnsi="Arial" w:cs="Arial"/>
          <w:i/>
          <w:color w:val="000000"/>
          <w:lang w:val="es-ES"/>
        </w:rPr>
        <w:t xml:space="preserve"> (CMEFIEF)</w:t>
      </w:r>
      <w:r>
        <w:rPr>
          <w:rFonts w:ascii="Arial" w:hAnsi="Arial" w:cs="Arial"/>
          <w:i/>
          <w:color w:val="000000"/>
          <w:lang w:val="es-ES"/>
        </w:rPr>
        <w:t>,</w:t>
      </w:r>
      <w:r w:rsidRPr="007E079A">
        <w:rPr>
          <w:rFonts w:ascii="Arial" w:hAnsi="Arial" w:cs="Arial"/>
          <w:color w:val="000000"/>
          <w:lang w:val="es-ES"/>
        </w:rPr>
        <w:t xml:space="preserve"> de Castejón</w:t>
      </w:r>
      <w:r>
        <w:rPr>
          <w:rFonts w:ascii="Arial" w:hAnsi="Arial" w:cs="Arial"/>
          <w:color w:val="000000"/>
          <w:lang w:val="es-ES"/>
        </w:rPr>
        <w:t xml:space="preserve">, Santos y Palacios (In </w:t>
      </w:r>
      <w:proofErr w:type="spellStart"/>
      <w:r>
        <w:rPr>
          <w:rFonts w:ascii="Arial" w:hAnsi="Arial" w:cs="Arial"/>
          <w:color w:val="000000"/>
          <w:lang w:val="es-ES"/>
        </w:rPr>
        <w:t>press</w:t>
      </w:r>
      <w:proofErr w:type="spellEnd"/>
      <w:r>
        <w:rPr>
          <w:rFonts w:ascii="Arial" w:hAnsi="Arial" w:cs="Arial"/>
          <w:color w:val="000000"/>
          <w:lang w:val="es-ES"/>
        </w:rPr>
        <w:t xml:space="preserve">). Instrumento </w:t>
      </w:r>
      <w:r w:rsidRPr="007E079A">
        <w:rPr>
          <w:rFonts w:ascii="Arial" w:hAnsi="Arial" w:cs="Arial"/>
          <w:color w:val="000000"/>
          <w:lang w:val="es-ES"/>
        </w:rPr>
        <w:t xml:space="preserve">diseñado con el objetivo de disponer de una escala </w:t>
      </w:r>
      <w:r w:rsidR="000137D9">
        <w:rPr>
          <w:rFonts w:ascii="Arial" w:hAnsi="Arial" w:cs="Arial"/>
          <w:color w:val="000000"/>
          <w:lang w:val="es-ES"/>
        </w:rPr>
        <w:t xml:space="preserve">para conocer las percepciones sobre metodologías participativas y de evaluación formativa </w:t>
      </w:r>
      <w:r w:rsidRPr="007E079A">
        <w:rPr>
          <w:rFonts w:ascii="Arial" w:hAnsi="Arial" w:cs="Arial"/>
          <w:color w:val="000000"/>
          <w:lang w:val="es-ES"/>
        </w:rPr>
        <w:t>de los estudiantes durante su formación inicial, y el grado de satisfacción que se tiene con su puesta en práctica para conseguir los aprendizajes.</w:t>
      </w:r>
    </w:p>
    <w:p w:rsidR="007E079A" w:rsidRPr="007E079A" w:rsidRDefault="007E079A" w:rsidP="00C84AEF">
      <w:pPr>
        <w:autoSpaceDE w:val="0"/>
        <w:autoSpaceDN w:val="0"/>
        <w:adjustRightInd w:val="0"/>
        <w:spacing w:before="120" w:after="0" w:line="240" w:lineRule="auto"/>
        <w:rPr>
          <w:rFonts w:ascii="Arial" w:hAnsi="Arial" w:cs="Arial"/>
          <w:color w:val="000000"/>
          <w:lang w:val="es-ES"/>
        </w:rPr>
      </w:pPr>
      <w:r w:rsidRPr="007E079A">
        <w:rPr>
          <w:rFonts w:ascii="Arial" w:hAnsi="Arial" w:cs="Arial"/>
          <w:color w:val="000000"/>
          <w:lang w:val="es-ES"/>
        </w:rPr>
        <w:t xml:space="preserve">La presentación final del instrumento consistió en una escala de opinión elaborada con formato tipo </w:t>
      </w:r>
      <w:proofErr w:type="spellStart"/>
      <w:r w:rsidRPr="007E079A">
        <w:rPr>
          <w:rFonts w:ascii="Arial" w:hAnsi="Arial" w:cs="Arial"/>
          <w:color w:val="000000"/>
          <w:lang w:val="es-ES"/>
        </w:rPr>
        <w:t>Likert</w:t>
      </w:r>
      <w:proofErr w:type="spellEnd"/>
      <w:r w:rsidRPr="007E079A">
        <w:rPr>
          <w:rFonts w:ascii="Arial" w:hAnsi="Arial" w:cs="Arial"/>
          <w:color w:val="000000"/>
          <w:lang w:val="es-ES"/>
        </w:rPr>
        <w:t xml:space="preserve"> con 17 preguntas algunas de las cuales contenía varias entradas lo que arrojó un total de 101 ítems, con ci</w:t>
      </w:r>
      <w:r w:rsidR="000137D9">
        <w:rPr>
          <w:rFonts w:ascii="Arial" w:hAnsi="Arial" w:cs="Arial"/>
          <w:color w:val="000000"/>
          <w:lang w:val="es-ES"/>
        </w:rPr>
        <w:t>nco puntos de acuerdo; 0: nada; 1: poco</w:t>
      </w:r>
      <w:r w:rsidRPr="007E079A">
        <w:rPr>
          <w:rFonts w:ascii="Arial" w:hAnsi="Arial" w:cs="Arial"/>
          <w:color w:val="000000"/>
          <w:lang w:val="es-ES"/>
        </w:rPr>
        <w:t>; 2</w:t>
      </w:r>
      <w:r w:rsidR="000137D9">
        <w:rPr>
          <w:rFonts w:ascii="Arial" w:hAnsi="Arial" w:cs="Arial"/>
          <w:color w:val="000000"/>
          <w:lang w:val="es-ES"/>
        </w:rPr>
        <w:t xml:space="preserve">: algo; 3: bastante; 4: mucho y </w:t>
      </w:r>
      <w:proofErr w:type="spellStart"/>
      <w:r w:rsidR="000137D9">
        <w:rPr>
          <w:rFonts w:ascii="Arial" w:hAnsi="Arial" w:cs="Arial"/>
          <w:color w:val="000000"/>
          <w:lang w:val="es-ES"/>
        </w:rPr>
        <w:t>Ns</w:t>
      </w:r>
      <w:proofErr w:type="spellEnd"/>
      <w:r w:rsidR="000137D9">
        <w:rPr>
          <w:rFonts w:ascii="Arial" w:hAnsi="Arial" w:cs="Arial"/>
          <w:color w:val="000000"/>
          <w:lang w:val="es-ES"/>
        </w:rPr>
        <w:t>/</w:t>
      </w:r>
      <w:proofErr w:type="spellStart"/>
      <w:r w:rsidR="000137D9">
        <w:rPr>
          <w:rFonts w:ascii="Arial" w:hAnsi="Arial" w:cs="Arial"/>
          <w:color w:val="000000"/>
          <w:lang w:val="es-ES"/>
        </w:rPr>
        <w:t>Nc</w:t>
      </w:r>
      <w:proofErr w:type="spellEnd"/>
      <w:r w:rsidR="000137D9">
        <w:rPr>
          <w:rFonts w:ascii="Arial" w:hAnsi="Arial" w:cs="Arial"/>
          <w:color w:val="000000"/>
          <w:lang w:val="es-ES"/>
        </w:rPr>
        <w:t xml:space="preserve"> (No sabe/No contesta)</w:t>
      </w:r>
      <w:r w:rsidRPr="007E079A">
        <w:rPr>
          <w:rFonts w:ascii="Arial" w:hAnsi="Arial" w:cs="Arial"/>
          <w:color w:val="000000"/>
          <w:lang w:val="es-ES"/>
        </w:rPr>
        <w:t>, mas una pregunta abierta.</w:t>
      </w:r>
    </w:p>
    <w:p w:rsidR="007E079A" w:rsidRDefault="000137D9" w:rsidP="00C84AEF">
      <w:pPr>
        <w:autoSpaceDE w:val="0"/>
        <w:autoSpaceDN w:val="0"/>
        <w:adjustRightInd w:val="0"/>
        <w:spacing w:before="120" w:after="0" w:line="240" w:lineRule="auto"/>
        <w:rPr>
          <w:rFonts w:ascii="Arial" w:hAnsi="Arial" w:cs="Arial"/>
          <w:color w:val="000000"/>
          <w:lang w:val="es-ES"/>
        </w:rPr>
      </w:pPr>
      <w:r>
        <w:rPr>
          <w:rFonts w:ascii="Arial" w:hAnsi="Arial" w:cs="Arial"/>
          <w:color w:val="000000"/>
          <w:lang w:val="es-ES"/>
        </w:rPr>
        <w:t>Los ítems</w:t>
      </w:r>
      <w:r w:rsidR="007E079A" w:rsidRPr="007E079A">
        <w:rPr>
          <w:rFonts w:ascii="Arial" w:hAnsi="Arial" w:cs="Arial"/>
          <w:color w:val="000000"/>
          <w:lang w:val="es-ES"/>
        </w:rPr>
        <w:t xml:space="preserve"> se refieren al uso</w:t>
      </w:r>
      <w:r>
        <w:rPr>
          <w:rFonts w:ascii="Arial" w:hAnsi="Arial" w:cs="Arial"/>
          <w:color w:val="000000"/>
          <w:lang w:val="es-ES"/>
        </w:rPr>
        <w:t xml:space="preserve"> de determinadas metodologías,</w:t>
      </w:r>
      <w:r w:rsidR="007E079A" w:rsidRPr="007E079A">
        <w:rPr>
          <w:rFonts w:ascii="Arial" w:hAnsi="Arial" w:cs="Arial"/>
          <w:color w:val="000000"/>
          <w:lang w:val="es-ES"/>
        </w:rPr>
        <w:t xml:space="preserve"> procedimientos e instrumentos de evaluación, a la percepción sobre el grado de consecución de competencias, calificación, participación del alumno, dificultad de la asig</w:t>
      </w:r>
      <w:r>
        <w:rPr>
          <w:rFonts w:ascii="Arial" w:hAnsi="Arial" w:cs="Arial"/>
          <w:color w:val="000000"/>
          <w:lang w:val="es-ES"/>
        </w:rPr>
        <w:t xml:space="preserve">natura y grado de satisfacción. Concretamente en </w:t>
      </w:r>
      <w:r w:rsidR="007E079A" w:rsidRPr="007E079A">
        <w:rPr>
          <w:rFonts w:ascii="Arial" w:hAnsi="Arial" w:cs="Arial"/>
          <w:color w:val="000000"/>
          <w:lang w:val="es-ES"/>
        </w:rPr>
        <w:t>las preguntas 12 y 13 con 17 y 1</w:t>
      </w:r>
      <w:r>
        <w:rPr>
          <w:rFonts w:ascii="Arial" w:hAnsi="Arial" w:cs="Arial"/>
          <w:color w:val="000000"/>
          <w:lang w:val="es-ES"/>
        </w:rPr>
        <w:t xml:space="preserve">4 ítems respectivamente, se </w:t>
      </w:r>
      <w:r w:rsidR="007E079A" w:rsidRPr="007E079A">
        <w:rPr>
          <w:rFonts w:ascii="Arial" w:hAnsi="Arial" w:cs="Arial"/>
          <w:color w:val="000000"/>
          <w:lang w:val="es-ES"/>
        </w:rPr>
        <w:t xml:space="preserve">pregunta el grado de acuerdo </w:t>
      </w:r>
      <w:r>
        <w:rPr>
          <w:rFonts w:ascii="Arial" w:hAnsi="Arial" w:cs="Arial"/>
          <w:color w:val="000000"/>
          <w:lang w:val="es-ES"/>
        </w:rPr>
        <w:t xml:space="preserve">de los estudiantes </w:t>
      </w:r>
      <w:r w:rsidR="007E079A" w:rsidRPr="007E079A">
        <w:rPr>
          <w:rFonts w:ascii="Arial" w:hAnsi="Arial" w:cs="Arial"/>
          <w:color w:val="000000"/>
          <w:lang w:val="es-ES"/>
        </w:rPr>
        <w:t>con afirmaciones relativas al sistema de evaluación de la asignatu</w:t>
      </w:r>
      <w:r>
        <w:rPr>
          <w:rFonts w:ascii="Arial" w:hAnsi="Arial" w:cs="Arial"/>
          <w:color w:val="000000"/>
          <w:lang w:val="es-ES"/>
        </w:rPr>
        <w:t>ra. E</w:t>
      </w:r>
      <w:r w:rsidR="007E079A" w:rsidRPr="007E079A">
        <w:rPr>
          <w:rFonts w:ascii="Arial" w:hAnsi="Arial" w:cs="Arial"/>
          <w:color w:val="000000"/>
          <w:lang w:val="es-ES"/>
        </w:rPr>
        <w:t xml:space="preserve">n la pregunta 12 </w:t>
      </w:r>
      <w:r>
        <w:rPr>
          <w:rFonts w:ascii="Arial" w:hAnsi="Arial" w:cs="Arial"/>
          <w:color w:val="000000"/>
          <w:lang w:val="es-ES"/>
        </w:rPr>
        <w:t>los ítems están considerado</w:t>
      </w:r>
      <w:r w:rsidR="007E079A" w:rsidRPr="007E079A">
        <w:rPr>
          <w:rFonts w:ascii="Arial" w:hAnsi="Arial" w:cs="Arial"/>
          <w:color w:val="000000"/>
          <w:lang w:val="es-ES"/>
        </w:rPr>
        <w:t xml:space="preserve">s como ventajas y en la 13 como inconvenientes, que son los aspectos sobre los que versa este </w:t>
      </w:r>
      <w:r w:rsidRPr="007E079A">
        <w:rPr>
          <w:rFonts w:ascii="Arial" w:hAnsi="Arial" w:cs="Arial"/>
          <w:color w:val="000000"/>
          <w:lang w:val="es-ES"/>
        </w:rPr>
        <w:t>artículo</w:t>
      </w:r>
      <w:r w:rsidR="007E079A" w:rsidRPr="007E079A">
        <w:rPr>
          <w:rFonts w:ascii="Arial" w:hAnsi="Arial" w:cs="Arial"/>
          <w:color w:val="000000"/>
          <w:lang w:val="es-ES"/>
        </w:rPr>
        <w:t>.</w:t>
      </w:r>
    </w:p>
    <w:p w:rsidR="00E539EC" w:rsidRDefault="00E539EC" w:rsidP="00C84AEF">
      <w:pPr>
        <w:autoSpaceDE w:val="0"/>
        <w:autoSpaceDN w:val="0"/>
        <w:adjustRightInd w:val="0"/>
        <w:spacing w:before="120" w:after="0" w:line="240" w:lineRule="auto"/>
        <w:rPr>
          <w:rFonts w:ascii="Arial" w:hAnsi="Arial" w:cs="Arial"/>
          <w:color w:val="000000"/>
          <w:lang w:val="es-ES"/>
        </w:rPr>
      </w:pPr>
    </w:p>
    <w:p w:rsidR="00E539EC" w:rsidRPr="00C84AEF" w:rsidRDefault="00E539EC" w:rsidP="00C84AEF">
      <w:pPr>
        <w:autoSpaceDE w:val="0"/>
        <w:autoSpaceDN w:val="0"/>
        <w:adjustRightInd w:val="0"/>
        <w:spacing w:before="120" w:after="0" w:line="240" w:lineRule="auto"/>
        <w:rPr>
          <w:rFonts w:ascii="Arial" w:hAnsi="Arial" w:cs="Arial"/>
          <w:b/>
          <w:color w:val="000000"/>
          <w:lang w:val="es-ES"/>
        </w:rPr>
      </w:pPr>
      <w:r w:rsidRPr="00E539EC">
        <w:rPr>
          <w:rFonts w:ascii="Arial" w:hAnsi="Arial" w:cs="Arial"/>
          <w:b/>
          <w:color w:val="000000"/>
          <w:lang w:val="es-ES"/>
        </w:rPr>
        <w:t>3.4. Variables</w:t>
      </w:r>
    </w:p>
    <w:p w:rsidR="00E539EC" w:rsidRDefault="00E539EC" w:rsidP="00C84AEF">
      <w:pPr>
        <w:autoSpaceDE w:val="0"/>
        <w:autoSpaceDN w:val="0"/>
        <w:adjustRightInd w:val="0"/>
        <w:spacing w:before="120" w:after="0" w:line="240" w:lineRule="auto"/>
        <w:rPr>
          <w:rFonts w:ascii="Arial" w:hAnsi="Arial" w:cs="Arial"/>
          <w:color w:val="000000"/>
          <w:lang w:val="es-ES"/>
        </w:rPr>
      </w:pPr>
      <w:r>
        <w:rPr>
          <w:rFonts w:ascii="Arial" w:hAnsi="Arial" w:cs="Arial"/>
          <w:color w:val="000000"/>
          <w:lang w:val="es-ES"/>
        </w:rPr>
        <w:t>Las variables de este estudio han estado conformadas por: Venta</w:t>
      </w:r>
      <w:r w:rsidR="0091416C">
        <w:rPr>
          <w:rFonts w:ascii="Arial" w:hAnsi="Arial" w:cs="Arial"/>
          <w:color w:val="000000"/>
          <w:lang w:val="es-ES"/>
        </w:rPr>
        <w:t xml:space="preserve">jas (1) e Inconvenientes (2), </w:t>
      </w:r>
      <w:r w:rsidR="0091416C" w:rsidRPr="00F11F04">
        <w:rPr>
          <w:rFonts w:ascii="Arial" w:hAnsi="Arial" w:cs="Arial"/>
          <w:lang w:val="es-ES"/>
        </w:rPr>
        <w:t>que para</w:t>
      </w:r>
      <w:r w:rsidRPr="00F11F04">
        <w:rPr>
          <w:rFonts w:ascii="Arial" w:hAnsi="Arial" w:cs="Arial"/>
          <w:lang w:val="es-ES"/>
        </w:rPr>
        <w:t xml:space="preserve"> los estudiantes </w:t>
      </w:r>
      <w:r w:rsidR="0091416C" w:rsidRPr="00F11F04">
        <w:rPr>
          <w:rFonts w:ascii="Arial" w:hAnsi="Arial" w:cs="Arial"/>
          <w:lang w:val="es-ES"/>
        </w:rPr>
        <w:t>suponen</w:t>
      </w:r>
      <w:r>
        <w:rPr>
          <w:rFonts w:ascii="Arial" w:hAnsi="Arial" w:cs="Arial"/>
          <w:color w:val="000000"/>
          <w:lang w:val="es-ES"/>
        </w:rPr>
        <w:t xml:space="preserve"> los sistemas de evaluación formativa en los que han participado.</w:t>
      </w:r>
    </w:p>
    <w:p w:rsidR="00686AA9" w:rsidRDefault="00686AA9" w:rsidP="00C84AEF">
      <w:pPr>
        <w:autoSpaceDE w:val="0"/>
        <w:autoSpaceDN w:val="0"/>
        <w:adjustRightInd w:val="0"/>
        <w:spacing w:before="120" w:after="0" w:line="240" w:lineRule="auto"/>
        <w:rPr>
          <w:rFonts w:ascii="Arial" w:hAnsi="Arial"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8066"/>
      </w:tblGrid>
      <w:tr w:rsidR="00686AA9" w:rsidRPr="00052363" w:rsidTr="00686AA9">
        <w:trPr>
          <w:trHeight w:val="253"/>
        </w:trPr>
        <w:tc>
          <w:tcPr>
            <w:tcW w:w="5000" w:type="pct"/>
            <w:gridSpan w:val="2"/>
            <w:shd w:val="clear" w:color="auto" w:fill="auto"/>
            <w:vAlign w:val="center"/>
          </w:tcPr>
          <w:p w:rsidR="00686AA9" w:rsidRPr="00052363" w:rsidRDefault="00686AA9" w:rsidP="00C84AEF">
            <w:pPr>
              <w:pStyle w:val="Prrafodelista1"/>
              <w:spacing w:before="120"/>
              <w:ind w:left="0"/>
              <w:jc w:val="center"/>
              <w:rPr>
                <w:rFonts w:ascii="Arial" w:hAnsi="Arial" w:cs="Arial"/>
                <w:color w:val="000000"/>
                <w:sz w:val="22"/>
                <w:szCs w:val="22"/>
                <w:lang w:eastAsia="en-US"/>
              </w:rPr>
            </w:pPr>
            <w:r>
              <w:rPr>
                <w:rFonts w:ascii="Arial" w:hAnsi="Arial" w:cs="Arial"/>
                <w:color w:val="000000"/>
                <w:sz w:val="22"/>
                <w:szCs w:val="22"/>
                <w:lang w:eastAsia="en-US"/>
              </w:rPr>
              <w:t>VENTAJAS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Ofrece alternativas a todos los estudiantes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V2</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Hay un contrato previo, negociado y consensuado del sistema de evaluación</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V3</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Está centrado en el proceso, importancia del trabajo diario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V4</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El estudiante realiza un aprendizaje activo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V5</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Se plantea el trabajo en equipo de forma colaborativa</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V6</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El alumno está más motivado, el proceso de aprendizaje es más motivador</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V7</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La calificación es más justa</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V8</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Mejora la tutela académica (seguimiento y ayuda al alumno)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V9</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Permite aprendizajes funcionales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V10</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Genera aprendizajes significativos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lastRenderedPageBreak/>
              <w:t>V11</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 xml:space="preserve">Se aprende mucho más </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V12</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Mejora la calidad de los trabajos exigidos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V13</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Hay interrelación entre teoría y práctica</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V14</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Evalúa todos los aspectos posibles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V15</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Hay retroalimentación y posibilidad de corregir errores en documentos y actividades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V16</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Se da un seguimiento más individualizado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V17</w:t>
            </w:r>
          </w:p>
        </w:tc>
        <w:tc>
          <w:tcPr>
            <w:tcW w:w="4625" w:type="pct"/>
            <w:shd w:val="clear" w:color="auto" w:fill="auto"/>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Requiere más responsabilidad</w:t>
            </w:r>
          </w:p>
        </w:tc>
      </w:tr>
    </w:tbl>
    <w:p w:rsidR="00686AA9" w:rsidRDefault="00686AA9" w:rsidP="00C84AEF">
      <w:pPr>
        <w:autoSpaceDE w:val="0"/>
        <w:autoSpaceDN w:val="0"/>
        <w:adjustRightInd w:val="0"/>
        <w:spacing w:before="120" w:after="0" w:line="240" w:lineRule="auto"/>
        <w:jc w:val="center"/>
        <w:rPr>
          <w:rFonts w:ascii="Arial" w:hAnsi="Arial" w:cs="Arial"/>
          <w:color w:val="000000"/>
          <w:lang w:val="es-ES"/>
        </w:rPr>
      </w:pPr>
      <w:r>
        <w:rPr>
          <w:rFonts w:ascii="Arial" w:hAnsi="Arial" w:cs="Arial"/>
          <w:color w:val="000000"/>
          <w:lang w:val="es-ES"/>
        </w:rPr>
        <w:t>Figura 2. Ítems de la variable Ventajas (pregunta 12</w:t>
      </w:r>
      <w:r w:rsidRPr="00686AA9">
        <w:rPr>
          <w:rFonts w:ascii="Arial" w:hAnsi="Arial" w:cs="Arial"/>
          <w:color w:val="000000"/>
          <w:lang w:val="es-ES"/>
        </w:rPr>
        <w:t xml:space="preserve"> CMEFIEF</w:t>
      </w:r>
      <w:r>
        <w:rPr>
          <w:rFonts w:ascii="Arial" w:hAnsi="Arial" w:cs="Arial"/>
          <w:color w:val="000000"/>
          <w:lang w:val="es-ES"/>
        </w:rPr>
        <w:t>, donde el estudiante responde sobre el grado de acuerdo con las siguientes afirmaciones relativas al sistema de evaluación de la asignatura).</w:t>
      </w:r>
    </w:p>
    <w:p w:rsidR="00686AA9" w:rsidRDefault="00686AA9" w:rsidP="00C84AEF">
      <w:pPr>
        <w:autoSpaceDE w:val="0"/>
        <w:autoSpaceDN w:val="0"/>
        <w:adjustRightInd w:val="0"/>
        <w:spacing w:before="120" w:after="0" w:line="240" w:lineRule="auto"/>
        <w:rPr>
          <w:rFonts w:ascii="Arial" w:hAnsi="Arial" w:cs="Arial"/>
          <w:color w:val="000000"/>
          <w:lang w:val="es-ES"/>
        </w:rPr>
      </w:pPr>
    </w:p>
    <w:p w:rsidR="00C84AEF" w:rsidRDefault="00C84AEF" w:rsidP="00C84AEF">
      <w:pPr>
        <w:autoSpaceDE w:val="0"/>
        <w:autoSpaceDN w:val="0"/>
        <w:adjustRightInd w:val="0"/>
        <w:spacing w:before="120" w:after="0" w:line="240" w:lineRule="auto"/>
        <w:rPr>
          <w:rFonts w:ascii="Arial" w:hAnsi="Arial"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8066"/>
      </w:tblGrid>
      <w:tr w:rsidR="00686AA9" w:rsidRPr="00052363" w:rsidTr="008646F4">
        <w:trPr>
          <w:trHeight w:val="253"/>
        </w:trPr>
        <w:tc>
          <w:tcPr>
            <w:tcW w:w="5000" w:type="pct"/>
            <w:gridSpan w:val="2"/>
            <w:shd w:val="clear" w:color="auto" w:fill="auto"/>
            <w:vAlign w:val="center"/>
          </w:tcPr>
          <w:p w:rsidR="00686AA9" w:rsidRPr="00052363" w:rsidRDefault="00686AA9" w:rsidP="00C84AEF">
            <w:pPr>
              <w:pStyle w:val="Prrafodelista1"/>
              <w:spacing w:before="120"/>
              <w:ind w:left="0"/>
              <w:jc w:val="center"/>
              <w:rPr>
                <w:rFonts w:ascii="Arial" w:hAnsi="Arial" w:cs="Arial"/>
                <w:color w:val="000000"/>
                <w:sz w:val="22"/>
                <w:szCs w:val="22"/>
                <w:lang w:eastAsia="en-US"/>
              </w:rPr>
            </w:pPr>
            <w:r>
              <w:rPr>
                <w:rFonts w:ascii="Arial" w:hAnsi="Arial" w:cs="Arial"/>
                <w:color w:val="000000"/>
                <w:sz w:val="22"/>
                <w:szCs w:val="22"/>
                <w:lang w:eastAsia="en-US"/>
              </w:rPr>
              <w:t>INCONVENIENTES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Exige una asistencia obligatoria y activa</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I2</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Tiene una dinámica de trabajo poco conocida, falta de hábito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I3</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 xml:space="preserve">Exige continuidad </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I4</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Hay que comprenderlo previamente</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I5</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Exige un mayor esfuerzo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I6</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Existe dificultad para trabajar en grupo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I7</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 xml:space="preserve">Se puede acumular mucho trabajo al final </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I8</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Existe una desproporción trabajo/créditos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I9</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El proceso de calificación es más complejo y, a veces, poco claro</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I10</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Genera inseguridad e incertidumbre, dudas sobre que hay que realizar</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I11</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Es injusto frente a otros procesos de evaluación</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I12</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Las correcciones han sido poco claras</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I13</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La valoración del trabajo es subjetiva</w:t>
            </w:r>
          </w:p>
        </w:tc>
      </w:tr>
      <w:tr w:rsidR="00686AA9" w:rsidRPr="00052363" w:rsidTr="008646F4">
        <w:trPr>
          <w:trHeight w:val="253"/>
        </w:trPr>
        <w:tc>
          <w:tcPr>
            <w:tcW w:w="375" w:type="pct"/>
            <w:shd w:val="clear" w:color="auto" w:fill="auto"/>
          </w:tcPr>
          <w:p w:rsidR="00686AA9" w:rsidRPr="00372CA7" w:rsidRDefault="00686AA9" w:rsidP="00C84AEF">
            <w:pPr>
              <w:pStyle w:val="Prrafodelista1"/>
              <w:spacing w:before="120"/>
              <w:ind w:left="0"/>
              <w:rPr>
                <w:rFonts w:ascii="Arial" w:hAnsi="Arial" w:cs="Arial"/>
                <w:color w:val="000000"/>
                <w:sz w:val="22"/>
                <w:szCs w:val="22"/>
                <w:lang w:eastAsia="en-US"/>
              </w:rPr>
            </w:pPr>
            <w:r w:rsidRPr="00372CA7">
              <w:rPr>
                <w:rFonts w:ascii="Arial" w:hAnsi="Arial" w:cs="Arial"/>
                <w:color w:val="000000"/>
                <w:sz w:val="22"/>
                <w:szCs w:val="22"/>
                <w:lang w:eastAsia="en-US"/>
              </w:rPr>
              <w:t>I14</w:t>
            </w:r>
          </w:p>
        </w:tc>
        <w:tc>
          <w:tcPr>
            <w:tcW w:w="4625" w:type="pct"/>
            <w:shd w:val="clear" w:color="auto" w:fill="auto"/>
            <w:vAlign w:val="center"/>
          </w:tcPr>
          <w:p w:rsidR="00686AA9" w:rsidRPr="00052363" w:rsidRDefault="00686AA9" w:rsidP="00C84AEF">
            <w:pPr>
              <w:pStyle w:val="Prrafodelista1"/>
              <w:spacing w:before="120"/>
              <w:ind w:left="0"/>
              <w:rPr>
                <w:rFonts w:ascii="Arial" w:hAnsi="Arial" w:cs="Arial"/>
                <w:color w:val="000000"/>
                <w:sz w:val="22"/>
                <w:szCs w:val="22"/>
                <w:lang w:eastAsia="en-US"/>
              </w:rPr>
            </w:pPr>
            <w:r w:rsidRPr="00052363">
              <w:rPr>
                <w:rFonts w:ascii="Arial" w:hAnsi="Arial" w:cs="Arial"/>
                <w:color w:val="000000"/>
                <w:sz w:val="22"/>
                <w:szCs w:val="22"/>
                <w:lang w:eastAsia="en-US"/>
              </w:rPr>
              <w:t>Exige participar en mi propia evaluación (autoevaluarse)</w:t>
            </w:r>
          </w:p>
        </w:tc>
      </w:tr>
    </w:tbl>
    <w:p w:rsidR="00686AA9" w:rsidRDefault="00686AA9" w:rsidP="00C84AEF">
      <w:pPr>
        <w:autoSpaceDE w:val="0"/>
        <w:autoSpaceDN w:val="0"/>
        <w:adjustRightInd w:val="0"/>
        <w:spacing w:before="120" w:after="0" w:line="240" w:lineRule="auto"/>
        <w:jc w:val="center"/>
        <w:rPr>
          <w:rFonts w:ascii="Arial" w:hAnsi="Arial" w:cs="Arial"/>
          <w:color w:val="000000"/>
          <w:lang w:val="es-ES"/>
        </w:rPr>
      </w:pPr>
      <w:r>
        <w:rPr>
          <w:rFonts w:ascii="Arial" w:hAnsi="Arial" w:cs="Arial"/>
          <w:color w:val="000000"/>
          <w:lang w:val="es-ES"/>
        </w:rPr>
        <w:t>Figura 3. Ítems de la variable Inconvenientes (pregunta 13</w:t>
      </w:r>
      <w:r w:rsidRPr="00686AA9">
        <w:rPr>
          <w:rFonts w:ascii="Arial" w:hAnsi="Arial" w:cs="Arial"/>
          <w:color w:val="000000"/>
          <w:lang w:val="es-ES"/>
        </w:rPr>
        <w:t xml:space="preserve"> CMEFIEF</w:t>
      </w:r>
      <w:r>
        <w:rPr>
          <w:rFonts w:ascii="Arial" w:hAnsi="Arial" w:cs="Arial"/>
          <w:color w:val="000000"/>
          <w:lang w:val="es-ES"/>
        </w:rPr>
        <w:t>, donde el estudiante responde sobre el grado de acuerdo con las siguientes afirmaciones relativas al sistema de evaluación de la asignatura).</w:t>
      </w:r>
    </w:p>
    <w:p w:rsidR="00C84AEF" w:rsidRDefault="00C84AEF" w:rsidP="00C84AEF">
      <w:pPr>
        <w:autoSpaceDE w:val="0"/>
        <w:autoSpaceDN w:val="0"/>
        <w:adjustRightInd w:val="0"/>
        <w:spacing w:before="120" w:after="0" w:line="240" w:lineRule="auto"/>
        <w:rPr>
          <w:rFonts w:ascii="Arial" w:hAnsi="Arial" w:cs="Arial"/>
          <w:color w:val="000000"/>
          <w:lang w:val="es-ES"/>
        </w:rPr>
      </w:pPr>
    </w:p>
    <w:p w:rsidR="00A63336" w:rsidRDefault="00A63336" w:rsidP="00C84AEF">
      <w:pPr>
        <w:spacing w:before="120" w:after="0" w:line="240" w:lineRule="auto"/>
        <w:rPr>
          <w:rFonts w:ascii="Arial" w:hAnsi="Arial" w:cs="Arial"/>
          <w:bCs/>
          <w:lang w:val="es-ES"/>
        </w:rPr>
      </w:pPr>
    </w:p>
    <w:p w:rsidR="00A63336" w:rsidRPr="00C84AEF" w:rsidRDefault="00C84AEF" w:rsidP="00C84AEF">
      <w:pPr>
        <w:spacing w:before="120" w:after="0" w:line="240" w:lineRule="auto"/>
        <w:rPr>
          <w:rFonts w:ascii="Arial" w:hAnsi="Arial" w:cs="Arial"/>
          <w:b/>
          <w:bCs/>
          <w:lang w:val="es-ES"/>
        </w:rPr>
      </w:pPr>
      <w:r>
        <w:rPr>
          <w:rFonts w:ascii="Arial" w:hAnsi="Arial" w:cs="Arial"/>
          <w:b/>
          <w:bCs/>
          <w:lang w:val="es-ES"/>
        </w:rPr>
        <w:t>3.5. Procedim</w:t>
      </w:r>
      <w:r w:rsidRPr="00C84AEF">
        <w:rPr>
          <w:rFonts w:ascii="Arial" w:hAnsi="Arial" w:cs="Arial"/>
          <w:b/>
          <w:bCs/>
          <w:lang w:val="es-ES"/>
        </w:rPr>
        <w:t>i</w:t>
      </w:r>
      <w:r>
        <w:rPr>
          <w:rFonts w:ascii="Arial" w:hAnsi="Arial" w:cs="Arial"/>
          <w:b/>
          <w:bCs/>
          <w:lang w:val="es-ES"/>
        </w:rPr>
        <w:t>e</w:t>
      </w:r>
      <w:r w:rsidRPr="00C84AEF">
        <w:rPr>
          <w:rFonts w:ascii="Arial" w:hAnsi="Arial" w:cs="Arial"/>
          <w:b/>
          <w:bCs/>
          <w:lang w:val="es-ES"/>
        </w:rPr>
        <w:t>nto</w:t>
      </w:r>
    </w:p>
    <w:p w:rsidR="00C84AEF" w:rsidRDefault="00C84AEF" w:rsidP="00C84AEF">
      <w:pPr>
        <w:autoSpaceDE w:val="0"/>
        <w:autoSpaceDN w:val="0"/>
        <w:adjustRightInd w:val="0"/>
        <w:spacing w:before="120" w:after="0" w:line="240" w:lineRule="auto"/>
        <w:rPr>
          <w:rFonts w:ascii="Arial" w:hAnsi="Arial" w:cs="Arial"/>
          <w:color w:val="000000"/>
          <w:lang w:val="es-ES"/>
        </w:rPr>
      </w:pPr>
      <w:r w:rsidRPr="00C84AEF">
        <w:rPr>
          <w:rFonts w:ascii="Arial" w:hAnsi="Arial" w:cs="Arial"/>
          <w:lang w:val="es-ES"/>
        </w:rPr>
        <w:t xml:space="preserve">Se implementaron los programas de las asignaturas con metodologías y sistemas de evaluación formativa en las universidades participantes. El profesorado participante forma parte de la Red Nacional de evaluación formativa y los programas siguen los estándares científicos de la misma reflejadas en sus publicaciones. A su conclusión, los alumnos cumplimentaron el cuestionario en formato papel y con carácter anónimo. Se transcribieron y trataron los datos. </w:t>
      </w:r>
      <w:r w:rsidRPr="00C84AEF">
        <w:rPr>
          <w:rFonts w:ascii="Arial" w:hAnsi="Arial" w:cs="Arial"/>
          <w:color w:val="000000"/>
          <w:lang w:val="es-ES"/>
        </w:rPr>
        <w:t xml:space="preserve">Debido a la extensión del cuestionario, en este </w:t>
      </w:r>
      <w:r w:rsidRPr="00C84AEF">
        <w:rPr>
          <w:rFonts w:ascii="Arial" w:hAnsi="Arial" w:cs="Arial"/>
          <w:color w:val="000000"/>
          <w:lang w:val="es-ES"/>
        </w:rPr>
        <w:lastRenderedPageBreak/>
        <w:t xml:space="preserve">documento nos centraremos en las preguntas 12 y 13 que como decíamos se refieren a las ventajas e inconvenientes que </w:t>
      </w:r>
      <w:r>
        <w:rPr>
          <w:rFonts w:ascii="Arial" w:hAnsi="Arial" w:cs="Arial"/>
          <w:color w:val="000000"/>
          <w:lang w:val="es-ES"/>
        </w:rPr>
        <w:t>observa el alumnado</w:t>
      </w:r>
      <w:r w:rsidRPr="00C84AEF">
        <w:rPr>
          <w:rFonts w:ascii="Arial" w:hAnsi="Arial" w:cs="Arial"/>
          <w:color w:val="000000"/>
          <w:lang w:val="es-ES"/>
        </w:rPr>
        <w:t xml:space="preserve"> de los sistemas de evaluación formativa.</w:t>
      </w:r>
    </w:p>
    <w:p w:rsidR="00C84AEF" w:rsidRDefault="00C84AEF" w:rsidP="00C84AEF">
      <w:pPr>
        <w:autoSpaceDE w:val="0"/>
        <w:autoSpaceDN w:val="0"/>
        <w:adjustRightInd w:val="0"/>
        <w:spacing w:before="120" w:after="0" w:line="240" w:lineRule="auto"/>
        <w:rPr>
          <w:rFonts w:ascii="Arial" w:hAnsi="Arial" w:cs="Arial"/>
          <w:color w:val="000000"/>
          <w:lang w:val="es-ES"/>
        </w:rPr>
      </w:pPr>
    </w:p>
    <w:p w:rsidR="00C84AEF" w:rsidRPr="00C84AEF" w:rsidRDefault="00C84AEF" w:rsidP="00C84AEF">
      <w:pPr>
        <w:autoSpaceDE w:val="0"/>
        <w:autoSpaceDN w:val="0"/>
        <w:adjustRightInd w:val="0"/>
        <w:spacing w:before="120" w:after="0" w:line="240" w:lineRule="auto"/>
        <w:rPr>
          <w:rFonts w:ascii="Arial" w:hAnsi="Arial" w:cs="Arial"/>
          <w:b/>
          <w:color w:val="000000"/>
          <w:lang w:val="es-ES"/>
        </w:rPr>
      </w:pPr>
      <w:r w:rsidRPr="00C84AEF">
        <w:rPr>
          <w:rFonts w:ascii="Arial" w:hAnsi="Arial" w:cs="Arial"/>
          <w:b/>
          <w:color w:val="000000"/>
          <w:lang w:val="es-ES"/>
        </w:rPr>
        <w:t>3.6. Análisis de datos</w:t>
      </w:r>
    </w:p>
    <w:p w:rsidR="00C84AEF" w:rsidRPr="0091416C" w:rsidRDefault="00C84AEF" w:rsidP="00C84AEF">
      <w:pPr>
        <w:spacing w:before="120" w:after="0" w:line="240" w:lineRule="auto"/>
        <w:rPr>
          <w:rFonts w:ascii="Arial" w:hAnsi="Arial" w:cs="Arial"/>
          <w:bCs/>
          <w:color w:val="FF0000"/>
          <w:lang w:val="es-ES"/>
        </w:rPr>
      </w:pPr>
      <w:r w:rsidRPr="00C84AEF">
        <w:rPr>
          <w:rFonts w:ascii="Arial" w:hAnsi="Arial" w:cs="Arial"/>
          <w:bCs/>
          <w:lang w:val="es-ES"/>
        </w:rPr>
        <w:t>Los datos obtenidos se analizaron mediante el paquete estadístico SPSS 17.0., calculándose las frecuencias relativ</w:t>
      </w:r>
      <w:r w:rsidR="0091416C">
        <w:rPr>
          <w:rFonts w:ascii="Arial" w:hAnsi="Arial" w:cs="Arial"/>
          <w:bCs/>
          <w:lang w:val="es-ES"/>
        </w:rPr>
        <w:t>as a cada una de las respuestas</w:t>
      </w:r>
      <w:r w:rsidR="0091416C" w:rsidRPr="00F11F04">
        <w:rPr>
          <w:rFonts w:ascii="Arial" w:hAnsi="Arial" w:cs="Arial"/>
          <w:bCs/>
          <w:lang w:val="es-ES"/>
        </w:rPr>
        <w:t xml:space="preserve"> y haciendo ocasionalmente agrupaciones de las respuestas más altas y/o más bajas de la escala. Se estudiaron todas las opciones de la escala a excepción </w:t>
      </w:r>
      <w:proofErr w:type="spellStart"/>
      <w:r w:rsidR="0091416C" w:rsidRPr="00F11F04">
        <w:rPr>
          <w:rFonts w:ascii="Arial" w:hAnsi="Arial" w:cs="Arial"/>
          <w:bCs/>
          <w:lang w:val="es-ES"/>
        </w:rPr>
        <w:t>Ns</w:t>
      </w:r>
      <w:proofErr w:type="spellEnd"/>
      <w:r w:rsidR="0091416C" w:rsidRPr="00F11F04">
        <w:rPr>
          <w:rFonts w:ascii="Arial" w:hAnsi="Arial" w:cs="Arial"/>
          <w:bCs/>
          <w:lang w:val="es-ES"/>
        </w:rPr>
        <w:t>/</w:t>
      </w:r>
      <w:proofErr w:type="spellStart"/>
      <w:r w:rsidR="0091416C" w:rsidRPr="00F11F04">
        <w:rPr>
          <w:rFonts w:ascii="Arial" w:hAnsi="Arial" w:cs="Arial"/>
          <w:bCs/>
          <w:lang w:val="es-ES"/>
        </w:rPr>
        <w:t>Nc</w:t>
      </w:r>
      <w:proofErr w:type="spellEnd"/>
      <w:r w:rsidR="0091416C" w:rsidRPr="00F11F04">
        <w:rPr>
          <w:rFonts w:ascii="Arial" w:hAnsi="Arial" w:cs="Arial"/>
          <w:bCs/>
          <w:lang w:val="es-ES"/>
        </w:rPr>
        <w:t xml:space="preserve"> por su baja significación ya que supuso en  las ventajas un 3,65% de las respuestas y de un 3,4% en los inconvenientes.</w:t>
      </w:r>
    </w:p>
    <w:p w:rsidR="00C84AEF" w:rsidRDefault="00C84AEF" w:rsidP="00C84AEF">
      <w:pPr>
        <w:spacing w:before="120" w:after="0" w:line="240" w:lineRule="auto"/>
        <w:rPr>
          <w:rFonts w:ascii="Arial" w:hAnsi="Arial" w:cs="Arial"/>
          <w:bCs/>
          <w:lang w:val="es-ES"/>
        </w:rPr>
      </w:pPr>
    </w:p>
    <w:p w:rsidR="0048540A" w:rsidRDefault="0048540A" w:rsidP="00C84AEF">
      <w:pPr>
        <w:spacing w:before="120" w:after="0" w:line="240" w:lineRule="auto"/>
        <w:rPr>
          <w:rFonts w:ascii="Arial" w:hAnsi="Arial" w:cs="Arial"/>
          <w:bCs/>
          <w:lang w:val="es-ES"/>
        </w:rPr>
      </w:pPr>
    </w:p>
    <w:p w:rsidR="00C84AEF" w:rsidRPr="00C84AEF" w:rsidRDefault="00C84AEF" w:rsidP="00C84AEF">
      <w:pPr>
        <w:spacing w:before="120" w:after="0" w:line="240" w:lineRule="auto"/>
        <w:rPr>
          <w:rFonts w:ascii="Arial" w:hAnsi="Arial" w:cs="Arial"/>
          <w:b/>
          <w:bCs/>
          <w:lang w:val="es-ES"/>
        </w:rPr>
      </w:pPr>
      <w:r w:rsidRPr="00C84AEF">
        <w:rPr>
          <w:rFonts w:ascii="Arial" w:hAnsi="Arial" w:cs="Arial"/>
          <w:b/>
          <w:bCs/>
          <w:lang w:val="es-ES"/>
        </w:rPr>
        <w:t>4. Resultados</w:t>
      </w:r>
    </w:p>
    <w:p w:rsidR="00C84AEF" w:rsidRDefault="0048540A" w:rsidP="00C84AEF">
      <w:pPr>
        <w:spacing w:before="120" w:after="0" w:line="240" w:lineRule="auto"/>
        <w:rPr>
          <w:rFonts w:ascii="Arial" w:hAnsi="Arial" w:cs="Arial"/>
          <w:lang w:val="es-ES"/>
        </w:rPr>
      </w:pPr>
      <w:r w:rsidRPr="0048540A">
        <w:rPr>
          <w:rFonts w:ascii="Arial" w:hAnsi="Arial" w:cs="Arial"/>
          <w:lang w:val="es-ES"/>
        </w:rPr>
        <w:t xml:space="preserve">Los resultados encontrados se han analizado en relación a dos categorías que se corresponden con las ventajas (V) e inconvenientes (I) </w:t>
      </w:r>
      <w:r w:rsidRPr="00F11F04">
        <w:rPr>
          <w:rFonts w:ascii="Arial" w:hAnsi="Arial" w:cs="Arial"/>
          <w:lang w:val="es-ES"/>
        </w:rPr>
        <w:t>d</w:t>
      </w:r>
      <w:r w:rsidRPr="0048540A">
        <w:rPr>
          <w:rFonts w:ascii="Arial" w:hAnsi="Arial" w:cs="Arial"/>
          <w:lang w:val="es-ES"/>
        </w:rPr>
        <w:t>el sistema de aprendizaje planteado</w:t>
      </w:r>
      <w:r w:rsidRPr="0048540A">
        <w:rPr>
          <w:rFonts w:ascii="Arial" w:hAnsi="Arial" w:cs="Arial"/>
          <w:color w:val="CC00CC"/>
          <w:lang w:val="es-ES"/>
        </w:rPr>
        <w:t xml:space="preserve">; </w:t>
      </w:r>
      <w:r w:rsidRPr="0048540A">
        <w:rPr>
          <w:rFonts w:ascii="Arial" w:hAnsi="Arial" w:cs="Arial"/>
          <w:lang w:val="es-ES"/>
        </w:rPr>
        <w:t>el análisis de estas variables nos permitirá determinar cuáles son los principales puntos fuertes y las deficiencias de las experiencias más destacados por el alumnado participante.</w:t>
      </w:r>
    </w:p>
    <w:p w:rsidR="0048540A" w:rsidRDefault="0048540A" w:rsidP="00C84AEF">
      <w:pPr>
        <w:spacing w:before="120" w:after="0" w:line="240" w:lineRule="auto"/>
        <w:rPr>
          <w:rFonts w:ascii="Arial" w:hAnsi="Arial" w:cs="Arial"/>
          <w:lang w:val="es-ES"/>
        </w:rPr>
      </w:pPr>
    </w:p>
    <w:p w:rsidR="0048540A" w:rsidRPr="0048540A" w:rsidRDefault="0048540A" w:rsidP="00C84AEF">
      <w:pPr>
        <w:spacing w:before="120" w:after="0" w:line="240" w:lineRule="auto"/>
        <w:rPr>
          <w:rFonts w:ascii="Arial" w:hAnsi="Arial" w:cs="Arial"/>
          <w:b/>
          <w:lang w:val="es-ES"/>
        </w:rPr>
      </w:pPr>
      <w:r w:rsidRPr="0048540A">
        <w:rPr>
          <w:rFonts w:ascii="Arial" w:hAnsi="Arial" w:cs="Arial"/>
          <w:b/>
          <w:lang w:val="es-ES"/>
        </w:rPr>
        <w:t>4.1. Ventajas</w:t>
      </w:r>
    </w:p>
    <w:p w:rsidR="0048540A" w:rsidRPr="0048540A" w:rsidRDefault="0048540A" w:rsidP="00C84AEF">
      <w:pPr>
        <w:spacing w:before="120" w:after="0" w:line="240" w:lineRule="auto"/>
        <w:rPr>
          <w:rFonts w:ascii="Arial" w:hAnsi="Arial" w:cs="Arial"/>
          <w:bCs/>
          <w:lang w:val="es-ES"/>
        </w:rPr>
      </w:pPr>
    </w:p>
    <w:p w:rsidR="0048540A" w:rsidRPr="00052363" w:rsidRDefault="0048540A" w:rsidP="0048540A">
      <w:pPr>
        <w:rPr>
          <w:rFonts w:ascii="Arial" w:hAnsi="Arial" w:cs="Arial"/>
        </w:rPr>
      </w:pPr>
      <w:r>
        <w:rPr>
          <w:rFonts w:ascii="Arial" w:hAnsi="Arial" w:cs="Arial"/>
          <w:noProof/>
          <w:lang w:val="es-ES" w:eastAsia="es-ES"/>
        </w:rPr>
        <w:drawing>
          <wp:inline distT="0" distB="0" distL="0" distR="0">
            <wp:extent cx="5356098" cy="2836399"/>
            <wp:effectExtent l="12192" t="6110" r="3810" b="2291"/>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540A" w:rsidRDefault="0048540A" w:rsidP="0048540A">
      <w:pPr>
        <w:jc w:val="center"/>
        <w:rPr>
          <w:rFonts w:ascii="Arial" w:hAnsi="Arial" w:cs="Arial"/>
        </w:rPr>
      </w:pPr>
      <w:r>
        <w:rPr>
          <w:rFonts w:ascii="Arial" w:hAnsi="Arial" w:cs="Arial"/>
          <w:noProof/>
          <w:lang w:eastAsia="es-ES"/>
        </w:rPr>
        <w:t>Figura 4</w:t>
      </w:r>
      <w:r w:rsidRPr="00052363">
        <w:rPr>
          <w:rFonts w:ascii="Arial" w:hAnsi="Arial" w:cs="Arial"/>
          <w:noProof/>
          <w:lang w:eastAsia="es-ES"/>
        </w:rPr>
        <w:t xml:space="preserve">. </w:t>
      </w:r>
      <w:r w:rsidRPr="00BD6F46">
        <w:rPr>
          <w:rFonts w:ascii="Arial" w:hAnsi="Arial" w:cs="Arial"/>
          <w:lang w:val="es-ES"/>
        </w:rPr>
        <w:t>Distribución de las opiniones del alumnado respecto a las ventajas detec</w:t>
      </w:r>
      <w:r w:rsidR="00BD6F46">
        <w:rPr>
          <w:rFonts w:ascii="Arial" w:hAnsi="Arial" w:cs="Arial"/>
          <w:lang w:val="es-ES"/>
        </w:rPr>
        <w:t>tadas en el proceso de aprendizaje.</w:t>
      </w:r>
    </w:p>
    <w:p w:rsidR="0048540A" w:rsidRPr="0048540A" w:rsidRDefault="0048540A" w:rsidP="0048540A">
      <w:pPr>
        <w:autoSpaceDE w:val="0"/>
        <w:autoSpaceDN w:val="0"/>
        <w:adjustRightInd w:val="0"/>
        <w:spacing w:before="120" w:after="0" w:line="240" w:lineRule="auto"/>
        <w:rPr>
          <w:rFonts w:ascii="Arial" w:hAnsi="Arial" w:cs="Arial"/>
          <w:lang w:val="es-ES"/>
        </w:rPr>
      </w:pPr>
      <w:r w:rsidRPr="0048540A">
        <w:rPr>
          <w:rFonts w:ascii="Arial" w:hAnsi="Arial" w:cs="Arial"/>
          <w:lang w:val="es-ES"/>
        </w:rPr>
        <w:t>El análisis general de las ventajas señaladas muestra que las opcion</w:t>
      </w:r>
      <w:r>
        <w:rPr>
          <w:rFonts w:ascii="Arial" w:hAnsi="Arial" w:cs="Arial"/>
          <w:lang w:val="es-ES"/>
        </w:rPr>
        <w:t xml:space="preserve">es más destacadas son </w:t>
      </w:r>
      <w:r w:rsidRPr="0048540A">
        <w:rPr>
          <w:rFonts w:ascii="Arial" w:hAnsi="Arial" w:cs="Arial"/>
          <w:i/>
          <w:lang w:val="es-ES"/>
        </w:rPr>
        <w:t>bastante</w:t>
      </w:r>
      <w:r>
        <w:rPr>
          <w:rFonts w:ascii="Arial" w:hAnsi="Arial" w:cs="Arial"/>
          <w:lang w:val="es-ES"/>
        </w:rPr>
        <w:t xml:space="preserve"> y </w:t>
      </w:r>
      <w:r w:rsidRPr="0048540A">
        <w:rPr>
          <w:rFonts w:ascii="Arial" w:hAnsi="Arial" w:cs="Arial"/>
          <w:i/>
          <w:lang w:val="es-ES"/>
        </w:rPr>
        <w:t>mucho</w:t>
      </w:r>
      <w:r w:rsidRPr="0048540A">
        <w:rPr>
          <w:rFonts w:ascii="Arial" w:hAnsi="Arial" w:cs="Arial"/>
          <w:lang w:val="es-ES"/>
        </w:rPr>
        <w:t xml:space="preserve"> superando entre ambas el 80% de los casos excepto dos ítems, el</w:t>
      </w:r>
      <w:r w:rsidR="004C7288">
        <w:rPr>
          <w:rFonts w:ascii="Arial" w:hAnsi="Arial" w:cs="Arial"/>
          <w:lang w:val="es-ES"/>
        </w:rPr>
        <w:t xml:space="preserve"> V 16 (S</w:t>
      </w:r>
      <w:r w:rsidRPr="0048540A">
        <w:rPr>
          <w:rFonts w:ascii="Arial" w:hAnsi="Arial" w:cs="Arial"/>
          <w:lang w:val="es-ES"/>
        </w:rPr>
        <w:t>e da un seguimiento más individualizado) que es del 60% y el V2 (</w:t>
      </w:r>
      <w:r w:rsidR="004C7288">
        <w:rPr>
          <w:rFonts w:ascii="Arial" w:hAnsi="Arial" w:cs="Arial"/>
          <w:lang w:val="es-ES"/>
        </w:rPr>
        <w:t>H</w:t>
      </w:r>
      <w:r w:rsidRPr="0048540A">
        <w:rPr>
          <w:rFonts w:ascii="Arial" w:hAnsi="Arial" w:cs="Arial"/>
          <w:lang w:val="es-ES"/>
        </w:rPr>
        <w:t>ay un contrato previo, negociado y consensuado del sistema de evaluación) que es del 50%.</w:t>
      </w:r>
    </w:p>
    <w:p w:rsidR="0048540A" w:rsidRDefault="0048540A" w:rsidP="0048540A">
      <w:pPr>
        <w:autoSpaceDE w:val="0"/>
        <w:autoSpaceDN w:val="0"/>
        <w:adjustRightInd w:val="0"/>
        <w:spacing w:before="120" w:after="0" w:line="240" w:lineRule="auto"/>
        <w:rPr>
          <w:rFonts w:ascii="Arial" w:hAnsi="Arial" w:cs="Arial"/>
          <w:lang w:val="es-ES"/>
        </w:rPr>
      </w:pPr>
      <w:r w:rsidRPr="0048540A">
        <w:rPr>
          <w:rFonts w:ascii="Arial" w:hAnsi="Arial" w:cs="Arial"/>
          <w:lang w:val="es-ES"/>
        </w:rPr>
        <w:lastRenderedPageBreak/>
        <w:t xml:space="preserve">En relación a las opciones más altas de la escala </w:t>
      </w:r>
      <w:r w:rsidR="004C7288">
        <w:rPr>
          <w:rFonts w:ascii="Arial" w:hAnsi="Arial" w:cs="Arial"/>
          <w:lang w:val="es-ES"/>
        </w:rPr>
        <w:t>destacan las ventajas V3 (E</w:t>
      </w:r>
      <w:r w:rsidRPr="0048540A">
        <w:rPr>
          <w:rFonts w:ascii="Arial" w:hAnsi="Arial" w:cs="Arial"/>
          <w:lang w:val="es-ES"/>
        </w:rPr>
        <w:t>stá centrado en el proceso, import</w:t>
      </w:r>
      <w:r w:rsidR="004C7288">
        <w:rPr>
          <w:rFonts w:ascii="Arial" w:hAnsi="Arial" w:cs="Arial"/>
          <w:lang w:val="es-ES"/>
        </w:rPr>
        <w:t>ancia del trabajo diario), V4 (E</w:t>
      </w:r>
      <w:r w:rsidRPr="0048540A">
        <w:rPr>
          <w:rFonts w:ascii="Arial" w:hAnsi="Arial" w:cs="Arial"/>
          <w:lang w:val="es-ES"/>
        </w:rPr>
        <w:t xml:space="preserve">l estudiante realiza un aprendizaje activo), </w:t>
      </w:r>
      <w:r w:rsidR="004C7288">
        <w:rPr>
          <w:rFonts w:ascii="Arial" w:hAnsi="Arial" w:cs="Arial"/>
          <w:lang w:val="es-ES"/>
        </w:rPr>
        <w:t>V5 (S</w:t>
      </w:r>
      <w:r w:rsidRPr="0048540A">
        <w:rPr>
          <w:rFonts w:ascii="Arial" w:hAnsi="Arial" w:cs="Arial"/>
          <w:lang w:val="es-ES"/>
        </w:rPr>
        <w:t>e plantea el trabajo en equipo</w:t>
      </w:r>
      <w:r w:rsidR="004C7288">
        <w:rPr>
          <w:rFonts w:ascii="Arial" w:hAnsi="Arial" w:cs="Arial"/>
          <w:lang w:val="es-ES"/>
        </w:rPr>
        <w:t xml:space="preserve"> de forma colaborativa) y V13 (H</w:t>
      </w:r>
      <w:r w:rsidRPr="0048540A">
        <w:rPr>
          <w:rFonts w:ascii="Arial" w:hAnsi="Arial" w:cs="Arial"/>
          <w:lang w:val="es-ES"/>
        </w:rPr>
        <w:t xml:space="preserve">ay interrelación entre teoría y práctica), pues son las que presentan </w:t>
      </w:r>
      <w:r>
        <w:rPr>
          <w:rFonts w:ascii="Arial" w:hAnsi="Arial" w:cs="Arial"/>
          <w:lang w:val="es-ES"/>
        </w:rPr>
        <w:t xml:space="preserve">mayores valores para la opción </w:t>
      </w:r>
      <w:r w:rsidRPr="0048540A">
        <w:rPr>
          <w:rFonts w:ascii="Arial" w:hAnsi="Arial" w:cs="Arial"/>
          <w:i/>
          <w:lang w:val="es-ES"/>
        </w:rPr>
        <w:t>mucho</w:t>
      </w:r>
      <w:r w:rsidRPr="0048540A">
        <w:rPr>
          <w:rFonts w:ascii="Arial" w:hAnsi="Arial" w:cs="Arial"/>
          <w:lang w:val="es-ES"/>
        </w:rPr>
        <w:t>, en todos los casos por encima del 50%.</w:t>
      </w:r>
    </w:p>
    <w:p w:rsidR="0048540A" w:rsidRPr="0048540A" w:rsidRDefault="0048540A" w:rsidP="0048540A">
      <w:pPr>
        <w:autoSpaceDE w:val="0"/>
        <w:autoSpaceDN w:val="0"/>
        <w:adjustRightInd w:val="0"/>
        <w:spacing w:before="120" w:after="0" w:line="240" w:lineRule="auto"/>
        <w:rPr>
          <w:rFonts w:ascii="Arial" w:hAnsi="Arial" w:cs="Arial"/>
          <w:lang w:val="es-ES"/>
        </w:rPr>
      </w:pPr>
      <w:r>
        <w:rPr>
          <w:rFonts w:ascii="Arial" w:hAnsi="Arial" w:cs="Arial"/>
          <w:lang w:val="es-ES"/>
        </w:rPr>
        <w:t xml:space="preserve">Por otro lado la opción </w:t>
      </w:r>
      <w:r w:rsidRPr="0048540A">
        <w:rPr>
          <w:rFonts w:ascii="Arial" w:hAnsi="Arial" w:cs="Arial"/>
          <w:i/>
          <w:lang w:val="es-ES"/>
        </w:rPr>
        <w:t>nada</w:t>
      </w:r>
      <w:r w:rsidRPr="0048540A">
        <w:rPr>
          <w:rFonts w:ascii="Arial" w:hAnsi="Arial" w:cs="Arial"/>
          <w:lang w:val="es-ES"/>
        </w:rPr>
        <w:t xml:space="preserve"> es poco señalada por los participantes del estudio; en doce de los ítems analizados ni siquiera aparece reflejada, tan solo en dos ítems es algo mayor, en la V2 (</w:t>
      </w:r>
      <w:r w:rsidR="004C7288">
        <w:rPr>
          <w:rFonts w:ascii="Arial" w:hAnsi="Arial" w:cs="Arial"/>
          <w:lang w:val="es-ES"/>
        </w:rPr>
        <w:t>H</w:t>
      </w:r>
      <w:r w:rsidRPr="0048540A">
        <w:rPr>
          <w:rFonts w:ascii="Arial" w:hAnsi="Arial" w:cs="Arial"/>
          <w:lang w:val="es-ES"/>
        </w:rPr>
        <w:t>ay un contrato previo, negociado y consensuado del sistema de evaluación) y V 16 (</w:t>
      </w:r>
      <w:r w:rsidR="004C7288">
        <w:rPr>
          <w:rFonts w:ascii="Arial" w:hAnsi="Arial" w:cs="Arial"/>
          <w:lang w:val="es-ES"/>
        </w:rPr>
        <w:t>S</w:t>
      </w:r>
      <w:r w:rsidRPr="0048540A">
        <w:rPr>
          <w:rFonts w:ascii="Arial" w:hAnsi="Arial" w:cs="Arial"/>
          <w:lang w:val="es-ES"/>
        </w:rPr>
        <w:t xml:space="preserve">e da un seguimiento más individualizado), variables que destacaban por tener los menores porcentajes de bastante y mucho. En términos generales la </w:t>
      </w:r>
      <w:proofErr w:type="spellStart"/>
      <w:r w:rsidRPr="0048540A">
        <w:rPr>
          <w:rFonts w:ascii="Arial" w:hAnsi="Arial" w:cs="Arial"/>
          <w:lang w:val="es-ES"/>
        </w:rPr>
        <w:t>subcategoría</w:t>
      </w:r>
      <w:proofErr w:type="spellEnd"/>
      <w:r w:rsidRPr="0048540A">
        <w:rPr>
          <w:rFonts w:ascii="Arial" w:hAnsi="Arial" w:cs="Arial"/>
          <w:lang w:val="es-ES"/>
        </w:rPr>
        <w:t xml:space="preserve"> V2 (</w:t>
      </w:r>
      <w:r w:rsidR="004C7288">
        <w:rPr>
          <w:rFonts w:ascii="Arial" w:hAnsi="Arial" w:cs="Arial"/>
          <w:lang w:val="es-ES"/>
        </w:rPr>
        <w:t>H</w:t>
      </w:r>
      <w:r w:rsidRPr="0048540A">
        <w:rPr>
          <w:rFonts w:ascii="Arial" w:hAnsi="Arial" w:cs="Arial"/>
          <w:lang w:val="es-ES"/>
        </w:rPr>
        <w:t>ay un contrato previo, negociado y consensuado del sistema de evaluación) es la ventaja menos indicada por los estudiantes.</w:t>
      </w:r>
    </w:p>
    <w:p w:rsidR="0048540A" w:rsidRDefault="0048540A" w:rsidP="0048540A">
      <w:pPr>
        <w:autoSpaceDE w:val="0"/>
        <w:autoSpaceDN w:val="0"/>
        <w:adjustRightInd w:val="0"/>
        <w:spacing w:before="120" w:after="0" w:line="240" w:lineRule="auto"/>
        <w:rPr>
          <w:rFonts w:ascii="Arial" w:hAnsi="Arial" w:cs="Arial"/>
          <w:lang w:val="es-ES"/>
        </w:rPr>
      </w:pPr>
      <w:r w:rsidRPr="0048540A">
        <w:rPr>
          <w:rFonts w:ascii="Arial" w:hAnsi="Arial" w:cs="Arial"/>
          <w:lang w:val="es-ES"/>
        </w:rPr>
        <w:t xml:space="preserve">A continuación se presenta el análisis más detallado de algunas ventajas de la evaluación formativa a las que se refiere la literatura científica concretamente al (1) protagonismo del alumnado en el proceso (V4, V5 y V17), profundizando en la individualización de la enseñanza (V1, V8, V16) y (2) al grado y el tipo de aprendizaje que se consigue con este tipo de experiencias en la universidad, V9, V10 y V11. </w:t>
      </w:r>
    </w:p>
    <w:p w:rsidR="004C7288" w:rsidRPr="009D3346" w:rsidRDefault="004C7288" w:rsidP="004C7288">
      <w:pPr>
        <w:autoSpaceDE w:val="0"/>
        <w:autoSpaceDN w:val="0"/>
        <w:adjustRightInd w:val="0"/>
        <w:spacing w:after="0" w:line="360" w:lineRule="auto"/>
        <w:ind w:firstLine="709"/>
        <w:rPr>
          <w:rFonts w:ascii="Arial" w:hAnsi="Arial" w:cs="Arial"/>
          <w:b/>
          <w:i/>
          <w:color w:val="CC0099"/>
        </w:rPr>
      </w:pPr>
    </w:p>
    <w:p w:rsidR="004C7288" w:rsidRDefault="004C7288" w:rsidP="004C7288">
      <w:pPr>
        <w:spacing w:after="0" w:line="240" w:lineRule="auto"/>
        <w:jc w:val="center"/>
        <w:rPr>
          <w:rFonts w:ascii="Arial" w:hAnsi="Arial" w:cs="Arial"/>
        </w:rPr>
      </w:pPr>
      <w:r>
        <w:rPr>
          <w:rFonts w:ascii="Arial" w:hAnsi="Arial" w:cs="Arial"/>
          <w:noProof/>
          <w:lang w:val="es-ES" w:eastAsia="es-ES"/>
        </w:rPr>
        <w:drawing>
          <wp:inline distT="0" distB="0" distL="0" distR="0">
            <wp:extent cx="4567190" cy="2747124"/>
            <wp:effectExtent l="12175" t="6103" r="5335" b="2673"/>
            <wp:docPr id="10"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288" w:rsidRPr="00052363" w:rsidRDefault="004C7288" w:rsidP="004C7288">
      <w:pPr>
        <w:spacing w:after="0" w:line="240" w:lineRule="auto"/>
        <w:rPr>
          <w:rFonts w:ascii="Arial" w:hAnsi="Arial" w:cs="Arial"/>
        </w:rPr>
      </w:pPr>
    </w:p>
    <w:p w:rsidR="004C7288" w:rsidRDefault="004C7288" w:rsidP="004C7288">
      <w:pPr>
        <w:autoSpaceDE w:val="0"/>
        <w:autoSpaceDN w:val="0"/>
        <w:adjustRightInd w:val="0"/>
        <w:spacing w:before="120" w:after="0" w:line="240" w:lineRule="auto"/>
        <w:jc w:val="center"/>
        <w:rPr>
          <w:rFonts w:ascii="Arial" w:hAnsi="Arial" w:cs="Arial"/>
          <w:lang w:val="es-ES"/>
        </w:rPr>
      </w:pPr>
      <w:r>
        <w:rPr>
          <w:rFonts w:ascii="Arial" w:hAnsi="Arial" w:cs="Arial"/>
          <w:lang w:val="es-ES"/>
        </w:rPr>
        <w:t>Figura 5. Ventajas en relación al protagonismo del alumnado en el proceso.</w:t>
      </w:r>
    </w:p>
    <w:p w:rsidR="004C7288" w:rsidRDefault="004C7288" w:rsidP="004C7288">
      <w:pPr>
        <w:autoSpaceDE w:val="0"/>
        <w:autoSpaceDN w:val="0"/>
        <w:adjustRightInd w:val="0"/>
        <w:spacing w:before="120" w:after="0" w:line="240" w:lineRule="auto"/>
        <w:rPr>
          <w:rFonts w:ascii="Arial" w:hAnsi="Arial" w:cs="Arial"/>
          <w:lang w:val="es-ES"/>
        </w:rPr>
      </w:pPr>
    </w:p>
    <w:p w:rsidR="00AC1BED" w:rsidRDefault="004C7288" w:rsidP="004C7288">
      <w:pPr>
        <w:autoSpaceDE w:val="0"/>
        <w:autoSpaceDN w:val="0"/>
        <w:adjustRightInd w:val="0"/>
        <w:spacing w:before="120" w:after="0" w:line="240" w:lineRule="auto"/>
        <w:rPr>
          <w:rFonts w:ascii="Arial" w:hAnsi="Arial" w:cs="Arial"/>
          <w:strike/>
          <w:lang w:val="es-ES"/>
        </w:rPr>
      </w:pPr>
      <w:r w:rsidRPr="004C7288">
        <w:rPr>
          <w:rFonts w:ascii="Arial" w:hAnsi="Arial" w:cs="Arial"/>
          <w:lang w:val="es-ES"/>
        </w:rPr>
        <w:t>Como muestran los resultados obtenidos existe un patrón similar en la distribución de las opiniones de algunas ventajas con respecto al papel de los alumnos en el sistema de enseñanza</w:t>
      </w:r>
      <w:r>
        <w:rPr>
          <w:rFonts w:ascii="Arial" w:hAnsi="Arial" w:cs="Arial"/>
          <w:lang w:val="es-ES"/>
        </w:rPr>
        <w:t xml:space="preserve"> en los ítems V4, V5, y V17. Estas</w:t>
      </w:r>
      <w:r w:rsidRPr="004C7288">
        <w:rPr>
          <w:rFonts w:ascii="Arial" w:hAnsi="Arial" w:cs="Arial"/>
          <w:lang w:val="es-ES"/>
        </w:rPr>
        <w:t xml:space="preserve"> opiniones se concentran en los extremos positivos de la escala, siendo ligeramente menos pronunciado en el ítem V17 (Requiere más responsabilidad).</w:t>
      </w:r>
    </w:p>
    <w:p w:rsidR="00AC1BED" w:rsidRPr="00AC1BED" w:rsidRDefault="00AC1BED" w:rsidP="004C7288">
      <w:pPr>
        <w:autoSpaceDE w:val="0"/>
        <w:autoSpaceDN w:val="0"/>
        <w:adjustRightInd w:val="0"/>
        <w:spacing w:before="120" w:after="0" w:line="240" w:lineRule="auto"/>
        <w:rPr>
          <w:rFonts w:ascii="Arial" w:hAnsi="Arial" w:cs="Arial"/>
          <w:strike/>
          <w:lang w:val="es-ES"/>
        </w:rPr>
      </w:pPr>
    </w:p>
    <w:p w:rsidR="00AC1BED" w:rsidRPr="00DF61B5" w:rsidRDefault="00AC1BED" w:rsidP="00AC1BED">
      <w:pPr>
        <w:autoSpaceDE w:val="0"/>
        <w:autoSpaceDN w:val="0"/>
        <w:adjustRightInd w:val="0"/>
        <w:spacing w:after="0" w:line="360" w:lineRule="auto"/>
        <w:ind w:firstLine="709"/>
        <w:rPr>
          <w:rFonts w:ascii="Arial" w:hAnsi="Arial" w:cs="Arial"/>
          <w:color w:val="CC0099"/>
        </w:rPr>
      </w:pPr>
      <w:r>
        <w:rPr>
          <w:rFonts w:ascii="Arial" w:hAnsi="Arial" w:cs="Arial"/>
          <w:noProof/>
          <w:color w:val="CC0099"/>
          <w:lang w:val="es-ES" w:eastAsia="es-ES"/>
        </w:rPr>
        <w:lastRenderedPageBreak/>
        <w:drawing>
          <wp:inline distT="0" distB="0" distL="0" distR="0">
            <wp:extent cx="4567198" cy="2747127"/>
            <wp:effectExtent l="12175" t="6103" r="5327" b="2670"/>
            <wp:docPr id="1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1BED" w:rsidRDefault="00AC1BED" w:rsidP="00AC1BED">
      <w:pPr>
        <w:autoSpaceDE w:val="0"/>
        <w:autoSpaceDN w:val="0"/>
        <w:adjustRightInd w:val="0"/>
        <w:spacing w:before="120" w:after="0" w:line="240" w:lineRule="auto"/>
        <w:jc w:val="center"/>
        <w:rPr>
          <w:rFonts w:ascii="Arial" w:hAnsi="Arial" w:cs="Arial"/>
          <w:lang w:val="es-ES"/>
        </w:rPr>
      </w:pPr>
      <w:r>
        <w:rPr>
          <w:rFonts w:ascii="Arial" w:hAnsi="Arial" w:cs="Arial"/>
          <w:lang w:val="es-ES"/>
        </w:rPr>
        <w:t xml:space="preserve">Figura 6. Ventajas en cuanto a la individualización de la enseñanza. </w:t>
      </w:r>
    </w:p>
    <w:p w:rsidR="00AC1BED" w:rsidRDefault="00AC1BED" w:rsidP="00AC1BED">
      <w:pPr>
        <w:autoSpaceDE w:val="0"/>
        <w:autoSpaceDN w:val="0"/>
        <w:adjustRightInd w:val="0"/>
        <w:spacing w:before="120" w:after="0" w:line="240" w:lineRule="auto"/>
        <w:rPr>
          <w:rFonts w:ascii="Arial" w:hAnsi="Arial" w:cs="Arial"/>
          <w:lang w:val="es-ES"/>
        </w:rPr>
      </w:pPr>
    </w:p>
    <w:p w:rsidR="00AC1BED" w:rsidRDefault="00AC1BED" w:rsidP="00AC1BED">
      <w:pPr>
        <w:autoSpaceDE w:val="0"/>
        <w:autoSpaceDN w:val="0"/>
        <w:adjustRightInd w:val="0"/>
        <w:spacing w:before="120" w:after="0" w:line="240" w:lineRule="auto"/>
        <w:rPr>
          <w:rFonts w:ascii="Arial" w:hAnsi="Arial" w:cs="Arial"/>
          <w:lang w:val="es-ES"/>
        </w:rPr>
      </w:pPr>
      <w:r w:rsidRPr="004C7288">
        <w:rPr>
          <w:rFonts w:ascii="Arial" w:hAnsi="Arial" w:cs="Arial"/>
          <w:lang w:val="es-ES"/>
        </w:rPr>
        <w:t>En cuanto a la individualización de la enseñanza, los ítems V1 (Ofrece alternativas a todos los estudiantes), V8 (Mejora la tutela académica -seguimiento y ayuda al alumno) y V16 (Se da un seguimiento más individualizado)</w:t>
      </w:r>
      <w:r w:rsidR="00D2605A">
        <w:rPr>
          <w:rFonts w:ascii="Arial" w:hAnsi="Arial" w:cs="Arial"/>
          <w:lang w:val="es-ES"/>
        </w:rPr>
        <w:t>,</w:t>
      </w:r>
      <w:r w:rsidRPr="004C7288">
        <w:rPr>
          <w:rFonts w:ascii="Arial" w:hAnsi="Arial" w:cs="Arial"/>
          <w:lang w:val="es-ES"/>
        </w:rPr>
        <w:t xml:space="preserve"> presentan un perfil muy semejante destacando la opción </w:t>
      </w:r>
      <w:r w:rsidRPr="004C7288">
        <w:rPr>
          <w:rFonts w:ascii="Arial" w:hAnsi="Arial" w:cs="Arial"/>
          <w:i/>
          <w:lang w:val="es-ES"/>
        </w:rPr>
        <w:t>bastante</w:t>
      </w:r>
      <w:r w:rsidRPr="004C7288">
        <w:rPr>
          <w:rFonts w:ascii="Arial" w:hAnsi="Arial" w:cs="Arial"/>
          <w:lang w:val="es-ES"/>
        </w:rPr>
        <w:t xml:space="preserve"> y superando entre </w:t>
      </w:r>
      <w:r w:rsidRPr="004C7288">
        <w:rPr>
          <w:rFonts w:ascii="Arial" w:hAnsi="Arial" w:cs="Arial"/>
          <w:i/>
          <w:lang w:val="es-ES"/>
        </w:rPr>
        <w:t>bastante</w:t>
      </w:r>
      <w:r w:rsidRPr="004C7288">
        <w:rPr>
          <w:rFonts w:ascii="Arial" w:hAnsi="Arial" w:cs="Arial"/>
          <w:lang w:val="es-ES"/>
        </w:rPr>
        <w:t xml:space="preserve"> y </w:t>
      </w:r>
      <w:r w:rsidRPr="004C7288">
        <w:rPr>
          <w:rFonts w:ascii="Arial" w:hAnsi="Arial" w:cs="Arial"/>
          <w:i/>
          <w:lang w:val="es-ES"/>
        </w:rPr>
        <w:t>mucho</w:t>
      </w:r>
      <w:r w:rsidRPr="004C7288">
        <w:rPr>
          <w:rFonts w:ascii="Arial" w:hAnsi="Arial" w:cs="Arial"/>
          <w:lang w:val="es-ES"/>
        </w:rPr>
        <w:t xml:space="preserve"> el</w:t>
      </w:r>
      <w:r>
        <w:rPr>
          <w:rFonts w:ascii="Arial" w:hAnsi="Arial" w:cs="Arial"/>
          <w:lang w:val="es-ES"/>
        </w:rPr>
        <w:t xml:space="preserve"> 90% en los dos primeros casos. No es </w:t>
      </w:r>
      <w:r w:rsidRPr="004C7288">
        <w:rPr>
          <w:rFonts w:ascii="Arial" w:hAnsi="Arial" w:cs="Arial"/>
          <w:lang w:val="es-ES"/>
        </w:rPr>
        <w:t>así en la V16 en la que las opiniones de los estudiantes son algo</w:t>
      </w:r>
      <w:r w:rsidR="00D2605A">
        <w:rPr>
          <w:rFonts w:ascii="Arial" w:hAnsi="Arial" w:cs="Arial"/>
          <w:lang w:val="es-ES"/>
        </w:rPr>
        <w:t xml:space="preserve"> más equilibradas (más bajo el porcentaje</w:t>
      </w:r>
      <w:r w:rsidRPr="004C7288">
        <w:rPr>
          <w:rFonts w:ascii="Arial" w:hAnsi="Arial" w:cs="Arial"/>
          <w:lang w:val="es-ES"/>
        </w:rPr>
        <w:t xml:space="preserve"> de </w:t>
      </w:r>
      <w:r w:rsidRPr="004C7288">
        <w:rPr>
          <w:rFonts w:ascii="Arial" w:hAnsi="Arial" w:cs="Arial"/>
          <w:i/>
          <w:lang w:val="es-ES"/>
        </w:rPr>
        <w:t>mucho</w:t>
      </w:r>
      <w:r w:rsidRPr="004C7288">
        <w:rPr>
          <w:rFonts w:ascii="Arial" w:hAnsi="Arial" w:cs="Arial"/>
          <w:lang w:val="es-ES"/>
        </w:rPr>
        <w:t xml:space="preserve"> y más altos </w:t>
      </w:r>
      <w:r w:rsidRPr="004C7288">
        <w:rPr>
          <w:rFonts w:ascii="Arial" w:hAnsi="Arial" w:cs="Arial"/>
          <w:i/>
          <w:lang w:val="es-ES"/>
        </w:rPr>
        <w:t>poco</w:t>
      </w:r>
      <w:r w:rsidRPr="004C7288">
        <w:rPr>
          <w:rFonts w:ascii="Arial" w:hAnsi="Arial" w:cs="Arial"/>
          <w:lang w:val="es-ES"/>
        </w:rPr>
        <w:t xml:space="preserve"> y </w:t>
      </w:r>
      <w:r w:rsidRPr="004C7288">
        <w:rPr>
          <w:rFonts w:ascii="Arial" w:hAnsi="Arial" w:cs="Arial"/>
          <w:i/>
          <w:lang w:val="es-ES"/>
        </w:rPr>
        <w:t>algo</w:t>
      </w:r>
      <w:r w:rsidRPr="004C7288">
        <w:rPr>
          <w:rFonts w:ascii="Arial" w:hAnsi="Arial" w:cs="Arial"/>
          <w:lang w:val="es-ES"/>
        </w:rPr>
        <w:t>).</w:t>
      </w:r>
    </w:p>
    <w:p w:rsidR="00AC1BED" w:rsidRDefault="00AC1BED" w:rsidP="00AC1BED">
      <w:pPr>
        <w:autoSpaceDE w:val="0"/>
        <w:autoSpaceDN w:val="0"/>
        <w:adjustRightInd w:val="0"/>
        <w:spacing w:before="120" w:after="0" w:line="240" w:lineRule="auto"/>
        <w:rPr>
          <w:rFonts w:ascii="Arial" w:hAnsi="Arial" w:cs="Arial"/>
          <w:lang w:val="es-ES"/>
        </w:rPr>
      </w:pPr>
    </w:p>
    <w:p w:rsidR="00AC1BED" w:rsidRDefault="00AC1BED" w:rsidP="00AC1BED">
      <w:pPr>
        <w:autoSpaceDE w:val="0"/>
        <w:autoSpaceDN w:val="0"/>
        <w:adjustRightInd w:val="0"/>
        <w:spacing w:before="120" w:after="0" w:line="240" w:lineRule="auto"/>
        <w:jc w:val="center"/>
        <w:rPr>
          <w:rFonts w:ascii="Arial" w:hAnsi="Arial" w:cs="Arial"/>
          <w:lang w:val="es-ES"/>
        </w:rPr>
      </w:pPr>
      <w:r>
        <w:rPr>
          <w:rFonts w:ascii="Arial" w:hAnsi="Arial" w:cs="Arial"/>
          <w:noProof/>
          <w:lang w:val="es-ES" w:eastAsia="es-ES"/>
        </w:rPr>
        <w:drawing>
          <wp:inline distT="0" distB="0" distL="0" distR="0">
            <wp:extent cx="4567190" cy="2747124"/>
            <wp:effectExtent l="12175" t="6103" r="5335" b="2673"/>
            <wp:docPr id="18"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1BED" w:rsidRDefault="00AC1BED" w:rsidP="004C7288">
      <w:pPr>
        <w:autoSpaceDE w:val="0"/>
        <w:autoSpaceDN w:val="0"/>
        <w:adjustRightInd w:val="0"/>
        <w:spacing w:before="120" w:after="0" w:line="240" w:lineRule="auto"/>
        <w:rPr>
          <w:rFonts w:ascii="Arial" w:hAnsi="Arial" w:cs="Arial"/>
          <w:lang w:val="es-ES"/>
        </w:rPr>
      </w:pPr>
    </w:p>
    <w:p w:rsidR="00AC1BED" w:rsidRDefault="00AC1BED" w:rsidP="00AC1BED">
      <w:pPr>
        <w:autoSpaceDE w:val="0"/>
        <w:autoSpaceDN w:val="0"/>
        <w:adjustRightInd w:val="0"/>
        <w:spacing w:before="120" w:after="0" w:line="240" w:lineRule="auto"/>
        <w:jc w:val="center"/>
        <w:rPr>
          <w:rFonts w:ascii="Arial" w:hAnsi="Arial" w:cs="Arial"/>
          <w:lang w:val="es-ES"/>
        </w:rPr>
      </w:pPr>
      <w:r>
        <w:rPr>
          <w:rFonts w:ascii="Arial" w:hAnsi="Arial" w:cs="Arial"/>
          <w:lang w:val="es-ES"/>
        </w:rPr>
        <w:t>Figura 7. Ventajas en relación al grado y tipo de aprendizaje que se consigue con sistemas de evaluación formativa en la universidad.</w:t>
      </w:r>
    </w:p>
    <w:p w:rsidR="00AC1BED" w:rsidRDefault="00AC1BED" w:rsidP="00AC1BED">
      <w:pPr>
        <w:autoSpaceDE w:val="0"/>
        <w:autoSpaceDN w:val="0"/>
        <w:adjustRightInd w:val="0"/>
        <w:spacing w:before="120" w:after="0" w:line="240" w:lineRule="auto"/>
        <w:rPr>
          <w:rFonts w:ascii="Arial" w:hAnsi="Arial" w:cs="Arial"/>
          <w:lang w:val="es-ES"/>
        </w:rPr>
      </w:pPr>
    </w:p>
    <w:p w:rsidR="00AC1BED" w:rsidRPr="00AC1BED" w:rsidRDefault="00AC1BED" w:rsidP="00AC1BED">
      <w:pPr>
        <w:autoSpaceDE w:val="0"/>
        <w:autoSpaceDN w:val="0"/>
        <w:adjustRightInd w:val="0"/>
        <w:spacing w:before="120" w:after="0" w:line="240" w:lineRule="auto"/>
        <w:rPr>
          <w:rFonts w:ascii="Arial" w:hAnsi="Arial" w:cs="Arial"/>
          <w:lang w:val="es-ES"/>
        </w:rPr>
      </w:pPr>
      <w:r w:rsidRPr="00AC1BED">
        <w:rPr>
          <w:rFonts w:ascii="Arial" w:hAnsi="Arial" w:cs="Arial"/>
          <w:lang w:val="es-ES"/>
        </w:rPr>
        <w:t xml:space="preserve">Más del 80% de los alumnos están </w:t>
      </w:r>
      <w:r w:rsidRPr="00AC1BED">
        <w:rPr>
          <w:rFonts w:ascii="Arial" w:hAnsi="Arial" w:cs="Arial"/>
          <w:i/>
          <w:lang w:val="es-ES"/>
        </w:rPr>
        <w:t>bastante</w:t>
      </w:r>
      <w:r w:rsidRPr="00AC1BED">
        <w:rPr>
          <w:rFonts w:ascii="Arial" w:hAnsi="Arial" w:cs="Arial"/>
          <w:lang w:val="es-ES"/>
        </w:rPr>
        <w:t xml:space="preserve"> o </w:t>
      </w:r>
      <w:r w:rsidRPr="00AC1BED">
        <w:rPr>
          <w:rFonts w:ascii="Arial" w:hAnsi="Arial" w:cs="Arial"/>
          <w:i/>
          <w:lang w:val="es-ES"/>
        </w:rPr>
        <w:t>muy</w:t>
      </w:r>
      <w:r w:rsidRPr="00AC1BED">
        <w:rPr>
          <w:rFonts w:ascii="Arial" w:hAnsi="Arial" w:cs="Arial"/>
          <w:lang w:val="es-ES"/>
        </w:rPr>
        <w:t xml:space="preserve"> de acuerdo con la afirmación de que el proceso de evaluación formativa es más motivador.</w:t>
      </w:r>
    </w:p>
    <w:p w:rsidR="00AC1BED" w:rsidRPr="00AC1BED" w:rsidRDefault="00AC1BED" w:rsidP="00AC1BED">
      <w:pPr>
        <w:autoSpaceDE w:val="0"/>
        <w:autoSpaceDN w:val="0"/>
        <w:adjustRightInd w:val="0"/>
        <w:spacing w:before="120" w:after="0" w:line="240" w:lineRule="auto"/>
        <w:rPr>
          <w:rFonts w:ascii="Arial" w:hAnsi="Arial" w:cs="Arial"/>
          <w:lang w:val="es-ES"/>
        </w:rPr>
      </w:pPr>
      <w:r w:rsidRPr="00AC1BED">
        <w:rPr>
          <w:rFonts w:ascii="Arial" w:hAnsi="Arial" w:cs="Arial"/>
          <w:lang w:val="es-ES"/>
        </w:rPr>
        <w:lastRenderedPageBreak/>
        <w:t xml:space="preserve"> Igualmente en opinión </w:t>
      </w:r>
      <w:r>
        <w:rPr>
          <w:rFonts w:ascii="Arial" w:hAnsi="Arial" w:cs="Arial"/>
          <w:lang w:val="es-ES"/>
        </w:rPr>
        <w:t>del alumnado</w:t>
      </w:r>
      <w:r w:rsidRPr="00AC1BED">
        <w:rPr>
          <w:rFonts w:ascii="Arial" w:hAnsi="Arial" w:cs="Arial"/>
          <w:lang w:val="es-ES"/>
        </w:rPr>
        <w:t>, las experiencias llevadas a cabo permiten aprendizajes funcionales (V9), significativos (V10) y un mayor grado de aprendizaje (V11) que otros sistemas de evaluación</w:t>
      </w:r>
      <w:r>
        <w:rPr>
          <w:rFonts w:ascii="Arial" w:hAnsi="Arial" w:cs="Arial"/>
          <w:lang w:val="es-ES"/>
        </w:rPr>
        <w:t xml:space="preserve">, </w:t>
      </w:r>
      <w:r w:rsidRPr="00AC1BED">
        <w:rPr>
          <w:rFonts w:ascii="Arial" w:hAnsi="Arial" w:cs="Arial"/>
          <w:lang w:val="es-ES"/>
        </w:rPr>
        <w:t>pues en todos los casos de nuevo las opciones más destacadas son</w:t>
      </w:r>
      <w:r>
        <w:rPr>
          <w:rFonts w:ascii="Arial" w:hAnsi="Arial" w:cs="Arial"/>
          <w:lang w:val="es-ES"/>
        </w:rPr>
        <w:t xml:space="preserve"> </w:t>
      </w:r>
      <w:r w:rsidRPr="00AC1BED">
        <w:rPr>
          <w:rFonts w:ascii="Arial" w:hAnsi="Arial" w:cs="Arial"/>
          <w:i/>
          <w:lang w:val="es-ES"/>
        </w:rPr>
        <w:t>bastante</w:t>
      </w:r>
      <w:r>
        <w:rPr>
          <w:rFonts w:ascii="Arial" w:hAnsi="Arial" w:cs="Arial"/>
          <w:lang w:val="es-ES"/>
        </w:rPr>
        <w:t xml:space="preserve"> y </w:t>
      </w:r>
      <w:r w:rsidRPr="00AC1BED">
        <w:rPr>
          <w:rFonts w:ascii="Arial" w:hAnsi="Arial" w:cs="Arial"/>
          <w:i/>
          <w:lang w:val="es-ES"/>
        </w:rPr>
        <w:t>mucho</w:t>
      </w:r>
      <w:r w:rsidRPr="00AC1BED">
        <w:rPr>
          <w:rFonts w:ascii="Arial" w:hAnsi="Arial" w:cs="Arial"/>
          <w:lang w:val="es-ES"/>
        </w:rPr>
        <w:t xml:space="preserve">. Es este </w:t>
      </w:r>
      <w:r w:rsidR="001A1FB8">
        <w:rPr>
          <w:rFonts w:ascii="Arial" w:hAnsi="Arial" w:cs="Arial"/>
          <w:lang w:val="es-ES"/>
        </w:rPr>
        <w:t>punto</w:t>
      </w:r>
      <w:r w:rsidRPr="00AC1BED">
        <w:rPr>
          <w:rFonts w:ascii="Arial" w:hAnsi="Arial" w:cs="Arial"/>
          <w:lang w:val="es-ES"/>
        </w:rPr>
        <w:t xml:space="preserve"> llama la atención la diferencia en la distribuci</w:t>
      </w:r>
      <w:r>
        <w:rPr>
          <w:rFonts w:ascii="Arial" w:hAnsi="Arial" w:cs="Arial"/>
          <w:lang w:val="es-ES"/>
        </w:rPr>
        <w:t>ón de los porcentajes en los ít</w:t>
      </w:r>
      <w:r w:rsidRPr="00AC1BED">
        <w:rPr>
          <w:rFonts w:ascii="Arial" w:hAnsi="Arial" w:cs="Arial"/>
          <w:lang w:val="es-ES"/>
        </w:rPr>
        <w:t>e</w:t>
      </w:r>
      <w:r>
        <w:rPr>
          <w:rFonts w:ascii="Arial" w:hAnsi="Arial" w:cs="Arial"/>
          <w:lang w:val="es-ES"/>
        </w:rPr>
        <w:t>m</w:t>
      </w:r>
      <w:r w:rsidRPr="00AC1BED">
        <w:rPr>
          <w:rFonts w:ascii="Arial" w:hAnsi="Arial" w:cs="Arial"/>
          <w:lang w:val="es-ES"/>
        </w:rPr>
        <w:t xml:space="preserve">s V9 y V10, pues presenta más apoyo la afirmación “permite aprendizajes funcionales” que </w:t>
      </w:r>
      <w:r w:rsidR="001A1FB8">
        <w:rPr>
          <w:rFonts w:ascii="Arial" w:hAnsi="Arial" w:cs="Arial"/>
          <w:lang w:val="es-ES"/>
        </w:rPr>
        <w:t>l</w:t>
      </w:r>
      <w:r w:rsidRPr="00AC1BED">
        <w:rPr>
          <w:rFonts w:ascii="Arial" w:hAnsi="Arial" w:cs="Arial"/>
          <w:lang w:val="es-ES"/>
        </w:rPr>
        <w:t xml:space="preserve">a “generan aprendizajes significativos”. </w:t>
      </w:r>
    </w:p>
    <w:p w:rsidR="00AC1BED" w:rsidRDefault="00AC1BED" w:rsidP="00AC1BED">
      <w:pPr>
        <w:autoSpaceDE w:val="0"/>
        <w:autoSpaceDN w:val="0"/>
        <w:adjustRightInd w:val="0"/>
        <w:spacing w:before="120" w:after="0" w:line="240" w:lineRule="auto"/>
        <w:rPr>
          <w:rFonts w:ascii="Arial" w:hAnsi="Arial" w:cs="Arial"/>
        </w:rPr>
      </w:pPr>
    </w:p>
    <w:p w:rsidR="00BD6F46" w:rsidRPr="00BD6F46" w:rsidRDefault="00BD6F46" w:rsidP="00AC1BED">
      <w:pPr>
        <w:autoSpaceDE w:val="0"/>
        <w:autoSpaceDN w:val="0"/>
        <w:adjustRightInd w:val="0"/>
        <w:spacing w:before="120" w:after="0" w:line="240" w:lineRule="auto"/>
        <w:rPr>
          <w:rFonts w:ascii="Arial" w:hAnsi="Arial" w:cs="Arial"/>
          <w:b/>
          <w:lang w:val="es-ES"/>
        </w:rPr>
      </w:pPr>
      <w:r w:rsidRPr="00BD6F46">
        <w:rPr>
          <w:rFonts w:ascii="Arial" w:hAnsi="Arial" w:cs="Arial"/>
          <w:b/>
          <w:lang w:val="es-ES"/>
        </w:rPr>
        <w:t>4.2. Inconvenientes</w:t>
      </w:r>
    </w:p>
    <w:p w:rsidR="00AC1BED" w:rsidRDefault="00BD6F46" w:rsidP="00BD6F46">
      <w:pPr>
        <w:autoSpaceDE w:val="0"/>
        <w:autoSpaceDN w:val="0"/>
        <w:adjustRightInd w:val="0"/>
        <w:spacing w:before="120" w:after="0" w:line="240" w:lineRule="auto"/>
        <w:rPr>
          <w:rFonts w:ascii="Arial" w:hAnsi="Arial" w:cs="Arial"/>
          <w:lang w:val="es-ES"/>
        </w:rPr>
      </w:pPr>
      <w:r w:rsidRPr="00BD6F46">
        <w:rPr>
          <w:rFonts w:ascii="Arial" w:hAnsi="Arial" w:cs="Arial"/>
          <w:lang w:val="es-ES"/>
        </w:rPr>
        <w:t>En los inconvenientes no se detecta la relativa homogeneidad encontrada en las ventajas. En este caso</w:t>
      </w:r>
      <w:r>
        <w:rPr>
          <w:rFonts w:ascii="Arial" w:hAnsi="Arial" w:cs="Arial"/>
          <w:lang w:val="es-ES"/>
        </w:rPr>
        <w:t xml:space="preserve"> </w:t>
      </w:r>
      <w:r w:rsidRPr="00BD6F46">
        <w:rPr>
          <w:rFonts w:ascii="Arial" w:hAnsi="Arial" w:cs="Arial"/>
          <w:lang w:val="es-ES"/>
        </w:rPr>
        <w:t xml:space="preserve">se produce dispersión </w:t>
      </w:r>
      <w:r w:rsidRPr="00F11F04">
        <w:rPr>
          <w:rFonts w:ascii="Arial" w:hAnsi="Arial" w:cs="Arial"/>
          <w:lang w:val="es-ES"/>
        </w:rPr>
        <w:t>en</w:t>
      </w:r>
      <w:r w:rsidR="00D2605A" w:rsidRPr="00F11F04">
        <w:rPr>
          <w:rFonts w:ascii="Arial" w:hAnsi="Arial" w:cs="Arial"/>
          <w:lang w:val="es-ES"/>
        </w:rPr>
        <w:t>tre</w:t>
      </w:r>
      <w:r w:rsidRPr="00F11F04">
        <w:rPr>
          <w:rFonts w:ascii="Arial" w:hAnsi="Arial" w:cs="Arial"/>
          <w:lang w:val="es-ES"/>
        </w:rPr>
        <w:t xml:space="preserve"> </w:t>
      </w:r>
      <w:r w:rsidRPr="00BD6F46">
        <w:rPr>
          <w:rFonts w:ascii="Arial" w:hAnsi="Arial" w:cs="Arial"/>
          <w:lang w:val="es-ES"/>
        </w:rPr>
        <w:t xml:space="preserve">las opciones de la escala y la disparidad de resultados entre los ítems es </w:t>
      </w:r>
      <w:r w:rsidR="00D2605A">
        <w:rPr>
          <w:rFonts w:ascii="Arial" w:hAnsi="Arial" w:cs="Arial"/>
          <w:lang w:val="es-ES"/>
        </w:rPr>
        <w:t>evidente</w:t>
      </w:r>
      <w:r w:rsidRPr="00BD6F46">
        <w:rPr>
          <w:rFonts w:ascii="Arial" w:hAnsi="Arial" w:cs="Arial"/>
          <w:lang w:val="es-ES"/>
        </w:rPr>
        <w:t xml:space="preserve">. Cabe destacar la aparición de ceros en la opción más alta de la escala, </w:t>
      </w:r>
      <w:r w:rsidRPr="00BD6F46">
        <w:rPr>
          <w:rFonts w:ascii="Arial" w:hAnsi="Arial" w:cs="Arial"/>
          <w:i/>
          <w:lang w:val="es-ES"/>
        </w:rPr>
        <w:t>mucho</w:t>
      </w:r>
      <w:r w:rsidRPr="00BD6F46">
        <w:rPr>
          <w:rFonts w:ascii="Arial" w:hAnsi="Arial" w:cs="Arial"/>
          <w:lang w:val="es-ES"/>
        </w:rPr>
        <w:t xml:space="preserve">, y de porcentajes importantes en la opción </w:t>
      </w:r>
      <w:r w:rsidRPr="00BD6F46">
        <w:rPr>
          <w:rFonts w:ascii="Arial" w:hAnsi="Arial" w:cs="Arial"/>
          <w:i/>
          <w:lang w:val="es-ES"/>
        </w:rPr>
        <w:t>nada</w:t>
      </w:r>
      <w:r w:rsidRPr="00BD6F46">
        <w:rPr>
          <w:rFonts w:ascii="Arial" w:hAnsi="Arial" w:cs="Arial"/>
          <w:lang w:val="es-ES"/>
        </w:rPr>
        <w:t>.</w:t>
      </w:r>
    </w:p>
    <w:p w:rsidR="00BD6F46" w:rsidRDefault="00BD6F46" w:rsidP="00BD6F46">
      <w:pPr>
        <w:autoSpaceDE w:val="0"/>
        <w:autoSpaceDN w:val="0"/>
        <w:adjustRightInd w:val="0"/>
        <w:spacing w:before="120" w:after="0" w:line="240" w:lineRule="auto"/>
        <w:rPr>
          <w:rFonts w:ascii="Arial" w:hAnsi="Arial" w:cs="Arial"/>
          <w:lang w:val="es-ES"/>
        </w:rPr>
      </w:pPr>
    </w:p>
    <w:p w:rsidR="00BD6F46" w:rsidRDefault="00BD6F46" w:rsidP="00BD6F46">
      <w:pPr>
        <w:autoSpaceDE w:val="0"/>
        <w:autoSpaceDN w:val="0"/>
        <w:adjustRightInd w:val="0"/>
        <w:spacing w:before="120" w:after="0" w:line="240" w:lineRule="auto"/>
        <w:rPr>
          <w:rFonts w:ascii="Arial" w:hAnsi="Arial" w:cs="Arial"/>
          <w:lang w:val="es-ES"/>
        </w:rPr>
      </w:pPr>
      <w:r>
        <w:rPr>
          <w:rFonts w:ascii="Arial" w:hAnsi="Arial" w:cs="Arial"/>
          <w:noProof/>
          <w:lang w:val="es-ES" w:eastAsia="es-ES"/>
        </w:rPr>
        <w:drawing>
          <wp:inline distT="0" distB="0" distL="0" distR="0">
            <wp:extent cx="5400040" cy="2784401"/>
            <wp:effectExtent l="19050" t="0" r="10160" b="0"/>
            <wp:docPr id="2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6F46" w:rsidRDefault="00BD6F46" w:rsidP="00BD6F46">
      <w:pPr>
        <w:autoSpaceDE w:val="0"/>
        <w:autoSpaceDN w:val="0"/>
        <w:adjustRightInd w:val="0"/>
        <w:spacing w:before="120" w:after="0" w:line="240" w:lineRule="auto"/>
        <w:rPr>
          <w:rFonts w:ascii="Arial" w:hAnsi="Arial" w:cs="Arial"/>
          <w:lang w:val="es-ES"/>
        </w:rPr>
      </w:pPr>
    </w:p>
    <w:p w:rsidR="00BD6F46" w:rsidRPr="00BD6F46" w:rsidRDefault="00BD6F46" w:rsidP="00BD6F46">
      <w:pPr>
        <w:autoSpaceDE w:val="0"/>
        <w:autoSpaceDN w:val="0"/>
        <w:adjustRightInd w:val="0"/>
        <w:spacing w:before="120" w:after="0" w:line="240" w:lineRule="auto"/>
        <w:jc w:val="center"/>
        <w:rPr>
          <w:rFonts w:ascii="Arial" w:hAnsi="Arial" w:cs="Arial"/>
          <w:lang w:val="es-ES"/>
        </w:rPr>
      </w:pPr>
      <w:r w:rsidRPr="00BD6F46">
        <w:rPr>
          <w:rFonts w:ascii="Arial" w:hAnsi="Arial" w:cs="Arial"/>
          <w:lang w:val="es-ES"/>
        </w:rPr>
        <w:t>Figura 8. Distribución de las opiniones del alumnado respecto a los inconvenientes detectados en el proceso de aprendizaje.</w:t>
      </w:r>
    </w:p>
    <w:p w:rsidR="004C7288" w:rsidRPr="004C7288" w:rsidRDefault="004C7288" w:rsidP="004C7288">
      <w:pPr>
        <w:autoSpaceDE w:val="0"/>
        <w:autoSpaceDN w:val="0"/>
        <w:adjustRightInd w:val="0"/>
        <w:spacing w:before="120" w:after="0" w:line="240" w:lineRule="auto"/>
        <w:rPr>
          <w:rFonts w:ascii="Arial" w:hAnsi="Arial" w:cs="Arial"/>
        </w:rPr>
      </w:pPr>
    </w:p>
    <w:p w:rsidR="006422F4" w:rsidRPr="006422F4" w:rsidRDefault="006422F4" w:rsidP="006422F4">
      <w:pPr>
        <w:autoSpaceDE w:val="0"/>
        <w:autoSpaceDN w:val="0"/>
        <w:adjustRightInd w:val="0"/>
        <w:spacing w:before="120" w:after="0" w:line="240" w:lineRule="auto"/>
        <w:rPr>
          <w:rFonts w:ascii="Arial" w:hAnsi="Arial" w:cs="Arial"/>
          <w:lang w:val="es-ES"/>
        </w:rPr>
      </w:pPr>
      <w:r w:rsidRPr="006422F4">
        <w:rPr>
          <w:rFonts w:ascii="Arial" w:hAnsi="Arial" w:cs="Arial"/>
          <w:lang w:val="es-ES"/>
        </w:rPr>
        <w:t>Los inconvenientes más señalados son I1 (</w:t>
      </w:r>
      <w:r>
        <w:rPr>
          <w:rFonts w:ascii="Arial" w:hAnsi="Arial" w:cs="Arial"/>
          <w:lang w:val="es-ES"/>
        </w:rPr>
        <w:t>E</w:t>
      </w:r>
      <w:r w:rsidRPr="006422F4">
        <w:rPr>
          <w:rFonts w:ascii="Arial" w:hAnsi="Arial" w:cs="Arial"/>
          <w:lang w:val="es-ES"/>
        </w:rPr>
        <w:t>xige una asistencia obligatoria y activa) e I3 (</w:t>
      </w:r>
      <w:r>
        <w:rPr>
          <w:rFonts w:ascii="Arial" w:hAnsi="Arial" w:cs="Arial"/>
          <w:lang w:val="es-ES"/>
        </w:rPr>
        <w:t>E</w:t>
      </w:r>
      <w:r w:rsidRPr="006422F4">
        <w:rPr>
          <w:rFonts w:ascii="Arial" w:hAnsi="Arial" w:cs="Arial"/>
          <w:lang w:val="es-ES"/>
        </w:rPr>
        <w:t xml:space="preserve">xige continuidad), con los valores máximos </w:t>
      </w:r>
      <w:r>
        <w:rPr>
          <w:rFonts w:ascii="Arial" w:hAnsi="Arial" w:cs="Arial"/>
          <w:lang w:val="es-ES"/>
        </w:rPr>
        <w:t xml:space="preserve">para </w:t>
      </w:r>
      <w:r w:rsidRPr="006422F4">
        <w:rPr>
          <w:rFonts w:ascii="Arial" w:hAnsi="Arial" w:cs="Arial"/>
          <w:i/>
          <w:lang w:val="es-ES"/>
        </w:rPr>
        <w:t>mucho</w:t>
      </w:r>
      <w:r w:rsidRPr="006422F4">
        <w:rPr>
          <w:rFonts w:ascii="Arial" w:hAnsi="Arial" w:cs="Arial"/>
          <w:lang w:val="es-ES"/>
        </w:rPr>
        <w:t>, mientras que los ítems I11 (</w:t>
      </w:r>
      <w:r>
        <w:rPr>
          <w:rFonts w:ascii="Arial" w:hAnsi="Arial" w:cs="Arial"/>
          <w:lang w:val="es-ES"/>
        </w:rPr>
        <w:t>I</w:t>
      </w:r>
      <w:r w:rsidRPr="006422F4">
        <w:rPr>
          <w:rFonts w:ascii="Arial" w:hAnsi="Arial" w:cs="Arial"/>
          <w:lang w:val="es-ES"/>
        </w:rPr>
        <w:t>njusto frente a otros sistemas), I12</w:t>
      </w:r>
      <w:r>
        <w:rPr>
          <w:rFonts w:ascii="Arial" w:hAnsi="Arial" w:cs="Arial"/>
          <w:lang w:val="es-ES"/>
        </w:rPr>
        <w:t xml:space="preserve"> (L</w:t>
      </w:r>
      <w:r w:rsidRPr="006422F4">
        <w:rPr>
          <w:rFonts w:ascii="Arial" w:hAnsi="Arial" w:cs="Arial"/>
          <w:lang w:val="es-ES"/>
        </w:rPr>
        <w:t xml:space="preserve">as correcciones han sido poco claras) e I13 </w:t>
      </w:r>
      <w:r>
        <w:rPr>
          <w:rFonts w:ascii="Arial" w:hAnsi="Arial" w:cs="Arial"/>
          <w:lang w:val="es-ES"/>
        </w:rPr>
        <w:t>(L</w:t>
      </w:r>
      <w:r w:rsidRPr="006422F4">
        <w:rPr>
          <w:rFonts w:ascii="Arial" w:hAnsi="Arial" w:cs="Arial"/>
          <w:lang w:val="es-ES"/>
        </w:rPr>
        <w:t>a valoración del trabajo es subjetiva) presentan valore</w:t>
      </w:r>
      <w:r>
        <w:rPr>
          <w:rFonts w:ascii="Arial" w:hAnsi="Arial" w:cs="Arial"/>
          <w:lang w:val="es-ES"/>
        </w:rPr>
        <w:t xml:space="preserve">s muy  elevados para la opción </w:t>
      </w:r>
      <w:r w:rsidRPr="006422F4">
        <w:rPr>
          <w:rFonts w:ascii="Arial" w:hAnsi="Arial" w:cs="Arial"/>
          <w:i/>
          <w:lang w:val="es-ES"/>
        </w:rPr>
        <w:t>nada</w:t>
      </w:r>
      <w:r w:rsidRPr="006422F4">
        <w:rPr>
          <w:rFonts w:ascii="Arial" w:hAnsi="Arial" w:cs="Arial"/>
          <w:lang w:val="es-ES"/>
        </w:rPr>
        <w:t xml:space="preserve"> (55,38%, 57,13% y 46,4</w:t>
      </w:r>
      <w:r>
        <w:rPr>
          <w:rFonts w:ascii="Arial" w:hAnsi="Arial" w:cs="Arial"/>
          <w:lang w:val="es-ES"/>
        </w:rPr>
        <w:t xml:space="preserve">9%) y muy bajos para la opción  </w:t>
      </w:r>
      <w:r w:rsidRPr="006422F4">
        <w:rPr>
          <w:rFonts w:ascii="Arial" w:hAnsi="Arial" w:cs="Arial"/>
          <w:i/>
          <w:lang w:val="es-ES"/>
        </w:rPr>
        <w:t>mucho</w:t>
      </w:r>
      <w:r w:rsidRPr="006422F4">
        <w:rPr>
          <w:rFonts w:ascii="Arial" w:hAnsi="Arial" w:cs="Arial"/>
          <w:lang w:val="es-ES"/>
        </w:rPr>
        <w:t xml:space="preserve"> (0%).   </w:t>
      </w:r>
    </w:p>
    <w:p w:rsidR="006422F4" w:rsidRPr="006422F4" w:rsidRDefault="006422F4" w:rsidP="006422F4">
      <w:pPr>
        <w:autoSpaceDE w:val="0"/>
        <w:autoSpaceDN w:val="0"/>
        <w:adjustRightInd w:val="0"/>
        <w:spacing w:before="120" w:after="0" w:line="240" w:lineRule="auto"/>
        <w:rPr>
          <w:rFonts w:ascii="Arial" w:hAnsi="Arial" w:cs="Arial"/>
          <w:lang w:val="es-ES"/>
        </w:rPr>
      </w:pPr>
      <w:r w:rsidRPr="006422F4">
        <w:rPr>
          <w:rFonts w:ascii="Arial" w:hAnsi="Arial" w:cs="Arial"/>
          <w:lang w:val="es-ES"/>
        </w:rPr>
        <w:t>Los ítems I4 (</w:t>
      </w:r>
      <w:r>
        <w:rPr>
          <w:rFonts w:ascii="Arial" w:hAnsi="Arial" w:cs="Arial"/>
          <w:lang w:val="es-ES"/>
        </w:rPr>
        <w:t>H</w:t>
      </w:r>
      <w:r w:rsidRPr="006422F4">
        <w:rPr>
          <w:rFonts w:ascii="Arial" w:hAnsi="Arial" w:cs="Arial"/>
          <w:lang w:val="es-ES"/>
        </w:rPr>
        <w:t>ay que comprenderlo previamente) e I5 (</w:t>
      </w:r>
      <w:r>
        <w:rPr>
          <w:rFonts w:ascii="Arial" w:hAnsi="Arial" w:cs="Arial"/>
          <w:lang w:val="es-ES"/>
        </w:rPr>
        <w:t>E</w:t>
      </w:r>
      <w:r w:rsidRPr="006422F4">
        <w:rPr>
          <w:rFonts w:ascii="Arial" w:hAnsi="Arial" w:cs="Arial"/>
          <w:lang w:val="es-ES"/>
        </w:rPr>
        <w:t>xige un mayor esfuerzo), aunque no presentan valora</w:t>
      </w:r>
      <w:r>
        <w:rPr>
          <w:rFonts w:ascii="Arial" w:hAnsi="Arial" w:cs="Arial"/>
          <w:lang w:val="es-ES"/>
        </w:rPr>
        <w:t xml:space="preserve">ciones elevadas para la opción  </w:t>
      </w:r>
      <w:r w:rsidRPr="006422F4">
        <w:rPr>
          <w:rFonts w:ascii="Arial" w:hAnsi="Arial" w:cs="Arial"/>
          <w:i/>
          <w:lang w:val="es-ES"/>
        </w:rPr>
        <w:t>mucho</w:t>
      </w:r>
      <w:r w:rsidRPr="006422F4">
        <w:rPr>
          <w:rFonts w:ascii="Arial" w:hAnsi="Arial" w:cs="Arial"/>
          <w:lang w:val="es-ES"/>
        </w:rPr>
        <w:t xml:space="preserve"> (8,39 % y 25,36%), destacan por los valores encontrados para la alternati</w:t>
      </w:r>
      <w:r>
        <w:rPr>
          <w:rFonts w:ascii="Arial" w:hAnsi="Arial" w:cs="Arial"/>
          <w:lang w:val="es-ES"/>
        </w:rPr>
        <w:t xml:space="preserve">va </w:t>
      </w:r>
      <w:r w:rsidRPr="006422F4">
        <w:rPr>
          <w:rFonts w:ascii="Arial" w:hAnsi="Arial" w:cs="Arial"/>
          <w:i/>
          <w:lang w:val="es-ES"/>
        </w:rPr>
        <w:t>bastante</w:t>
      </w:r>
      <w:r w:rsidRPr="006422F4">
        <w:rPr>
          <w:rFonts w:ascii="Arial" w:hAnsi="Arial" w:cs="Arial"/>
          <w:lang w:val="es-ES"/>
        </w:rPr>
        <w:t xml:space="preserve"> (67,42% y 57,16%) y en concreto el I5 es el único que tiene ceros en los </w:t>
      </w:r>
      <w:r>
        <w:rPr>
          <w:rFonts w:ascii="Arial" w:hAnsi="Arial" w:cs="Arial"/>
          <w:lang w:val="es-ES"/>
        </w:rPr>
        <w:t xml:space="preserve">valores más bajos de la escala </w:t>
      </w:r>
      <w:r w:rsidRPr="006422F4">
        <w:rPr>
          <w:rFonts w:ascii="Arial" w:hAnsi="Arial" w:cs="Arial"/>
          <w:i/>
          <w:lang w:val="es-ES"/>
        </w:rPr>
        <w:t>nada</w:t>
      </w:r>
      <w:r>
        <w:rPr>
          <w:rFonts w:ascii="Arial" w:hAnsi="Arial" w:cs="Arial"/>
          <w:lang w:val="es-ES"/>
        </w:rPr>
        <w:t xml:space="preserve"> y  </w:t>
      </w:r>
      <w:r w:rsidRPr="006422F4">
        <w:rPr>
          <w:rFonts w:ascii="Arial" w:hAnsi="Arial" w:cs="Arial"/>
          <w:i/>
          <w:lang w:val="es-ES"/>
        </w:rPr>
        <w:t>poco</w:t>
      </w:r>
      <w:r w:rsidRPr="006422F4">
        <w:rPr>
          <w:rFonts w:ascii="Arial" w:hAnsi="Arial" w:cs="Arial"/>
          <w:lang w:val="es-ES"/>
        </w:rPr>
        <w:t>.</w:t>
      </w:r>
    </w:p>
    <w:p w:rsidR="006422F4" w:rsidRDefault="006422F4" w:rsidP="006422F4">
      <w:pPr>
        <w:autoSpaceDE w:val="0"/>
        <w:autoSpaceDN w:val="0"/>
        <w:adjustRightInd w:val="0"/>
        <w:spacing w:before="120" w:after="0" w:line="240" w:lineRule="auto"/>
        <w:rPr>
          <w:rFonts w:ascii="Arial" w:hAnsi="Arial" w:cs="Arial"/>
          <w:lang w:val="es-ES"/>
        </w:rPr>
      </w:pPr>
      <w:r w:rsidRPr="006422F4">
        <w:rPr>
          <w:rFonts w:ascii="Arial" w:hAnsi="Arial" w:cs="Arial"/>
          <w:lang w:val="es-ES"/>
        </w:rPr>
        <w:t>El resto de las cuestiones presentan una distribución de porcentajes muy heterogénea, sin predominar claramente una única postura por parte del alumnado.</w:t>
      </w:r>
    </w:p>
    <w:p w:rsidR="00947F0E" w:rsidRPr="00947F0E" w:rsidRDefault="00947F0E" w:rsidP="00947F0E">
      <w:pPr>
        <w:autoSpaceDE w:val="0"/>
        <w:autoSpaceDN w:val="0"/>
        <w:adjustRightInd w:val="0"/>
        <w:spacing w:before="120" w:after="0" w:line="240" w:lineRule="auto"/>
        <w:rPr>
          <w:rFonts w:ascii="Arial" w:hAnsi="Arial" w:cs="Arial"/>
          <w:lang w:val="es-ES"/>
        </w:rPr>
      </w:pPr>
      <w:r w:rsidRPr="00947F0E">
        <w:rPr>
          <w:rFonts w:ascii="Arial" w:hAnsi="Arial" w:cs="Arial"/>
          <w:lang w:val="es-ES"/>
        </w:rPr>
        <w:lastRenderedPageBreak/>
        <w:t xml:space="preserve">De la misma forma que en las ventajas, </w:t>
      </w:r>
      <w:r>
        <w:rPr>
          <w:rFonts w:ascii="Arial" w:hAnsi="Arial" w:cs="Arial"/>
          <w:lang w:val="es-ES"/>
        </w:rPr>
        <w:t xml:space="preserve">a continuación se presenta el análisis más detallado de </w:t>
      </w:r>
      <w:r w:rsidRPr="00947F0E">
        <w:rPr>
          <w:rFonts w:ascii="Arial" w:hAnsi="Arial" w:cs="Arial"/>
          <w:lang w:val="es-ES"/>
        </w:rPr>
        <w:t>los inconvenientes que</w:t>
      </w:r>
      <w:r>
        <w:rPr>
          <w:rFonts w:ascii="Arial" w:hAnsi="Arial" w:cs="Arial"/>
          <w:lang w:val="es-ES"/>
        </w:rPr>
        <w:t xml:space="preserve"> se han agrupado respecto </w:t>
      </w:r>
      <w:r w:rsidR="004969FF">
        <w:rPr>
          <w:rFonts w:ascii="Arial" w:hAnsi="Arial" w:cs="Arial"/>
          <w:lang w:val="es-ES"/>
        </w:rPr>
        <w:t>a la dedicación</w:t>
      </w:r>
      <w:r w:rsidRPr="00892DC8">
        <w:rPr>
          <w:rFonts w:ascii="Arial" w:hAnsi="Arial" w:cs="Arial"/>
          <w:lang w:val="es-ES"/>
        </w:rPr>
        <w:t xml:space="preserve"> (I1, I3, I5</w:t>
      </w:r>
      <w:r w:rsidR="004969FF">
        <w:rPr>
          <w:rFonts w:ascii="Arial" w:hAnsi="Arial" w:cs="Arial"/>
          <w:lang w:val="es-ES"/>
        </w:rPr>
        <w:t xml:space="preserve">), al compromiso individual y grupal </w:t>
      </w:r>
      <w:r w:rsidRPr="000840B6">
        <w:rPr>
          <w:rFonts w:ascii="Arial" w:hAnsi="Arial" w:cs="Arial"/>
          <w:lang w:val="es-ES"/>
        </w:rPr>
        <w:t>(I6, I10, I14)</w:t>
      </w:r>
      <w:r w:rsidR="000840B6">
        <w:rPr>
          <w:rFonts w:ascii="Arial" w:hAnsi="Arial" w:cs="Arial"/>
          <w:lang w:val="es-ES"/>
        </w:rPr>
        <w:t xml:space="preserve"> y la carga de trabajo (I7, I8) del estudiante</w:t>
      </w:r>
      <w:r w:rsidRPr="000840B6">
        <w:rPr>
          <w:rFonts w:ascii="Arial" w:hAnsi="Arial" w:cs="Arial"/>
          <w:lang w:val="es-ES"/>
        </w:rPr>
        <w:t>.</w:t>
      </w:r>
      <w:r w:rsidRPr="00947F0E">
        <w:rPr>
          <w:rFonts w:ascii="Arial" w:hAnsi="Arial" w:cs="Arial"/>
          <w:lang w:val="es-ES"/>
        </w:rPr>
        <w:t xml:space="preserve">  </w:t>
      </w:r>
    </w:p>
    <w:p w:rsidR="00947F0E" w:rsidRDefault="00947F0E" w:rsidP="00947F0E">
      <w:pPr>
        <w:autoSpaceDE w:val="0"/>
        <w:autoSpaceDN w:val="0"/>
        <w:adjustRightInd w:val="0"/>
        <w:spacing w:before="120" w:after="0" w:line="240" w:lineRule="auto"/>
        <w:rPr>
          <w:rFonts w:ascii="Arial" w:hAnsi="Arial" w:cs="Arial"/>
          <w:lang w:val="es-ES"/>
        </w:rPr>
      </w:pPr>
      <w:r w:rsidRPr="00947F0E">
        <w:rPr>
          <w:rFonts w:ascii="Arial" w:hAnsi="Arial" w:cs="Arial"/>
          <w:lang w:val="es-ES"/>
        </w:rPr>
        <w:t>El alumnado prioriza como inconveniente la exigencia de asistencia obligatoria y activa (I1), así como la exigencia de continuidad (I3) ya que más del 40% de los alumnos señalan</w:t>
      </w:r>
      <w:r>
        <w:rPr>
          <w:rFonts w:ascii="Arial" w:hAnsi="Arial" w:cs="Arial"/>
          <w:lang w:val="es-ES"/>
        </w:rPr>
        <w:t xml:space="preserve"> estos ítems como </w:t>
      </w:r>
      <w:r w:rsidRPr="00947F0E">
        <w:rPr>
          <w:rFonts w:ascii="Arial" w:hAnsi="Arial" w:cs="Arial"/>
          <w:i/>
          <w:lang w:val="es-ES"/>
        </w:rPr>
        <w:t>mucho</w:t>
      </w:r>
      <w:r w:rsidRPr="00947F0E">
        <w:rPr>
          <w:rFonts w:ascii="Arial" w:hAnsi="Arial" w:cs="Arial"/>
          <w:lang w:val="es-ES"/>
        </w:rPr>
        <w:t xml:space="preserve"> </w:t>
      </w:r>
      <w:r>
        <w:rPr>
          <w:rFonts w:ascii="Arial" w:hAnsi="Arial" w:cs="Arial"/>
          <w:lang w:val="es-ES"/>
        </w:rPr>
        <w:t>en el momento</w:t>
      </w:r>
      <w:r w:rsidRPr="00947F0E">
        <w:rPr>
          <w:rFonts w:ascii="Arial" w:hAnsi="Arial" w:cs="Arial"/>
          <w:lang w:val="es-ES"/>
        </w:rPr>
        <w:t xml:space="preserve"> de catalogarlos como un inconveniente. Sin embargo lla</w:t>
      </w:r>
      <w:r>
        <w:rPr>
          <w:rFonts w:ascii="Arial" w:hAnsi="Arial" w:cs="Arial"/>
          <w:lang w:val="es-ES"/>
        </w:rPr>
        <w:t xml:space="preserve">ma la atención que más del 80% de los participantes señalan </w:t>
      </w:r>
      <w:r w:rsidRPr="00947F0E">
        <w:rPr>
          <w:rFonts w:ascii="Arial" w:hAnsi="Arial" w:cs="Arial"/>
          <w:i/>
          <w:lang w:val="es-ES"/>
        </w:rPr>
        <w:t>bastante</w:t>
      </w:r>
      <w:r>
        <w:rPr>
          <w:rFonts w:ascii="Arial" w:hAnsi="Arial" w:cs="Arial"/>
          <w:lang w:val="es-ES"/>
        </w:rPr>
        <w:t xml:space="preserve"> o </w:t>
      </w:r>
      <w:r w:rsidR="007D6E66" w:rsidRPr="007D6E66">
        <w:rPr>
          <w:rFonts w:ascii="Arial" w:hAnsi="Arial" w:cs="Arial"/>
          <w:i/>
          <w:lang w:val="es-ES"/>
        </w:rPr>
        <w:t xml:space="preserve">mucho </w:t>
      </w:r>
      <w:r w:rsidR="007D6E66" w:rsidRPr="0092666C">
        <w:rPr>
          <w:rFonts w:ascii="Arial" w:hAnsi="Arial" w:cs="Arial"/>
          <w:lang w:val="es-ES"/>
        </w:rPr>
        <w:t>el</w:t>
      </w:r>
      <w:r w:rsidRPr="007D6E66">
        <w:rPr>
          <w:rFonts w:ascii="Arial" w:hAnsi="Arial" w:cs="Arial"/>
          <w:lang w:val="es-ES"/>
        </w:rPr>
        <w:t xml:space="preserve"> inconveniente</w:t>
      </w:r>
      <w:r>
        <w:rPr>
          <w:rFonts w:ascii="Arial" w:hAnsi="Arial" w:cs="Arial"/>
          <w:lang w:val="es-ES"/>
        </w:rPr>
        <w:t xml:space="preserve"> I5 (E</w:t>
      </w:r>
      <w:r w:rsidRPr="00947F0E">
        <w:rPr>
          <w:rFonts w:ascii="Arial" w:hAnsi="Arial" w:cs="Arial"/>
          <w:lang w:val="es-ES"/>
        </w:rPr>
        <w:t xml:space="preserve">xige un mayor esfuerzo) </w:t>
      </w:r>
      <w:r>
        <w:rPr>
          <w:rFonts w:ascii="Arial" w:hAnsi="Arial" w:cs="Arial"/>
          <w:lang w:val="es-ES"/>
        </w:rPr>
        <w:t xml:space="preserve">pero de éstos, sólo un 25,36% lo señala como </w:t>
      </w:r>
      <w:r w:rsidRPr="00947F0E">
        <w:rPr>
          <w:rFonts w:ascii="Arial" w:hAnsi="Arial" w:cs="Arial"/>
          <w:i/>
          <w:lang w:val="es-ES"/>
        </w:rPr>
        <w:t>mucho</w:t>
      </w:r>
      <w:r>
        <w:rPr>
          <w:rFonts w:ascii="Arial" w:hAnsi="Arial" w:cs="Arial"/>
          <w:lang w:val="es-ES"/>
        </w:rPr>
        <w:t xml:space="preserve">, frente a un 57,16 de </w:t>
      </w:r>
      <w:r w:rsidRPr="00947F0E">
        <w:rPr>
          <w:rFonts w:ascii="Arial" w:hAnsi="Arial" w:cs="Arial"/>
          <w:i/>
          <w:lang w:val="es-ES"/>
        </w:rPr>
        <w:t>bastante</w:t>
      </w:r>
      <w:r>
        <w:rPr>
          <w:rFonts w:ascii="Arial" w:hAnsi="Arial" w:cs="Arial"/>
          <w:lang w:val="es-ES"/>
        </w:rPr>
        <w:t>.</w:t>
      </w:r>
    </w:p>
    <w:p w:rsidR="00947F0E" w:rsidRDefault="00947F0E" w:rsidP="00947F0E">
      <w:pPr>
        <w:autoSpaceDE w:val="0"/>
        <w:autoSpaceDN w:val="0"/>
        <w:adjustRightInd w:val="0"/>
        <w:spacing w:before="120" w:after="0" w:line="240" w:lineRule="auto"/>
        <w:rPr>
          <w:rFonts w:ascii="Arial" w:hAnsi="Arial" w:cs="Arial"/>
          <w:lang w:val="es-ES"/>
        </w:rPr>
      </w:pPr>
    </w:p>
    <w:p w:rsidR="00947F0E" w:rsidRPr="00947F0E" w:rsidRDefault="00947F0E" w:rsidP="00947F0E">
      <w:pPr>
        <w:autoSpaceDE w:val="0"/>
        <w:autoSpaceDN w:val="0"/>
        <w:adjustRightInd w:val="0"/>
        <w:spacing w:before="120" w:after="0" w:line="240" w:lineRule="auto"/>
        <w:jc w:val="center"/>
        <w:rPr>
          <w:rFonts w:ascii="Arial" w:hAnsi="Arial" w:cs="Arial"/>
          <w:lang w:val="es-ES"/>
        </w:rPr>
      </w:pPr>
      <w:r>
        <w:rPr>
          <w:rFonts w:ascii="Arial" w:hAnsi="Arial" w:cs="Arial"/>
          <w:noProof/>
          <w:lang w:val="es-ES" w:eastAsia="es-ES"/>
        </w:rPr>
        <w:drawing>
          <wp:inline distT="0" distB="0" distL="0" distR="0">
            <wp:extent cx="4566437" cy="2749797"/>
            <wp:effectExtent l="12175" t="6103" r="6088" b="0"/>
            <wp:docPr id="2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540A" w:rsidRPr="0048540A" w:rsidRDefault="0048540A" w:rsidP="0048540A">
      <w:pPr>
        <w:autoSpaceDE w:val="0"/>
        <w:autoSpaceDN w:val="0"/>
        <w:adjustRightInd w:val="0"/>
        <w:spacing w:before="120" w:after="0" w:line="240" w:lineRule="auto"/>
        <w:rPr>
          <w:rFonts w:ascii="Arial" w:hAnsi="Arial" w:cs="Arial"/>
        </w:rPr>
      </w:pPr>
    </w:p>
    <w:p w:rsidR="0048540A" w:rsidRPr="0048540A" w:rsidRDefault="00892DC8" w:rsidP="00892DC8">
      <w:pPr>
        <w:jc w:val="center"/>
        <w:rPr>
          <w:rFonts w:ascii="Arial" w:hAnsi="Arial" w:cs="Arial"/>
          <w:noProof/>
          <w:lang w:val="es-ES" w:eastAsia="es-ES"/>
        </w:rPr>
      </w:pPr>
      <w:r>
        <w:rPr>
          <w:rFonts w:ascii="Arial" w:hAnsi="Arial" w:cs="Arial"/>
          <w:noProof/>
          <w:lang w:val="es-ES" w:eastAsia="es-ES"/>
        </w:rPr>
        <w:t xml:space="preserve">Figura 9. Inconvenientes en relación </w:t>
      </w:r>
      <w:r w:rsidR="004969FF">
        <w:rPr>
          <w:rFonts w:ascii="Arial" w:hAnsi="Arial" w:cs="Arial"/>
          <w:noProof/>
          <w:lang w:val="es-ES" w:eastAsia="es-ES"/>
        </w:rPr>
        <w:t>a la dedicación</w:t>
      </w:r>
      <w:r>
        <w:rPr>
          <w:rFonts w:ascii="Arial" w:hAnsi="Arial" w:cs="Arial"/>
          <w:noProof/>
          <w:lang w:val="es-ES" w:eastAsia="es-ES"/>
        </w:rPr>
        <w:t xml:space="preserve"> del estudiante</w:t>
      </w:r>
      <w:r w:rsidR="004969FF">
        <w:rPr>
          <w:rFonts w:ascii="Arial" w:hAnsi="Arial" w:cs="Arial"/>
          <w:noProof/>
          <w:lang w:val="es-ES" w:eastAsia="es-ES"/>
        </w:rPr>
        <w:t>.</w:t>
      </w:r>
    </w:p>
    <w:p w:rsidR="00AC026F" w:rsidRDefault="004969FF" w:rsidP="00AC026F">
      <w:pPr>
        <w:rPr>
          <w:rFonts w:ascii="Arial" w:hAnsi="Arial" w:cs="Arial"/>
          <w:lang w:val="es-ES"/>
        </w:rPr>
      </w:pPr>
      <w:r w:rsidRPr="000840B6">
        <w:rPr>
          <w:rFonts w:ascii="Arial" w:hAnsi="Arial" w:cs="Arial"/>
          <w:lang w:val="es-ES"/>
        </w:rPr>
        <w:t xml:space="preserve">Por lo que se refiere al compromiso individual y grupal, </w:t>
      </w:r>
      <w:r w:rsidR="000840B6" w:rsidRPr="000840B6">
        <w:rPr>
          <w:rFonts w:ascii="Arial" w:hAnsi="Arial" w:cs="Arial"/>
          <w:lang w:val="es-ES"/>
        </w:rPr>
        <w:t xml:space="preserve">en </w:t>
      </w:r>
      <w:r w:rsidRPr="000840B6">
        <w:rPr>
          <w:rFonts w:ascii="Arial" w:hAnsi="Arial" w:cs="Arial"/>
          <w:lang w:val="es-ES"/>
        </w:rPr>
        <w:t xml:space="preserve">el I10 (Genera inseguridad) </w:t>
      </w:r>
      <w:r w:rsidR="000840B6" w:rsidRPr="000840B6">
        <w:rPr>
          <w:rFonts w:ascii="Arial" w:hAnsi="Arial" w:cs="Arial"/>
          <w:lang w:val="es-ES"/>
        </w:rPr>
        <w:t xml:space="preserve">se </w:t>
      </w:r>
      <w:r w:rsidRPr="000840B6">
        <w:rPr>
          <w:rFonts w:ascii="Arial" w:hAnsi="Arial" w:cs="Arial"/>
          <w:lang w:val="es-ES"/>
        </w:rPr>
        <w:t xml:space="preserve">muestra un predominio de las opciones </w:t>
      </w:r>
      <w:r w:rsidRPr="000840B6">
        <w:rPr>
          <w:rFonts w:ascii="Arial" w:hAnsi="Arial" w:cs="Arial"/>
          <w:i/>
          <w:lang w:val="es-ES"/>
        </w:rPr>
        <w:t>algo</w:t>
      </w:r>
      <w:r w:rsidRPr="000840B6">
        <w:rPr>
          <w:rFonts w:ascii="Arial" w:hAnsi="Arial" w:cs="Arial"/>
          <w:lang w:val="es-ES"/>
        </w:rPr>
        <w:t xml:space="preserve"> y </w:t>
      </w:r>
      <w:r w:rsidRPr="000840B6">
        <w:rPr>
          <w:rFonts w:ascii="Arial" w:hAnsi="Arial" w:cs="Arial"/>
          <w:i/>
          <w:lang w:val="es-ES"/>
        </w:rPr>
        <w:t>poco</w:t>
      </w:r>
      <w:r w:rsidRPr="000840B6">
        <w:rPr>
          <w:rFonts w:ascii="Arial" w:hAnsi="Arial" w:cs="Arial"/>
          <w:lang w:val="es-ES"/>
        </w:rPr>
        <w:t>.</w:t>
      </w:r>
      <w:r w:rsidR="000840B6" w:rsidRPr="000840B6">
        <w:rPr>
          <w:rFonts w:ascii="Arial" w:hAnsi="Arial" w:cs="Arial"/>
          <w:lang w:val="es-ES"/>
        </w:rPr>
        <w:t xml:space="preserve"> Mientras que respecto a la implicación del alumnado en su propia evaluación (I14), hay una dispersión grande </w:t>
      </w:r>
      <w:r w:rsidR="00F04C7D" w:rsidRPr="00F11F04">
        <w:rPr>
          <w:rFonts w:ascii="Arial" w:hAnsi="Arial" w:cs="Arial"/>
          <w:lang w:val="es-ES"/>
        </w:rPr>
        <w:t>de opiniones ya que</w:t>
      </w:r>
      <w:r w:rsidR="000840B6" w:rsidRPr="00F11F04">
        <w:rPr>
          <w:rFonts w:ascii="Arial" w:hAnsi="Arial" w:cs="Arial"/>
          <w:lang w:val="es-ES"/>
        </w:rPr>
        <w:t xml:space="preserve"> </w:t>
      </w:r>
      <w:r w:rsidR="000840B6" w:rsidRPr="000840B6">
        <w:rPr>
          <w:rFonts w:ascii="Arial" w:hAnsi="Arial" w:cs="Arial"/>
          <w:lang w:val="es-ES"/>
        </w:rPr>
        <w:t xml:space="preserve">aunque más del 75% de los participantes sí lo tienen en cuenta como inconveniente, lo hacen con un grado variable pues lo señalan como </w:t>
      </w:r>
      <w:r w:rsidR="000840B6" w:rsidRPr="000840B6">
        <w:rPr>
          <w:rFonts w:ascii="Arial" w:hAnsi="Arial" w:cs="Arial"/>
          <w:i/>
          <w:lang w:val="es-ES"/>
        </w:rPr>
        <w:t>algo</w:t>
      </w:r>
      <w:r w:rsidR="000840B6" w:rsidRPr="000840B6">
        <w:rPr>
          <w:rFonts w:ascii="Arial" w:hAnsi="Arial" w:cs="Arial"/>
          <w:lang w:val="es-ES"/>
        </w:rPr>
        <w:t xml:space="preserve">, </w:t>
      </w:r>
      <w:r w:rsidR="000840B6" w:rsidRPr="000840B6">
        <w:rPr>
          <w:rFonts w:ascii="Arial" w:hAnsi="Arial" w:cs="Arial"/>
          <w:i/>
          <w:lang w:val="es-ES"/>
        </w:rPr>
        <w:t>bastante</w:t>
      </w:r>
      <w:r w:rsidR="009342C3">
        <w:rPr>
          <w:rFonts w:ascii="Arial" w:hAnsi="Arial" w:cs="Arial"/>
          <w:lang w:val="es-ES"/>
        </w:rPr>
        <w:t xml:space="preserve"> </w:t>
      </w:r>
      <w:r w:rsidR="000840B6" w:rsidRPr="000840B6">
        <w:rPr>
          <w:rFonts w:ascii="Arial" w:hAnsi="Arial" w:cs="Arial"/>
          <w:lang w:val="es-ES"/>
        </w:rPr>
        <w:t xml:space="preserve">o </w:t>
      </w:r>
      <w:r w:rsidR="000840B6" w:rsidRPr="000840B6">
        <w:rPr>
          <w:rFonts w:ascii="Arial" w:hAnsi="Arial" w:cs="Arial"/>
          <w:i/>
          <w:lang w:val="es-ES"/>
        </w:rPr>
        <w:t>mucho</w:t>
      </w:r>
      <w:r w:rsidR="000840B6" w:rsidRPr="000840B6">
        <w:rPr>
          <w:rFonts w:ascii="Arial" w:hAnsi="Arial" w:cs="Arial"/>
          <w:lang w:val="es-ES"/>
        </w:rPr>
        <w:t xml:space="preserve"> con porcentajes muy similares.</w:t>
      </w:r>
    </w:p>
    <w:p w:rsidR="000840B6" w:rsidRPr="009342C3" w:rsidRDefault="000840B6" w:rsidP="00AC026F">
      <w:pPr>
        <w:rPr>
          <w:rFonts w:ascii="Arial" w:hAnsi="Arial" w:cs="Arial"/>
        </w:rPr>
      </w:pPr>
    </w:p>
    <w:p w:rsidR="000840B6" w:rsidRDefault="000840B6" w:rsidP="000840B6">
      <w:pPr>
        <w:jc w:val="center"/>
        <w:rPr>
          <w:rFonts w:ascii="Arial" w:hAnsi="Arial" w:cs="Arial"/>
          <w:lang w:val="es-ES"/>
        </w:rPr>
      </w:pPr>
      <w:r>
        <w:rPr>
          <w:rFonts w:ascii="Arial" w:hAnsi="Arial" w:cs="Arial"/>
          <w:noProof/>
          <w:lang w:val="es-ES" w:eastAsia="es-ES"/>
        </w:rPr>
        <w:lastRenderedPageBreak/>
        <w:drawing>
          <wp:inline distT="0" distB="0" distL="0" distR="0">
            <wp:extent cx="4567198" cy="2747127"/>
            <wp:effectExtent l="12175" t="6103" r="5327" b="2670"/>
            <wp:docPr id="27"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40B6" w:rsidRPr="000840B6" w:rsidRDefault="000840B6" w:rsidP="000840B6">
      <w:pPr>
        <w:jc w:val="center"/>
        <w:rPr>
          <w:rFonts w:ascii="Arial" w:hAnsi="Arial" w:cs="Arial"/>
          <w:lang w:val="es-ES"/>
        </w:rPr>
      </w:pPr>
      <w:r>
        <w:rPr>
          <w:rFonts w:ascii="Arial" w:hAnsi="Arial" w:cs="Arial"/>
          <w:lang w:val="es-ES"/>
        </w:rPr>
        <w:t>Figura 10. Inconvenientes respecto al compromiso individual y grupal.</w:t>
      </w:r>
    </w:p>
    <w:p w:rsidR="009342C3" w:rsidRDefault="009342C3" w:rsidP="009342C3">
      <w:pPr>
        <w:autoSpaceDE w:val="0"/>
        <w:autoSpaceDN w:val="0"/>
        <w:adjustRightInd w:val="0"/>
        <w:spacing w:before="120" w:after="0" w:line="240" w:lineRule="auto"/>
        <w:rPr>
          <w:rFonts w:ascii="Arial" w:hAnsi="Arial" w:cs="Arial"/>
          <w:lang w:val="es-ES"/>
        </w:rPr>
      </w:pPr>
      <w:r w:rsidRPr="00F11F04">
        <w:rPr>
          <w:rFonts w:ascii="Arial" w:hAnsi="Arial" w:cs="Arial"/>
          <w:lang w:val="es-ES"/>
        </w:rPr>
        <w:t xml:space="preserve">Por </w:t>
      </w:r>
      <w:r w:rsidR="00F04C7D" w:rsidRPr="00F11F04">
        <w:rPr>
          <w:rFonts w:ascii="Arial" w:hAnsi="Arial" w:cs="Arial"/>
          <w:lang w:val="es-ES"/>
        </w:rPr>
        <w:t xml:space="preserve">último, respecto a los </w:t>
      </w:r>
      <w:r w:rsidRPr="00F11F04">
        <w:rPr>
          <w:rFonts w:ascii="Arial" w:hAnsi="Arial" w:cs="Arial"/>
          <w:lang w:val="es-ES"/>
        </w:rPr>
        <w:t>inconveniente</w:t>
      </w:r>
      <w:r w:rsidR="00F04C7D" w:rsidRPr="00F11F04">
        <w:rPr>
          <w:rFonts w:ascii="Arial" w:hAnsi="Arial" w:cs="Arial"/>
          <w:lang w:val="es-ES"/>
        </w:rPr>
        <w:t>s</w:t>
      </w:r>
      <w:r w:rsidRPr="00F11F04">
        <w:rPr>
          <w:rFonts w:ascii="Arial" w:hAnsi="Arial" w:cs="Arial"/>
          <w:lang w:val="es-ES"/>
        </w:rPr>
        <w:t xml:space="preserve"> </w:t>
      </w:r>
      <w:r w:rsidR="00D2605A" w:rsidRPr="00F11F04">
        <w:rPr>
          <w:rFonts w:ascii="Arial" w:hAnsi="Arial" w:cs="Arial"/>
          <w:lang w:val="es-ES"/>
        </w:rPr>
        <w:t>referido</w:t>
      </w:r>
      <w:r w:rsidR="00F04C7D" w:rsidRPr="00F11F04">
        <w:rPr>
          <w:rFonts w:ascii="Arial" w:hAnsi="Arial" w:cs="Arial"/>
          <w:lang w:val="es-ES"/>
        </w:rPr>
        <w:t>s</w:t>
      </w:r>
      <w:r w:rsidR="00D2605A" w:rsidRPr="00F11F04">
        <w:rPr>
          <w:rFonts w:ascii="Arial" w:hAnsi="Arial" w:cs="Arial"/>
          <w:lang w:val="es-ES"/>
        </w:rPr>
        <w:t xml:space="preserve"> a</w:t>
      </w:r>
      <w:r w:rsidRPr="00F11F04">
        <w:rPr>
          <w:rFonts w:ascii="Arial" w:hAnsi="Arial" w:cs="Arial"/>
          <w:lang w:val="es-ES"/>
        </w:rPr>
        <w:t xml:space="preserve"> la carga de trabajo del estudiante,</w:t>
      </w:r>
      <w:r w:rsidR="00D2605A" w:rsidRPr="00F11F04">
        <w:rPr>
          <w:rFonts w:ascii="Arial" w:hAnsi="Arial" w:cs="Arial"/>
          <w:lang w:val="es-ES"/>
        </w:rPr>
        <w:t xml:space="preserve"> hemos analizado los ítems I8 (Existe desproporción trabajo/créditos), e I7 (Acumular trabajo al final) y volvemos a incluir el I5 (Mayor esfuerzo) por la relación que podría aparecer entre </w:t>
      </w:r>
      <w:r w:rsidR="00F04C7D" w:rsidRPr="00F11F04">
        <w:rPr>
          <w:rFonts w:ascii="Arial" w:hAnsi="Arial" w:cs="Arial"/>
          <w:lang w:val="es-ES"/>
        </w:rPr>
        <w:t>este y los dos primeros</w:t>
      </w:r>
      <w:r w:rsidR="00D2605A" w:rsidRPr="00F11F04">
        <w:rPr>
          <w:rFonts w:ascii="Arial" w:hAnsi="Arial" w:cs="Arial"/>
          <w:lang w:val="es-ES"/>
        </w:rPr>
        <w:t>.</w:t>
      </w:r>
      <w:r w:rsidR="00D2605A">
        <w:rPr>
          <w:rFonts w:ascii="Arial" w:hAnsi="Arial" w:cs="Arial"/>
          <w:lang w:val="es-ES"/>
        </w:rPr>
        <w:t xml:space="preserve"> L</w:t>
      </w:r>
      <w:r w:rsidRPr="009342C3">
        <w:rPr>
          <w:rFonts w:ascii="Arial" w:hAnsi="Arial" w:cs="Arial"/>
          <w:lang w:val="es-ES"/>
        </w:rPr>
        <w:t xml:space="preserve">os participantes en este estudio no consideran que afrontar las asignaturas con sistemas de evaluación formativa suponga una carga de trabajo desproporcionada pues </w:t>
      </w:r>
      <w:r w:rsidR="00D2605A" w:rsidRPr="009342C3">
        <w:rPr>
          <w:rFonts w:ascii="Arial" w:hAnsi="Arial" w:cs="Arial"/>
          <w:lang w:val="es-ES"/>
        </w:rPr>
        <w:t xml:space="preserve">en el ítem I8 (Existe </w:t>
      </w:r>
      <w:r w:rsidR="00D2605A">
        <w:rPr>
          <w:rFonts w:ascii="Arial" w:hAnsi="Arial" w:cs="Arial"/>
          <w:lang w:val="es-ES"/>
        </w:rPr>
        <w:t>desproporción trabajo/créditos),</w:t>
      </w:r>
      <w:r w:rsidR="00D2605A" w:rsidRPr="009342C3">
        <w:rPr>
          <w:rFonts w:ascii="Arial" w:hAnsi="Arial" w:cs="Arial"/>
          <w:lang w:val="es-ES"/>
        </w:rPr>
        <w:t xml:space="preserve"> </w:t>
      </w:r>
      <w:r w:rsidRPr="009342C3">
        <w:rPr>
          <w:rFonts w:ascii="Arial" w:hAnsi="Arial" w:cs="Arial"/>
          <w:lang w:val="es-ES"/>
        </w:rPr>
        <w:t xml:space="preserve">tan solo suman un 15% los alumnos que consideran </w:t>
      </w:r>
      <w:r w:rsidRPr="009342C3">
        <w:rPr>
          <w:rFonts w:ascii="Arial" w:hAnsi="Arial" w:cs="Arial"/>
          <w:i/>
          <w:lang w:val="es-ES"/>
        </w:rPr>
        <w:t>bastante</w:t>
      </w:r>
      <w:r w:rsidRPr="009342C3">
        <w:rPr>
          <w:rFonts w:ascii="Arial" w:hAnsi="Arial" w:cs="Arial"/>
          <w:lang w:val="es-ES"/>
        </w:rPr>
        <w:t xml:space="preserve"> o </w:t>
      </w:r>
      <w:r w:rsidRPr="009342C3">
        <w:rPr>
          <w:rFonts w:ascii="Arial" w:hAnsi="Arial" w:cs="Arial"/>
          <w:i/>
          <w:lang w:val="es-ES"/>
        </w:rPr>
        <w:t>mucho</w:t>
      </w:r>
      <w:r w:rsidR="00D2605A">
        <w:rPr>
          <w:rFonts w:ascii="Arial" w:hAnsi="Arial" w:cs="Arial"/>
          <w:lang w:val="es-ES"/>
        </w:rPr>
        <w:t xml:space="preserve"> esta opción y </w:t>
      </w:r>
      <w:r w:rsidRPr="009342C3">
        <w:rPr>
          <w:rFonts w:ascii="Arial" w:hAnsi="Arial" w:cs="Arial"/>
          <w:lang w:val="es-ES"/>
        </w:rPr>
        <w:t xml:space="preserve">38,12% señalan </w:t>
      </w:r>
      <w:r w:rsidRPr="009342C3">
        <w:rPr>
          <w:rFonts w:ascii="Arial" w:hAnsi="Arial" w:cs="Arial"/>
          <w:i/>
          <w:lang w:val="es-ES"/>
        </w:rPr>
        <w:t>poco</w:t>
      </w:r>
      <w:r w:rsidR="00D2605A">
        <w:rPr>
          <w:rFonts w:ascii="Arial" w:hAnsi="Arial" w:cs="Arial"/>
          <w:i/>
          <w:lang w:val="es-ES"/>
        </w:rPr>
        <w:t>.</w:t>
      </w:r>
      <w:r>
        <w:rPr>
          <w:rFonts w:ascii="Arial" w:hAnsi="Arial" w:cs="Arial"/>
          <w:lang w:val="es-ES"/>
        </w:rPr>
        <w:t xml:space="preserve"> </w:t>
      </w:r>
      <w:r w:rsidRPr="009342C3">
        <w:rPr>
          <w:rFonts w:ascii="Arial" w:hAnsi="Arial" w:cs="Arial"/>
          <w:lang w:val="es-ES"/>
        </w:rPr>
        <w:t>Algo superior es el porcentaje de los estudiantes que consideran que se puede acumular trabajo al final</w:t>
      </w:r>
      <w:r w:rsidR="00D2605A">
        <w:rPr>
          <w:rFonts w:ascii="Arial" w:hAnsi="Arial" w:cs="Arial"/>
          <w:lang w:val="es-ES"/>
        </w:rPr>
        <w:t xml:space="preserve"> (I7)</w:t>
      </w:r>
      <w:r w:rsidRPr="009342C3">
        <w:rPr>
          <w:rFonts w:ascii="Arial" w:hAnsi="Arial" w:cs="Arial"/>
          <w:lang w:val="es-ES"/>
        </w:rPr>
        <w:t xml:space="preserve">, aunque la mayoría de los alumnos (38,61%) consideran que se puede acumular solamente </w:t>
      </w:r>
      <w:r w:rsidRPr="009342C3">
        <w:rPr>
          <w:rFonts w:ascii="Arial" w:hAnsi="Arial" w:cs="Arial"/>
          <w:i/>
          <w:lang w:val="es-ES"/>
        </w:rPr>
        <w:t>algo</w:t>
      </w:r>
      <w:r w:rsidRPr="009342C3">
        <w:rPr>
          <w:rFonts w:ascii="Arial" w:hAnsi="Arial" w:cs="Arial"/>
          <w:lang w:val="es-ES"/>
        </w:rPr>
        <w:t xml:space="preserve">. el trabajo se puede acumular tan solo </w:t>
      </w:r>
      <w:r w:rsidRPr="009342C3">
        <w:rPr>
          <w:rFonts w:ascii="Arial" w:hAnsi="Arial" w:cs="Arial"/>
          <w:i/>
          <w:lang w:val="es-ES"/>
        </w:rPr>
        <w:t>algo</w:t>
      </w:r>
      <w:r w:rsidRPr="009342C3">
        <w:rPr>
          <w:rFonts w:ascii="Arial" w:hAnsi="Arial" w:cs="Arial"/>
          <w:lang w:val="es-ES"/>
        </w:rPr>
        <w:t xml:space="preserve">. </w:t>
      </w:r>
    </w:p>
    <w:p w:rsidR="009342C3" w:rsidRDefault="009342C3" w:rsidP="009342C3">
      <w:pPr>
        <w:autoSpaceDE w:val="0"/>
        <w:autoSpaceDN w:val="0"/>
        <w:adjustRightInd w:val="0"/>
        <w:spacing w:before="120" w:after="0" w:line="240" w:lineRule="auto"/>
        <w:rPr>
          <w:rFonts w:ascii="Arial" w:hAnsi="Arial" w:cs="Arial"/>
          <w:lang w:val="es-ES"/>
        </w:rPr>
      </w:pPr>
    </w:p>
    <w:p w:rsidR="009342C3" w:rsidRDefault="009342C3" w:rsidP="009342C3">
      <w:pPr>
        <w:autoSpaceDE w:val="0"/>
        <w:autoSpaceDN w:val="0"/>
        <w:adjustRightInd w:val="0"/>
        <w:spacing w:before="120" w:after="0" w:line="240" w:lineRule="auto"/>
        <w:jc w:val="center"/>
        <w:rPr>
          <w:rFonts w:ascii="Arial" w:hAnsi="Arial" w:cs="Arial"/>
          <w:lang w:val="es-ES"/>
        </w:rPr>
      </w:pPr>
      <w:r>
        <w:rPr>
          <w:rFonts w:ascii="Arial" w:hAnsi="Arial" w:cs="Arial"/>
          <w:noProof/>
          <w:lang w:val="es-ES" w:eastAsia="es-ES"/>
        </w:rPr>
        <w:drawing>
          <wp:inline distT="0" distB="0" distL="0" distR="0">
            <wp:extent cx="4590457" cy="2635519"/>
            <wp:effectExtent l="12192" t="6081" r="7451" b="0"/>
            <wp:docPr id="30"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42C3" w:rsidRPr="009342C3" w:rsidRDefault="009342C3" w:rsidP="009342C3">
      <w:pPr>
        <w:autoSpaceDE w:val="0"/>
        <w:autoSpaceDN w:val="0"/>
        <w:adjustRightInd w:val="0"/>
        <w:spacing w:before="120" w:after="0" w:line="240" w:lineRule="auto"/>
        <w:rPr>
          <w:rFonts w:ascii="Arial" w:hAnsi="Arial" w:cs="Arial"/>
          <w:lang w:val="es-ES"/>
        </w:rPr>
      </w:pPr>
    </w:p>
    <w:p w:rsidR="00AC026F" w:rsidRDefault="009342C3" w:rsidP="009342C3">
      <w:pPr>
        <w:jc w:val="center"/>
        <w:rPr>
          <w:rFonts w:ascii="Arial" w:hAnsi="Arial" w:cs="Arial"/>
          <w:lang w:val="es-ES"/>
        </w:rPr>
      </w:pPr>
      <w:r w:rsidRPr="009342C3">
        <w:rPr>
          <w:rFonts w:ascii="Arial" w:hAnsi="Arial" w:cs="Arial"/>
          <w:lang w:val="es-ES"/>
        </w:rPr>
        <w:t>Figura 11. Inconvenientes en cuanto a la carga de trabajo del alumnado.</w:t>
      </w:r>
    </w:p>
    <w:p w:rsidR="001D210C" w:rsidRDefault="001D210C" w:rsidP="001D210C">
      <w:pPr>
        <w:rPr>
          <w:rFonts w:ascii="Arial" w:hAnsi="Arial" w:cs="Arial"/>
          <w:lang w:val="es-ES"/>
        </w:rPr>
      </w:pPr>
    </w:p>
    <w:p w:rsidR="001D210C" w:rsidRPr="001D210C" w:rsidRDefault="001D210C" w:rsidP="001D210C">
      <w:pPr>
        <w:rPr>
          <w:rFonts w:ascii="Arial" w:hAnsi="Arial" w:cs="Arial"/>
          <w:b/>
          <w:lang w:val="es-ES"/>
        </w:rPr>
      </w:pPr>
      <w:r w:rsidRPr="001D210C">
        <w:rPr>
          <w:rFonts w:ascii="Arial" w:hAnsi="Arial" w:cs="Arial"/>
          <w:b/>
          <w:lang w:val="es-ES"/>
        </w:rPr>
        <w:lastRenderedPageBreak/>
        <w:t>5. Conclusiones y discusión</w:t>
      </w:r>
    </w:p>
    <w:p w:rsidR="001D210C" w:rsidRDefault="001D210C" w:rsidP="001D210C">
      <w:pPr>
        <w:rPr>
          <w:rFonts w:ascii="Arial" w:hAnsi="Arial" w:cs="Arial"/>
          <w:lang w:val="es-ES"/>
        </w:rPr>
      </w:pPr>
    </w:p>
    <w:p w:rsidR="001D210C" w:rsidRPr="00A000D0" w:rsidRDefault="001D210C" w:rsidP="001D210C">
      <w:pPr>
        <w:spacing w:before="120" w:after="0" w:line="240" w:lineRule="auto"/>
        <w:rPr>
          <w:rFonts w:ascii="Arial" w:hAnsi="Arial" w:cs="Arial"/>
          <w:lang w:val="es-ES"/>
        </w:rPr>
      </w:pPr>
      <w:r w:rsidRPr="00A000D0">
        <w:rPr>
          <w:rFonts w:ascii="Arial" w:hAnsi="Arial" w:cs="Arial"/>
          <w:lang w:val="es-ES"/>
        </w:rPr>
        <w:t>El objetivo de</w:t>
      </w:r>
      <w:r w:rsidR="00F04C7D" w:rsidRPr="00A000D0">
        <w:rPr>
          <w:rFonts w:ascii="Arial" w:hAnsi="Arial" w:cs="Arial"/>
          <w:lang w:val="es-ES"/>
        </w:rPr>
        <w:t>l</w:t>
      </w:r>
      <w:r w:rsidRPr="00A000D0">
        <w:rPr>
          <w:rFonts w:ascii="Arial" w:hAnsi="Arial" w:cs="Arial"/>
          <w:lang w:val="es-ES"/>
        </w:rPr>
        <w:t xml:space="preserve"> es</w:t>
      </w:r>
      <w:r w:rsidR="00BF0DED" w:rsidRPr="00A000D0">
        <w:rPr>
          <w:rFonts w:ascii="Arial" w:hAnsi="Arial" w:cs="Arial"/>
          <w:lang w:val="es-ES"/>
        </w:rPr>
        <w:t>tudio es</w:t>
      </w:r>
      <w:r w:rsidRPr="00A000D0">
        <w:rPr>
          <w:rFonts w:ascii="Arial" w:hAnsi="Arial" w:cs="Arial"/>
          <w:lang w:val="es-ES"/>
        </w:rPr>
        <w:t xml:space="preserve"> analizar las ventajas e inconvenientes que encue</w:t>
      </w:r>
      <w:r w:rsidR="00802EFF" w:rsidRPr="00A000D0">
        <w:rPr>
          <w:rFonts w:ascii="Arial" w:hAnsi="Arial" w:cs="Arial"/>
          <w:lang w:val="es-ES"/>
        </w:rPr>
        <w:t>ntra</w:t>
      </w:r>
      <w:r w:rsidRPr="00A000D0">
        <w:rPr>
          <w:rFonts w:ascii="Arial" w:hAnsi="Arial" w:cs="Arial"/>
          <w:lang w:val="es-ES"/>
        </w:rPr>
        <w:t xml:space="preserve"> </w:t>
      </w:r>
      <w:r w:rsidR="00802EFF" w:rsidRPr="00A000D0">
        <w:rPr>
          <w:rFonts w:ascii="Arial" w:hAnsi="Arial" w:cs="Arial"/>
          <w:lang w:val="es-ES"/>
        </w:rPr>
        <w:t xml:space="preserve"> el alumnado que cursa </w:t>
      </w:r>
      <w:r w:rsidRPr="00A000D0">
        <w:rPr>
          <w:rFonts w:ascii="Arial" w:hAnsi="Arial" w:cs="Arial"/>
          <w:lang w:val="es-ES"/>
        </w:rPr>
        <w:t>asignaturas que implementan s</w:t>
      </w:r>
      <w:r w:rsidR="004B648F" w:rsidRPr="00A000D0">
        <w:rPr>
          <w:rFonts w:ascii="Arial" w:hAnsi="Arial" w:cs="Arial"/>
          <w:lang w:val="es-ES"/>
        </w:rPr>
        <w:t>istemas de evaluación formativa y fundamentalmente respecto al aprendizaje</w:t>
      </w:r>
      <w:r w:rsidR="006D2343" w:rsidRPr="00A000D0">
        <w:rPr>
          <w:rFonts w:ascii="Arial" w:hAnsi="Arial" w:cs="Arial"/>
          <w:lang w:val="es-ES"/>
        </w:rPr>
        <w:t xml:space="preserve">, participación </w:t>
      </w:r>
      <w:r w:rsidR="004B648F" w:rsidRPr="00A000D0">
        <w:rPr>
          <w:rFonts w:ascii="Arial" w:hAnsi="Arial" w:cs="Arial"/>
          <w:lang w:val="es-ES"/>
        </w:rPr>
        <w:t xml:space="preserve"> y carga de trabajo del estudiantado.</w:t>
      </w:r>
    </w:p>
    <w:p w:rsidR="00F04C7D" w:rsidRPr="00A000D0" w:rsidRDefault="004B648F" w:rsidP="00F04C7D">
      <w:pPr>
        <w:autoSpaceDE w:val="0"/>
        <w:autoSpaceDN w:val="0"/>
        <w:adjustRightInd w:val="0"/>
        <w:spacing w:before="120" w:after="0" w:line="240" w:lineRule="auto"/>
        <w:rPr>
          <w:rFonts w:ascii="Arial" w:hAnsi="Arial" w:cs="Arial"/>
          <w:lang w:val="es-ES"/>
        </w:rPr>
      </w:pPr>
      <w:r w:rsidRPr="00A000D0">
        <w:rPr>
          <w:rFonts w:ascii="Arial" w:hAnsi="Arial" w:cs="Arial"/>
          <w:lang w:val="es-ES"/>
        </w:rPr>
        <w:t xml:space="preserve">Los resultados muestran </w:t>
      </w:r>
      <w:r w:rsidR="00F04C7D" w:rsidRPr="00A000D0">
        <w:rPr>
          <w:rFonts w:ascii="Arial" w:hAnsi="Arial" w:cs="Arial"/>
          <w:lang w:val="es-ES"/>
        </w:rPr>
        <w:t>que la valoración de los estudiantes sobre las ventajas que aporta la evaluación formativa es muy positiva</w:t>
      </w:r>
      <w:r w:rsidRPr="00A000D0">
        <w:rPr>
          <w:rFonts w:ascii="Arial" w:hAnsi="Arial" w:cs="Arial"/>
          <w:lang w:val="es-ES"/>
        </w:rPr>
        <w:t xml:space="preserve">, </w:t>
      </w:r>
      <w:r w:rsidR="00F04C7D" w:rsidRPr="00A000D0">
        <w:rPr>
          <w:rFonts w:ascii="Arial" w:hAnsi="Arial" w:cs="Arial"/>
          <w:lang w:val="es-ES"/>
        </w:rPr>
        <w:t>cuestión que se corrobora con las bajas valoraciones que otorgan en general a los inconvenientes reseñados en el estudio, lo cual está en sintonía con el estudio de Romero-Martín</w:t>
      </w:r>
      <w:r w:rsidR="00343A9D">
        <w:rPr>
          <w:rFonts w:ascii="Arial" w:hAnsi="Arial" w:cs="Arial"/>
          <w:lang w:val="es-ES"/>
        </w:rPr>
        <w:t xml:space="preserve"> et al. </w:t>
      </w:r>
      <w:r w:rsidR="00F04C7D" w:rsidRPr="00A000D0">
        <w:rPr>
          <w:rFonts w:ascii="Arial" w:hAnsi="Arial" w:cs="Arial"/>
          <w:lang w:val="es-ES"/>
        </w:rPr>
        <w:t>(2014).</w:t>
      </w:r>
    </w:p>
    <w:p w:rsidR="00000D25" w:rsidRPr="00A000D0" w:rsidRDefault="006D2343" w:rsidP="00BF0DED">
      <w:pPr>
        <w:autoSpaceDE w:val="0"/>
        <w:autoSpaceDN w:val="0"/>
        <w:adjustRightInd w:val="0"/>
        <w:spacing w:before="120" w:after="0" w:line="240" w:lineRule="auto"/>
        <w:rPr>
          <w:rFonts w:ascii="Arial" w:hAnsi="Arial" w:cs="Arial"/>
          <w:lang w:val="es-ES"/>
        </w:rPr>
      </w:pPr>
      <w:r w:rsidRPr="00A000D0">
        <w:rPr>
          <w:rFonts w:ascii="Arial" w:hAnsi="Arial" w:cs="Arial"/>
          <w:lang w:val="es-ES"/>
        </w:rPr>
        <w:t>Las</w:t>
      </w:r>
      <w:r w:rsidR="00BF0DED" w:rsidRPr="00A000D0">
        <w:rPr>
          <w:rFonts w:ascii="Arial" w:hAnsi="Arial" w:cs="Arial"/>
          <w:lang w:val="es-ES"/>
        </w:rPr>
        <w:t xml:space="preserve"> ventajas se concretan en que la evaluación formativa ofrece alternativas a los estudiantes, se negocia y consensua el sistema de evaluación, se da importancia al trabajo diario, el estudiante aprende más y realiza un aprendizaje activo y en equipo y sus aprendizajes son funcionales y significativos; mejora la motivación, la calificación es más justa, mejora la tutela académica, mejora la calidad de los trabajos exigidos, se reduce la distancia entre teoría </w:t>
      </w:r>
      <w:r w:rsidR="00000D25" w:rsidRPr="00A000D0">
        <w:rPr>
          <w:rFonts w:ascii="Arial" w:hAnsi="Arial" w:cs="Arial"/>
          <w:lang w:val="es-ES"/>
        </w:rPr>
        <w:t>y práctica</w:t>
      </w:r>
      <w:r w:rsidR="00BF0DED" w:rsidRPr="00A000D0">
        <w:rPr>
          <w:rFonts w:ascii="Arial" w:hAnsi="Arial" w:cs="Arial"/>
          <w:lang w:val="es-ES"/>
        </w:rPr>
        <w:t xml:space="preserve"> </w:t>
      </w:r>
      <w:r w:rsidR="00000D25" w:rsidRPr="00A000D0">
        <w:rPr>
          <w:rFonts w:ascii="Arial" w:hAnsi="Arial" w:cs="Arial"/>
          <w:lang w:val="es-ES"/>
        </w:rPr>
        <w:t>(</w:t>
      </w:r>
      <w:r w:rsidR="00BF0DED" w:rsidRPr="00A000D0">
        <w:rPr>
          <w:rFonts w:ascii="Arial" w:hAnsi="Arial" w:cs="Arial"/>
          <w:lang w:val="es-ES"/>
        </w:rPr>
        <w:t>en la línea de las propuestas de Bordas y Cabrera</w:t>
      </w:r>
      <w:r w:rsidR="00000D25" w:rsidRPr="00A000D0">
        <w:rPr>
          <w:rFonts w:ascii="Arial" w:hAnsi="Arial" w:cs="Arial"/>
          <w:lang w:val="es-ES"/>
        </w:rPr>
        <w:t xml:space="preserve">, </w:t>
      </w:r>
      <w:r w:rsidR="00BF0DED" w:rsidRPr="00A000D0">
        <w:rPr>
          <w:rFonts w:ascii="Arial" w:hAnsi="Arial" w:cs="Arial"/>
          <w:lang w:val="es-ES"/>
        </w:rPr>
        <w:t>2001)</w:t>
      </w:r>
      <w:r w:rsidR="00000D25" w:rsidRPr="00A000D0">
        <w:rPr>
          <w:rFonts w:ascii="Arial" w:hAnsi="Arial" w:cs="Arial"/>
          <w:lang w:val="es-ES"/>
        </w:rPr>
        <w:t xml:space="preserve">; </w:t>
      </w:r>
      <w:r w:rsidR="008637B4" w:rsidRPr="00A000D0">
        <w:rPr>
          <w:rFonts w:ascii="Arial" w:hAnsi="Arial" w:cs="Arial"/>
          <w:lang w:val="es-ES"/>
        </w:rPr>
        <w:t xml:space="preserve">además, </w:t>
      </w:r>
      <w:r w:rsidR="00BF0DED" w:rsidRPr="00A000D0">
        <w:rPr>
          <w:rFonts w:ascii="Arial" w:hAnsi="Arial" w:cs="Arial"/>
          <w:lang w:val="es-ES"/>
        </w:rPr>
        <w:t xml:space="preserve">consideran que se evalúan todos los aspectos posibles, </w:t>
      </w:r>
      <w:r w:rsidR="00000D25" w:rsidRPr="00A000D0">
        <w:rPr>
          <w:rFonts w:ascii="Arial" w:hAnsi="Arial" w:cs="Arial"/>
          <w:lang w:val="es-ES"/>
        </w:rPr>
        <w:t xml:space="preserve">y </w:t>
      </w:r>
      <w:r w:rsidR="00BF0DED" w:rsidRPr="00A000D0">
        <w:rPr>
          <w:rFonts w:ascii="Arial" w:hAnsi="Arial" w:cs="Arial"/>
          <w:lang w:val="es-ES"/>
        </w:rPr>
        <w:t>que hay retroalimentación y posibilidad de corregir errores en documentos y actividades</w:t>
      </w:r>
      <w:r w:rsidR="00000D25" w:rsidRPr="00A000D0">
        <w:rPr>
          <w:rFonts w:ascii="Arial" w:hAnsi="Arial" w:cs="Arial"/>
          <w:lang w:val="es-ES"/>
        </w:rPr>
        <w:t>.</w:t>
      </w:r>
      <w:r w:rsidR="0059161E" w:rsidRPr="00A000D0">
        <w:rPr>
          <w:rFonts w:ascii="Arial" w:hAnsi="Arial" w:cs="Arial"/>
          <w:lang w:val="es-ES"/>
        </w:rPr>
        <w:t xml:space="preserve"> Y los inconvenientes </w:t>
      </w:r>
      <w:r w:rsidR="00E66107" w:rsidRPr="00A000D0">
        <w:rPr>
          <w:rFonts w:ascii="Arial" w:hAnsi="Arial" w:cs="Arial"/>
          <w:lang w:val="es-ES"/>
        </w:rPr>
        <w:t xml:space="preserve">algo </w:t>
      </w:r>
      <w:r w:rsidR="0059161E" w:rsidRPr="00A000D0">
        <w:rPr>
          <w:rFonts w:ascii="Arial" w:hAnsi="Arial" w:cs="Arial"/>
          <w:lang w:val="es-ES"/>
        </w:rPr>
        <w:t xml:space="preserve">más señalados se </w:t>
      </w:r>
      <w:r w:rsidR="00E66107" w:rsidRPr="00A000D0">
        <w:rPr>
          <w:rFonts w:ascii="Arial" w:hAnsi="Arial" w:cs="Arial"/>
          <w:lang w:val="es-ES"/>
        </w:rPr>
        <w:t>refieren a</w:t>
      </w:r>
      <w:r w:rsidR="0059161E" w:rsidRPr="00A000D0">
        <w:rPr>
          <w:rFonts w:ascii="Arial" w:hAnsi="Arial" w:cs="Arial"/>
          <w:lang w:val="es-ES"/>
        </w:rPr>
        <w:t xml:space="preserve"> la negociación </w:t>
      </w:r>
      <w:r w:rsidR="00E66107" w:rsidRPr="00A000D0">
        <w:rPr>
          <w:rFonts w:ascii="Arial" w:hAnsi="Arial" w:cs="Arial"/>
          <w:lang w:val="es-ES"/>
        </w:rPr>
        <w:t>sobre el</w:t>
      </w:r>
      <w:r w:rsidR="0059161E" w:rsidRPr="00A000D0">
        <w:rPr>
          <w:rFonts w:ascii="Arial" w:hAnsi="Arial" w:cs="Arial"/>
          <w:lang w:val="es-ES"/>
        </w:rPr>
        <w:t xml:space="preserve"> sistema a aplicar</w:t>
      </w:r>
      <w:r w:rsidR="00E66107" w:rsidRPr="00A000D0">
        <w:rPr>
          <w:rFonts w:ascii="Arial" w:hAnsi="Arial" w:cs="Arial"/>
          <w:lang w:val="es-ES"/>
        </w:rPr>
        <w:t>, la individualización del seguimiento</w:t>
      </w:r>
      <w:r w:rsidR="0059161E" w:rsidRPr="00A000D0">
        <w:rPr>
          <w:rFonts w:ascii="Arial" w:hAnsi="Arial" w:cs="Arial"/>
          <w:lang w:val="es-ES"/>
        </w:rPr>
        <w:t xml:space="preserve"> y con la valoración del esfuerzo y la continuidad en el trabajo.</w:t>
      </w:r>
    </w:p>
    <w:p w:rsidR="00BF0DED" w:rsidRPr="00A000D0" w:rsidRDefault="00E66107" w:rsidP="00BF0DED">
      <w:pPr>
        <w:autoSpaceDE w:val="0"/>
        <w:autoSpaceDN w:val="0"/>
        <w:adjustRightInd w:val="0"/>
        <w:spacing w:before="120" w:after="0" w:line="240" w:lineRule="auto"/>
        <w:rPr>
          <w:rFonts w:ascii="Arial" w:hAnsi="Arial" w:cs="Arial"/>
          <w:lang w:val="es-ES"/>
        </w:rPr>
      </w:pPr>
      <w:r w:rsidRPr="00A000D0">
        <w:rPr>
          <w:rFonts w:ascii="Arial" w:hAnsi="Arial" w:cs="Arial"/>
          <w:lang w:val="es-ES"/>
        </w:rPr>
        <w:t>En relación a</w:t>
      </w:r>
      <w:r w:rsidR="00000D25" w:rsidRPr="00A000D0">
        <w:rPr>
          <w:rFonts w:ascii="Arial" w:hAnsi="Arial" w:cs="Arial"/>
          <w:lang w:val="es-ES"/>
        </w:rPr>
        <w:t xml:space="preserve"> si</w:t>
      </w:r>
      <w:r w:rsidR="00BF0DED" w:rsidRPr="00A000D0">
        <w:rPr>
          <w:rFonts w:ascii="Arial" w:hAnsi="Arial" w:cs="Arial"/>
          <w:lang w:val="es-ES"/>
        </w:rPr>
        <w:t xml:space="preserve"> </w:t>
      </w:r>
      <w:r w:rsidR="008637B4" w:rsidRPr="00A000D0">
        <w:rPr>
          <w:rFonts w:ascii="Arial" w:hAnsi="Arial" w:cs="Arial"/>
          <w:lang w:val="es-ES"/>
        </w:rPr>
        <w:t xml:space="preserve">con este sistema de evaluación </w:t>
      </w:r>
      <w:r w:rsidR="00BF0DED" w:rsidRPr="00A000D0">
        <w:rPr>
          <w:rFonts w:ascii="Arial" w:hAnsi="Arial" w:cs="Arial"/>
          <w:lang w:val="es-ES"/>
        </w:rPr>
        <w:t xml:space="preserve">se da un </w:t>
      </w:r>
      <w:r w:rsidR="00BF0DED" w:rsidRPr="00A000D0">
        <w:rPr>
          <w:rFonts w:ascii="Arial" w:hAnsi="Arial" w:cs="Arial"/>
          <w:i/>
          <w:lang w:val="es-ES"/>
        </w:rPr>
        <w:t>seguimiento más individualizado</w:t>
      </w:r>
      <w:r w:rsidRPr="00A000D0">
        <w:rPr>
          <w:rFonts w:ascii="Arial" w:hAnsi="Arial" w:cs="Arial"/>
          <w:i/>
          <w:lang w:val="es-ES"/>
        </w:rPr>
        <w:t>,</w:t>
      </w:r>
      <w:r w:rsidR="00BF0DED" w:rsidRPr="00A000D0">
        <w:rPr>
          <w:rFonts w:ascii="Arial" w:hAnsi="Arial" w:cs="Arial"/>
          <w:lang w:val="es-ES"/>
        </w:rPr>
        <w:t xml:space="preserve"> </w:t>
      </w:r>
      <w:r w:rsidR="008637B4" w:rsidRPr="00A000D0">
        <w:rPr>
          <w:rFonts w:ascii="Arial" w:hAnsi="Arial" w:cs="Arial"/>
          <w:lang w:val="es-ES"/>
        </w:rPr>
        <w:t>que pueda</w:t>
      </w:r>
      <w:r w:rsidR="00BF0DED" w:rsidRPr="00A000D0">
        <w:rPr>
          <w:rFonts w:ascii="Arial" w:hAnsi="Arial" w:cs="Arial"/>
          <w:lang w:val="es-ES"/>
        </w:rPr>
        <w:t xml:space="preserve"> redundar en la </w:t>
      </w:r>
      <w:r w:rsidR="008637B4" w:rsidRPr="00A000D0">
        <w:rPr>
          <w:rFonts w:ascii="Arial" w:hAnsi="Arial" w:cs="Arial"/>
          <w:lang w:val="es-ES"/>
        </w:rPr>
        <w:t>adquisición</w:t>
      </w:r>
      <w:r w:rsidR="00BF0DED" w:rsidRPr="00A000D0">
        <w:rPr>
          <w:rFonts w:ascii="Arial" w:hAnsi="Arial" w:cs="Arial"/>
          <w:lang w:val="es-ES"/>
        </w:rPr>
        <w:t xml:space="preserve"> de</w:t>
      </w:r>
      <w:r w:rsidR="008637B4" w:rsidRPr="00A000D0">
        <w:rPr>
          <w:rFonts w:ascii="Arial" w:hAnsi="Arial" w:cs="Arial"/>
          <w:lang w:val="es-ES"/>
        </w:rPr>
        <w:t xml:space="preserve"> una</w:t>
      </w:r>
      <w:r w:rsidR="00BF0DED" w:rsidRPr="00A000D0">
        <w:rPr>
          <w:rFonts w:ascii="Arial" w:hAnsi="Arial" w:cs="Arial"/>
          <w:lang w:val="es-ES"/>
        </w:rPr>
        <w:t xml:space="preserve"> mayor responsabilidad</w:t>
      </w:r>
      <w:r w:rsidR="008637B4" w:rsidRPr="00A000D0">
        <w:rPr>
          <w:rFonts w:ascii="Arial" w:hAnsi="Arial" w:cs="Arial"/>
          <w:lang w:val="es-ES"/>
        </w:rPr>
        <w:t xml:space="preserve"> por parte del estudiante</w:t>
      </w:r>
      <w:r w:rsidR="00000D25" w:rsidRPr="00A000D0">
        <w:rPr>
          <w:rFonts w:ascii="Arial" w:hAnsi="Arial" w:cs="Arial"/>
          <w:lang w:val="es-ES"/>
        </w:rPr>
        <w:t xml:space="preserve">, la valoración </w:t>
      </w:r>
      <w:r w:rsidR="008637B4" w:rsidRPr="00A000D0">
        <w:rPr>
          <w:rFonts w:ascii="Arial" w:hAnsi="Arial" w:cs="Arial"/>
          <w:lang w:val="es-ES"/>
        </w:rPr>
        <w:t>aun siendo positiva es inferior al resto</w:t>
      </w:r>
      <w:r w:rsidR="00000D25" w:rsidRPr="00A000D0">
        <w:rPr>
          <w:rFonts w:ascii="Arial" w:hAnsi="Arial" w:cs="Arial"/>
          <w:lang w:val="es-ES"/>
        </w:rPr>
        <w:t xml:space="preserve"> de ítems </w:t>
      </w:r>
      <w:r w:rsidR="008637B4" w:rsidRPr="00A000D0">
        <w:rPr>
          <w:rFonts w:ascii="Arial" w:hAnsi="Arial" w:cs="Arial"/>
          <w:lang w:val="es-ES"/>
        </w:rPr>
        <w:t>considerados como</w:t>
      </w:r>
      <w:r w:rsidR="00000D25" w:rsidRPr="00A000D0">
        <w:rPr>
          <w:rFonts w:ascii="Arial" w:hAnsi="Arial" w:cs="Arial"/>
          <w:lang w:val="es-ES"/>
        </w:rPr>
        <w:t xml:space="preserve"> ventajas. Este resultado muestra un posible camino </w:t>
      </w:r>
      <w:r w:rsidR="008637B4" w:rsidRPr="00A000D0">
        <w:rPr>
          <w:rFonts w:ascii="Arial" w:hAnsi="Arial" w:cs="Arial"/>
          <w:lang w:val="es-ES"/>
        </w:rPr>
        <w:t>por</w:t>
      </w:r>
      <w:r w:rsidR="00000D25" w:rsidRPr="00A000D0">
        <w:rPr>
          <w:rFonts w:ascii="Arial" w:hAnsi="Arial" w:cs="Arial"/>
          <w:lang w:val="es-ES"/>
        </w:rPr>
        <w:t xml:space="preserve"> el que el profesorado pueda mejorar la implementación de los procesos </w:t>
      </w:r>
      <w:r w:rsidR="008637B4" w:rsidRPr="00A000D0">
        <w:rPr>
          <w:rFonts w:ascii="Arial" w:hAnsi="Arial" w:cs="Arial"/>
          <w:lang w:val="es-ES"/>
        </w:rPr>
        <w:t>evaluativos</w:t>
      </w:r>
      <w:r w:rsidR="00000D25" w:rsidRPr="00A000D0">
        <w:rPr>
          <w:rFonts w:ascii="Arial" w:hAnsi="Arial" w:cs="Arial"/>
          <w:lang w:val="es-ES"/>
        </w:rPr>
        <w:t xml:space="preserve">. Y también </w:t>
      </w:r>
      <w:r w:rsidR="008637B4" w:rsidRPr="00A000D0">
        <w:rPr>
          <w:rFonts w:ascii="Arial" w:hAnsi="Arial" w:cs="Arial"/>
          <w:lang w:val="es-ES"/>
        </w:rPr>
        <w:t>pone en evidencia la</w:t>
      </w:r>
      <w:r w:rsidR="00C3611D" w:rsidRPr="00A000D0">
        <w:rPr>
          <w:rFonts w:ascii="Arial" w:hAnsi="Arial" w:cs="Arial"/>
          <w:lang w:val="es-ES"/>
        </w:rPr>
        <w:t xml:space="preserve"> importancia de definir y mejorar los procedimientos</w:t>
      </w:r>
      <w:r w:rsidR="008637B4" w:rsidRPr="00A000D0">
        <w:rPr>
          <w:rFonts w:ascii="Arial" w:hAnsi="Arial" w:cs="Arial"/>
          <w:lang w:val="es-ES"/>
        </w:rPr>
        <w:t xml:space="preserve"> de aplicación del sistema de evaluación, </w:t>
      </w:r>
      <w:r w:rsidR="00C3611D" w:rsidRPr="00A000D0">
        <w:rPr>
          <w:rFonts w:ascii="Arial" w:hAnsi="Arial" w:cs="Arial"/>
          <w:lang w:val="es-ES"/>
        </w:rPr>
        <w:t xml:space="preserve"> </w:t>
      </w:r>
      <w:r w:rsidR="008637B4" w:rsidRPr="00A000D0">
        <w:rPr>
          <w:rFonts w:ascii="Arial" w:hAnsi="Arial" w:cs="Arial"/>
          <w:lang w:val="es-ES"/>
        </w:rPr>
        <w:t xml:space="preserve">pues como comprobaron </w:t>
      </w:r>
      <w:r w:rsidR="00C3611D" w:rsidRPr="00A000D0">
        <w:rPr>
          <w:rFonts w:ascii="Arial" w:hAnsi="Arial" w:cs="Arial"/>
          <w:lang w:val="es-ES"/>
        </w:rPr>
        <w:t>Castejón,</w:t>
      </w:r>
      <w:r w:rsidR="00547D28">
        <w:rPr>
          <w:rFonts w:ascii="Arial" w:hAnsi="Arial" w:cs="Arial"/>
          <w:lang w:val="es-ES"/>
        </w:rPr>
        <w:t xml:space="preserve"> </w:t>
      </w:r>
      <w:r w:rsidR="00F86F8C">
        <w:rPr>
          <w:rFonts w:ascii="Arial" w:hAnsi="Arial" w:cs="Arial"/>
          <w:lang w:val="es-ES"/>
        </w:rPr>
        <w:t xml:space="preserve">López-Pastor, Julián y Zaragoza </w:t>
      </w:r>
      <w:r w:rsidR="00C3611D" w:rsidRPr="00A000D0">
        <w:rPr>
          <w:rFonts w:ascii="Arial" w:hAnsi="Arial" w:cs="Arial"/>
          <w:lang w:val="es-ES"/>
        </w:rPr>
        <w:t xml:space="preserve">(2011), </w:t>
      </w:r>
      <w:r w:rsidR="008637B4" w:rsidRPr="00A000D0">
        <w:rPr>
          <w:rFonts w:ascii="Arial" w:hAnsi="Arial" w:cs="Arial"/>
          <w:lang w:val="es-ES"/>
        </w:rPr>
        <w:t>debe</w:t>
      </w:r>
      <w:r w:rsidR="00C3611D" w:rsidRPr="00A000D0">
        <w:rPr>
          <w:rFonts w:ascii="Arial" w:hAnsi="Arial" w:cs="Arial"/>
          <w:lang w:val="es-ES"/>
        </w:rPr>
        <w:t xml:space="preserve"> establecerse un riguroso procedimiento en la aplicación</w:t>
      </w:r>
      <w:r w:rsidR="008637B4" w:rsidRPr="00A000D0">
        <w:rPr>
          <w:rFonts w:ascii="Arial" w:hAnsi="Arial" w:cs="Arial"/>
          <w:lang w:val="es-ES"/>
        </w:rPr>
        <w:t>; o</w:t>
      </w:r>
      <w:r w:rsidR="00F86F8C">
        <w:rPr>
          <w:rFonts w:ascii="Arial" w:hAnsi="Arial" w:cs="Arial"/>
          <w:lang w:val="es-ES"/>
        </w:rPr>
        <w:t xml:space="preserve"> </w:t>
      </w:r>
      <w:proofErr w:type="spellStart"/>
      <w:r w:rsidR="00F86F8C">
        <w:rPr>
          <w:rFonts w:ascii="Arial" w:hAnsi="Arial" w:cs="Arial"/>
          <w:lang w:val="es-ES"/>
        </w:rPr>
        <w:t>Biggs</w:t>
      </w:r>
      <w:proofErr w:type="spellEnd"/>
      <w:r w:rsidR="00F86F8C">
        <w:rPr>
          <w:rFonts w:ascii="Arial" w:hAnsi="Arial" w:cs="Arial"/>
          <w:lang w:val="es-ES"/>
        </w:rPr>
        <w:t xml:space="preserve"> (2005), Pérez </w:t>
      </w:r>
      <w:r w:rsidR="00C3611D" w:rsidRPr="00A000D0">
        <w:rPr>
          <w:rFonts w:ascii="Arial" w:hAnsi="Arial" w:cs="Arial"/>
          <w:lang w:val="es-ES"/>
        </w:rPr>
        <w:t>et al. (</w:t>
      </w:r>
      <w:r w:rsidR="00F86F8C">
        <w:rPr>
          <w:rFonts w:ascii="Arial" w:hAnsi="Arial" w:cs="Arial"/>
          <w:lang w:val="es-ES"/>
        </w:rPr>
        <w:t>2008) y Castejón et al.</w:t>
      </w:r>
      <w:r w:rsidR="00547D28">
        <w:rPr>
          <w:rFonts w:ascii="Arial" w:hAnsi="Arial" w:cs="Arial"/>
          <w:lang w:val="es-ES"/>
        </w:rPr>
        <w:t xml:space="preserve"> </w:t>
      </w:r>
      <w:r w:rsidR="00C3611D" w:rsidRPr="00A000D0">
        <w:rPr>
          <w:rFonts w:ascii="Arial" w:hAnsi="Arial" w:cs="Arial"/>
          <w:lang w:val="es-ES"/>
        </w:rPr>
        <w:t xml:space="preserve">(2011) que detallaban algunos aspectos de procedimiento que deberían tenerse en cuenta para obtener un mayor provecho en el aprendizaje que </w:t>
      </w:r>
      <w:r w:rsidR="008637B4" w:rsidRPr="00A000D0">
        <w:rPr>
          <w:rFonts w:ascii="Arial" w:hAnsi="Arial" w:cs="Arial"/>
          <w:lang w:val="es-ES"/>
        </w:rPr>
        <w:t>implicara</w:t>
      </w:r>
      <w:r w:rsidR="00C3611D" w:rsidRPr="00A000D0">
        <w:rPr>
          <w:rFonts w:ascii="Arial" w:hAnsi="Arial" w:cs="Arial"/>
          <w:lang w:val="es-ES"/>
        </w:rPr>
        <w:t xml:space="preserve"> también en un mejor rendimiento académico.</w:t>
      </w:r>
    </w:p>
    <w:p w:rsidR="008646F4" w:rsidRPr="00A000D0" w:rsidRDefault="008646F4" w:rsidP="00BF0DED">
      <w:pPr>
        <w:autoSpaceDE w:val="0"/>
        <w:autoSpaceDN w:val="0"/>
        <w:adjustRightInd w:val="0"/>
        <w:spacing w:before="120" w:after="0" w:line="240" w:lineRule="auto"/>
        <w:rPr>
          <w:rFonts w:ascii="Arial" w:hAnsi="Arial" w:cs="Arial"/>
          <w:lang w:val="es-ES"/>
        </w:rPr>
      </w:pPr>
      <w:r w:rsidRPr="00A000D0">
        <w:rPr>
          <w:rFonts w:ascii="Arial" w:hAnsi="Arial" w:cs="Arial"/>
          <w:lang w:val="es-ES"/>
        </w:rPr>
        <w:t xml:space="preserve">En cuanto al </w:t>
      </w:r>
      <w:r w:rsidRPr="00A000D0">
        <w:rPr>
          <w:rFonts w:ascii="Arial" w:hAnsi="Arial" w:cs="Arial"/>
          <w:i/>
          <w:lang w:val="es-ES"/>
        </w:rPr>
        <w:t>aprendizaje</w:t>
      </w:r>
      <w:r w:rsidRPr="00A000D0">
        <w:rPr>
          <w:rFonts w:ascii="Arial" w:hAnsi="Arial" w:cs="Arial"/>
          <w:lang w:val="es-ES"/>
        </w:rPr>
        <w:t>, el alumnado encuentra como ventaja que con la evaluación form</w:t>
      </w:r>
      <w:r w:rsidR="008422E1" w:rsidRPr="00A000D0">
        <w:rPr>
          <w:rFonts w:ascii="Arial" w:hAnsi="Arial" w:cs="Arial"/>
          <w:lang w:val="es-ES"/>
        </w:rPr>
        <w:t>ativa se aprende mucho más,</w:t>
      </w:r>
      <w:r w:rsidRPr="00A000D0">
        <w:rPr>
          <w:rFonts w:ascii="Arial" w:hAnsi="Arial" w:cs="Arial"/>
          <w:lang w:val="es-ES"/>
        </w:rPr>
        <w:t xml:space="preserve"> lo cual coincide con los resultados </w:t>
      </w:r>
      <w:r w:rsidR="008637B4" w:rsidRPr="00A000D0">
        <w:rPr>
          <w:rFonts w:ascii="Arial" w:hAnsi="Arial" w:cs="Arial"/>
          <w:lang w:val="es-ES"/>
        </w:rPr>
        <w:t>de</w:t>
      </w:r>
      <w:r w:rsidRPr="00A000D0">
        <w:rPr>
          <w:rFonts w:ascii="Arial" w:hAnsi="Arial" w:cs="Arial"/>
          <w:lang w:val="es-ES"/>
        </w:rPr>
        <w:t xml:space="preserve"> </w:t>
      </w:r>
      <w:proofErr w:type="spellStart"/>
      <w:r w:rsidRPr="00A000D0">
        <w:rPr>
          <w:rFonts w:ascii="Arial" w:hAnsi="Arial" w:cs="Arial"/>
          <w:lang w:val="es-ES"/>
        </w:rPr>
        <w:t>Dunn</w:t>
      </w:r>
      <w:proofErr w:type="spellEnd"/>
      <w:r w:rsidRPr="00A000D0">
        <w:rPr>
          <w:rFonts w:ascii="Arial" w:hAnsi="Arial" w:cs="Arial"/>
          <w:lang w:val="es-ES"/>
        </w:rPr>
        <w:t xml:space="preserve"> y </w:t>
      </w:r>
      <w:proofErr w:type="spellStart"/>
      <w:r w:rsidRPr="00A000D0">
        <w:rPr>
          <w:rFonts w:ascii="Arial" w:hAnsi="Arial" w:cs="Arial"/>
          <w:lang w:val="es-ES"/>
        </w:rPr>
        <w:t>Mulvenon</w:t>
      </w:r>
      <w:proofErr w:type="spellEnd"/>
      <w:r w:rsidRPr="00A000D0">
        <w:rPr>
          <w:rFonts w:ascii="Arial" w:hAnsi="Arial" w:cs="Arial"/>
          <w:lang w:val="es-ES"/>
        </w:rPr>
        <w:t xml:space="preserve"> (2009), López-Pastor et al. (2013) y Taras (2005), que documentan la mejora de los resultados educativos a través de la evaluación formativa y con autores que afirman su fuerte influencia sobre el aprendizaje del alumnado (Álvarez, 2003; Brown y </w:t>
      </w:r>
      <w:proofErr w:type="spellStart"/>
      <w:r w:rsidRPr="00A000D0">
        <w:rPr>
          <w:rFonts w:ascii="Arial" w:hAnsi="Arial" w:cs="Arial"/>
          <w:lang w:val="es-ES"/>
        </w:rPr>
        <w:t>Glasner</w:t>
      </w:r>
      <w:proofErr w:type="spellEnd"/>
      <w:r w:rsidRPr="00A000D0">
        <w:rPr>
          <w:rFonts w:ascii="Arial" w:hAnsi="Arial" w:cs="Arial"/>
          <w:lang w:val="es-ES"/>
        </w:rPr>
        <w:t xml:space="preserve">, 2007; </w:t>
      </w:r>
      <w:proofErr w:type="spellStart"/>
      <w:r w:rsidRPr="00A000D0">
        <w:rPr>
          <w:rFonts w:ascii="Arial" w:hAnsi="Arial" w:cs="Arial"/>
          <w:lang w:val="es-ES"/>
        </w:rPr>
        <w:t>Falchikov</w:t>
      </w:r>
      <w:proofErr w:type="spellEnd"/>
      <w:r w:rsidRPr="00A000D0">
        <w:rPr>
          <w:rFonts w:ascii="Arial" w:hAnsi="Arial" w:cs="Arial"/>
          <w:lang w:val="es-ES"/>
        </w:rPr>
        <w:t xml:space="preserve">, 2005; Fernández-Balboa, 2005; </w:t>
      </w:r>
      <w:proofErr w:type="spellStart"/>
      <w:r w:rsidRPr="00A000D0">
        <w:rPr>
          <w:rFonts w:ascii="Arial" w:hAnsi="Arial" w:cs="Arial"/>
          <w:lang w:val="es-ES"/>
        </w:rPr>
        <w:t>Gibbs</w:t>
      </w:r>
      <w:proofErr w:type="spellEnd"/>
      <w:r w:rsidRPr="00A000D0">
        <w:rPr>
          <w:rFonts w:ascii="Arial" w:hAnsi="Arial" w:cs="Arial"/>
          <w:lang w:val="es-ES"/>
        </w:rPr>
        <w:t>, 2003; López</w:t>
      </w:r>
      <w:r w:rsidR="00664ABA" w:rsidRPr="00A000D0">
        <w:rPr>
          <w:rFonts w:ascii="Arial" w:hAnsi="Arial" w:cs="Arial"/>
          <w:lang w:val="es-ES"/>
        </w:rPr>
        <w:t xml:space="preserve">-Pastor, 2009; </w:t>
      </w:r>
      <w:proofErr w:type="spellStart"/>
      <w:r w:rsidR="00664ABA" w:rsidRPr="00A000D0">
        <w:rPr>
          <w:rFonts w:ascii="Arial" w:hAnsi="Arial" w:cs="Arial"/>
          <w:lang w:val="es-ES"/>
        </w:rPr>
        <w:t>Sanmartí</w:t>
      </w:r>
      <w:proofErr w:type="spellEnd"/>
      <w:r w:rsidR="00664ABA" w:rsidRPr="00A000D0">
        <w:rPr>
          <w:rFonts w:ascii="Arial" w:hAnsi="Arial" w:cs="Arial"/>
          <w:lang w:val="es-ES"/>
        </w:rPr>
        <w:t>, 2007). También los estudiantes</w:t>
      </w:r>
      <w:r w:rsidRPr="00A000D0">
        <w:rPr>
          <w:rFonts w:ascii="Arial" w:hAnsi="Arial" w:cs="Arial"/>
          <w:lang w:val="es-ES"/>
        </w:rPr>
        <w:t xml:space="preserve"> consideran que la evaluación formativa p</w:t>
      </w:r>
      <w:r w:rsidR="008422E1" w:rsidRPr="00A000D0">
        <w:rPr>
          <w:rFonts w:ascii="Arial" w:hAnsi="Arial" w:cs="Arial"/>
          <w:lang w:val="es-ES"/>
        </w:rPr>
        <w:t>ermite aprendizajes funcionales</w:t>
      </w:r>
      <w:r w:rsidRPr="00A000D0">
        <w:rPr>
          <w:rFonts w:ascii="Arial" w:hAnsi="Arial" w:cs="Arial"/>
          <w:lang w:val="es-ES"/>
        </w:rPr>
        <w:t xml:space="preserve"> pero sobre todo aprendizajes significativos; coincidiendo con Romero-Martín,</w:t>
      </w:r>
      <w:r w:rsidR="00343A9D">
        <w:rPr>
          <w:rFonts w:ascii="Arial" w:hAnsi="Arial" w:cs="Arial"/>
          <w:lang w:val="es-ES"/>
        </w:rPr>
        <w:t xml:space="preserve"> et al.</w:t>
      </w:r>
      <w:r w:rsidRPr="00A000D0">
        <w:rPr>
          <w:rFonts w:ascii="Arial" w:hAnsi="Arial" w:cs="Arial"/>
          <w:lang w:val="es-ES"/>
        </w:rPr>
        <w:t xml:space="preserve"> (2014) en cuyo estudio las valoraciones del alumnado en todos los ítems relacionados con el aprendizaje y a su satisfacción fueron muy altas guardando una estrecha relación con el rendimiento académico. </w:t>
      </w:r>
    </w:p>
    <w:p w:rsidR="001B0735" w:rsidRPr="00A000D0" w:rsidRDefault="008646F4" w:rsidP="00BF0DED">
      <w:pPr>
        <w:autoSpaceDE w:val="0"/>
        <w:autoSpaceDN w:val="0"/>
        <w:adjustRightInd w:val="0"/>
        <w:spacing w:before="120" w:after="0" w:line="240" w:lineRule="auto"/>
        <w:rPr>
          <w:rFonts w:ascii="Arial" w:hAnsi="Arial" w:cs="Arial"/>
          <w:lang w:val="es-ES"/>
        </w:rPr>
      </w:pPr>
      <w:r w:rsidRPr="00A000D0">
        <w:rPr>
          <w:rFonts w:ascii="Arial" w:hAnsi="Arial" w:cs="Arial"/>
          <w:lang w:val="es-ES"/>
        </w:rPr>
        <w:t xml:space="preserve">Relacionando </w:t>
      </w:r>
      <w:r w:rsidRPr="00A000D0">
        <w:rPr>
          <w:rFonts w:ascii="Arial" w:hAnsi="Arial" w:cs="Arial"/>
          <w:i/>
          <w:lang w:val="es-ES"/>
        </w:rPr>
        <w:t>aprendizaje y motivación</w:t>
      </w:r>
      <w:r w:rsidRPr="00A000D0">
        <w:rPr>
          <w:rFonts w:ascii="Arial" w:hAnsi="Arial" w:cs="Arial"/>
          <w:lang w:val="es-ES"/>
        </w:rPr>
        <w:t xml:space="preserve">, en opinión de </w:t>
      </w:r>
      <w:r w:rsidR="00664ABA" w:rsidRPr="00A000D0">
        <w:rPr>
          <w:rFonts w:ascii="Arial" w:hAnsi="Arial" w:cs="Arial"/>
          <w:lang w:val="es-ES"/>
        </w:rPr>
        <w:t>los</w:t>
      </w:r>
      <w:r w:rsidRPr="00A000D0">
        <w:rPr>
          <w:rFonts w:ascii="Arial" w:hAnsi="Arial" w:cs="Arial"/>
          <w:lang w:val="es-ES"/>
        </w:rPr>
        <w:t xml:space="preserve"> estudiantes, el sistema de evalua</w:t>
      </w:r>
      <w:r w:rsidR="00664ABA" w:rsidRPr="00A000D0">
        <w:rPr>
          <w:rFonts w:ascii="Arial" w:hAnsi="Arial" w:cs="Arial"/>
          <w:lang w:val="es-ES"/>
        </w:rPr>
        <w:t xml:space="preserve">ción formativa es más motivador, </w:t>
      </w:r>
      <w:r w:rsidRPr="00A000D0">
        <w:rPr>
          <w:rFonts w:ascii="Arial" w:hAnsi="Arial" w:cs="Arial"/>
          <w:lang w:val="es-ES"/>
        </w:rPr>
        <w:t>manifie</w:t>
      </w:r>
      <w:r w:rsidR="008422E1" w:rsidRPr="00A000D0">
        <w:rPr>
          <w:rFonts w:ascii="Arial" w:hAnsi="Arial" w:cs="Arial"/>
          <w:lang w:val="es-ES"/>
        </w:rPr>
        <w:t>stan sentirse más motivados</w:t>
      </w:r>
      <w:r w:rsidRPr="00A000D0">
        <w:rPr>
          <w:rFonts w:ascii="Arial" w:hAnsi="Arial" w:cs="Arial"/>
          <w:lang w:val="es-ES"/>
        </w:rPr>
        <w:t>,  lo que estaría en la línea de estudios como el López-Pastor (2012) o el de Winchester y Winchester (2012), entre otros, que refrendan que un ambiente motivador facilita el aprendizaje.</w:t>
      </w:r>
    </w:p>
    <w:p w:rsidR="00664ABA" w:rsidRPr="00A000D0" w:rsidRDefault="00664ABA" w:rsidP="00664ABA">
      <w:pPr>
        <w:autoSpaceDE w:val="0"/>
        <w:autoSpaceDN w:val="0"/>
        <w:adjustRightInd w:val="0"/>
        <w:spacing w:before="120" w:after="0" w:line="240" w:lineRule="auto"/>
        <w:rPr>
          <w:rFonts w:ascii="Arial" w:hAnsi="Arial" w:cs="Arial"/>
          <w:lang w:val="es-ES"/>
        </w:rPr>
      </w:pPr>
      <w:r w:rsidRPr="00A000D0">
        <w:rPr>
          <w:rFonts w:ascii="Arial" w:hAnsi="Arial" w:cs="Arial"/>
          <w:lang w:val="es-ES"/>
        </w:rPr>
        <w:lastRenderedPageBreak/>
        <w:t xml:space="preserve">En cuanto a la </w:t>
      </w:r>
      <w:r w:rsidRPr="00A000D0">
        <w:rPr>
          <w:rFonts w:ascii="Arial" w:hAnsi="Arial" w:cs="Arial"/>
          <w:i/>
          <w:lang w:val="es-ES"/>
        </w:rPr>
        <w:t>participación y protagonismo</w:t>
      </w:r>
      <w:r w:rsidR="000E07D9" w:rsidRPr="00A000D0">
        <w:rPr>
          <w:rFonts w:ascii="Arial" w:hAnsi="Arial" w:cs="Arial"/>
          <w:lang w:val="es-ES"/>
        </w:rPr>
        <w:t xml:space="preserve"> de</w:t>
      </w:r>
      <w:r w:rsidRPr="00A000D0">
        <w:rPr>
          <w:rFonts w:ascii="Arial" w:hAnsi="Arial" w:cs="Arial"/>
          <w:lang w:val="es-ES"/>
        </w:rPr>
        <w:t xml:space="preserve"> </w:t>
      </w:r>
      <w:r w:rsidR="000E07D9" w:rsidRPr="00A000D0">
        <w:rPr>
          <w:rFonts w:ascii="Arial" w:hAnsi="Arial" w:cs="Arial"/>
          <w:lang w:val="es-ES"/>
        </w:rPr>
        <w:t xml:space="preserve">los alumnos, estos </w:t>
      </w:r>
      <w:r w:rsidRPr="00A000D0">
        <w:rPr>
          <w:rFonts w:ascii="Arial" w:hAnsi="Arial" w:cs="Arial"/>
          <w:lang w:val="es-ES"/>
        </w:rPr>
        <w:t>consideran que en gran medida el aprendizaje es activo, que se promociona la colaboración y que requiere mayor responsabilidad que otros tip</w:t>
      </w:r>
      <w:r w:rsidR="000E07D9" w:rsidRPr="00A000D0">
        <w:rPr>
          <w:rFonts w:ascii="Arial" w:hAnsi="Arial" w:cs="Arial"/>
          <w:lang w:val="es-ES"/>
        </w:rPr>
        <w:t xml:space="preserve">os de evaluación experimentados, en la línea de </w:t>
      </w:r>
      <w:proofErr w:type="spellStart"/>
      <w:r w:rsidR="000E07D9" w:rsidRPr="00A000D0">
        <w:rPr>
          <w:rFonts w:ascii="Arial" w:hAnsi="Arial" w:cs="Arial"/>
          <w:lang w:val="es-ES"/>
        </w:rPr>
        <w:t>Boud</w:t>
      </w:r>
      <w:proofErr w:type="spellEnd"/>
      <w:r w:rsidR="000E07D9" w:rsidRPr="00A000D0">
        <w:rPr>
          <w:rFonts w:ascii="Arial" w:hAnsi="Arial" w:cs="Arial"/>
          <w:lang w:val="es-ES"/>
        </w:rPr>
        <w:t xml:space="preserve"> y </w:t>
      </w:r>
      <w:proofErr w:type="spellStart"/>
      <w:r w:rsidR="000E07D9" w:rsidRPr="00A000D0">
        <w:rPr>
          <w:rFonts w:ascii="Arial" w:hAnsi="Arial" w:cs="Arial"/>
          <w:lang w:val="es-ES"/>
        </w:rPr>
        <w:t>Falchikov</w:t>
      </w:r>
      <w:proofErr w:type="spellEnd"/>
      <w:r w:rsidRPr="00A000D0">
        <w:rPr>
          <w:rFonts w:ascii="Arial" w:hAnsi="Arial" w:cs="Arial"/>
          <w:lang w:val="es-ES"/>
        </w:rPr>
        <w:t xml:space="preserve"> </w:t>
      </w:r>
      <w:r w:rsidR="000E07D9" w:rsidRPr="00A000D0">
        <w:rPr>
          <w:rFonts w:ascii="Arial" w:hAnsi="Arial" w:cs="Arial"/>
          <w:lang w:val="es-ES"/>
        </w:rPr>
        <w:t>(</w:t>
      </w:r>
      <w:r w:rsidRPr="00A000D0">
        <w:rPr>
          <w:rFonts w:ascii="Arial" w:hAnsi="Arial" w:cs="Arial"/>
          <w:lang w:val="es-ES"/>
        </w:rPr>
        <w:t>2007</w:t>
      </w:r>
      <w:r w:rsidR="000E07D9" w:rsidRPr="00A000D0">
        <w:rPr>
          <w:rFonts w:ascii="Arial" w:hAnsi="Arial" w:cs="Arial"/>
          <w:lang w:val="es-ES"/>
        </w:rPr>
        <w:t xml:space="preserve">); </w:t>
      </w:r>
      <w:proofErr w:type="spellStart"/>
      <w:r w:rsidR="000E07D9" w:rsidRPr="00A000D0">
        <w:rPr>
          <w:rFonts w:ascii="Arial" w:hAnsi="Arial" w:cs="Arial"/>
          <w:lang w:val="es-ES"/>
        </w:rPr>
        <w:t>Falchikov</w:t>
      </w:r>
      <w:proofErr w:type="spellEnd"/>
      <w:r w:rsidR="000E07D9" w:rsidRPr="00A000D0">
        <w:rPr>
          <w:rFonts w:ascii="Arial" w:hAnsi="Arial" w:cs="Arial"/>
          <w:lang w:val="es-ES"/>
        </w:rPr>
        <w:t xml:space="preserve"> (</w:t>
      </w:r>
      <w:r w:rsidRPr="00A000D0">
        <w:rPr>
          <w:rFonts w:ascii="Arial" w:hAnsi="Arial" w:cs="Arial"/>
          <w:lang w:val="es-ES"/>
        </w:rPr>
        <w:t>2005</w:t>
      </w:r>
      <w:r w:rsidR="000E07D9" w:rsidRPr="00A000D0">
        <w:rPr>
          <w:rFonts w:ascii="Arial" w:hAnsi="Arial" w:cs="Arial"/>
          <w:lang w:val="es-ES"/>
        </w:rPr>
        <w:t>) y Rodríguez y Herrera (</w:t>
      </w:r>
      <w:r w:rsidRPr="00A000D0">
        <w:rPr>
          <w:rFonts w:ascii="Arial" w:hAnsi="Arial" w:cs="Arial"/>
          <w:lang w:val="es-ES"/>
        </w:rPr>
        <w:t>2009). Estas percepciones de los estudiantes indica</w:t>
      </w:r>
      <w:r w:rsidR="000E07D9" w:rsidRPr="00A000D0">
        <w:rPr>
          <w:rFonts w:ascii="Arial" w:hAnsi="Arial" w:cs="Arial"/>
          <w:lang w:val="es-ES"/>
        </w:rPr>
        <w:t>ría</w:t>
      </w:r>
      <w:r w:rsidRPr="00A000D0">
        <w:rPr>
          <w:rFonts w:ascii="Arial" w:hAnsi="Arial" w:cs="Arial"/>
          <w:lang w:val="es-ES"/>
        </w:rPr>
        <w:t xml:space="preserve">n que en los programas aplicados </w:t>
      </w:r>
      <w:r w:rsidR="000E07D9" w:rsidRPr="00A000D0">
        <w:rPr>
          <w:rFonts w:ascii="Arial" w:hAnsi="Arial" w:cs="Arial"/>
          <w:lang w:val="es-ES"/>
        </w:rPr>
        <w:t xml:space="preserve">en nuestro estudio, </w:t>
      </w:r>
      <w:r w:rsidRPr="00A000D0">
        <w:rPr>
          <w:rFonts w:ascii="Arial" w:hAnsi="Arial" w:cs="Arial"/>
          <w:lang w:val="es-ES"/>
        </w:rPr>
        <w:t>no se ha dado la desconexión entre teoría y práctica a la que se refería Trigueros</w:t>
      </w:r>
      <w:r w:rsidR="000E07D9" w:rsidRPr="00A000D0">
        <w:rPr>
          <w:rFonts w:ascii="Arial" w:hAnsi="Arial" w:cs="Arial"/>
          <w:lang w:val="es-ES"/>
        </w:rPr>
        <w:t xml:space="preserve"> (2011)</w:t>
      </w:r>
      <w:r w:rsidRPr="00A000D0">
        <w:rPr>
          <w:rFonts w:ascii="Arial" w:hAnsi="Arial" w:cs="Arial"/>
          <w:lang w:val="es-ES"/>
        </w:rPr>
        <w:t xml:space="preserve">, un discurso teórico que defiende la importancia de la participación del alumno y </w:t>
      </w:r>
      <w:r w:rsidR="000E07D9" w:rsidRPr="00A000D0">
        <w:rPr>
          <w:rFonts w:ascii="Arial" w:hAnsi="Arial" w:cs="Arial"/>
          <w:lang w:val="es-ES"/>
        </w:rPr>
        <w:t>un</w:t>
      </w:r>
      <w:r w:rsidRPr="00A000D0">
        <w:rPr>
          <w:rFonts w:ascii="Arial" w:hAnsi="Arial" w:cs="Arial"/>
          <w:lang w:val="es-ES"/>
        </w:rPr>
        <w:t>a práctica en la que el profesorado no lo aplica</w:t>
      </w:r>
      <w:r w:rsidR="000E07D9" w:rsidRPr="00A000D0">
        <w:rPr>
          <w:rFonts w:ascii="Arial" w:hAnsi="Arial" w:cs="Arial"/>
          <w:lang w:val="es-ES"/>
        </w:rPr>
        <w:t xml:space="preserve">; y que estarían más bien en la línea de </w:t>
      </w:r>
      <w:proofErr w:type="spellStart"/>
      <w:r w:rsidR="000E07D9" w:rsidRPr="00A000D0">
        <w:rPr>
          <w:rFonts w:ascii="Arial" w:hAnsi="Arial" w:cs="Arial"/>
          <w:lang w:val="es-ES"/>
        </w:rPr>
        <w:t>Bembenutty</w:t>
      </w:r>
      <w:proofErr w:type="spellEnd"/>
      <w:r w:rsidR="000E07D9" w:rsidRPr="00A000D0">
        <w:rPr>
          <w:rFonts w:ascii="Arial" w:hAnsi="Arial" w:cs="Arial"/>
          <w:lang w:val="es-ES"/>
        </w:rPr>
        <w:t xml:space="preserve"> (2009) quien remarcaba la importancia de que el alumnado fuera autónomo y supiera reconocer sus errores y las formas de superarlos, a lo que añadimos, como síntoma de una mayor responsabilidad.</w:t>
      </w:r>
    </w:p>
    <w:p w:rsidR="00664ABA" w:rsidRPr="00A000D0" w:rsidRDefault="000E07D9" w:rsidP="00664ABA">
      <w:pPr>
        <w:autoSpaceDE w:val="0"/>
        <w:autoSpaceDN w:val="0"/>
        <w:adjustRightInd w:val="0"/>
        <w:spacing w:before="120" w:after="0" w:line="240" w:lineRule="auto"/>
        <w:rPr>
          <w:rFonts w:ascii="Arial" w:hAnsi="Arial" w:cs="Arial"/>
          <w:lang w:val="es-ES"/>
        </w:rPr>
      </w:pPr>
      <w:r w:rsidRPr="00A000D0">
        <w:rPr>
          <w:rFonts w:ascii="Arial" w:hAnsi="Arial" w:cs="Arial"/>
          <w:lang w:val="es-ES"/>
        </w:rPr>
        <w:t>No obstante,</w:t>
      </w:r>
      <w:r w:rsidR="00664ABA" w:rsidRPr="00A000D0">
        <w:rPr>
          <w:rFonts w:ascii="Arial" w:hAnsi="Arial" w:cs="Arial"/>
          <w:lang w:val="es-ES"/>
        </w:rPr>
        <w:t xml:space="preserve"> nuestros resultados indican una baja presencia de negociación y consenso del sistema de evaluación lo que va en detrimento de algunos </w:t>
      </w:r>
      <w:r w:rsidRPr="00A000D0">
        <w:rPr>
          <w:rFonts w:ascii="Arial" w:hAnsi="Arial" w:cs="Arial"/>
          <w:lang w:val="es-ES"/>
        </w:rPr>
        <w:t>valores</w:t>
      </w:r>
      <w:r w:rsidR="00664ABA" w:rsidRPr="00A000D0">
        <w:rPr>
          <w:rFonts w:ascii="Arial" w:hAnsi="Arial" w:cs="Arial"/>
          <w:lang w:val="es-ES"/>
        </w:rPr>
        <w:t xml:space="preserve"> positivos de la evaluación formativa y del rendimiento académico, si tomamos como referencia a Montero</w:t>
      </w:r>
      <w:r w:rsidR="0092666C">
        <w:rPr>
          <w:rFonts w:ascii="Arial" w:hAnsi="Arial" w:cs="Arial"/>
          <w:lang w:val="es-ES"/>
        </w:rPr>
        <w:t xml:space="preserve"> et al.,</w:t>
      </w:r>
      <w:r w:rsidR="00664ABA" w:rsidRPr="00A000D0">
        <w:rPr>
          <w:rFonts w:ascii="Arial" w:hAnsi="Arial" w:cs="Arial"/>
          <w:lang w:val="es-ES"/>
        </w:rPr>
        <w:t xml:space="preserve"> (2007) quienes concluyeron que se producían mejores rendimientos cuando los estudiantes se implicaban en la evaluación.</w:t>
      </w:r>
    </w:p>
    <w:p w:rsidR="00BC0F68" w:rsidRPr="00A000D0" w:rsidRDefault="00A22AD9" w:rsidP="00BC0F68">
      <w:pPr>
        <w:autoSpaceDE w:val="0"/>
        <w:autoSpaceDN w:val="0"/>
        <w:adjustRightInd w:val="0"/>
        <w:spacing w:before="120" w:after="0" w:line="240" w:lineRule="auto"/>
        <w:rPr>
          <w:rFonts w:ascii="Arial" w:hAnsi="Arial" w:cs="Arial"/>
          <w:lang w:val="es-ES"/>
        </w:rPr>
      </w:pPr>
      <w:r w:rsidRPr="00A000D0">
        <w:rPr>
          <w:rFonts w:ascii="Arial" w:hAnsi="Arial" w:cs="Arial"/>
          <w:i/>
          <w:lang w:val="es-ES"/>
        </w:rPr>
        <w:t>Evaluación formativa y</w:t>
      </w:r>
      <w:r w:rsidR="000E07D9" w:rsidRPr="00A000D0">
        <w:rPr>
          <w:rFonts w:ascii="Arial" w:hAnsi="Arial" w:cs="Arial"/>
          <w:i/>
          <w:lang w:val="es-ES"/>
        </w:rPr>
        <w:t xml:space="preserve"> carga de trabajo</w:t>
      </w:r>
      <w:r w:rsidRPr="00A000D0">
        <w:rPr>
          <w:rFonts w:ascii="Arial" w:hAnsi="Arial" w:cs="Arial"/>
          <w:i/>
          <w:lang w:val="es-ES"/>
        </w:rPr>
        <w:t xml:space="preserve">. </w:t>
      </w:r>
      <w:r w:rsidR="00BC0F68" w:rsidRPr="00A000D0">
        <w:rPr>
          <w:rFonts w:ascii="Arial" w:hAnsi="Arial" w:cs="Arial"/>
          <w:lang w:val="es-ES"/>
        </w:rPr>
        <w:t>Los estudiantes de este estudio opinan que los sistemas de evaluación formativa suponen un mayor esfuerzo en relación a otros sistemas de evaluación, en la línea de los alumnos del estudio de Julián</w:t>
      </w:r>
      <w:r w:rsidR="0092666C">
        <w:rPr>
          <w:rFonts w:ascii="Arial" w:hAnsi="Arial" w:cs="Arial"/>
          <w:lang w:val="es-ES"/>
        </w:rPr>
        <w:t xml:space="preserve"> et al., </w:t>
      </w:r>
      <w:r w:rsidR="00BC0F68" w:rsidRPr="00A000D0">
        <w:rPr>
          <w:rFonts w:ascii="Arial" w:hAnsi="Arial" w:cs="Arial"/>
          <w:lang w:val="es-ES"/>
        </w:rPr>
        <w:t xml:space="preserve">(2010) que se quejaban de la carga de trabajo y de </w:t>
      </w:r>
      <w:proofErr w:type="spellStart"/>
      <w:r w:rsidR="00BC0F68" w:rsidRPr="00A000D0">
        <w:rPr>
          <w:rFonts w:ascii="Arial" w:hAnsi="Arial" w:cs="Arial"/>
          <w:lang w:val="es-ES"/>
        </w:rPr>
        <w:t>Bennet</w:t>
      </w:r>
      <w:proofErr w:type="spellEnd"/>
      <w:r w:rsidR="00BC0F68" w:rsidRPr="00A000D0">
        <w:rPr>
          <w:rFonts w:ascii="Arial" w:hAnsi="Arial" w:cs="Arial"/>
          <w:lang w:val="es-ES"/>
        </w:rPr>
        <w:t xml:space="preserve">, (2011) y </w:t>
      </w:r>
      <w:proofErr w:type="spellStart"/>
      <w:r w:rsidR="00BC0F68" w:rsidRPr="00A000D0">
        <w:rPr>
          <w:rFonts w:ascii="Arial" w:hAnsi="Arial" w:cs="Arial"/>
          <w:lang w:val="es-ES"/>
        </w:rPr>
        <w:t>Gibbs</w:t>
      </w:r>
      <w:proofErr w:type="spellEnd"/>
      <w:r w:rsidR="00BC0F68" w:rsidRPr="00A000D0">
        <w:rPr>
          <w:rFonts w:ascii="Arial" w:hAnsi="Arial" w:cs="Arial"/>
          <w:lang w:val="es-ES"/>
        </w:rPr>
        <w:t xml:space="preserve"> y Simpson (2004); sin embargo y aunque indican que puede producirse algún desajuste por acumulación puntual de tareas, la carga de trabajo no es desproporcionada en relación a los créditos de las asignaturas. Resultados que coinciden con los que afirman que las cargas de trabajo se encuentran dentro de los estándares universitarios de horas presenciales y no presenciales (Castejón</w:t>
      </w:r>
      <w:r w:rsidR="0092666C">
        <w:rPr>
          <w:rFonts w:ascii="Arial" w:hAnsi="Arial" w:cs="Arial"/>
          <w:lang w:val="es-ES"/>
        </w:rPr>
        <w:t xml:space="preserve"> et al., 2011; Julián et al.,</w:t>
      </w:r>
      <w:r w:rsidR="00BC0F68" w:rsidRPr="00A000D0">
        <w:rPr>
          <w:rFonts w:ascii="Arial" w:hAnsi="Arial" w:cs="Arial"/>
          <w:lang w:val="es-ES"/>
        </w:rPr>
        <w:t xml:space="preserve"> 2010; Ló</w:t>
      </w:r>
      <w:r w:rsidR="00FD34BF">
        <w:rPr>
          <w:rFonts w:ascii="Arial" w:hAnsi="Arial" w:cs="Arial"/>
          <w:lang w:val="es-ES"/>
        </w:rPr>
        <w:t>pez-Pastor et al.</w:t>
      </w:r>
      <w:r w:rsidR="00BC0F68" w:rsidRPr="00A000D0">
        <w:rPr>
          <w:rFonts w:ascii="Arial" w:hAnsi="Arial" w:cs="Arial"/>
          <w:lang w:val="es-ES"/>
        </w:rPr>
        <w:t>, 2013; Romero-Martín</w:t>
      </w:r>
      <w:r w:rsidR="00343A9D">
        <w:rPr>
          <w:rFonts w:ascii="Arial" w:hAnsi="Arial" w:cs="Arial"/>
          <w:lang w:val="es-ES"/>
        </w:rPr>
        <w:t xml:space="preserve"> et al., </w:t>
      </w:r>
      <w:r w:rsidR="00BC0F68" w:rsidRPr="00A000D0">
        <w:rPr>
          <w:rFonts w:ascii="Arial" w:hAnsi="Arial" w:cs="Arial"/>
          <w:lang w:val="es-ES"/>
        </w:rPr>
        <w:t>2014) por lo que son perfectamente asumibles.</w:t>
      </w:r>
    </w:p>
    <w:p w:rsidR="00BC0F68" w:rsidRPr="00A000D0" w:rsidRDefault="00BC0F68" w:rsidP="00BF0DED">
      <w:pPr>
        <w:autoSpaceDE w:val="0"/>
        <w:autoSpaceDN w:val="0"/>
        <w:adjustRightInd w:val="0"/>
        <w:spacing w:before="120" w:after="0" w:line="240" w:lineRule="auto"/>
        <w:rPr>
          <w:rFonts w:ascii="Arial" w:hAnsi="Arial" w:cs="Arial"/>
          <w:lang w:val="es-ES"/>
        </w:rPr>
      </w:pPr>
      <w:r w:rsidRPr="00A000D0">
        <w:rPr>
          <w:rFonts w:ascii="Arial" w:hAnsi="Arial" w:cs="Arial"/>
          <w:lang w:val="es-ES"/>
        </w:rPr>
        <w:t xml:space="preserve">En cualquier caso, en el estudio de Hernández (2002) se concluía que </w:t>
      </w:r>
      <w:r w:rsidR="00EB7201" w:rsidRPr="00A000D0">
        <w:rPr>
          <w:rFonts w:ascii="Arial" w:hAnsi="Arial" w:cs="Arial"/>
          <w:lang w:val="es-ES"/>
        </w:rPr>
        <w:t>el nivel de exigencia de los sistemas de evaluación formativa puede provocar sob</w:t>
      </w:r>
      <w:r w:rsidRPr="00A000D0">
        <w:rPr>
          <w:rFonts w:ascii="Arial" w:hAnsi="Arial" w:cs="Arial"/>
          <w:lang w:val="es-ES"/>
        </w:rPr>
        <w:t>recarga y ansiedad al alumnado, c</w:t>
      </w:r>
      <w:r w:rsidR="00EB7201" w:rsidRPr="00A000D0">
        <w:rPr>
          <w:rFonts w:ascii="Arial" w:hAnsi="Arial" w:cs="Arial"/>
          <w:lang w:val="es-ES"/>
        </w:rPr>
        <w:t xml:space="preserve">uestión a tener en cuenta </w:t>
      </w:r>
      <w:r w:rsidRPr="00A000D0">
        <w:rPr>
          <w:rFonts w:ascii="Arial" w:hAnsi="Arial" w:cs="Arial"/>
          <w:lang w:val="es-ES"/>
        </w:rPr>
        <w:t xml:space="preserve">por parte del profesorado </w:t>
      </w:r>
      <w:r w:rsidR="00EB7201" w:rsidRPr="00A000D0">
        <w:rPr>
          <w:rFonts w:ascii="Arial" w:hAnsi="Arial" w:cs="Arial"/>
          <w:lang w:val="es-ES"/>
        </w:rPr>
        <w:t xml:space="preserve">ya que el grado de dedicación percibida por los alumnos </w:t>
      </w:r>
      <w:r w:rsidR="008422E1" w:rsidRPr="00A000D0">
        <w:rPr>
          <w:rFonts w:ascii="Arial" w:hAnsi="Arial" w:cs="Arial"/>
          <w:lang w:val="es-ES"/>
        </w:rPr>
        <w:t xml:space="preserve">de este estudio </w:t>
      </w:r>
      <w:r w:rsidR="00EB7201" w:rsidRPr="00A000D0">
        <w:rPr>
          <w:rFonts w:ascii="Arial" w:hAnsi="Arial" w:cs="Arial"/>
          <w:lang w:val="es-ES"/>
        </w:rPr>
        <w:t>es alto</w:t>
      </w:r>
      <w:r w:rsidR="008422E1" w:rsidRPr="00A000D0">
        <w:rPr>
          <w:rFonts w:ascii="Arial" w:hAnsi="Arial" w:cs="Arial"/>
          <w:lang w:val="es-ES"/>
        </w:rPr>
        <w:t>,</w:t>
      </w:r>
      <w:r w:rsidR="00EB7201" w:rsidRPr="00A000D0">
        <w:rPr>
          <w:rFonts w:ascii="Arial" w:hAnsi="Arial" w:cs="Arial"/>
          <w:lang w:val="es-ES"/>
        </w:rPr>
        <w:t xml:space="preserve"> lo que ha podido influir en la percepción de esfuerzo </w:t>
      </w:r>
      <w:r w:rsidR="008A744F" w:rsidRPr="00A000D0">
        <w:rPr>
          <w:rFonts w:ascii="Arial" w:hAnsi="Arial" w:cs="Arial"/>
          <w:lang w:val="es-ES"/>
        </w:rPr>
        <w:t>junto con la asistencia obligatoria y la exigencia de continuidad</w:t>
      </w:r>
      <w:r w:rsidRPr="00A000D0">
        <w:rPr>
          <w:rFonts w:ascii="Arial" w:hAnsi="Arial" w:cs="Arial"/>
          <w:lang w:val="es-ES"/>
        </w:rPr>
        <w:t>.</w:t>
      </w:r>
    </w:p>
    <w:p w:rsidR="00EB7201" w:rsidRDefault="008A744F" w:rsidP="00BF0DED">
      <w:pPr>
        <w:autoSpaceDE w:val="0"/>
        <w:autoSpaceDN w:val="0"/>
        <w:adjustRightInd w:val="0"/>
        <w:spacing w:before="120" w:after="0" w:line="240" w:lineRule="auto"/>
        <w:rPr>
          <w:rFonts w:ascii="Arial" w:hAnsi="Arial" w:cs="Arial"/>
          <w:lang w:val="es-ES"/>
        </w:rPr>
      </w:pPr>
      <w:r w:rsidRPr="008A744F">
        <w:rPr>
          <w:rFonts w:ascii="Arial" w:hAnsi="Arial" w:cs="Arial"/>
          <w:lang w:val="es-ES"/>
        </w:rPr>
        <w:t>N</w:t>
      </w:r>
      <w:r w:rsidR="001D4EE8" w:rsidRPr="008A744F">
        <w:rPr>
          <w:rFonts w:ascii="Arial" w:hAnsi="Arial" w:cs="Arial"/>
          <w:lang w:val="es-ES"/>
        </w:rPr>
        <w:t xml:space="preserve">uestros estudiantes no </w:t>
      </w:r>
      <w:r w:rsidR="00BC0F68">
        <w:rPr>
          <w:rFonts w:ascii="Arial" w:hAnsi="Arial" w:cs="Arial"/>
          <w:lang w:val="es-ES"/>
        </w:rPr>
        <w:t>manifie</w:t>
      </w:r>
      <w:r w:rsidR="00A000D0">
        <w:rPr>
          <w:rFonts w:ascii="Arial" w:hAnsi="Arial" w:cs="Arial"/>
          <w:lang w:val="es-ES"/>
        </w:rPr>
        <w:t>s</w:t>
      </w:r>
      <w:r w:rsidR="00BC0F68">
        <w:rPr>
          <w:rFonts w:ascii="Arial" w:hAnsi="Arial" w:cs="Arial"/>
          <w:lang w:val="es-ES"/>
        </w:rPr>
        <w:t>tan</w:t>
      </w:r>
      <w:r w:rsidR="001D4EE8" w:rsidRPr="008A744F">
        <w:rPr>
          <w:rFonts w:ascii="Arial" w:hAnsi="Arial" w:cs="Arial"/>
          <w:lang w:val="es-ES"/>
        </w:rPr>
        <w:t xml:space="preserve"> que el sistema sea injusto ya que consideran que las correcciones han sido claras, que no ha habido </w:t>
      </w:r>
      <w:r w:rsidRPr="008A744F">
        <w:rPr>
          <w:rFonts w:ascii="Arial" w:hAnsi="Arial" w:cs="Arial"/>
          <w:lang w:val="es-ES"/>
        </w:rPr>
        <w:t>subjetividad</w:t>
      </w:r>
      <w:r w:rsidR="001D4EE8" w:rsidRPr="008A744F">
        <w:rPr>
          <w:rFonts w:ascii="Arial" w:hAnsi="Arial" w:cs="Arial"/>
          <w:lang w:val="es-ES"/>
        </w:rPr>
        <w:t xml:space="preserve"> en la valoración del trabajo</w:t>
      </w:r>
      <w:r w:rsidR="00BC0F68">
        <w:rPr>
          <w:rFonts w:ascii="Arial" w:hAnsi="Arial" w:cs="Arial"/>
          <w:lang w:val="es-ES"/>
        </w:rPr>
        <w:t>,</w:t>
      </w:r>
      <w:r w:rsidR="008422E1" w:rsidRPr="008A744F">
        <w:rPr>
          <w:rFonts w:ascii="Arial" w:hAnsi="Arial" w:cs="Arial"/>
          <w:lang w:val="es-ES"/>
        </w:rPr>
        <w:t xml:space="preserve"> por lo que descartamos estos aspect</w:t>
      </w:r>
      <w:r>
        <w:rPr>
          <w:rFonts w:ascii="Arial" w:hAnsi="Arial" w:cs="Arial"/>
          <w:lang w:val="es-ES"/>
        </w:rPr>
        <w:t xml:space="preserve">os como inconvenientes a pesar </w:t>
      </w:r>
      <w:r w:rsidR="008422E1" w:rsidRPr="008A744F">
        <w:rPr>
          <w:rFonts w:ascii="Arial" w:hAnsi="Arial" w:cs="Arial"/>
          <w:lang w:val="es-ES"/>
        </w:rPr>
        <w:t>de que pueden generar dudas o inseguridad entre el profesorado en relación a las bondades de la evaluación formativa.</w:t>
      </w:r>
      <w:r>
        <w:rPr>
          <w:rFonts w:ascii="Arial" w:hAnsi="Arial" w:cs="Arial"/>
          <w:lang w:val="es-ES"/>
        </w:rPr>
        <w:t xml:space="preserve"> </w:t>
      </w:r>
      <w:r w:rsidRPr="008A744F">
        <w:rPr>
          <w:rFonts w:ascii="Arial" w:hAnsi="Arial" w:cs="Arial"/>
          <w:lang w:val="es-ES"/>
        </w:rPr>
        <w:t xml:space="preserve">Y apuntan que es bastante importante comprender bien el sistema de evaluación, lo que nos lleva a </w:t>
      </w:r>
      <w:r w:rsidR="00BC0F68">
        <w:rPr>
          <w:rFonts w:ascii="Arial" w:hAnsi="Arial" w:cs="Arial"/>
          <w:lang w:val="es-ES"/>
        </w:rPr>
        <w:t>concluir</w:t>
      </w:r>
      <w:r w:rsidRPr="008A744F">
        <w:rPr>
          <w:rFonts w:ascii="Arial" w:hAnsi="Arial" w:cs="Arial"/>
          <w:lang w:val="es-ES"/>
        </w:rPr>
        <w:t xml:space="preserve"> que, si bien se debe clarificar en las aulas la concepción teórica del mismo, también deberemos profundizar en los aspectos sobre el procedimi</w:t>
      </w:r>
      <w:r w:rsidR="0059161E">
        <w:rPr>
          <w:rFonts w:ascii="Arial" w:hAnsi="Arial" w:cs="Arial"/>
          <w:lang w:val="es-ES"/>
        </w:rPr>
        <w:t xml:space="preserve">ento concreto de aplicación como recomendaban </w:t>
      </w:r>
      <w:r w:rsidR="00F86F8C">
        <w:rPr>
          <w:rFonts w:ascii="Arial" w:hAnsi="Arial" w:cs="Arial"/>
          <w:lang w:val="es-ES"/>
        </w:rPr>
        <w:t xml:space="preserve">Castejón </w:t>
      </w:r>
      <w:r w:rsidR="00547D28">
        <w:rPr>
          <w:rFonts w:ascii="Arial" w:hAnsi="Arial" w:cs="Arial"/>
          <w:lang w:val="es-ES"/>
        </w:rPr>
        <w:t>et al.,</w:t>
      </w:r>
      <w:r w:rsidRPr="008A744F">
        <w:rPr>
          <w:rFonts w:ascii="Arial" w:hAnsi="Arial" w:cs="Arial"/>
          <w:lang w:val="es-ES"/>
        </w:rPr>
        <w:t xml:space="preserve"> (2011).</w:t>
      </w:r>
    </w:p>
    <w:p w:rsidR="00B815D2" w:rsidRDefault="00B815D2" w:rsidP="00BF0DED">
      <w:pPr>
        <w:autoSpaceDE w:val="0"/>
        <w:autoSpaceDN w:val="0"/>
        <w:adjustRightInd w:val="0"/>
        <w:spacing w:before="120" w:after="0" w:line="240" w:lineRule="auto"/>
        <w:rPr>
          <w:rFonts w:ascii="Arial" w:hAnsi="Arial" w:cs="Arial"/>
          <w:lang w:val="es-ES"/>
        </w:rPr>
      </w:pPr>
      <w:r>
        <w:rPr>
          <w:rFonts w:ascii="Arial" w:hAnsi="Arial" w:cs="Arial"/>
          <w:lang w:val="es-ES"/>
        </w:rPr>
        <w:t>Este estudio muestra la conveniencia de ir avanzando en el desarrollo de sistemas de evaluación formativa en docencia universitaria, por las ventajas por encima de inconvenientes que supone. En consecuencia, se sugiere su u</w:t>
      </w:r>
      <w:r w:rsidR="00A000D0">
        <w:rPr>
          <w:rFonts w:ascii="Arial" w:hAnsi="Arial" w:cs="Arial"/>
          <w:lang w:val="es-ES"/>
        </w:rPr>
        <w:t>so de una manera más extensiva,</w:t>
      </w:r>
      <w:r>
        <w:rPr>
          <w:rFonts w:ascii="Arial" w:hAnsi="Arial" w:cs="Arial"/>
          <w:lang w:val="es-ES"/>
        </w:rPr>
        <w:t xml:space="preserve"> potenciada y avalada por las instituciones académicas.</w:t>
      </w:r>
    </w:p>
    <w:p w:rsidR="00A017C6" w:rsidRDefault="00A017C6" w:rsidP="00BF0DED">
      <w:pPr>
        <w:autoSpaceDE w:val="0"/>
        <w:autoSpaceDN w:val="0"/>
        <w:adjustRightInd w:val="0"/>
        <w:spacing w:before="120" w:after="0" w:line="240" w:lineRule="auto"/>
        <w:rPr>
          <w:rFonts w:ascii="Arial" w:hAnsi="Arial" w:cs="Arial"/>
          <w:lang w:val="es-ES"/>
        </w:rPr>
      </w:pPr>
    </w:p>
    <w:p w:rsidR="00A017C6" w:rsidRDefault="00A017C6" w:rsidP="00BF0DED">
      <w:pPr>
        <w:autoSpaceDE w:val="0"/>
        <w:autoSpaceDN w:val="0"/>
        <w:adjustRightInd w:val="0"/>
        <w:spacing w:before="120" w:after="0" w:line="240" w:lineRule="auto"/>
        <w:rPr>
          <w:rFonts w:ascii="Arial" w:hAnsi="Arial" w:cs="Arial"/>
          <w:lang w:val="es-ES"/>
        </w:rPr>
      </w:pPr>
    </w:p>
    <w:p w:rsidR="00A017C6" w:rsidRPr="00A017C6" w:rsidRDefault="00A017C6" w:rsidP="00BF0DED">
      <w:pPr>
        <w:autoSpaceDE w:val="0"/>
        <w:autoSpaceDN w:val="0"/>
        <w:adjustRightInd w:val="0"/>
        <w:spacing w:before="120" w:after="0" w:line="240" w:lineRule="auto"/>
        <w:rPr>
          <w:rFonts w:ascii="Arial" w:hAnsi="Arial" w:cs="Arial"/>
          <w:b/>
          <w:lang w:val="es-ES"/>
        </w:rPr>
      </w:pPr>
      <w:r w:rsidRPr="00A017C6">
        <w:rPr>
          <w:rFonts w:ascii="Arial" w:hAnsi="Arial" w:cs="Arial"/>
          <w:b/>
          <w:lang w:val="es-ES"/>
        </w:rPr>
        <w:t>Bibliografía</w:t>
      </w:r>
    </w:p>
    <w:p w:rsidR="00F11F04" w:rsidRPr="00C62A37" w:rsidRDefault="00F11F04" w:rsidP="00F11F04">
      <w:pPr>
        <w:spacing w:before="120" w:after="0" w:line="240" w:lineRule="auto"/>
        <w:rPr>
          <w:rFonts w:ascii="Arial" w:hAnsi="Arial" w:cs="Arial"/>
          <w:sz w:val="18"/>
          <w:szCs w:val="18"/>
          <w:lang w:val="es-ES"/>
        </w:rPr>
      </w:pPr>
      <w:r w:rsidRPr="00C62A37">
        <w:rPr>
          <w:rFonts w:ascii="Arial" w:hAnsi="Arial" w:cs="Arial"/>
          <w:sz w:val="18"/>
          <w:szCs w:val="18"/>
          <w:lang w:val="es-ES"/>
        </w:rPr>
        <w:t xml:space="preserve">Álvarez, Juan Manuel (2003). </w:t>
      </w:r>
      <w:r w:rsidRPr="00C62A37">
        <w:rPr>
          <w:rFonts w:ascii="Arial" w:hAnsi="Arial" w:cs="Arial"/>
          <w:i/>
          <w:sz w:val="18"/>
          <w:szCs w:val="18"/>
          <w:lang w:val="es-ES"/>
        </w:rPr>
        <w:t>La evaluación a examen</w:t>
      </w:r>
      <w:r w:rsidRPr="00C62A37">
        <w:rPr>
          <w:rFonts w:ascii="Arial" w:hAnsi="Arial" w:cs="Arial"/>
          <w:sz w:val="18"/>
          <w:szCs w:val="18"/>
          <w:lang w:val="es-ES"/>
        </w:rPr>
        <w:t xml:space="preserve">. Madrid: </w:t>
      </w:r>
      <w:proofErr w:type="spellStart"/>
      <w:r w:rsidRPr="00C62A37">
        <w:rPr>
          <w:rFonts w:ascii="Arial" w:hAnsi="Arial" w:cs="Arial"/>
          <w:sz w:val="18"/>
          <w:szCs w:val="18"/>
          <w:lang w:val="es-ES"/>
        </w:rPr>
        <w:t>Miño</w:t>
      </w:r>
      <w:proofErr w:type="spellEnd"/>
      <w:r w:rsidRPr="00C62A37">
        <w:rPr>
          <w:rFonts w:ascii="Arial" w:hAnsi="Arial" w:cs="Arial"/>
          <w:sz w:val="18"/>
          <w:szCs w:val="18"/>
          <w:lang w:val="es-ES"/>
        </w:rPr>
        <w:t xml:space="preserve"> y Dávila.</w:t>
      </w:r>
    </w:p>
    <w:p w:rsidR="00F11F04" w:rsidRPr="00C62A37" w:rsidRDefault="00F11F04" w:rsidP="00F11F04">
      <w:pPr>
        <w:spacing w:before="120" w:after="0" w:line="240" w:lineRule="auto"/>
        <w:rPr>
          <w:rFonts w:ascii="Arial" w:hAnsi="Arial" w:cs="Arial"/>
          <w:sz w:val="18"/>
          <w:szCs w:val="18"/>
          <w:lang w:val="es-ES"/>
        </w:rPr>
      </w:pPr>
      <w:r w:rsidRPr="00C62A37">
        <w:rPr>
          <w:rFonts w:ascii="Arial" w:hAnsi="Arial" w:cs="Arial"/>
          <w:sz w:val="18"/>
          <w:szCs w:val="18"/>
          <w:lang w:val="es-ES"/>
        </w:rPr>
        <w:lastRenderedPageBreak/>
        <w:t xml:space="preserve">Álvarez, José Daniel; Grau, Salvador y Tortosa, María Teresa (2010). Estrategias de coordinación metodológicas en la evaluación formativa de una asignatura, en María Cecilia Gómez y Salvador Grau (Eds.) </w:t>
      </w:r>
      <w:r w:rsidRPr="00C62A37">
        <w:rPr>
          <w:rFonts w:ascii="Arial" w:hAnsi="Arial" w:cs="Arial"/>
          <w:i/>
          <w:sz w:val="18"/>
          <w:szCs w:val="18"/>
          <w:lang w:val="es-ES"/>
        </w:rPr>
        <w:t>Evaluación de aprendizajes en el EEES</w:t>
      </w:r>
      <w:r w:rsidRPr="00C62A37">
        <w:rPr>
          <w:rFonts w:ascii="Arial" w:hAnsi="Arial" w:cs="Arial"/>
          <w:sz w:val="18"/>
          <w:szCs w:val="18"/>
          <w:lang w:val="es-ES"/>
        </w:rPr>
        <w:t>. Alcoy: Marfil, pp. 75-90.</w:t>
      </w:r>
    </w:p>
    <w:p w:rsidR="00F11F04" w:rsidRPr="00C62A37" w:rsidRDefault="00F11F04" w:rsidP="00F11F04">
      <w:pPr>
        <w:spacing w:before="120" w:after="0" w:line="240" w:lineRule="auto"/>
        <w:rPr>
          <w:rFonts w:ascii="Arial" w:hAnsi="Arial" w:cs="Arial"/>
          <w:sz w:val="18"/>
          <w:szCs w:val="18"/>
          <w:lang w:val="es-ES"/>
        </w:rPr>
      </w:pPr>
      <w:r w:rsidRPr="00C62A37">
        <w:rPr>
          <w:rFonts w:ascii="Arial" w:hAnsi="Arial" w:cs="Arial"/>
          <w:sz w:val="18"/>
          <w:szCs w:val="18"/>
          <w:lang w:val="es-ES"/>
        </w:rPr>
        <w:t>Angulo, José Félix (2008). La voluntad de distracción: las competencias en la univer</w:t>
      </w:r>
      <w:r w:rsidR="00DA167D" w:rsidRPr="00C62A37">
        <w:rPr>
          <w:rFonts w:ascii="Arial" w:hAnsi="Arial" w:cs="Arial"/>
          <w:sz w:val="18"/>
          <w:szCs w:val="18"/>
          <w:lang w:val="es-ES"/>
        </w:rPr>
        <w:t xml:space="preserve">sidad, en José Jimeno Sacristán </w:t>
      </w:r>
      <w:r w:rsidRPr="00C62A37">
        <w:rPr>
          <w:rFonts w:ascii="Arial" w:hAnsi="Arial" w:cs="Arial"/>
          <w:sz w:val="18"/>
          <w:szCs w:val="18"/>
          <w:lang w:val="es-ES"/>
        </w:rPr>
        <w:t xml:space="preserve"> (Ed.), </w:t>
      </w:r>
      <w:r w:rsidRPr="00C62A37">
        <w:rPr>
          <w:rFonts w:ascii="Arial" w:hAnsi="Arial" w:cs="Arial"/>
          <w:i/>
          <w:sz w:val="18"/>
          <w:szCs w:val="18"/>
          <w:lang w:val="es-ES"/>
        </w:rPr>
        <w:t xml:space="preserve">Educar por competencias, </w:t>
      </w:r>
      <w:proofErr w:type="gramStart"/>
      <w:r w:rsidRPr="00C62A37">
        <w:rPr>
          <w:rFonts w:ascii="Arial" w:hAnsi="Arial" w:cs="Arial"/>
          <w:i/>
          <w:sz w:val="18"/>
          <w:szCs w:val="18"/>
          <w:lang w:val="es-ES"/>
        </w:rPr>
        <w:t>¿</w:t>
      </w:r>
      <w:proofErr w:type="gramEnd"/>
      <w:r w:rsidRPr="00C62A37">
        <w:rPr>
          <w:rFonts w:ascii="Arial" w:hAnsi="Arial" w:cs="Arial"/>
          <w:i/>
          <w:sz w:val="18"/>
          <w:szCs w:val="18"/>
          <w:lang w:val="es-ES"/>
        </w:rPr>
        <w:t xml:space="preserve">qué hay de nuevo. </w:t>
      </w:r>
      <w:r w:rsidRPr="00C62A37">
        <w:rPr>
          <w:rFonts w:ascii="Arial" w:hAnsi="Arial" w:cs="Arial"/>
          <w:sz w:val="18"/>
          <w:szCs w:val="18"/>
          <w:lang w:val="es-ES"/>
        </w:rPr>
        <w:t xml:space="preserve"> Madrid: Morata, pp. 175-205.</w:t>
      </w:r>
    </w:p>
    <w:p w:rsidR="00F11F04" w:rsidRPr="00C62A37" w:rsidRDefault="00F11F04" w:rsidP="00F11F04">
      <w:pPr>
        <w:spacing w:before="120" w:after="0" w:line="240" w:lineRule="auto"/>
        <w:rPr>
          <w:rFonts w:ascii="Arial" w:hAnsi="Arial" w:cs="Arial"/>
          <w:sz w:val="18"/>
          <w:szCs w:val="18"/>
          <w:lang w:val="es-ES"/>
        </w:rPr>
      </w:pPr>
      <w:r w:rsidRPr="00C62A37">
        <w:rPr>
          <w:rFonts w:ascii="Arial" w:hAnsi="Arial" w:cs="Arial"/>
          <w:sz w:val="18"/>
          <w:szCs w:val="18"/>
          <w:lang w:val="es-ES"/>
        </w:rPr>
        <w:t xml:space="preserve">Arribas, José María (2012). El </w:t>
      </w:r>
      <w:proofErr w:type="spellStart"/>
      <w:r w:rsidRPr="00C62A37">
        <w:rPr>
          <w:rFonts w:ascii="Arial" w:hAnsi="Arial" w:cs="Arial"/>
          <w:sz w:val="18"/>
          <w:szCs w:val="18"/>
          <w:lang w:val="es-ES"/>
        </w:rPr>
        <w:t>rendimeinto</w:t>
      </w:r>
      <w:proofErr w:type="spellEnd"/>
      <w:r w:rsidRPr="00C62A37">
        <w:rPr>
          <w:rFonts w:ascii="Arial" w:hAnsi="Arial" w:cs="Arial"/>
          <w:sz w:val="18"/>
          <w:szCs w:val="18"/>
          <w:lang w:val="es-ES"/>
        </w:rPr>
        <w:t xml:space="preserve"> académico en función del sistema de evaluación empleado. </w:t>
      </w:r>
      <w:r w:rsidRPr="00C62A37">
        <w:rPr>
          <w:rFonts w:ascii="Arial" w:hAnsi="Arial" w:cs="Arial"/>
          <w:i/>
          <w:sz w:val="18"/>
          <w:szCs w:val="18"/>
          <w:lang w:val="es-ES"/>
        </w:rPr>
        <w:t>RELIEVE, 18-1,</w:t>
      </w:r>
      <w:r w:rsidRPr="00C62A37">
        <w:rPr>
          <w:rFonts w:ascii="Arial" w:hAnsi="Arial" w:cs="Arial"/>
          <w:sz w:val="18"/>
          <w:szCs w:val="18"/>
          <w:lang w:val="es-ES"/>
        </w:rPr>
        <w:t xml:space="preserve"> art. 3. Recuperado 1 de octubre de 2014 en </w:t>
      </w:r>
      <w:hyperlink r:id="rId16" w:history="1">
        <w:r w:rsidRPr="00C62A37">
          <w:rPr>
            <w:rStyle w:val="Enlla"/>
            <w:rFonts w:ascii="Arial" w:hAnsi="Arial" w:cs="Arial"/>
            <w:sz w:val="18"/>
            <w:szCs w:val="18"/>
            <w:lang w:val="es-ES"/>
          </w:rPr>
          <w:t>http://www.uv.es/RELIEVE/v18n1/RELIEVEv181_3.htm</w:t>
        </w:r>
      </w:hyperlink>
    </w:p>
    <w:p w:rsidR="00F11F04" w:rsidRPr="00C62A37" w:rsidRDefault="00F11F04" w:rsidP="00F11F04">
      <w:pPr>
        <w:spacing w:before="120" w:after="0" w:line="240" w:lineRule="auto"/>
        <w:rPr>
          <w:rFonts w:ascii="Arial" w:hAnsi="Arial" w:cs="Arial"/>
          <w:sz w:val="18"/>
          <w:szCs w:val="18"/>
          <w:lang w:val="es-ES"/>
        </w:rPr>
      </w:pPr>
      <w:r w:rsidRPr="00C62A37">
        <w:rPr>
          <w:rFonts w:ascii="Arial" w:hAnsi="Arial" w:cs="Arial"/>
          <w:sz w:val="18"/>
          <w:szCs w:val="18"/>
          <w:lang w:val="es-ES"/>
        </w:rPr>
        <w:t xml:space="preserve">Bartolomé, Antonio. (2012). Prólogo. En Elena Cano (ed.) </w:t>
      </w:r>
      <w:r w:rsidRPr="00C62A37">
        <w:rPr>
          <w:rFonts w:ascii="Arial" w:hAnsi="Arial" w:cs="Arial"/>
          <w:i/>
          <w:sz w:val="18"/>
          <w:szCs w:val="18"/>
          <w:lang w:val="es-ES"/>
        </w:rPr>
        <w:t>Aprobar o aprender. Estrategias de evaluación en la sociedad red</w:t>
      </w:r>
      <w:r w:rsidRPr="00C62A37">
        <w:rPr>
          <w:rFonts w:ascii="Arial" w:hAnsi="Arial" w:cs="Arial"/>
          <w:sz w:val="18"/>
          <w:szCs w:val="18"/>
          <w:lang w:val="es-ES"/>
        </w:rPr>
        <w:t xml:space="preserve">. Barcelona: </w:t>
      </w:r>
      <w:proofErr w:type="spellStart"/>
      <w:r w:rsidRPr="00C62A37">
        <w:rPr>
          <w:rFonts w:ascii="Arial" w:hAnsi="Arial" w:cs="Arial"/>
          <w:sz w:val="18"/>
          <w:szCs w:val="18"/>
          <w:lang w:val="es-ES"/>
        </w:rPr>
        <w:t>Laboratori</w:t>
      </w:r>
      <w:proofErr w:type="spellEnd"/>
      <w:r w:rsidRPr="00C62A37">
        <w:rPr>
          <w:rFonts w:ascii="Arial" w:hAnsi="Arial" w:cs="Arial"/>
          <w:sz w:val="18"/>
          <w:szCs w:val="18"/>
          <w:lang w:val="es-ES"/>
        </w:rPr>
        <w:t xml:space="preserve"> de </w:t>
      </w:r>
      <w:proofErr w:type="spellStart"/>
      <w:r w:rsidRPr="00C62A37">
        <w:rPr>
          <w:rFonts w:ascii="Arial" w:hAnsi="Arial" w:cs="Arial"/>
          <w:sz w:val="18"/>
          <w:szCs w:val="18"/>
          <w:lang w:val="es-ES"/>
        </w:rPr>
        <w:t>Mitjans</w:t>
      </w:r>
      <w:proofErr w:type="spellEnd"/>
      <w:r w:rsidRPr="00C62A37">
        <w:rPr>
          <w:rFonts w:ascii="Arial" w:hAnsi="Arial" w:cs="Arial"/>
          <w:sz w:val="18"/>
          <w:szCs w:val="18"/>
          <w:lang w:val="es-ES"/>
        </w:rPr>
        <w:t xml:space="preserve"> </w:t>
      </w:r>
      <w:proofErr w:type="spellStart"/>
      <w:r w:rsidRPr="00C62A37">
        <w:rPr>
          <w:rFonts w:ascii="Arial" w:hAnsi="Arial" w:cs="Arial"/>
          <w:sz w:val="18"/>
          <w:szCs w:val="18"/>
          <w:lang w:val="es-ES"/>
        </w:rPr>
        <w:t>Interactius</w:t>
      </w:r>
      <w:proofErr w:type="spellEnd"/>
      <w:r w:rsidRPr="00C62A37">
        <w:rPr>
          <w:rFonts w:ascii="Arial" w:hAnsi="Arial" w:cs="Arial"/>
          <w:sz w:val="18"/>
          <w:szCs w:val="18"/>
          <w:lang w:val="es-ES"/>
        </w:rPr>
        <w:t xml:space="preserve">, </w:t>
      </w:r>
      <w:proofErr w:type="spellStart"/>
      <w:r w:rsidRPr="00C62A37">
        <w:rPr>
          <w:rFonts w:ascii="Arial" w:hAnsi="Arial" w:cs="Arial"/>
          <w:sz w:val="18"/>
          <w:szCs w:val="18"/>
          <w:lang w:val="es-ES"/>
        </w:rPr>
        <w:t>Universitat</w:t>
      </w:r>
      <w:proofErr w:type="spellEnd"/>
      <w:r w:rsidRPr="00C62A37">
        <w:rPr>
          <w:rFonts w:ascii="Arial" w:hAnsi="Arial" w:cs="Arial"/>
          <w:sz w:val="18"/>
          <w:szCs w:val="18"/>
          <w:lang w:val="es-ES"/>
        </w:rPr>
        <w:t xml:space="preserve"> de Barcelona, pp. 9-12.</w:t>
      </w:r>
    </w:p>
    <w:p w:rsidR="00A017C6" w:rsidRPr="0014755C" w:rsidRDefault="00DA167D"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n-US"/>
        </w:rPr>
        <w:t>Bembenutty</w:t>
      </w:r>
      <w:proofErr w:type="spellEnd"/>
      <w:r w:rsidRPr="0014755C">
        <w:rPr>
          <w:rFonts w:ascii="Arial" w:hAnsi="Arial" w:cs="Arial"/>
          <w:sz w:val="18"/>
          <w:szCs w:val="18"/>
          <w:lang w:val="en-US"/>
        </w:rPr>
        <w:t xml:space="preserve">, </w:t>
      </w:r>
      <w:proofErr w:type="spellStart"/>
      <w:r w:rsidRPr="0014755C">
        <w:rPr>
          <w:rFonts w:ascii="Arial" w:hAnsi="Arial" w:cs="Arial"/>
          <w:sz w:val="18"/>
          <w:szCs w:val="18"/>
          <w:lang w:val="en-US"/>
        </w:rPr>
        <w:t>Héfer</w:t>
      </w:r>
      <w:proofErr w:type="spellEnd"/>
      <w:r w:rsidRPr="0014755C">
        <w:rPr>
          <w:rFonts w:ascii="Arial" w:hAnsi="Arial" w:cs="Arial"/>
          <w:sz w:val="18"/>
          <w:szCs w:val="18"/>
          <w:lang w:val="en-US"/>
        </w:rPr>
        <w:t xml:space="preserve"> </w:t>
      </w:r>
      <w:r w:rsidR="00A017C6" w:rsidRPr="0014755C">
        <w:rPr>
          <w:rFonts w:ascii="Arial" w:hAnsi="Arial" w:cs="Arial"/>
          <w:sz w:val="18"/>
          <w:szCs w:val="18"/>
          <w:lang w:val="en-US"/>
        </w:rPr>
        <w:t xml:space="preserve">(2009). </w:t>
      </w:r>
      <w:proofErr w:type="gramStart"/>
      <w:r w:rsidRPr="0014755C">
        <w:rPr>
          <w:rFonts w:ascii="Arial" w:hAnsi="Arial" w:cs="Arial"/>
          <w:sz w:val="18"/>
          <w:szCs w:val="18"/>
          <w:lang w:val="en-US"/>
        </w:rPr>
        <w:t>Teaching Effectiveness, Course Evaluation, and Academic Performance.</w:t>
      </w:r>
      <w:proofErr w:type="gramEnd"/>
      <w:r w:rsidRPr="0014755C">
        <w:rPr>
          <w:rFonts w:ascii="Arial" w:hAnsi="Arial" w:cs="Arial"/>
          <w:sz w:val="18"/>
          <w:szCs w:val="18"/>
          <w:lang w:val="en-US"/>
        </w:rPr>
        <w:t xml:space="preserve"> </w:t>
      </w:r>
      <w:proofErr w:type="gramStart"/>
      <w:r w:rsidRPr="0014755C">
        <w:rPr>
          <w:rFonts w:ascii="Arial" w:hAnsi="Arial" w:cs="Arial"/>
          <w:sz w:val="18"/>
          <w:szCs w:val="18"/>
          <w:lang w:val="en-US"/>
        </w:rPr>
        <w:t>The Role of Academic Delay of G</w:t>
      </w:r>
      <w:r w:rsidR="00A017C6" w:rsidRPr="0014755C">
        <w:rPr>
          <w:rFonts w:ascii="Arial" w:hAnsi="Arial" w:cs="Arial"/>
          <w:sz w:val="18"/>
          <w:szCs w:val="18"/>
          <w:lang w:val="en-US"/>
        </w:rPr>
        <w:t>ratification.</w:t>
      </w:r>
      <w:proofErr w:type="gramEnd"/>
      <w:r w:rsidR="00A017C6" w:rsidRPr="0014755C">
        <w:rPr>
          <w:rFonts w:ascii="Arial" w:hAnsi="Arial" w:cs="Arial"/>
          <w:sz w:val="18"/>
          <w:szCs w:val="18"/>
          <w:lang w:val="en-US"/>
        </w:rPr>
        <w:t xml:space="preserve"> </w:t>
      </w:r>
      <w:r w:rsidR="00A017C6" w:rsidRPr="0014755C">
        <w:rPr>
          <w:rFonts w:ascii="Arial" w:hAnsi="Arial" w:cs="Arial"/>
          <w:i/>
          <w:sz w:val="18"/>
          <w:szCs w:val="18"/>
          <w:lang w:val="en-US"/>
        </w:rPr>
        <w:t>Journal of Advanced Academics, 20</w:t>
      </w:r>
      <w:r w:rsidRPr="0014755C">
        <w:rPr>
          <w:rFonts w:ascii="Arial" w:hAnsi="Arial" w:cs="Arial"/>
          <w:sz w:val="18"/>
          <w:szCs w:val="18"/>
          <w:lang w:val="en-US"/>
        </w:rPr>
        <w:t>, 326-35</w:t>
      </w:r>
      <w:r w:rsidR="0058491F" w:rsidRPr="0014755C">
        <w:rPr>
          <w:rFonts w:ascii="Arial" w:hAnsi="Arial" w:cs="Arial"/>
          <w:sz w:val="18"/>
          <w:szCs w:val="18"/>
          <w:lang w:val="en-US"/>
        </w:rPr>
        <w:t>5, DOI</w:t>
      </w:r>
      <w:r w:rsidR="00A017C6" w:rsidRPr="0014755C">
        <w:rPr>
          <w:rFonts w:ascii="Arial" w:hAnsi="Arial" w:cs="Arial"/>
          <w:sz w:val="18"/>
          <w:szCs w:val="18"/>
          <w:lang w:val="en-US"/>
        </w:rPr>
        <w:t>: 10.1177/1932202X0902000206</w:t>
      </w:r>
      <w:r w:rsidRPr="0014755C">
        <w:rPr>
          <w:rFonts w:ascii="Arial" w:hAnsi="Arial" w:cs="Arial"/>
          <w:sz w:val="18"/>
          <w:szCs w:val="18"/>
          <w:lang w:val="en-US"/>
        </w:rPr>
        <w:t>.</w:t>
      </w:r>
    </w:p>
    <w:p w:rsidR="00A017C6" w:rsidRPr="0014755C" w:rsidRDefault="00DA167D" w:rsidP="00A017C6">
      <w:pPr>
        <w:spacing w:before="120" w:after="0" w:line="240" w:lineRule="auto"/>
        <w:rPr>
          <w:rFonts w:ascii="Arial" w:hAnsi="Arial" w:cs="Arial"/>
          <w:sz w:val="18"/>
          <w:szCs w:val="18"/>
          <w:lang w:val="en-US"/>
        </w:rPr>
      </w:pPr>
      <w:proofErr w:type="spellStart"/>
      <w:proofErr w:type="gramStart"/>
      <w:r w:rsidRPr="0014755C">
        <w:rPr>
          <w:rFonts w:ascii="Arial" w:hAnsi="Arial" w:cs="Arial"/>
          <w:sz w:val="18"/>
          <w:szCs w:val="18"/>
          <w:lang w:val="en-US"/>
        </w:rPr>
        <w:t>Bennet</w:t>
      </w:r>
      <w:proofErr w:type="spellEnd"/>
      <w:r w:rsidRPr="0014755C">
        <w:rPr>
          <w:rFonts w:ascii="Arial" w:hAnsi="Arial" w:cs="Arial"/>
          <w:sz w:val="18"/>
          <w:szCs w:val="18"/>
          <w:lang w:val="en-US"/>
        </w:rPr>
        <w:t>, Randy Elliot (2011).</w:t>
      </w:r>
      <w:proofErr w:type="gramEnd"/>
      <w:r w:rsidRPr="0014755C">
        <w:rPr>
          <w:rFonts w:ascii="Arial" w:hAnsi="Arial" w:cs="Arial"/>
          <w:sz w:val="18"/>
          <w:szCs w:val="18"/>
          <w:lang w:val="en-US"/>
        </w:rPr>
        <w:t xml:space="preserve"> Formative Assessment: A Critical R</w:t>
      </w:r>
      <w:r w:rsidR="00A017C6" w:rsidRPr="0014755C">
        <w:rPr>
          <w:rFonts w:ascii="Arial" w:hAnsi="Arial" w:cs="Arial"/>
          <w:sz w:val="18"/>
          <w:szCs w:val="18"/>
          <w:lang w:val="en-US"/>
        </w:rPr>
        <w:t xml:space="preserve">eview. </w:t>
      </w:r>
      <w:r w:rsidR="00A017C6" w:rsidRPr="0014755C">
        <w:rPr>
          <w:rFonts w:ascii="Arial" w:hAnsi="Arial" w:cs="Arial"/>
          <w:i/>
          <w:sz w:val="18"/>
          <w:szCs w:val="18"/>
          <w:lang w:val="en-US"/>
        </w:rPr>
        <w:t>Assessment in Education; Principles, Policy &amp; Practice, 18,</w:t>
      </w:r>
      <w:r w:rsidR="00A017C6" w:rsidRPr="0014755C">
        <w:rPr>
          <w:rFonts w:ascii="Arial" w:hAnsi="Arial" w:cs="Arial"/>
          <w:sz w:val="18"/>
          <w:szCs w:val="18"/>
          <w:lang w:val="en-US"/>
        </w:rPr>
        <w:t xml:space="preserve"> 5-25. </w:t>
      </w:r>
      <w:r w:rsidR="0058491F" w:rsidRPr="0014755C">
        <w:rPr>
          <w:rFonts w:ascii="Arial" w:hAnsi="Arial" w:cs="Arial"/>
          <w:sz w:val="18"/>
          <w:szCs w:val="18"/>
          <w:lang w:val="en-US"/>
        </w:rPr>
        <w:t>DOI</w:t>
      </w:r>
      <w:r w:rsidR="00A017C6" w:rsidRPr="0014755C">
        <w:rPr>
          <w:rFonts w:ascii="Arial" w:hAnsi="Arial" w:cs="Arial"/>
          <w:sz w:val="18"/>
          <w:szCs w:val="18"/>
          <w:lang w:val="en-US"/>
        </w:rPr>
        <w:t>:10.1080/0969594X.2010.513678</w:t>
      </w:r>
      <w:r w:rsidRPr="0014755C">
        <w:rPr>
          <w:rFonts w:ascii="Arial" w:hAnsi="Arial" w:cs="Arial"/>
          <w:sz w:val="18"/>
          <w:szCs w:val="18"/>
          <w:lang w:val="en-US"/>
        </w:rPr>
        <w:t>.</w:t>
      </w:r>
    </w:p>
    <w:p w:rsidR="00A017C6" w:rsidRPr="00C62A37" w:rsidRDefault="00DA167D" w:rsidP="00A017C6">
      <w:pPr>
        <w:spacing w:before="120" w:after="0" w:line="240" w:lineRule="auto"/>
        <w:rPr>
          <w:rFonts w:ascii="Arial" w:hAnsi="Arial" w:cs="Arial"/>
          <w:sz w:val="18"/>
          <w:szCs w:val="18"/>
          <w:lang w:val="es-ES"/>
        </w:rPr>
      </w:pPr>
      <w:r w:rsidRPr="0014755C">
        <w:rPr>
          <w:rFonts w:ascii="Arial" w:hAnsi="Arial" w:cs="Arial"/>
          <w:sz w:val="18"/>
          <w:szCs w:val="18"/>
          <w:lang w:val="en-US"/>
        </w:rPr>
        <w:t>Biggs, John</w:t>
      </w:r>
      <w:r w:rsidR="00A017C6" w:rsidRPr="0014755C">
        <w:rPr>
          <w:rFonts w:ascii="Arial" w:hAnsi="Arial" w:cs="Arial"/>
          <w:sz w:val="18"/>
          <w:szCs w:val="18"/>
          <w:lang w:val="en-US"/>
        </w:rPr>
        <w:t xml:space="preserve"> (2005). </w:t>
      </w:r>
      <w:r w:rsidR="00A017C6" w:rsidRPr="00C62A37">
        <w:rPr>
          <w:rFonts w:ascii="Arial" w:hAnsi="Arial" w:cs="Arial"/>
          <w:i/>
          <w:sz w:val="18"/>
          <w:szCs w:val="18"/>
          <w:lang w:val="es-ES"/>
        </w:rPr>
        <w:t>Calidad del aprendizaje universitario</w:t>
      </w:r>
      <w:r w:rsidR="00A017C6" w:rsidRPr="00C62A37">
        <w:rPr>
          <w:rFonts w:ascii="Arial" w:hAnsi="Arial" w:cs="Arial"/>
          <w:sz w:val="18"/>
          <w:szCs w:val="18"/>
          <w:lang w:val="es-ES"/>
        </w:rPr>
        <w:t>. Madrid: Narcea.</w:t>
      </w:r>
    </w:p>
    <w:p w:rsidR="00A017C6" w:rsidRPr="00C62A37" w:rsidRDefault="00DA167D" w:rsidP="00A017C6">
      <w:pPr>
        <w:spacing w:before="120" w:after="0" w:line="240" w:lineRule="auto"/>
        <w:rPr>
          <w:rFonts w:ascii="Arial" w:hAnsi="Arial" w:cs="Arial"/>
          <w:sz w:val="18"/>
          <w:szCs w:val="18"/>
          <w:lang w:val="es-ES"/>
        </w:rPr>
      </w:pPr>
      <w:proofErr w:type="spellStart"/>
      <w:r w:rsidRPr="00C62A37">
        <w:rPr>
          <w:rFonts w:ascii="Arial" w:hAnsi="Arial" w:cs="Arial"/>
          <w:sz w:val="18"/>
          <w:szCs w:val="18"/>
          <w:lang w:val="es-ES"/>
        </w:rPr>
        <w:t>Bain</w:t>
      </w:r>
      <w:proofErr w:type="spellEnd"/>
      <w:r w:rsidRPr="00C62A37">
        <w:rPr>
          <w:rFonts w:ascii="Arial" w:hAnsi="Arial" w:cs="Arial"/>
          <w:sz w:val="18"/>
          <w:szCs w:val="18"/>
          <w:lang w:val="es-ES"/>
        </w:rPr>
        <w:t>, Ken</w:t>
      </w:r>
      <w:r w:rsidR="00E84EC0" w:rsidRPr="00C62A37">
        <w:rPr>
          <w:rFonts w:ascii="Arial" w:hAnsi="Arial" w:cs="Arial"/>
          <w:sz w:val="18"/>
          <w:szCs w:val="18"/>
          <w:lang w:val="es-ES"/>
        </w:rPr>
        <w:t xml:space="preserve"> (2006</w:t>
      </w:r>
      <w:r w:rsidR="00A017C6" w:rsidRPr="00C62A37">
        <w:rPr>
          <w:rFonts w:ascii="Arial" w:hAnsi="Arial" w:cs="Arial"/>
          <w:sz w:val="18"/>
          <w:szCs w:val="18"/>
          <w:lang w:val="es-ES"/>
        </w:rPr>
        <w:t xml:space="preserve">). </w:t>
      </w:r>
      <w:r w:rsidR="00A017C6" w:rsidRPr="00C62A37">
        <w:rPr>
          <w:rFonts w:ascii="Arial" w:hAnsi="Arial" w:cs="Arial"/>
          <w:i/>
          <w:sz w:val="18"/>
          <w:szCs w:val="18"/>
          <w:lang w:val="es-ES"/>
        </w:rPr>
        <w:t>Lo que hacen los mejores profesores universitarios</w:t>
      </w:r>
      <w:r w:rsidR="00A017C6" w:rsidRPr="00C62A37">
        <w:rPr>
          <w:rFonts w:ascii="Arial" w:hAnsi="Arial" w:cs="Arial"/>
          <w:sz w:val="18"/>
          <w:szCs w:val="18"/>
          <w:lang w:val="es-ES"/>
        </w:rPr>
        <w:t xml:space="preserve">. Valencia: </w:t>
      </w:r>
      <w:proofErr w:type="spellStart"/>
      <w:r w:rsidRPr="00C62A37">
        <w:rPr>
          <w:rFonts w:ascii="Arial" w:hAnsi="Arial" w:cs="Arial"/>
          <w:sz w:val="18"/>
          <w:szCs w:val="18"/>
          <w:lang w:val="es-ES"/>
        </w:rPr>
        <w:t>Publicacions</w:t>
      </w:r>
      <w:proofErr w:type="spellEnd"/>
      <w:r w:rsidRPr="00C62A37">
        <w:rPr>
          <w:rFonts w:ascii="Arial" w:hAnsi="Arial" w:cs="Arial"/>
          <w:sz w:val="18"/>
          <w:szCs w:val="18"/>
          <w:lang w:val="es-ES"/>
        </w:rPr>
        <w:t xml:space="preserve"> de la </w:t>
      </w:r>
      <w:proofErr w:type="spellStart"/>
      <w:r w:rsidRPr="00C62A37">
        <w:rPr>
          <w:rFonts w:ascii="Arial" w:hAnsi="Arial" w:cs="Arial"/>
          <w:sz w:val="18"/>
          <w:szCs w:val="18"/>
          <w:lang w:val="es-ES"/>
        </w:rPr>
        <w:t>Universitat</w:t>
      </w:r>
      <w:proofErr w:type="spellEnd"/>
      <w:r w:rsidRPr="00C62A37">
        <w:rPr>
          <w:rFonts w:ascii="Arial" w:hAnsi="Arial" w:cs="Arial"/>
          <w:sz w:val="18"/>
          <w:szCs w:val="18"/>
          <w:lang w:val="es-ES"/>
        </w:rPr>
        <w:t xml:space="preserve"> </w:t>
      </w:r>
      <w:r w:rsidR="00A017C6" w:rsidRPr="00C62A37">
        <w:rPr>
          <w:rFonts w:ascii="Arial" w:hAnsi="Arial" w:cs="Arial"/>
          <w:sz w:val="18"/>
          <w:szCs w:val="18"/>
          <w:lang w:val="es-ES"/>
        </w:rPr>
        <w:t>de Valencia.</w:t>
      </w:r>
    </w:p>
    <w:p w:rsidR="00A017C6" w:rsidRPr="00C62A37" w:rsidRDefault="00A017C6" w:rsidP="00A017C6">
      <w:pPr>
        <w:spacing w:before="120" w:after="0" w:line="240" w:lineRule="auto"/>
        <w:rPr>
          <w:rFonts w:ascii="Arial" w:hAnsi="Arial" w:cs="Arial"/>
          <w:sz w:val="18"/>
          <w:szCs w:val="18"/>
          <w:highlight w:val="yellow"/>
          <w:lang w:val="es-ES"/>
        </w:rPr>
      </w:pPr>
      <w:proofErr w:type="spellStart"/>
      <w:r w:rsidRPr="00C62A37">
        <w:rPr>
          <w:rFonts w:ascii="Arial" w:hAnsi="Arial" w:cs="Arial"/>
          <w:sz w:val="18"/>
          <w:szCs w:val="18"/>
          <w:lang w:val="es-ES"/>
        </w:rPr>
        <w:t>Bisquerra</w:t>
      </w:r>
      <w:proofErr w:type="spellEnd"/>
      <w:r w:rsidRPr="00C62A37">
        <w:rPr>
          <w:rFonts w:ascii="Arial" w:hAnsi="Arial" w:cs="Arial"/>
          <w:sz w:val="18"/>
          <w:szCs w:val="18"/>
          <w:lang w:val="es-ES"/>
        </w:rPr>
        <w:t>, R</w:t>
      </w:r>
      <w:r w:rsidR="00B55F54" w:rsidRPr="00C62A37">
        <w:rPr>
          <w:rFonts w:ascii="Arial" w:hAnsi="Arial" w:cs="Arial"/>
          <w:sz w:val="18"/>
          <w:szCs w:val="18"/>
          <w:lang w:val="es-ES"/>
        </w:rPr>
        <w:t>afael</w:t>
      </w:r>
      <w:r w:rsidRPr="00C62A37">
        <w:rPr>
          <w:rFonts w:ascii="Arial" w:hAnsi="Arial" w:cs="Arial"/>
          <w:sz w:val="18"/>
          <w:szCs w:val="18"/>
          <w:lang w:val="es-ES"/>
        </w:rPr>
        <w:t xml:space="preserve"> (1989). </w:t>
      </w:r>
      <w:r w:rsidRPr="00C62A37">
        <w:rPr>
          <w:rFonts w:ascii="Arial" w:hAnsi="Arial" w:cs="Arial"/>
          <w:i/>
          <w:sz w:val="18"/>
          <w:szCs w:val="18"/>
          <w:lang w:val="es-ES"/>
        </w:rPr>
        <w:t>Métodos de investigación educativa. Guía práctica</w:t>
      </w:r>
      <w:r w:rsidRPr="00C62A37">
        <w:rPr>
          <w:rFonts w:ascii="Arial" w:hAnsi="Arial" w:cs="Arial"/>
          <w:sz w:val="18"/>
          <w:szCs w:val="18"/>
          <w:lang w:val="es-ES"/>
        </w:rPr>
        <w:t>. Barcelona: CEAC.</w:t>
      </w:r>
    </w:p>
    <w:p w:rsidR="00A017C6" w:rsidRPr="0014755C" w:rsidRDefault="00CF1F88"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s-ES"/>
        </w:rPr>
        <w:t>Blach</w:t>
      </w:r>
      <w:proofErr w:type="spellEnd"/>
      <w:r w:rsidRPr="0014755C">
        <w:rPr>
          <w:rFonts w:ascii="Arial" w:hAnsi="Arial" w:cs="Arial"/>
          <w:sz w:val="18"/>
          <w:szCs w:val="18"/>
          <w:lang w:val="es-ES"/>
        </w:rPr>
        <w:t>,</w:t>
      </w:r>
      <w:r w:rsidR="00A017C6" w:rsidRPr="0014755C">
        <w:rPr>
          <w:rFonts w:ascii="Arial" w:hAnsi="Arial" w:cs="Arial"/>
          <w:sz w:val="18"/>
          <w:szCs w:val="18"/>
          <w:lang w:val="es-ES"/>
        </w:rPr>
        <w:t xml:space="preserve"> </w:t>
      </w:r>
      <w:r w:rsidR="00214187" w:rsidRPr="0014755C">
        <w:rPr>
          <w:rFonts w:ascii="Arial" w:hAnsi="Arial" w:cs="Arial"/>
          <w:sz w:val="18"/>
          <w:szCs w:val="18"/>
          <w:lang w:val="es-ES"/>
        </w:rPr>
        <w:t>Paul</w:t>
      </w:r>
      <w:r w:rsidR="0058491F" w:rsidRPr="0014755C">
        <w:rPr>
          <w:rFonts w:ascii="Arial" w:hAnsi="Arial" w:cs="Arial"/>
          <w:sz w:val="18"/>
          <w:szCs w:val="18"/>
          <w:lang w:val="es-ES"/>
        </w:rPr>
        <w:t xml:space="preserve"> y </w:t>
      </w:r>
      <w:proofErr w:type="spellStart"/>
      <w:r w:rsidR="0058491F" w:rsidRPr="0014755C">
        <w:rPr>
          <w:rFonts w:ascii="Arial" w:hAnsi="Arial" w:cs="Arial"/>
          <w:sz w:val="18"/>
          <w:szCs w:val="18"/>
          <w:lang w:val="es-ES"/>
        </w:rPr>
        <w:t>Wiliam</w:t>
      </w:r>
      <w:proofErr w:type="spellEnd"/>
      <w:r w:rsidR="0058491F" w:rsidRPr="0014755C">
        <w:rPr>
          <w:rFonts w:ascii="Arial" w:hAnsi="Arial" w:cs="Arial"/>
          <w:sz w:val="18"/>
          <w:szCs w:val="18"/>
          <w:lang w:val="es-ES"/>
        </w:rPr>
        <w:t xml:space="preserve">, </w:t>
      </w:r>
      <w:proofErr w:type="spellStart"/>
      <w:r w:rsidR="0058491F" w:rsidRPr="0014755C">
        <w:rPr>
          <w:rFonts w:ascii="Arial" w:hAnsi="Arial" w:cs="Arial"/>
          <w:sz w:val="18"/>
          <w:szCs w:val="18"/>
          <w:lang w:val="es-ES"/>
        </w:rPr>
        <w:t>Dylan</w:t>
      </w:r>
      <w:proofErr w:type="spellEnd"/>
      <w:r w:rsidR="00A017C6" w:rsidRPr="0014755C">
        <w:rPr>
          <w:rFonts w:ascii="Arial" w:hAnsi="Arial" w:cs="Arial"/>
          <w:sz w:val="18"/>
          <w:szCs w:val="18"/>
          <w:lang w:val="es-ES"/>
        </w:rPr>
        <w:t xml:space="preserve"> (1998). </w:t>
      </w:r>
      <w:proofErr w:type="gramStart"/>
      <w:r w:rsidR="00A017C6" w:rsidRPr="0014755C">
        <w:rPr>
          <w:rFonts w:ascii="Arial" w:hAnsi="Arial" w:cs="Arial"/>
          <w:sz w:val="18"/>
          <w:szCs w:val="18"/>
          <w:lang w:val="en-US"/>
        </w:rPr>
        <w:t>Assessment and classroom learning.</w:t>
      </w:r>
      <w:proofErr w:type="gramEnd"/>
      <w:r w:rsidR="00A017C6" w:rsidRPr="0014755C">
        <w:rPr>
          <w:rFonts w:ascii="Arial" w:hAnsi="Arial" w:cs="Arial"/>
          <w:sz w:val="18"/>
          <w:szCs w:val="18"/>
          <w:lang w:val="en-US"/>
        </w:rPr>
        <w:t xml:space="preserve"> </w:t>
      </w:r>
      <w:r w:rsidR="00A017C6" w:rsidRPr="0014755C">
        <w:rPr>
          <w:rFonts w:ascii="Arial" w:hAnsi="Arial" w:cs="Arial"/>
          <w:i/>
          <w:sz w:val="18"/>
          <w:szCs w:val="18"/>
          <w:lang w:val="en-US"/>
        </w:rPr>
        <w:t>Assessment in Education: Principles, Policy &amp; Practice, 5,</w:t>
      </w:r>
      <w:r w:rsidR="0058491F" w:rsidRPr="0014755C">
        <w:rPr>
          <w:rFonts w:ascii="Arial" w:hAnsi="Arial" w:cs="Arial"/>
          <w:sz w:val="18"/>
          <w:szCs w:val="18"/>
          <w:lang w:val="en-US"/>
        </w:rPr>
        <w:t xml:space="preserve"> 7-74. DOI</w:t>
      </w:r>
      <w:proofErr w:type="gramStart"/>
      <w:r w:rsidR="00A017C6" w:rsidRPr="0014755C">
        <w:rPr>
          <w:rFonts w:ascii="Arial" w:hAnsi="Arial" w:cs="Arial"/>
          <w:sz w:val="18"/>
          <w:szCs w:val="18"/>
          <w:lang w:val="en-US"/>
        </w:rPr>
        <w:t>:10.1080</w:t>
      </w:r>
      <w:proofErr w:type="gramEnd"/>
      <w:r w:rsidR="00A017C6" w:rsidRPr="0014755C">
        <w:rPr>
          <w:rFonts w:ascii="Arial" w:hAnsi="Arial" w:cs="Arial"/>
          <w:sz w:val="18"/>
          <w:szCs w:val="18"/>
          <w:lang w:val="en-US"/>
        </w:rPr>
        <w:t>/0969595980050102</w:t>
      </w:r>
      <w:r w:rsidR="0058491F" w:rsidRPr="0014755C">
        <w:rPr>
          <w:rFonts w:ascii="Arial" w:hAnsi="Arial" w:cs="Arial"/>
          <w:sz w:val="18"/>
          <w:szCs w:val="18"/>
          <w:lang w:val="en-US"/>
        </w:rPr>
        <w:t>.</w:t>
      </w:r>
    </w:p>
    <w:p w:rsidR="00A017C6" w:rsidRPr="0014755C" w:rsidRDefault="00920080" w:rsidP="00A017C6">
      <w:pPr>
        <w:spacing w:before="120" w:after="0" w:line="240" w:lineRule="auto"/>
        <w:rPr>
          <w:rFonts w:ascii="Arial" w:hAnsi="Arial" w:cs="Arial"/>
          <w:sz w:val="18"/>
          <w:szCs w:val="18"/>
          <w:lang w:val="en-US"/>
        </w:rPr>
      </w:pPr>
      <w:proofErr w:type="gramStart"/>
      <w:r w:rsidRPr="00703811">
        <w:rPr>
          <w:rFonts w:ascii="Arial" w:hAnsi="Arial" w:cs="Arial"/>
          <w:sz w:val="18"/>
          <w:szCs w:val="18"/>
          <w:lang w:val="en-US"/>
        </w:rPr>
        <w:t>Black, P</w:t>
      </w:r>
      <w:r w:rsidR="00CF1F88" w:rsidRPr="00703811">
        <w:rPr>
          <w:rFonts w:ascii="Arial" w:hAnsi="Arial" w:cs="Arial"/>
          <w:sz w:val="18"/>
          <w:szCs w:val="18"/>
          <w:lang w:val="en-US"/>
        </w:rPr>
        <w:t>aul</w:t>
      </w:r>
      <w:r w:rsidRPr="00703811">
        <w:rPr>
          <w:rFonts w:ascii="Arial" w:hAnsi="Arial" w:cs="Arial"/>
          <w:sz w:val="18"/>
          <w:szCs w:val="18"/>
          <w:lang w:val="en-US"/>
        </w:rPr>
        <w:t>; Harrison, C</w:t>
      </w:r>
      <w:r w:rsidR="00CF1F88" w:rsidRPr="00703811">
        <w:rPr>
          <w:rFonts w:ascii="Arial" w:hAnsi="Arial" w:cs="Arial"/>
          <w:sz w:val="18"/>
          <w:szCs w:val="18"/>
          <w:lang w:val="en-US"/>
        </w:rPr>
        <w:t>hristine,</w:t>
      </w:r>
      <w:r w:rsidRPr="00703811">
        <w:rPr>
          <w:rFonts w:ascii="Arial" w:hAnsi="Arial" w:cs="Arial"/>
          <w:sz w:val="18"/>
          <w:szCs w:val="18"/>
          <w:lang w:val="en-US"/>
        </w:rPr>
        <w:t xml:space="preserve"> </w:t>
      </w:r>
      <w:proofErr w:type="spellStart"/>
      <w:r w:rsidRPr="00703811">
        <w:rPr>
          <w:rFonts w:ascii="Arial" w:hAnsi="Arial" w:cs="Arial"/>
          <w:sz w:val="18"/>
          <w:szCs w:val="18"/>
          <w:lang w:val="en-US"/>
        </w:rPr>
        <w:t>Hodg</w:t>
      </w:r>
      <w:r w:rsidR="00703811" w:rsidRPr="00703811">
        <w:rPr>
          <w:rFonts w:ascii="Arial" w:hAnsi="Arial" w:cs="Arial"/>
          <w:sz w:val="18"/>
          <w:szCs w:val="18"/>
          <w:lang w:val="en-US"/>
        </w:rPr>
        <w:t>en</w:t>
      </w:r>
      <w:proofErr w:type="spellEnd"/>
      <w:r w:rsidR="00703811" w:rsidRPr="00703811">
        <w:rPr>
          <w:rFonts w:ascii="Arial" w:hAnsi="Arial" w:cs="Arial"/>
          <w:sz w:val="18"/>
          <w:szCs w:val="18"/>
          <w:lang w:val="en-US"/>
        </w:rPr>
        <w:t xml:space="preserve">, Jeremy, Marshall, </w:t>
      </w:r>
      <w:proofErr w:type="spellStart"/>
      <w:r w:rsidR="00703811" w:rsidRPr="00703811">
        <w:rPr>
          <w:rFonts w:ascii="Arial" w:hAnsi="Arial" w:cs="Arial"/>
          <w:sz w:val="18"/>
          <w:szCs w:val="18"/>
          <w:lang w:val="en-US"/>
        </w:rPr>
        <w:t>Bethan</w:t>
      </w:r>
      <w:proofErr w:type="spellEnd"/>
      <w:r w:rsidR="00703811" w:rsidRPr="00703811">
        <w:rPr>
          <w:rFonts w:ascii="Arial" w:hAnsi="Arial" w:cs="Arial"/>
          <w:sz w:val="18"/>
          <w:szCs w:val="18"/>
          <w:lang w:val="en-US"/>
        </w:rPr>
        <w:t xml:space="preserve"> y </w:t>
      </w:r>
      <w:proofErr w:type="spellStart"/>
      <w:r w:rsidR="00703811" w:rsidRPr="00703811">
        <w:rPr>
          <w:rFonts w:ascii="Arial" w:hAnsi="Arial" w:cs="Arial"/>
          <w:sz w:val="18"/>
          <w:szCs w:val="18"/>
          <w:lang w:val="en-US"/>
        </w:rPr>
        <w:t>Wiliam</w:t>
      </w:r>
      <w:proofErr w:type="spellEnd"/>
      <w:r w:rsidR="00703811" w:rsidRPr="00703811">
        <w:rPr>
          <w:rFonts w:ascii="Arial" w:hAnsi="Arial" w:cs="Arial"/>
          <w:sz w:val="18"/>
          <w:szCs w:val="18"/>
          <w:lang w:val="en-US"/>
        </w:rPr>
        <w:t>, Dylan</w:t>
      </w:r>
      <w:r w:rsidR="00A017C6" w:rsidRPr="00703811">
        <w:rPr>
          <w:rFonts w:ascii="Arial" w:hAnsi="Arial" w:cs="Arial"/>
          <w:sz w:val="18"/>
          <w:szCs w:val="18"/>
          <w:lang w:val="en-US"/>
        </w:rPr>
        <w:t xml:space="preserve"> </w:t>
      </w:r>
      <w:r w:rsidR="001D7247" w:rsidRPr="00703811">
        <w:rPr>
          <w:rFonts w:ascii="Arial" w:hAnsi="Arial" w:cs="Arial"/>
          <w:sz w:val="18"/>
          <w:szCs w:val="18"/>
          <w:lang w:val="en-US"/>
        </w:rPr>
        <w:t>(2005).</w:t>
      </w:r>
      <w:proofErr w:type="gramEnd"/>
      <w:r w:rsidR="001D7247" w:rsidRPr="00703811">
        <w:rPr>
          <w:rFonts w:ascii="Arial" w:hAnsi="Arial" w:cs="Arial"/>
          <w:sz w:val="18"/>
          <w:szCs w:val="18"/>
          <w:lang w:val="en-US"/>
        </w:rPr>
        <w:t xml:space="preserve"> </w:t>
      </w:r>
      <w:r w:rsidR="001D7247" w:rsidRPr="0014755C">
        <w:rPr>
          <w:rFonts w:ascii="Arial" w:hAnsi="Arial" w:cs="Arial"/>
          <w:sz w:val="18"/>
          <w:szCs w:val="18"/>
          <w:lang w:val="en-US"/>
        </w:rPr>
        <w:t>Dissemination and evalua</w:t>
      </w:r>
      <w:r w:rsidR="00A017C6" w:rsidRPr="0014755C">
        <w:rPr>
          <w:rFonts w:ascii="Arial" w:hAnsi="Arial" w:cs="Arial"/>
          <w:sz w:val="18"/>
          <w:szCs w:val="18"/>
          <w:lang w:val="en-US"/>
        </w:rPr>
        <w:t xml:space="preserve">tion: A response to Smith and </w:t>
      </w:r>
      <w:proofErr w:type="spellStart"/>
      <w:r w:rsidR="00A017C6" w:rsidRPr="0014755C">
        <w:rPr>
          <w:rFonts w:ascii="Arial" w:hAnsi="Arial" w:cs="Arial"/>
          <w:sz w:val="18"/>
          <w:szCs w:val="18"/>
          <w:lang w:val="en-US"/>
        </w:rPr>
        <w:t>Gorard</w:t>
      </w:r>
      <w:proofErr w:type="spellEnd"/>
      <w:r w:rsidR="00A017C6" w:rsidRPr="0014755C">
        <w:rPr>
          <w:rFonts w:ascii="Arial" w:hAnsi="Arial" w:cs="Arial"/>
          <w:sz w:val="18"/>
          <w:szCs w:val="18"/>
          <w:lang w:val="en-US"/>
        </w:rPr>
        <w:t xml:space="preserve">. </w:t>
      </w:r>
      <w:r w:rsidRPr="0014755C">
        <w:rPr>
          <w:rFonts w:ascii="Arial" w:hAnsi="Arial" w:cs="Arial"/>
          <w:i/>
          <w:sz w:val="18"/>
          <w:szCs w:val="18"/>
          <w:lang w:val="en-US"/>
        </w:rPr>
        <w:t>Research Intelli</w:t>
      </w:r>
      <w:r w:rsidR="00A017C6" w:rsidRPr="0014755C">
        <w:rPr>
          <w:rFonts w:ascii="Arial" w:hAnsi="Arial" w:cs="Arial"/>
          <w:i/>
          <w:sz w:val="18"/>
          <w:szCs w:val="18"/>
          <w:lang w:val="en-US"/>
        </w:rPr>
        <w:t>gence, 93,</w:t>
      </w:r>
      <w:r w:rsidR="00A017C6" w:rsidRPr="0014755C">
        <w:rPr>
          <w:rFonts w:ascii="Arial" w:hAnsi="Arial" w:cs="Arial"/>
          <w:sz w:val="18"/>
          <w:szCs w:val="18"/>
          <w:lang w:val="en-US"/>
        </w:rPr>
        <w:t xml:space="preserve"> </w:t>
      </w:r>
      <w:r w:rsidR="006311A9" w:rsidRPr="0014755C">
        <w:rPr>
          <w:rFonts w:ascii="Arial" w:hAnsi="Arial" w:cs="Arial"/>
          <w:sz w:val="18"/>
          <w:szCs w:val="18"/>
          <w:lang w:val="en-US"/>
        </w:rPr>
        <w:t xml:space="preserve">pp. </w:t>
      </w:r>
      <w:r w:rsidR="00A017C6" w:rsidRPr="0014755C">
        <w:rPr>
          <w:rFonts w:ascii="Arial" w:hAnsi="Arial" w:cs="Arial"/>
          <w:sz w:val="18"/>
          <w:szCs w:val="18"/>
          <w:lang w:val="en-US"/>
        </w:rPr>
        <w:t>6-7.</w:t>
      </w:r>
    </w:p>
    <w:p w:rsidR="00A017C6" w:rsidRDefault="00703811" w:rsidP="00A017C6">
      <w:pPr>
        <w:spacing w:before="120" w:after="0" w:line="240" w:lineRule="auto"/>
        <w:rPr>
          <w:rFonts w:ascii="Arial" w:hAnsi="Arial" w:cs="Arial"/>
          <w:sz w:val="18"/>
          <w:szCs w:val="18"/>
          <w:lang w:val="es-ES"/>
        </w:rPr>
      </w:pPr>
      <w:proofErr w:type="spellStart"/>
      <w:r w:rsidRPr="00703811">
        <w:rPr>
          <w:rFonts w:ascii="Arial" w:hAnsi="Arial" w:cs="Arial"/>
          <w:sz w:val="18"/>
          <w:szCs w:val="18"/>
          <w:lang w:val="es-ES"/>
        </w:rPr>
        <w:t>Bonson</w:t>
      </w:r>
      <w:proofErr w:type="spellEnd"/>
      <w:r w:rsidRPr="00703811">
        <w:rPr>
          <w:rFonts w:ascii="Arial" w:hAnsi="Arial" w:cs="Arial"/>
          <w:sz w:val="18"/>
          <w:szCs w:val="18"/>
          <w:lang w:val="es-ES"/>
        </w:rPr>
        <w:t xml:space="preserve">, Magdalena y Benito, </w:t>
      </w:r>
      <w:proofErr w:type="spellStart"/>
      <w:r w:rsidRPr="00703811">
        <w:rPr>
          <w:rFonts w:ascii="Arial" w:hAnsi="Arial" w:cs="Arial"/>
          <w:sz w:val="18"/>
          <w:szCs w:val="18"/>
          <w:lang w:val="es-ES"/>
        </w:rPr>
        <w:t>Agueda</w:t>
      </w:r>
      <w:proofErr w:type="spellEnd"/>
      <w:r w:rsidR="00A017C6" w:rsidRPr="00703811">
        <w:rPr>
          <w:rFonts w:ascii="Arial" w:hAnsi="Arial" w:cs="Arial"/>
          <w:sz w:val="18"/>
          <w:szCs w:val="18"/>
          <w:lang w:val="es-ES"/>
        </w:rPr>
        <w:t xml:space="preserve"> (2005). Evaluac</w:t>
      </w:r>
      <w:r w:rsidRPr="00703811">
        <w:rPr>
          <w:rFonts w:ascii="Arial" w:hAnsi="Arial" w:cs="Arial"/>
          <w:sz w:val="18"/>
          <w:szCs w:val="18"/>
          <w:lang w:val="es-ES"/>
        </w:rPr>
        <w:t>ión y Aprendizaje, en Águeda Benito y Ana Cruz</w:t>
      </w:r>
      <w:r w:rsidR="00A017C6" w:rsidRPr="00703811">
        <w:rPr>
          <w:rFonts w:ascii="Arial" w:hAnsi="Arial" w:cs="Arial"/>
          <w:sz w:val="18"/>
          <w:szCs w:val="18"/>
          <w:lang w:val="es-ES"/>
        </w:rPr>
        <w:t xml:space="preserve"> (</w:t>
      </w:r>
      <w:proofErr w:type="spellStart"/>
      <w:r w:rsidR="00A017C6" w:rsidRPr="00703811">
        <w:rPr>
          <w:rFonts w:ascii="Arial" w:hAnsi="Arial" w:cs="Arial"/>
          <w:sz w:val="18"/>
          <w:szCs w:val="18"/>
          <w:lang w:val="es-ES"/>
        </w:rPr>
        <w:t>Coords</w:t>
      </w:r>
      <w:proofErr w:type="spellEnd"/>
      <w:r w:rsidR="00A017C6" w:rsidRPr="00703811">
        <w:rPr>
          <w:rFonts w:ascii="Arial" w:hAnsi="Arial" w:cs="Arial"/>
          <w:sz w:val="18"/>
          <w:szCs w:val="18"/>
          <w:lang w:val="es-ES"/>
        </w:rPr>
        <w:t xml:space="preserve">.), </w:t>
      </w:r>
      <w:r w:rsidR="00A017C6" w:rsidRPr="00703811">
        <w:rPr>
          <w:rFonts w:ascii="Arial" w:hAnsi="Arial" w:cs="Arial"/>
          <w:i/>
          <w:sz w:val="18"/>
          <w:szCs w:val="18"/>
          <w:lang w:val="es-ES"/>
        </w:rPr>
        <w:t>Nuevas claves para la docencia universitaria en el Espacio Europeo de Educación Superior</w:t>
      </w:r>
      <w:r w:rsidR="00A017C6" w:rsidRPr="00703811">
        <w:rPr>
          <w:rFonts w:ascii="Arial" w:hAnsi="Arial" w:cs="Arial"/>
          <w:sz w:val="18"/>
          <w:szCs w:val="18"/>
          <w:lang w:val="es-ES"/>
        </w:rPr>
        <w:t xml:space="preserve">. Madrid: Narcea, </w:t>
      </w:r>
      <w:r w:rsidRPr="00703811">
        <w:rPr>
          <w:rFonts w:ascii="Arial" w:hAnsi="Arial" w:cs="Arial"/>
          <w:sz w:val="18"/>
          <w:szCs w:val="18"/>
          <w:lang w:val="es-ES"/>
        </w:rPr>
        <w:t xml:space="preserve">pp. </w:t>
      </w:r>
      <w:r w:rsidR="00A017C6" w:rsidRPr="00703811">
        <w:rPr>
          <w:rFonts w:ascii="Arial" w:hAnsi="Arial" w:cs="Arial"/>
          <w:sz w:val="18"/>
          <w:szCs w:val="18"/>
          <w:lang w:val="es-ES"/>
        </w:rPr>
        <w:t>87-100.</w:t>
      </w:r>
    </w:p>
    <w:p w:rsidR="007800FC" w:rsidRPr="007800FC" w:rsidRDefault="007800FC" w:rsidP="007800FC">
      <w:pPr>
        <w:spacing w:before="120" w:after="0" w:line="240" w:lineRule="auto"/>
        <w:rPr>
          <w:rFonts w:ascii="Arial" w:hAnsi="Arial" w:cs="Arial"/>
          <w:sz w:val="18"/>
          <w:szCs w:val="18"/>
          <w:lang w:val="es-ES"/>
        </w:rPr>
      </w:pPr>
      <w:r w:rsidRPr="007800FC">
        <w:rPr>
          <w:rFonts w:ascii="Arial" w:hAnsi="Arial" w:cs="Arial"/>
          <w:sz w:val="18"/>
          <w:szCs w:val="18"/>
          <w:lang w:val="es-ES"/>
        </w:rPr>
        <w:t xml:space="preserve">Bordas, María Inmaculada y Cabrera, Flor Á. (2001). Estrategias de evaluación de los aprendizajes centradas en el proceso. </w:t>
      </w:r>
      <w:r w:rsidRPr="007800FC">
        <w:rPr>
          <w:rFonts w:ascii="Arial" w:hAnsi="Arial" w:cs="Arial"/>
          <w:i/>
          <w:iCs/>
          <w:sz w:val="18"/>
          <w:szCs w:val="18"/>
          <w:lang w:val="es-ES"/>
        </w:rPr>
        <w:t>Revista Española de Pedagogía, 218</w:t>
      </w:r>
      <w:r w:rsidRPr="007800FC">
        <w:rPr>
          <w:rFonts w:ascii="Arial" w:hAnsi="Arial" w:cs="Arial"/>
          <w:sz w:val="18"/>
          <w:szCs w:val="18"/>
          <w:lang w:val="es-ES"/>
        </w:rPr>
        <w:t>, pp. 25-48.</w:t>
      </w:r>
      <w:r>
        <w:rPr>
          <w:rFonts w:ascii="Arial" w:hAnsi="Arial" w:cs="Arial"/>
          <w:sz w:val="18"/>
          <w:szCs w:val="18"/>
          <w:lang w:val="es-ES"/>
        </w:rPr>
        <w:t xml:space="preserve"> </w:t>
      </w:r>
    </w:p>
    <w:p w:rsidR="00A017C6" w:rsidRPr="0014755C" w:rsidRDefault="00891B81"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s-ES"/>
        </w:rPr>
        <w:t>Boud</w:t>
      </w:r>
      <w:proofErr w:type="spellEnd"/>
      <w:r w:rsidRPr="0014755C">
        <w:rPr>
          <w:rFonts w:ascii="Arial" w:hAnsi="Arial" w:cs="Arial"/>
          <w:sz w:val="18"/>
          <w:szCs w:val="18"/>
          <w:lang w:val="es-ES"/>
        </w:rPr>
        <w:t xml:space="preserve">, David y </w:t>
      </w:r>
      <w:proofErr w:type="spellStart"/>
      <w:r w:rsidRPr="0014755C">
        <w:rPr>
          <w:rFonts w:ascii="Arial" w:hAnsi="Arial" w:cs="Arial"/>
          <w:sz w:val="18"/>
          <w:szCs w:val="18"/>
          <w:lang w:val="es-ES"/>
        </w:rPr>
        <w:t>Falchikov</w:t>
      </w:r>
      <w:proofErr w:type="spellEnd"/>
      <w:r w:rsidRPr="0014755C">
        <w:rPr>
          <w:rFonts w:ascii="Arial" w:hAnsi="Arial" w:cs="Arial"/>
          <w:sz w:val="18"/>
          <w:szCs w:val="18"/>
          <w:lang w:val="es-ES"/>
        </w:rPr>
        <w:t>, Nancy</w:t>
      </w:r>
      <w:r w:rsidR="00A017C6" w:rsidRPr="0014755C">
        <w:rPr>
          <w:rFonts w:ascii="Arial" w:hAnsi="Arial" w:cs="Arial"/>
          <w:sz w:val="18"/>
          <w:szCs w:val="18"/>
          <w:lang w:val="es-ES"/>
        </w:rPr>
        <w:t xml:space="preserve"> (2007). </w:t>
      </w:r>
      <w:proofErr w:type="gramStart"/>
      <w:r w:rsidR="00A017C6" w:rsidRPr="0014755C">
        <w:rPr>
          <w:rFonts w:ascii="Arial" w:hAnsi="Arial" w:cs="Arial"/>
          <w:i/>
          <w:sz w:val="18"/>
          <w:szCs w:val="18"/>
          <w:lang w:val="en-US"/>
        </w:rPr>
        <w:t>Rethinking assessment in higher education.</w:t>
      </w:r>
      <w:proofErr w:type="gramEnd"/>
      <w:r w:rsidR="00A017C6" w:rsidRPr="0014755C">
        <w:rPr>
          <w:rFonts w:ascii="Arial" w:hAnsi="Arial" w:cs="Arial"/>
          <w:i/>
          <w:sz w:val="18"/>
          <w:szCs w:val="18"/>
          <w:lang w:val="en-US"/>
        </w:rPr>
        <w:t xml:space="preserve"> </w:t>
      </w:r>
      <w:proofErr w:type="gramStart"/>
      <w:r w:rsidR="00A017C6" w:rsidRPr="0014755C">
        <w:rPr>
          <w:rFonts w:ascii="Arial" w:hAnsi="Arial" w:cs="Arial"/>
          <w:i/>
          <w:sz w:val="18"/>
          <w:szCs w:val="18"/>
          <w:lang w:val="en-US"/>
        </w:rPr>
        <w:t>Learning for the long term</w:t>
      </w:r>
      <w:r w:rsidR="00A017C6" w:rsidRPr="0014755C">
        <w:rPr>
          <w:rFonts w:ascii="Arial" w:hAnsi="Arial" w:cs="Arial"/>
          <w:sz w:val="18"/>
          <w:szCs w:val="18"/>
          <w:lang w:val="en-US"/>
        </w:rPr>
        <w:t>.</w:t>
      </w:r>
      <w:proofErr w:type="gramEnd"/>
      <w:r w:rsidR="00A017C6" w:rsidRPr="0014755C">
        <w:rPr>
          <w:rFonts w:ascii="Arial" w:hAnsi="Arial" w:cs="Arial"/>
          <w:sz w:val="18"/>
          <w:szCs w:val="18"/>
          <w:lang w:val="en-US"/>
        </w:rPr>
        <w:t xml:space="preserve"> London: </w:t>
      </w:r>
      <w:proofErr w:type="spellStart"/>
      <w:r w:rsidR="00A017C6" w:rsidRPr="0014755C">
        <w:rPr>
          <w:rFonts w:ascii="Arial" w:hAnsi="Arial" w:cs="Arial"/>
          <w:sz w:val="18"/>
          <w:szCs w:val="18"/>
          <w:lang w:val="en-US"/>
        </w:rPr>
        <w:t>Routledge</w:t>
      </w:r>
      <w:proofErr w:type="spellEnd"/>
      <w:r w:rsidR="00A017C6" w:rsidRPr="0014755C">
        <w:rPr>
          <w:rFonts w:ascii="Arial" w:hAnsi="Arial" w:cs="Arial"/>
          <w:sz w:val="18"/>
          <w:szCs w:val="18"/>
          <w:lang w:val="en-US"/>
        </w:rPr>
        <w:t xml:space="preserve">. </w:t>
      </w:r>
    </w:p>
    <w:p w:rsidR="00A017C6" w:rsidRPr="0014755C" w:rsidRDefault="00891B81" w:rsidP="00A017C6">
      <w:pPr>
        <w:spacing w:before="120" w:after="0" w:line="240" w:lineRule="auto"/>
        <w:rPr>
          <w:rFonts w:ascii="Arial" w:hAnsi="Arial" w:cs="Arial"/>
          <w:sz w:val="18"/>
          <w:szCs w:val="18"/>
          <w:lang w:val="en-US"/>
        </w:rPr>
      </w:pPr>
      <w:proofErr w:type="gramStart"/>
      <w:r w:rsidRPr="006311A9">
        <w:rPr>
          <w:rFonts w:ascii="Arial" w:hAnsi="Arial" w:cs="Arial"/>
          <w:sz w:val="18"/>
          <w:szCs w:val="18"/>
          <w:lang w:val="en-US"/>
        </w:rPr>
        <w:t xml:space="preserve">Bowden, John y </w:t>
      </w:r>
      <w:proofErr w:type="spellStart"/>
      <w:r w:rsidRPr="006311A9">
        <w:rPr>
          <w:rFonts w:ascii="Arial" w:hAnsi="Arial" w:cs="Arial"/>
          <w:sz w:val="18"/>
          <w:szCs w:val="18"/>
          <w:lang w:val="en-US"/>
        </w:rPr>
        <w:t>Marton</w:t>
      </w:r>
      <w:proofErr w:type="spellEnd"/>
      <w:r w:rsidRPr="006311A9">
        <w:rPr>
          <w:rFonts w:ascii="Arial" w:hAnsi="Arial" w:cs="Arial"/>
          <w:sz w:val="18"/>
          <w:szCs w:val="18"/>
          <w:lang w:val="en-US"/>
        </w:rPr>
        <w:t xml:space="preserve">, </w:t>
      </w:r>
      <w:proofErr w:type="spellStart"/>
      <w:r w:rsidRPr="006311A9">
        <w:rPr>
          <w:rFonts w:ascii="Arial" w:hAnsi="Arial" w:cs="Arial"/>
          <w:sz w:val="18"/>
          <w:szCs w:val="18"/>
          <w:lang w:val="en-US"/>
        </w:rPr>
        <w:t>Ference</w:t>
      </w:r>
      <w:proofErr w:type="spellEnd"/>
      <w:r w:rsidRPr="006311A9">
        <w:rPr>
          <w:rFonts w:ascii="Arial" w:hAnsi="Arial" w:cs="Arial"/>
          <w:sz w:val="18"/>
          <w:szCs w:val="18"/>
          <w:lang w:val="en-US"/>
        </w:rPr>
        <w:t xml:space="preserve"> </w:t>
      </w:r>
      <w:r w:rsidR="00A017C6" w:rsidRPr="006311A9">
        <w:rPr>
          <w:rFonts w:ascii="Arial" w:hAnsi="Arial" w:cs="Arial"/>
          <w:sz w:val="18"/>
          <w:szCs w:val="18"/>
          <w:lang w:val="en-US"/>
        </w:rPr>
        <w:t>(2012).</w:t>
      </w:r>
      <w:proofErr w:type="gramEnd"/>
      <w:r w:rsidR="00A017C6" w:rsidRPr="006311A9">
        <w:rPr>
          <w:rFonts w:ascii="Arial" w:hAnsi="Arial" w:cs="Arial"/>
          <w:sz w:val="18"/>
          <w:szCs w:val="18"/>
          <w:lang w:val="en-US"/>
        </w:rPr>
        <w:t xml:space="preserve"> </w:t>
      </w:r>
      <w:r w:rsidR="00A017C6" w:rsidRPr="006311A9">
        <w:rPr>
          <w:rFonts w:ascii="Arial" w:hAnsi="Arial" w:cs="Arial"/>
          <w:i/>
          <w:sz w:val="18"/>
          <w:szCs w:val="18"/>
          <w:lang w:val="es-ES"/>
        </w:rPr>
        <w:t>La Universidad. Un espacio para el aprendizaje</w:t>
      </w:r>
      <w:r w:rsidR="00A017C6" w:rsidRPr="006311A9">
        <w:rPr>
          <w:rFonts w:ascii="Arial" w:hAnsi="Arial" w:cs="Arial"/>
          <w:sz w:val="18"/>
          <w:szCs w:val="18"/>
          <w:lang w:val="es-ES"/>
        </w:rPr>
        <w:t xml:space="preserve">. </w:t>
      </w:r>
      <w:r w:rsidR="00A017C6" w:rsidRPr="0014755C">
        <w:rPr>
          <w:rFonts w:ascii="Arial" w:hAnsi="Arial" w:cs="Arial"/>
          <w:sz w:val="18"/>
          <w:szCs w:val="18"/>
          <w:lang w:val="en-US"/>
        </w:rPr>
        <w:t xml:space="preserve">Madrid: </w:t>
      </w:r>
      <w:proofErr w:type="spellStart"/>
      <w:r w:rsidR="00A017C6" w:rsidRPr="0014755C">
        <w:rPr>
          <w:rFonts w:ascii="Arial" w:hAnsi="Arial" w:cs="Arial"/>
          <w:sz w:val="18"/>
          <w:szCs w:val="18"/>
          <w:lang w:val="en-US"/>
        </w:rPr>
        <w:t>Narcea</w:t>
      </w:r>
      <w:proofErr w:type="spellEnd"/>
      <w:r w:rsidR="00A017C6" w:rsidRPr="0014755C">
        <w:rPr>
          <w:rFonts w:ascii="Arial" w:hAnsi="Arial" w:cs="Arial"/>
          <w:sz w:val="18"/>
          <w:szCs w:val="18"/>
          <w:lang w:val="en-US"/>
        </w:rPr>
        <w:t>.</w:t>
      </w:r>
    </w:p>
    <w:p w:rsidR="00A017C6" w:rsidRPr="006D0C2D" w:rsidRDefault="006311A9"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n-US"/>
        </w:rPr>
        <w:t>Brookhart</w:t>
      </w:r>
      <w:proofErr w:type="spellEnd"/>
      <w:r w:rsidRPr="0014755C">
        <w:rPr>
          <w:rFonts w:ascii="Arial" w:hAnsi="Arial" w:cs="Arial"/>
          <w:sz w:val="18"/>
          <w:szCs w:val="18"/>
          <w:lang w:val="en-US"/>
        </w:rPr>
        <w:t xml:space="preserve">, Susan </w:t>
      </w:r>
      <w:r w:rsidR="00A017C6" w:rsidRPr="0014755C">
        <w:rPr>
          <w:rFonts w:ascii="Arial" w:hAnsi="Arial" w:cs="Arial"/>
          <w:sz w:val="18"/>
          <w:szCs w:val="18"/>
          <w:lang w:val="en-US"/>
        </w:rPr>
        <w:t>M.</w:t>
      </w:r>
      <w:r w:rsidRPr="0014755C">
        <w:rPr>
          <w:rFonts w:ascii="Arial" w:hAnsi="Arial" w:cs="Arial"/>
          <w:sz w:val="18"/>
          <w:szCs w:val="18"/>
          <w:lang w:val="en-US"/>
        </w:rPr>
        <w:t xml:space="preserve"> (2007). </w:t>
      </w:r>
      <w:r w:rsidRPr="006D0C2D">
        <w:rPr>
          <w:rFonts w:ascii="Arial" w:hAnsi="Arial" w:cs="Arial"/>
          <w:sz w:val="18"/>
          <w:szCs w:val="18"/>
          <w:lang w:val="en-US"/>
        </w:rPr>
        <w:t xml:space="preserve">Expanding views about </w:t>
      </w:r>
      <w:r w:rsidR="00A017C6" w:rsidRPr="006D0C2D">
        <w:rPr>
          <w:rFonts w:ascii="Arial" w:hAnsi="Arial" w:cs="Arial"/>
          <w:sz w:val="18"/>
          <w:szCs w:val="18"/>
          <w:lang w:val="en-US"/>
        </w:rPr>
        <w:t>f</w:t>
      </w:r>
      <w:r w:rsidRPr="006D0C2D">
        <w:rPr>
          <w:rFonts w:ascii="Arial" w:hAnsi="Arial" w:cs="Arial"/>
          <w:sz w:val="18"/>
          <w:szCs w:val="18"/>
          <w:lang w:val="en-US"/>
        </w:rPr>
        <w:t>o</w:t>
      </w:r>
      <w:r w:rsidR="00A017C6" w:rsidRPr="006D0C2D">
        <w:rPr>
          <w:rFonts w:ascii="Arial" w:hAnsi="Arial" w:cs="Arial"/>
          <w:sz w:val="18"/>
          <w:szCs w:val="18"/>
          <w:lang w:val="en-US"/>
        </w:rPr>
        <w:t>r</w:t>
      </w:r>
      <w:r w:rsidR="006D0C2D">
        <w:rPr>
          <w:rFonts w:ascii="Arial" w:hAnsi="Arial" w:cs="Arial"/>
          <w:sz w:val="18"/>
          <w:szCs w:val="18"/>
          <w:lang w:val="en-US"/>
        </w:rPr>
        <w:t>mative classroom assessment: A review</w:t>
      </w:r>
      <w:r w:rsidR="00A017C6" w:rsidRPr="006D0C2D">
        <w:rPr>
          <w:rFonts w:ascii="Arial" w:hAnsi="Arial" w:cs="Arial"/>
          <w:sz w:val="18"/>
          <w:szCs w:val="18"/>
          <w:lang w:val="en-US"/>
        </w:rPr>
        <w:t xml:space="preserve"> of</w:t>
      </w:r>
      <w:r w:rsidRPr="006D0C2D">
        <w:rPr>
          <w:rFonts w:ascii="Arial" w:hAnsi="Arial" w:cs="Arial"/>
          <w:sz w:val="18"/>
          <w:szCs w:val="18"/>
          <w:lang w:val="en-US"/>
        </w:rPr>
        <w:t xml:space="preserve"> the </w:t>
      </w:r>
      <w:proofErr w:type="spellStart"/>
      <w:r w:rsidRPr="006D0C2D">
        <w:rPr>
          <w:rFonts w:ascii="Arial" w:hAnsi="Arial" w:cs="Arial"/>
          <w:sz w:val="18"/>
          <w:szCs w:val="18"/>
          <w:lang w:val="en-US"/>
        </w:rPr>
        <w:t>literatura</w:t>
      </w:r>
      <w:proofErr w:type="spellEnd"/>
      <w:r w:rsidRPr="006D0C2D">
        <w:rPr>
          <w:rFonts w:ascii="Arial" w:hAnsi="Arial" w:cs="Arial"/>
          <w:sz w:val="18"/>
          <w:szCs w:val="18"/>
          <w:lang w:val="en-US"/>
        </w:rPr>
        <w:t xml:space="preserve">, en James H. McMillan </w:t>
      </w:r>
      <w:r w:rsidR="00A017C6" w:rsidRPr="006D0C2D">
        <w:rPr>
          <w:rFonts w:ascii="Arial" w:hAnsi="Arial" w:cs="Arial"/>
          <w:sz w:val="18"/>
          <w:szCs w:val="18"/>
          <w:lang w:val="en-US"/>
        </w:rPr>
        <w:t xml:space="preserve">(ed.), </w:t>
      </w:r>
      <w:r w:rsidR="00A017C6" w:rsidRPr="006D0C2D">
        <w:rPr>
          <w:rFonts w:ascii="Arial" w:hAnsi="Arial" w:cs="Arial"/>
          <w:i/>
          <w:sz w:val="18"/>
          <w:szCs w:val="18"/>
          <w:lang w:val="en-US"/>
        </w:rPr>
        <w:t>Formative classroom assessment; Research, theory and practice</w:t>
      </w:r>
      <w:r w:rsidR="00A017C6" w:rsidRPr="006D0C2D">
        <w:rPr>
          <w:rFonts w:ascii="Arial" w:hAnsi="Arial" w:cs="Arial"/>
          <w:sz w:val="18"/>
          <w:szCs w:val="18"/>
          <w:lang w:val="en-US"/>
        </w:rPr>
        <w:t xml:space="preserve">. New York; Teachers College Press, </w:t>
      </w:r>
      <w:r w:rsidRPr="006D0C2D">
        <w:rPr>
          <w:rFonts w:ascii="Arial" w:hAnsi="Arial" w:cs="Arial"/>
          <w:sz w:val="18"/>
          <w:szCs w:val="18"/>
          <w:lang w:val="en-US"/>
        </w:rPr>
        <w:t xml:space="preserve">pp. </w:t>
      </w:r>
      <w:r w:rsidR="00A017C6" w:rsidRPr="006D0C2D">
        <w:rPr>
          <w:rFonts w:ascii="Arial" w:hAnsi="Arial" w:cs="Arial"/>
          <w:sz w:val="18"/>
          <w:szCs w:val="18"/>
          <w:lang w:val="en-US"/>
        </w:rPr>
        <w:t>43-62.</w:t>
      </w:r>
    </w:p>
    <w:p w:rsidR="00A017C6" w:rsidRPr="00872D6B" w:rsidRDefault="00136E3E" w:rsidP="00A017C6">
      <w:pPr>
        <w:spacing w:before="120" w:after="0" w:line="240" w:lineRule="auto"/>
        <w:rPr>
          <w:rFonts w:ascii="Arial" w:hAnsi="Arial" w:cs="Arial"/>
          <w:sz w:val="18"/>
          <w:szCs w:val="18"/>
          <w:lang w:val="es-ES"/>
        </w:rPr>
      </w:pPr>
      <w:r w:rsidRPr="0014755C">
        <w:rPr>
          <w:rFonts w:ascii="Arial" w:hAnsi="Arial" w:cs="Arial"/>
          <w:sz w:val="18"/>
          <w:szCs w:val="18"/>
          <w:lang w:val="en-US"/>
        </w:rPr>
        <w:t>Brown, Sally</w:t>
      </w:r>
      <w:r w:rsidR="006D0C2D" w:rsidRPr="0014755C">
        <w:rPr>
          <w:rFonts w:ascii="Arial" w:hAnsi="Arial" w:cs="Arial"/>
          <w:sz w:val="18"/>
          <w:szCs w:val="18"/>
          <w:lang w:val="en-US"/>
        </w:rPr>
        <w:t xml:space="preserve"> y</w:t>
      </w:r>
      <w:r w:rsidRPr="0014755C">
        <w:rPr>
          <w:rFonts w:ascii="Arial" w:hAnsi="Arial" w:cs="Arial"/>
          <w:sz w:val="18"/>
          <w:szCs w:val="18"/>
          <w:lang w:val="en-US"/>
        </w:rPr>
        <w:t xml:space="preserve"> </w:t>
      </w:r>
      <w:proofErr w:type="spellStart"/>
      <w:r w:rsidRPr="0014755C">
        <w:rPr>
          <w:rFonts w:ascii="Arial" w:hAnsi="Arial" w:cs="Arial"/>
          <w:sz w:val="18"/>
          <w:szCs w:val="18"/>
          <w:lang w:val="en-US"/>
        </w:rPr>
        <w:t>Glasner</w:t>
      </w:r>
      <w:proofErr w:type="spellEnd"/>
      <w:r w:rsidRPr="0014755C">
        <w:rPr>
          <w:rFonts w:ascii="Arial" w:hAnsi="Arial" w:cs="Arial"/>
          <w:sz w:val="18"/>
          <w:szCs w:val="18"/>
          <w:lang w:val="en-US"/>
        </w:rPr>
        <w:t>, Angela</w:t>
      </w:r>
      <w:r w:rsidR="00A017C6" w:rsidRPr="0014755C">
        <w:rPr>
          <w:rFonts w:ascii="Arial" w:hAnsi="Arial" w:cs="Arial"/>
          <w:sz w:val="18"/>
          <w:szCs w:val="18"/>
          <w:lang w:val="en-US"/>
        </w:rPr>
        <w:t xml:space="preserve"> (Eds.) </w:t>
      </w:r>
      <w:r w:rsidR="00A017C6" w:rsidRPr="00872D6B">
        <w:rPr>
          <w:rFonts w:ascii="Arial" w:hAnsi="Arial" w:cs="Arial"/>
          <w:sz w:val="18"/>
          <w:szCs w:val="18"/>
          <w:lang w:val="es-ES"/>
        </w:rPr>
        <w:t xml:space="preserve">(2007). </w:t>
      </w:r>
      <w:r w:rsidR="00A017C6" w:rsidRPr="00872D6B">
        <w:rPr>
          <w:rFonts w:ascii="Arial" w:hAnsi="Arial" w:cs="Arial"/>
          <w:i/>
          <w:sz w:val="18"/>
          <w:szCs w:val="18"/>
          <w:lang w:val="es-ES"/>
        </w:rPr>
        <w:t xml:space="preserve">Evaluar la Universidad. Problemas y nuevos enfoques </w:t>
      </w:r>
      <w:r w:rsidR="00A017C6" w:rsidRPr="00872D6B">
        <w:rPr>
          <w:rFonts w:ascii="Arial" w:hAnsi="Arial" w:cs="Arial"/>
          <w:sz w:val="18"/>
          <w:szCs w:val="18"/>
          <w:lang w:val="es-ES"/>
        </w:rPr>
        <w:t>(2ª ed.). Madrid: Narcea.</w:t>
      </w:r>
    </w:p>
    <w:p w:rsidR="00A017C6" w:rsidRPr="00872D6B" w:rsidRDefault="00872D6B" w:rsidP="00A017C6">
      <w:pPr>
        <w:spacing w:before="120" w:after="0" w:line="240" w:lineRule="auto"/>
        <w:rPr>
          <w:rFonts w:ascii="Arial" w:hAnsi="Arial" w:cs="Arial"/>
          <w:sz w:val="18"/>
          <w:szCs w:val="18"/>
          <w:lang w:val="es-ES"/>
        </w:rPr>
      </w:pPr>
      <w:proofErr w:type="spellStart"/>
      <w:r w:rsidRPr="00872D6B">
        <w:rPr>
          <w:rFonts w:ascii="Arial" w:hAnsi="Arial" w:cs="Arial"/>
          <w:sz w:val="18"/>
          <w:szCs w:val="18"/>
          <w:lang w:val="es-ES"/>
        </w:rPr>
        <w:t>Buscà</w:t>
      </w:r>
      <w:proofErr w:type="spellEnd"/>
      <w:r w:rsidRPr="00872D6B">
        <w:rPr>
          <w:rFonts w:ascii="Arial" w:hAnsi="Arial" w:cs="Arial"/>
          <w:sz w:val="18"/>
          <w:szCs w:val="18"/>
          <w:lang w:val="es-ES"/>
        </w:rPr>
        <w:t xml:space="preserve">, Francesc, Pintor, Patricia, Martínez-Mínguez, Lurdes y </w:t>
      </w:r>
      <w:proofErr w:type="spellStart"/>
      <w:r w:rsidRPr="00872D6B">
        <w:rPr>
          <w:rFonts w:ascii="Arial" w:hAnsi="Arial" w:cs="Arial"/>
          <w:sz w:val="18"/>
          <w:szCs w:val="18"/>
          <w:lang w:val="es-ES"/>
        </w:rPr>
        <w:t>Peire</w:t>
      </w:r>
      <w:proofErr w:type="spellEnd"/>
      <w:r w:rsidRPr="00872D6B">
        <w:rPr>
          <w:rFonts w:ascii="Arial" w:hAnsi="Arial" w:cs="Arial"/>
          <w:sz w:val="18"/>
          <w:szCs w:val="18"/>
          <w:lang w:val="es-ES"/>
        </w:rPr>
        <w:t>, Tomás (2010). Sistemas y procedim</w:t>
      </w:r>
      <w:r w:rsidR="00A017C6" w:rsidRPr="00872D6B">
        <w:rPr>
          <w:rFonts w:ascii="Arial" w:hAnsi="Arial" w:cs="Arial"/>
          <w:sz w:val="18"/>
          <w:szCs w:val="18"/>
          <w:lang w:val="es-ES"/>
        </w:rPr>
        <w:t>i</w:t>
      </w:r>
      <w:r w:rsidRPr="00872D6B">
        <w:rPr>
          <w:rFonts w:ascii="Arial" w:hAnsi="Arial" w:cs="Arial"/>
          <w:sz w:val="18"/>
          <w:szCs w:val="18"/>
          <w:lang w:val="es-ES"/>
        </w:rPr>
        <w:t>entos de Eval</w:t>
      </w:r>
      <w:r w:rsidR="00A017C6" w:rsidRPr="00872D6B">
        <w:rPr>
          <w:rFonts w:ascii="Arial" w:hAnsi="Arial" w:cs="Arial"/>
          <w:sz w:val="18"/>
          <w:szCs w:val="18"/>
          <w:lang w:val="es-ES"/>
        </w:rPr>
        <w:t>u</w:t>
      </w:r>
      <w:r w:rsidRPr="00872D6B">
        <w:rPr>
          <w:rFonts w:ascii="Arial" w:hAnsi="Arial" w:cs="Arial"/>
          <w:sz w:val="18"/>
          <w:szCs w:val="18"/>
          <w:lang w:val="es-ES"/>
        </w:rPr>
        <w:t>a</w:t>
      </w:r>
      <w:r w:rsidR="00A017C6" w:rsidRPr="00872D6B">
        <w:rPr>
          <w:rFonts w:ascii="Arial" w:hAnsi="Arial" w:cs="Arial"/>
          <w:sz w:val="18"/>
          <w:szCs w:val="18"/>
          <w:lang w:val="es-ES"/>
        </w:rPr>
        <w:t>c</w:t>
      </w:r>
      <w:r w:rsidRPr="00872D6B">
        <w:rPr>
          <w:rFonts w:ascii="Arial" w:hAnsi="Arial" w:cs="Arial"/>
          <w:sz w:val="18"/>
          <w:szCs w:val="18"/>
          <w:lang w:val="es-ES"/>
        </w:rPr>
        <w:t>i</w:t>
      </w:r>
      <w:r w:rsidR="00A017C6" w:rsidRPr="00872D6B">
        <w:rPr>
          <w:rFonts w:ascii="Arial" w:hAnsi="Arial" w:cs="Arial"/>
          <w:sz w:val="18"/>
          <w:szCs w:val="18"/>
          <w:lang w:val="es-ES"/>
        </w:rPr>
        <w:t xml:space="preserve">ón Formativa en docencia universitaria: Resultados de 34 casos aplicados durante el curso académico 2007-2008. </w:t>
      </w:r>
      <w:r w:rsidR="00A017C6" w:rsidRPr="00872D6B">
        <w:rPr>
          <w:rFonts w:ascii="Arial" w:hAnsi="Arial" w:cs="Arial"/>
          <w:i/>
          <w:sz w:val="18"/>
          <w:szCs w:val="18"/>
          <w:lang w:val="es-ES"/>
        </w:rPr>
        <w:t>Estudios Sobre Educación, 18</w:t>
      </w:r>
      <w:r w:rsidR="00A017C6" w:rsidRPr="00872D6B">
        <w:rPr>
          <w:rFonts w:ascii="Arial" w:hAnsi="Arial" w:cs="Arial"/>
          <w:sz w:val="18"/>
          <w:szCs w:val="18"/>
          <w:lang w:val="es-ES"/>
        </w:rPr>
        <w:t xml:space="preserve">, </w:t>
      </w:r>
      <w:r w:rsidRPr="00872D6B">
        <w:rPr>
          <w:rFonts w:ascii="Arial" w:hAnsi="Arial" w:cs="Arial"/>
          <w:sz w:val="18"/>
          <w:szCs w:val="18"/>
          <w:lang w:val="es-ES"/>
        </w:rPr>
        <w:t xml:space="preserve">pp. </w:t>
      </w:r>
      <w:r w:rsidR="00A017C6" w:rsidRPr="00872D6B">
        <w:rPr>
          <w:rFonts w:ascii="Arial" w:hAnsi="Arial" w:cs="Arial"/>
          <w:sz w:val="18"/>
          <w:szCs w:val="18"/>
          <w:lang w:val="es-ES"/>
        </w:rPr>
        <w:t>255-276.</w:t>
      </w:r>
    </w:p>
    <w:p w:rsidR="00A017C6" w:rsidRPr="00872D6B" w:rsidRDefault="00872D6B" w:rsidP="00A017C6">
      <w:pPr>
        <w:spacing w:before="120" w:after="0" w:line="240" w:lineRule="auto"/>
        <w:rPr>
          <w:rFonts w:ascii="Arial" w:hAnsi="Arial" w:cs="Arial"/>
          <w:sz w:val="18"/>
          <w:szCs w:val="18"/>
          <w:lang w:val="es-ES"/>
        </w:rPr>
      </w:pPr>
      <w:r w:rsidRPr="00872D6B">
        <w:rPr>
          <w:rFonts w:ascii="Arial" w:hAnsi="Arial" w:cs="Arial"/>
          <w:sz w:val="18"/>
          <w:szCs w:val="18"/>
          <w:lang w:val="es-ES"/>
        </w:rPr>
        <w:t>Cano, Elena</w:t>
      </w:r>
      <w:r w:rsidR="00A017C6" w:rsidRPr="00872D6B">
        <w:rPr>
          <w:rFonts w:ascii="Arial" w:hAnsi="Arial" w:cs="Arial"/>
          <w:sz w:val="18"/>
          <w:szCs w:val="18"/>
          <w:lang w:val="es-ES"/>
        </w:rPr>
        <w:t xml:space="preserve"> (ed.) (2012). </w:t>
      </w:r>
      <w:r w:rsidR="00A017C6" w:rsidRPr="00872D6B">
        <w:rPr>
          <w:rFonts w:ascii="Arial" w:hAnsi="Arial" w:cs="Arial"/>
          <w:i/>
          <w:sz w:val="18"/>
          <w:szCs w:val="18"/>
          <w:lang w:val="es-ES"/>
        </w:rPr>
        <w:t>Aprobar o aprender. Estrategias de evaluación en la sociedad red</w:t>
      </w:r>
      <w:r w:rsidR="00A017C6" w:rsidRPr="00872D6B">
        <w:rPr>
          <w:rFonts w:ascii="Arial" w:hAnsi="Arial" w:cs="Arial"/>
          <w:sz w:val="18"/>
          <w:szCs w:val="18"/>
          <w:lang w:val="es-ES"/>
        </w:rPr>
        <w:t xml:space="preserve">. Barcelona: </w:t>
      </w:r>
      <w:proofErr w:type="spellStart"/>
      <w:r w:rsidR="00A017C6" w:rsidRPr="00872D6B">
        <w:rPr>
          <w:rFonts w:ascii="Arial" w:hAnsi="Arial" w:cs="Arial"/>
          <w:sz w:val="18"/>
          <w:szCs w:val="18"/>
          <w:lang w:val="es-ES"/>
        </w:rPr>
        <w:t>Laboratori</w:t>
      </w:r>
      <w:proofErr w:type="spellEnd"/>
      <w:r w:rsidR="00A017C6" w:rsidRPr="00872D6B">
        <w:rPr>
          <w:rFonts w:ascii="Arial" w:hAnsi="Arial" w:cs="Arial"/>
          <w:sz w:val="18"/>
          <w:szCs w:val="18"/>
          <w:lang w:val="es-ES"/>
        </w:rPr>
        <w:t xml:space="preserve"> de </w:t>
      </w:r>
      <w:proofErr w:type="spellStart"/>
      <w:r w:rsidR="00A017C6" w:rsidRPr="00872D6B">
        <w:rPr>
          <w:rFonts w:ascii="Arial" w:hAnsi="Arial" w:cs="Arial"/>
          <w:sz w:val="18"/>
          <w:szCs w:val="18"/>
          <w:lang w:val="es-ES"/>
        </w:rPr>
        <w:t>Mitjans</w:t>
      </w:r>
      <w:proofErr w:type="spellEnd"/>
      <w:r w:rsidR="00A017C6" w:rsidRPr="00872D6B">
        <w:rPr>
          <w:rFonts w:ascii="Arial" w:hAnsi="Arial" w:cs="Arial"/>
          <w:sz w:val="18"/>
          <w:szCs w:val="18"/>
          <w:lang w:val="es-ES"/>
        </w:rPr>
        <w:t xml:space="preserve"> </w:t>
      </w:r>
      <w:proofErr w:type="spellStart"/>
      <w:r w:rsidR="00A017C6" w:rsidRPr="00872D6B">
        <w:rPr>
          <w:rFonts w:ascii="Arial" w:hAnsi="Arial" w:cs="Arial"/>
          <w:sz w:val="18"/>
          <w:szCs w:val="18"/>
          <w:lang w:val="es-ES"/>
        </w:rPr>
        <w:t>Interactius</w:t>
      </w:r>
      <w:proofErr w:type="spellEnd"/>
      <w:r w:rsidR="00A017C6" w:rsidRPr="00872D6B">
        <w:rPr>
          <w:rFonts w:ascii="Arial" w:hAnsi="Arial" w:cs="Arial"/>
          <w:sz w:val="18"/>
          <w:szCs w:val="18"/>
          <w:lang w:val="es-ES"/>
        </w:rPr>
        <w:t xml:space="preserve">, </w:t>
      </w:r>
      <w:proofErr w:type="spellStart"/>
      <w:r w:rsidR="00A017C6" w:rsidRPr="00872D6B">
        <w:rPr>
          <w:rFonts w:ascii="Arial" w:hAnsi="Arial" w:cs="Arial"/>
          <w:sz w:val="18"/>
          <w:szCs w:val="18"/>
          <w:lang w:val="es-ES"/>
        </w:rPr>
        <w:t>Universitat</w:t>
      </w:r>
      <w:proofErr w:type="spellEnd"/>
      <w:r w:rsidR="00A017C6" w:rsidRPr="00872D6B">
        <w:rPr>
          <w:rFonts w:ascii="Arial" w:hAnsi="Arial" w:cs="Arial"/>
          <w:sz w:val="18"/>
          <w:szCs w:val="18"/>
          <w:lang w:val="es-ES"/>
        </w:rPr>
        <w:t xml:space="preserve"> de Barcelona.</w:t>
      </w:r>
    </w:p>
    <w:p w:rsidR="00A017C6" w:rsidRPr="00872D6B" w:rsidRDefault="00872D6B" w:rsidP="00A017C6">
      <w:pPr>
        <w:spacing w:before="120" w:after="0" w:line="240" w:lineRule="auto"/>
        <w:rPr>
          <w:rFonts w:ascii="Arial" w:hAnsi="Arial" w:cs="Arial"/>
          <w:sz w:val="18"/>
          <w:szCs w:val="18"/>
          <w:lang w:val="es-ES"/>
        </w:rPr>
      </w:pPr>
      <w:r w:rsidRPr="00872D6B">
        <w:rPr>
          <w:rFonts w:ascii="Arial" w:hAnsi="Arial" w:cs="Arial"/>
          <w:sz w:val="18"/>
          <w:szCs w:val="18"/>
          <w:lang w:val="es-ES"/>
        </w:rPr>
        <w:t>Cano, Elena</w:t>
      </w:r>
      <w:r w:rsidR="00A017C6" w:rsidRPr="00872D6B">
        <w:rPr>
          <w:rFonts w:ascii="Arial" w:hAnsi="Arial" w:cs="Arial"/>
          <w:sz w:val="18"/>
          <w:szCs w:val="18"/>
          <w:lang w:val="es-ES"/>
        </w:rPr>
        <w:t xml:space="preserve"> (2007). Las</w:t>
      </w:r>
      <w:r w:rsidRPr="00872D6B">
        <w:rPr>
          <w:rFonts w:ascii="Arial" w:hAnsi="Arial" w:cs="Arial"/>
          <w:sz w:val="18"/>
          <w:szCs w:val="18"/>
          <w:lang w:val="es-ES"/>
        </w:rPr>
        <w:t xml:space="preserve"> competencias de los docentes, e</w:t>
      </w:r>
      <w:r w:rsidR="00A017C6" w:rsidRPr="00872D6B">
        <w:rPr>
          <w:rFonts w:ascii="Arial" w:hAnsi="Arial" w:cs="Arial"/>
          <w:sz w:val="18"/>
          <w:szCs w:val="18"/>
          <w:lang w:val="es-ES"/>
        </w:rPr>
        <w:t xml:space="preserve">n Ministerio de Educación y Ciencia, </w:t>
      </w:r>
      <w:r w:rsidR="00A017C6" w:rsidRPr="00872D6B">
        <w:rPr>
          <w:rFonts w:ascii="Arial" w:hAnsi="Arial" w:cs="Arial"/>
          <w:i/>
          <w:sz w:val="18"/>
          <w:szCs w:val="18"/>
          <w:lang w:val="es-ES"/>
        </w:rPr>
        <w:t>El desarrollo de competencias docentes en la formación del profesorado</w:t>
      </w:r>
      <w:r w:rsidR="00A017C6" w:rsidRPr="00872D6B">
        <w:rPr>
          <w:rFonts w:ascii="Arial" w:hAnsi="Arial" w:cs="Arial"/>
          <w:sz w:val="18"/>
          <w:szCs w:val="18"/>
          <w:lang w:val="es-ES"/>
        </w:rPr>
        <w:t>. Madr</w:t>
      </w:r>
      <w:r w:rsidRPr="00872D6B">
        <w:rPr>
          <w:rFonts w:ascii="Arial" w:hAnsi="Arial" w:cs="Arial"/>
          <w:sz w:val="18"/>
          <w:szCs w:val="18"/>
          <w:lang w:val="es-ES"/>
        </w:rPr>
        <w:t xml:space="preserve">id: Secretaria General Técnica, pp. </w:t>
      </w:r>
      <w:r w:rsidR="00A017C6" w:rsidRPr="00872D6B">
        <w:rPr>
          <w:rFonts w:ascii="Arial" w:hAnsi="Arial" w:cs="Arial"/>
          <w:sz w:val="18"/>
          <w:szCs w:val="18"/>
          <w:lang w:val="es-ES"/>
        </w:rPr>
        <w:t>33-60.</w:t>
      </w:r>
    </w:p>
    <w:p w:rsidR="00A017C6" w:rsidRPr="00872D6B" w:rsidRDefault="00872D6B" w:rsidP="00A017C6">
      <w:pPr>
        <w:spacing w:before="120" w:after="0" w:line="240" w:lineRule="auto"/>
        <w:rPr>
          <w:rFonts w:ascii="Arial" w:hAnsi="Arial" w:cs="Arial"/>
          <w:sz w:val="18"/>
          <w:szCs w:val="18"/>
          <w:lang w:val="es-ES"/>
        </w:rPr>
      </w:pPr>
      <w:r w:rsidRPr="00872D6B">
        <w:rPr>
          <w:rFonts w:ascii="Arial" w:hAnsi="Arial" w:cs="Arial"/>
          <w:sz w:val="18"/>
          <w:szCs w:val="18"/>
          <w:lang w:val="es-ES"/>
        </w:rPr>
        <w:t xml:space="preserve">Castejón, Francisco Javier, </w:t>
      </w:r>
      <w:proofErr w:type="spellStart"/>
      <w:r w:rsidRPr="00872D6B">
        <w:rPr>
          <w:rFonts w:ascii="Arial" w:hAnsi="Arial" w:cs="Arial"/>
          <w:sz w:val="18"/>
          <w:szCs w:val="18"/>
          <w:lang w:val="es-ES"/>
        </w:rPr>
        <w:t>Capllonch</w:t>
      </w:r>
      <w:proofErr w:type="spellEnd"/>
      <w:r w:rsidRPr="00872D6B">
        <w:rPr>
          <w:rFonts w:ascii="Arial" w:hAnsi="Arial" w:cs="Arial"/>
          <w:sz w:val="18"/>
          <w:szCs w:val="18"/>
          <w:lang w:val="es-ES"/>
        </w:rPr>
        <w:t>, Marta, González, Natalia y López</w:t>
      </w:r>
      <w:r>
        <w:rPr>
          <w:rFonts w:ascii="Arial" w:hAnsi="Arial" w:cs="Arial"/>
          <w:sz w:val="18"/>
          <w:szCs w:val="18"/>
          <w:lang w:val="es-ES"/>
        </w:rPr>
        <w:t>-Pastor</w:t>
      </w:r>
      <w:r w:rsidRPr="00872D6B">
        <w:rPr>
          <w:rFonts w:ascii="Arial" w:hAnsi="Arial" w:cs="Arial"/>
          <w:sz w:val="18"/>
          <w:szCs w:val="18"/>
          <w:lang w:val="es-ES"/>
        </w:rPr>
        <w:t>, Víctor Manuel</w:t>
      </w:r>
      <w:r w:rsidR="00A017C6" w:rsidRPr="00872D6B">
        <w:rPr>
          <w:rFonts w:ascii="Arial" w:hAnsi="Arial" w:cs="Arial"/>
          <w:sz w:val="18"/>
          <w:szCs w:val="18"/>
          <w:lang w:val="es-ES"/>
        </w:rPr>
        <w:t xml:space="preserve"> (2009). Técnicas e instrumentos de e</w:t>
      </w:r>
      <w:r w:rsidRPr="00872D6B">
        <w:rPr>
          <w:rFonts w:ascii="Arial" w:hAnsi="Arial" w:cs="Arial"/>
          <w:sz w:val="18"/>
          <w:szCs w:val="18"/>
          <w:lang w:val="es-ES"/>
        </w:rPr>
        <w:t>valuación, en Víctor Manuel López-Pastor</w:t>
      </w:r>
      <w:r w:rsidR="00A017C6" w:rsidRPr="00872D6B">
        <w:rPr>
          <w:rFonts w:ascii="Arial" w:hAnsi="Arial" w:cs="Arial"/>
          <w:sz w:val="18"/>
          <w:szCs w:val="18"/>
          <w:lang w:val="es-ES"/>
        </w:rPr>
        <w:t xml:space="preserve"> (Ed</w:t>
      </w:r>
      <w:r w:rsidR="00A017C6" w:rsidRPr="00872D6B">
        <w:rPr>
          <w:rFonts w:ascii="Arial" w:hAnsi="Arial" w:cs="Arial"/>
          <w:i/>
          <w:sz w:val="18"/>
          <w:szCs w:val="18"/>
          <w:lang w:val="es-ES"/>
        </w:rPr>
        <w:t>.), Evaluación Formativa y Compartida en Educación Superior</w:t>
      </w:r>
      <w:r w:rsidR="00A017C6" w:rsidRPr="00872D6B">
        <w:rPr>
          <w:rFonts w:ascii="Arial" w:hAnsi="Arial" w:cs="Arial"/>
          <w:sz w:val="18"/>
          <w:szCs w:val="18"/>
          <w:lang w:val="es-ES"/>
        </w:rPr>
        <w:t>.</w:t>
      </w:r>
      <w:r w:rsidRPr="00872D6B">
        <w:rPr>
          <w:rFonts w:ascii="Arial" w:hAnsi="Arial" w:cs="Arial"/>
          <w:sz w:val="18"/>
          <w:szCs w:val="18"/>
          <w:lang w:val="es-ES"/>
        </w:rPr>
        <w:t xml:space="preserve"> </w:t>
      </w:r>
      <w:r w:rsidR="00A017C6" w:rsidRPr="00872D6B">
        <w:rPr>
          <w:rFonts w:ascii="Arial" w:hAnsi="Arial" w:cs="Arial"/>
          <w:sz w:val="18"/>
          <w:szCs w:val="18"/>
          <w:lang w:val="es-ES"/>
        </w:rPr>
        <w:t xml:space="preserve"> Madrid: Narcea.</w:t>
      </w:r>
      <w:r w:rsidRPr="00872D6B">
        <w:rPr>
          <w:rFonts w:ascii="Arial" w:hAnsi="Arial" w:cs="Arial"/>
          <w:sz w:val="18"/>
          <w:szCs w:val="18"/>
          <w:lang w:val="es-ES"/>
        </w:rPr>
        <w:t>, pp. 65-92.</w:t>
      </w:r>
    </w:p>
    <w:p w:rsidR="0073265B" w:rsidRPr="0073265B" w:rsidRDefault="00872D6B" w:rsidP="0073265B">
      <w:pPr>
        <w:spacing w:before="120" w:after="0" w:line="240" w:lineRule="auto"/>
        <w:rPr>
          <w:rFonts w:ascii="Arial" w:hAnsi="Arial" w:cs="Arial"/>
          <w:sz w:val="18"/>
          <w:szCs w:val="18"/>
          <w:lang w:val="es-ES"/>
        </w:rPr>
      </w:pPr>
      <w:r w:rsidRPr="00872D6B">
        <w:rPr>
          <w:rFonts w:ascii="Arial" w:hAnsi="Arial" w:cs="Arial"/>
          <w:sz w:val="18"/>
          <w:szCs w:val="18"/>
          <w:lang w:val="es-ES"/>
        </w:rPr>
        <w:t>Castejón, Francisco Javier,  López-Pastor, Víctor Manuel, Julián, José Antonio y Zaragoza, Javier</w:t>
      </w:r>
      <w:r w:rsidR="00A017C6" w:rsidRPr="00872D6B">
        <w:rPr>
          <w:rFonts w:ascii="Arial" w:hAnsi="Arial" w:cs="Arial"/>
          <w:sz w:val="18"/>
          <w:szCs w:val="18"/>
          <w:lang w:val="es-ES"/>
        </w:rPr>
        <w:t xml:space="preserve"> (2011). Evaluación formativa y rendimiento académico en la formación inicial del profesorado de Educación Física. </w:t>
      </w:r>
      <w:r w:rsidR="00A017C6" w:rsidRPr="00872D6B">
        <w:rPr>
          <w:rFonts w:ascii="Arial" w:hAnsi="Arial" w:cs="Arial"/>
          <w:i/>
          <w:sz w:val="18"/>
          <w:szCs w:val="18"/>
          <w:lang w:val="es-ES"/>
        </w:rPr>
        <w:t>Revist</w:t>
      </w:r>
      <w:r>
        <w:rPr>
          <w:rFonts w:ascii="Arial" w:hAnsi="Arial" w:cs="Arial"/>
          <w:i/>
          <w:sz w:val="18"/>
          <w:szCs w:val="18"/>
          <w:lang w:val="es-ES"/>
        </w:rPr>
        <w:t>a Internacional de Medicina y C</w:t>
      </w:r>
      <w:r w:rsidR="00A017C6" w:rsidRPr="00872D6B">
        <w:rPr>
          <w:rFonts w:ascii="Arial" w:hAnsi="Arial" w:cs="Arial"/>
          <w:i/>
          <w:sz w:val="18"/>
          <w:szCs w:val="18"/>
          <w:lang w:val="es-ES"/>
        </w:rPr>
        <w:t>i</w:t>
      </w:r>
      <w:r>
        <w:rPr>
          <w:rFonts w:ascii="Arial" w:hAnsi="Arial" w:cs="Arial"/>
          <w:i/>
          <w:sz w:val="18"/>
          <w:szCs w:val="18"/>
          <w:lang w:val="es-ES"/>
        </w:rPr>
        <w:t>e</w:t>
      </w:r>
      <w:r w:rsidR="00A017C6" w:rsidRPr="00872D6B">
        <w:rPr>
          <w:rFonts w:ascii="Arial" w:hAnsi="Arial" w:cs="Arial"/>
          <w:i/>
          <w:sz w:val="18"/>
          <w:szCs w:val="18"/>
          <w:lang w:val="es-ES"/>
        </w:rPr>
        <w:t>ncias de la Actividad Física y el Deporte, 11(42),</w:t>
      </w:r>
      <w:r w:rsidR="00A017C6" w:rsidRPr="00872D6B">
        <w:rPr>
          <w:rFonts w:ascii="Arial" w:hAnsi="Arial" w:cs="Arial"/>
          <w:sz w:val="18"/>
          <w:szCs w:val="18"/>
          <w:lang w:val="es-ES"/>
        </w:rPr>
        <w:t xml:space="preserve"> </w:t>
      </w:r>
      <w:r w:rsidRPr="00872D6B">
        <w:rPr>
          <w:rFonts w:ascii="Arial" w:hAnsi="Arial" w:cs="Arial"/>
          <w:sz w:val="18"/>
          <w:szCs w:val="18"/>
          <w:lang w:val="es-ES"/>
        </w:rPr>
        <w:t xml:space="preserve">pp. 328-346. Recuperado 1 de octubre de 2014 en </w:t>
      </w:r>
      <w:r w:rsidR="00A017C6" w:rsidRPr="00872D6B">
        <w:rPr>
          <w:rFonts w:ascii="Arial" w:hAnsi="Arial" w:cs="Arial"/>
          <w:sz w:val="18"/>
          <w:szCs w:val="18"/>
          <w:lang w:val="es-ES"/>
        </w:rPr>
        <w:t xml:space="preserve"> </w:t>
      </w:r>
      <w:hyperlink r:id="rId17" w:history="1">
        <w:r w:rsidR="00A017C6" w:rsidRPr="00872D6B">
          <w:rPr>
            <w:rStyle w:val="Enlla"/>
            <w:rFonts w:ascii="Arial" w:hAnsi="Arial" w:cs="Arial"/>
            <w:sz w:val="18"/>
            <w:szCs w:val="18"/>
            <w:lang w:val="es-ES"/>
          </w:rPr>
          <w:t>http://cdeporte.rediris.es/revista42/artevaluacion163.htm</w:t>
        </w:r>
      </w:hyperlink>
    </w:p>
    <w:p w:rsidR="00A017C6" w:rsidRPr="0073265B" w:rsidRDefault="0073265B" w:rsidP="0073265B">
      <w:pPr>
        <w:pStyle w:val="Default"/>
        <w:spacing w:before="120"/>
        <w:rPr>
          <w:rFonts w:eastAsiaTheme="minorHAnsi"/>
          <w:lang w:eastAsia="en-US"/>
        </w:rPr>
      </w:pPr>
      <w:r w:rsidRPr="0073265B">
        <w:rPr>
          <w:sz w:val="18"/>
          <w:szCs w:val="18"/>
        </w:rPr>
        <w:t xml:space="preserve">Castejón Francisco Javier, Santos, María Luisa y Palacios, Andrés (201x). </w:t>
      </w:r>
      <w:r w:rsidRPr="0073265B">
        <w:rPr>
          <w:sz w:val="20"/>
          <w:szCs w:val="20"/>
        </w:rPr>
        <w:t xml:space="preserve">Cuestionario sobre </w:t>
      </w:r>
      <w:proofErr w:type="spellStart"/>
      <w:r w:rsidRPr="0073265B">
        <w:rPr>
          <w:sz w:val="20"/>
          <w:szCs w:val="20"/>
        </w:rPr>
        <w:t>metodologia</w:t>
      </w:r>
      <w:proofErr w:type="spellEnd"/>
      <w:r w:rsidRPr="0073265B">
        <w:rPr>
          <w:sz w:val="20"/>
          <w:szCs w:val="20"/>
        </w:rPr>
        <w:t xml:space="preserve"> y evaluación en formación inicial en educación física / </w:t>
      </w:r>
      <w:proofErr w:type="spellStart"/>
      <w:r w:rsidRPr="0073265B">
        <w:rPr>
          <w:sz w:val="20"/>
          <w:szCs w:val="20"/>
        </w:rPr>
        <w:t>Questionnaire</w:t>
      </w:r>
      <w:proofErr w:type="spellEnd"/>
      <w:r w:rsidRPr="0073265B">
        <w:rPr>
          <w:sz w:val="20"/>
          <w:szCs w:val="20"/>
        </w:rPr>
        <w:t xml:space="preserve"> </w:t>
      </w:r>
      <w:proofErr w:type="spellStart"/>
      <w:r w:rsidRPr="0073265B">
        <w:rPr>
          <w:sz w:val="20"/>
          <w:szCs w:val="20"/>
        </w:rPr>
        <w:t>on</w:t>
      </w:r>
      <w:proofErr w:type="spellEnd"/>
      <w:r w:rsidRPr="0073265B">
        <w:rPr>
          <w:sz w:val="20"/>
          <w:szCs w:val="20"/>
        </w:rPr>
        <w:t xml:space="preserve"> </w:t>
      </w:r>
      <w:proofErr w:type="spellStart"/>
      <w:r w:rsidRPr="0073265B">
        <w:rPr>
          <w:sz w:val="20"/>
          <w:szCs w:val="20"/>
        </w:rPr>
        <w:t>methodology</w:t>
      </w:r>
      <w:proofErr w:type="spellEnd"/>
      <w:r w:rsidRPr="0073265B">
        <w:rPr>
          <w:sz w:val="20"/>
          <w:szCs w:val="20"/>
        </w:rPr>
        <w:t xml:space="preserve"> and </w:t>
      </w:r>
      <w:proofErr w:type="spellStart"/>
      <w:r w:rsidRPr="0073265B">
        <w:rPr>
          <w:sz w:val="20"/>
          <w:szCs w:val="20"/>
        </w:rPr>
        <w:t>assessment</w:t>
      </w:r>
      <w:proofErr w:type="spellEnd"/>
      <w:r w:rsidRPr="0073265B">
        <w:rPr>
          <w:sz w:val="20"/>
          <w:szCs w:val="20"/>
        </w:rPr>
        <w:t xml:space="preserve"> in </w:t>
      </w:r>
      <w:proofErr w:type="spellStart"/>
      <w:r w:rsidRPr="0073265B">
        <w:rPr>
          <w:sz w:val="20"/>
          <w:szCs w:val="20"/>
        </w:rPr>
        <w:t>physical</w:t>
      </w:r>
      <w:proofErr w:type="spellEnd"/>
      <w:r w:rsidRPr="0073265B">
        <w:rPr>
          <w:sz w:val="20"/>
          <w:szCs w:val="20"/>
        </w:rPr>
        <w:t xml:space="preserve"> </w:t>
      </w:r>
      <w:proofErr w:type="spellStart"/>
      <w:r w:rsidRPr="0073265B">
        <w:rPr>
          <w:sz w:val="20"/>
          <w:szCs w:val="20"/>
        </w:rPr>
        <w:t>education</w:t>
      </w:r>
      <w:proofErr w:type="spellEnd"/>
      <w:r w:rsidRPr="0073265B">
        <w:rPr>
          <w:sz w:val="20"/>
          <w:szCs w:val="20"/>
        </w:rPr>
        <w:t xml:space="preserve"> </w:t>
      </w:r>
      <w:proofErr w:type="spellStart"/>
      <w:r w:rsidRPr="0073265B">
        <w:rPr>
          <w:sz w:val="20"/>
          <w:szCs w:val="20"/>
        </w:rPr>
        <w:t>initial</w:t>
      </w:r>
      <w:proofErr w:type="spellEnd"/>
      <w:r w:rsidRPr="0073265B">
        <w:rPr>
          <w:sz w:val="20"/>
          <w:szCs w:val="20"/>
        </w:rPr>
        <w:t xml:space="preserve"> training. Revista Internacional de </w:t>
      </w:r>
      <w:r w:rsidRPr="0073265B">
        <w:rPr>
          <w:sz w:val="20"/>
          <w:szCs w:val="20"/>
        </w:rPr>
        <w:lastRenderedPageBreak/>
        <w:t>Medicina y Ciencias de la Actividad Física y el Deporte</w:t>
      </w:r>
      <w:r w:rsidRPr="0073265B">
        <w:t xml:space="preserve">, </w:t>
      </w:r>
      <w:r w:rsidRPr="0073265B">
        <w:rPr>
          <w:rFonts w:eastAsiaTheme="minorHAnsi"/>
          <w:sz w:val="20"/>
          <w:szCs w:val="20"/>
          <w:lang w:eastAsia="en-US"/>
        </w:rPr>
        <w:t xml:space="preserve">vol. (*) pp. *. </w:t>
      </w:r>
      <w:r w:rsidRPr="0073265B">
        <w:rPr>
          <w:rFonts w:eastAsiaTheme="minorHAnsi"/>
          <w:color w:val="0000FF"/>
          <w:sz w:val="20"/>
          <w:szCs w:val="20"/>
          <w:u w:val="single"/>
          <w:lang w:eastAsia="en-US"/>
        </w:rPr>
        <w:t>Http://cdeporte.rediris.es/revista/___*</w:t>
      </w:r>
      <w:r w:rsidRPr="0073265B">
        <w:rPr>
          <w:rFonts w:eastAsiaTheme="minorHAnsi"/>
          <w:color w:val="0000FF"/>
          <w:sz w:val="20"/>
          <w:szCs w:val="20"/>
          <w:lang w:eastAsia="en-US"/>
        </w:rPr>
        <w:t xml:space="preserve">. </w:t>
      </w:r>
      <w:r w:rsidRPr="0073265B">
        <w:rPr>
          <w:rFonts w:eastAsiaTheme="minorHAnsi"/>
          <w:sz w:val="20"/>
          <w:szCs w:val="20"/>
          <w:lang w:eastAsia="en-US"/>
        </w:rPr>
        <w:t xml:space="preserve">Pendiente de publicación / In </w:t>
      </w:r>
      <w:proofErr w:type="spellStart"/>
      <w:r w:rsidRPr="0073265B">
        <w:rPr>
          <w:rFonts w:eastAsiaTheme="minorHAnsi"/>
          <w:sz w:val="20"/>
          <w:szCs w:val="20"/>
          <w:lang w:eastAsia="en-US"/>
        </w:rPr>
        <w:t>press</w:t>
      </w:r>
      <w:proofErr w:type="spellEnd"/>
      <w:r w:rsidRPr="0073265B">
        <w:rPr>
          <w:rFonts w:eastAsiaTheme="minorHAnsi"/>
          <w:sz w:val="20"/>
          <w:szCs w:val="20"/>
          <w:lang w:eastAsia="en-US"/>
        </w:rPr>
        <w:t>.</w:t>
      </w:r>
    </w:p>
    <w:p w:rsidR="00A017C6" w:rsidRPr="001E325C" w:rsidRDefault="001E325C" w:rsidP="00A017C6">
      <w:pPr>
        <w:spacing w:before="120" w:after="0" w:line="240" w:lineRule="auto"/>
        <w:rPr>
          <w:rFonts w:ascii="Arial" w:hAnsi="Arial" w:cs="Arial"/>
          <w:sz w:val="18"/>
          <w:szCs w:val="18"/>
          <w:lang w:val="es-ES"/>
        </w:rPr>
      </w:pPr>
      <w:proofErr w:type="spellStart"/>
      <w:r w:rsidRPr="001E325C">
        <w:rPr>
          <w:rFonts w:ascii="Arial" w:hAnsi="Arial" w:cs="Arial"/>
          <w:sz w:val="18"/>
          <w:szCs w:val="18"/>
          <w:lang w:val="es-ES"/>
        </w:rPr>
        <w:t>Coll</w:t>
      </w:r>
      <w:proofErr w:type="spellEnd"/>
      <w:r w:rsidRPr="001E325C">
        <w:rPr>
          <w:rFonts w:ascii="Arial" w:hAnsi="Arial" w:cs="Arial"/>
          <w:sz w:val="18"/>
          <w:szCs w:val="18"/>
          <w:lang w:val="es-ES"/>
        </w:rPr>
        <w:t>, Cesar, Martín, Elena</w:t>
      </w:r>
      <w:r w:rsidR="006D450B" w:rsidRPr="001E325C">
        <w:rPr>
          <w:rFonts w:ascii="Arial" w:hAnsi="Arial" w:cs="Arial"/>
          <w:sz w:val="18"/>
          <w:szCs w:val="18"/>
          <w:lang w:val="es-ES"/>
        </w:rPr>
        <w:t xml:space="preserve"> y </w:t>
      </w:r>
      <w:proofErr w:type="spellStart"/>
      <w:r w:rsidR="006D450B" w:rsidRPr="001E325C">
        <w:rPr>
          <w:rFonts w:ascii="Arial" w:hAnsi="Arial" w:cs="Arial"/>
          <w:sz w:val="18"/>
          <w:szCs w:val="18"/>
          <w:lang w:val="es-ES"/>
        </w:rPr>
        <w:t>Onrubia</w:t>
      </w:r>
      <w:proofErr w:type="spellEnd"/>
      <w:r w:rsidR="006D450B" w:rsidRPr="001E325C">
        <w:rPr>
          <w:rFonts w:ascii="Arial" w:hAnsi="Arial" w:cs="Arial"/>
          <w:sz w:val="18"/>
          <w:szCs w:val="18"/>
          <w:lang w:val="es-ES"/>
        </w:rPr>
        <w:t>, Javier</w:t>
      </w:r>
      <w:r w:rsidR="00A017C6" w:rsidRPr="001E325C">
        <w:rPr>
          <w:rFonts w:ascii="Arial" w:hAnsi="Arial" w:cs="Arial"/>
          <w:sz w:val="18"/>
          <w:szCs w:val="18"/>
          <w:lang w:val="es-ES"/>
        </w:rPr>
        <w:t xml:space="preserve"> (2004). La evaluación del aprendizaje escolar: dimensiones psicológicas, pedagógicas y socia</w:t>
      </w:r>
      <w:r w:rsidR="006D450B" w:rsidRPr="001E325C">
        <w:rPr>
          <w:rFonts w:ascii="Arial" w:hAnsi="Arial" w:cs="Arial"/>
          <w:sz w:val="18"/>
          <w:szCs w:val="18"/>
          <w:lang w:val="es-ES"/>
        </w:rPr>
        <w:t>les, en</w:t>
      </w:r>
      <w:r w:rsidRPr="001E325C">
        <w:rPr>
          <w:rFonts w:ascii="Arial" w:hAnsi="Arial" w:cs="Arial"/>
          <w:sz w:val="18"/>
          <w:szCs w:val="18"/>
          <w:lang w:val="es-ES"/>
        </w:rPr>
        <w:t xml:space="preserve"> Cesar </w:t>
      </w:r>
      <w:proofErr w:type="spellStart"/>
      <w:r w:rsidRPr="001E325C">
        <w:rPr>
          <w:rFonts w:ascii="Arial" w:hAnsi="Arial" w:cs="Arial"/>
          <w:sz w:val="18"/>
          <w:szCs w:val="18"/>
          <w:lang w:val="es-ES"/>
        </w:rPr>
        <w:t>Coll</w:t>
      </w:r>
      <w:proofErr w:type="spellEnd"/>
      <w:r w:rsidR="006D450B" w:rsidRPr="001E325C">
        <w:rPr>
          <w:rFonts w:ascii="Arial" w:hAnsi="Arial" w:cs="Arial"/>
          <w:sz w:val="18"/>
          <w:szCs w:val="18"/>
          <w:lang w:val="es-ES"/>
        </w:rPr>
        <w:t>,</w:t>
      </w:r>
      <w:r w:rsidRPr="001E325C">
        <w:rPr>
          <w:rFonts w:ascii="Arial" w:hAnsi="Arial" w:cs="Arial"/>
          <w:sz w:val="18"/>
          <w:szCs w:val="18"/>
          <w:lang w:val="es-ES"/>
        </w:rPr>
        <w:t xml:space="preserve"> Jesús Palacios</w:t>
      </w:r>
      <w:r w:rsidR="006D450B" w:rsidRPr="001E325C">
        <w:rPr>
          <w:rFonts w:ascii="Arial" w:hAnsi="Arial" w:cs="Arial"/>
          <w:sz w:val="18"/>
          <w:szCs w:val="18"/>
          <w:lang w:val="es-ES"/>
        </w:rPr>
        <w:t xml:space="preserve"> y</w:t>
      </w:r>
      <w:r w:rsidRPr="001E325C">
        <w:rPr>
          <w:rFonts w:ascii="Arial" w:hAnsi="Arial" w:cs="Arial"/>
          <w:sz w:val="18"/>
          <w:szCs w:val="18"/>
          <w:lang w:val="es-ES"/>
        </w:rPr>
        <w:t xml:space="preserve"> Álvaro </w:t>
      </w:r>
      <w:proofErr w:type="spellStart"/>
      <w:r w:rsidRPr="001E325C">
        <w:rPr>
          <w:rFonts w:ascii="Arial" w:hAnsi="Arial" w:cs="Arial"/>
          <w:sz w:val="18"/>
          <w:szCs w:val="18"/>
          <w:lang w:val="es-ES"/>
        </w:rPr>
        <w:t>Marchesi</w:t>
      </w:r>
      <w:proofErr w:type="spellEnd"/>
      <w:r w:rsidRPr="001E325C">
        <w:rPr>
          <w:rFonts w:ascii="Arial" w:hAnsi="Arial" w:cs="Arial"/>
          <w:sz w:val="18"/>
          <w:szCs w:val="18"/>
          <w:lang w:val="es-ES"/>
        </w:rPr>
        <w:t xml:space="preserve"> (Comp.</w:t>
      </w:r>
      <w:r w:rsidR="00A017C6" w:rsidRPr="001E325C">
        <w:rPr>
          <w:rFonts w:ascii="Arial" w:hAnsi="Arial" w:cs="Arial"/>
          <w:sz w:val="18"/>
          <w:szCs w:val="18"/>
          <w:lang w:val="es-ES"/>
        </w:rPr>
        <w:t xml:space="preserve">), </w:t>
      </w:r>
      <w:r w:rsidR="00A017C6" w:rsidRPr="001E325C">
        <w:rPr>
          <w:rFonts w:ascii="Arial" w:hAnsi="Arial" w:cs="Arial"/>
          <w:i/>
          <w:sz w:val="18"/>
          <w:szCs w:val="18"/>
          <w:lang w:val="es-ES"/>
        </w:rPr>
        <w:t>Desarrollo psicológico y educación 2. Psicología de la educación escolar</w:t>
      </w:r>
      <w:r w:rsidR="00A017C6" w:rsidRPr="001E325C">
        <w:rPr>
          <w:rFonts w:ascii="Arial" w:hAnsi="Arial" w:cs="Arial"/>
          <w:sz w:val="18"/>
          <w:szCs w:val="18"/>
          <w:lang w:val="es-ES"/>
        </w:rPr>
        <w:t xml:space="preserve">, Madrid: Alianza, </w:t>
      </w:r>
      <w:r w:rsidRPr="001E325C">
        <w:rPr>
          <w:rFonts w:ascii="Arial" w:hAnsi="Arial" w:cs="Arial"/>
          <w:sz w:val="18"/>
          <w:szCs w:val="18"/>
          <w:lang w:val="es-ES"/>
        </w:rPr>
        <w:t xml:space="preserve">pp. </w:t>
      </w:r>
      <w:r w:rsidR="00A017C6" w:rsidRPr="001E325C">
        <w:rPr>
          <w:rFonts w:ascii="Arial" w:hAnsi="Arial" w:cs="Arial"/>
          <w:sz w:val="18"/>
          <w:szCs w:val="18"/>
          <w:lang w:val="es-ES"/>
        </w:rPr>
        <w:t>549-572.</w:t>
      </w:r>
    </w:p>
    <w:p w:rsidR="00A017C6" w:rsidRPr="001E325C" w:rsidRDefault="001E325C" w:rsidP="00A017C6">
      <w:pPr>
        <w:spacing w:before="120" w:after="0" w:line="240" w:lineRule="auto"/>
        <w:rPr>
          <w:rFonts w:ascii="Arial" w:hAnsi="Arial" w:cs="Arial"/>
          <w:sz w:val="18"/>
          <w:szCs w:val="18"/>
          <w:lang w:val="es-ES"/>
        </w:rPr>
      </w:pPr>
      <w:r w:rsidRPr="001E325C">
        <w:rPr>
          <w:rFonts w:ascii="Arial" w:hAnsi="Arial" w:cs="Arial"/>
          <w:sz w:val="18"/>
          <w:szCs w:val="18"/>
          <w:lang w:val="es-ES"/>
        </w:rPr>
        <w:t>De la Fuente, Jesús, Martínez, José Manuel, Peralta, Francisco Javier y García, Ana Belén</w:t>
      </w:r>
      <w:r w:rsidR="00A017C6" w:rsidRPr="001E325C">
        <w:rPr>
          <w:rFonts w:ascii="Arial" w:hAnsi="Arial" w:cs="Arial"/>
          <w:sz w:val="18"/>
          <w:szCs w:val="18"/>
          <w:lang w:val="es-ES"/>
        </w:rPr>
        <w:t xml:space="preserve"> (2010). Percepción del proceso de enseñanza-aprendizaje y rendimiento académico en diferentes contextos </w:t>
      </w:r>
      <w:proofErr w:type="spellStart"/>
      <w:r w:rsidR="00A017C6" w:rsidRPr="001E325C">
        <w:rPr>
          <w:rFonts w:ascii="Arial" w:hAnsi="Arial" w:cs="Arial"/>
          <w:sz w:val="18"/>
          <w:szCs w:val="18"/>
          <w:lang w:val="es-ES"/>
        </w:rPr>
        <w:t>instruccionales</w:t>
      </w:r>
      <w:proofErr w:type="spellEnd"/>
      <w:r w:rsidR="00A017C6" w:rsidRPr="001E325C">
        <w:rPr>
          <w:rFonts w:ascii="Arial" w:hAnsi="Arial" w:cs="Arial"/>
          <w:sz w:val="18"/>
          <w:szCs w:val="18"/>
          <w:lang w:val="es-ES"/>
        </w:rPr>
        <w:t xml:space="preserve"> de la Educación Superior. </w:t>
      </w:r>
      <w:proofErr w:type="spellStart"/>
      <w:r w:rsidR="00A017C6" w:rsidRPr="001E325C">
        <w:rPr>
          <w:rFonts w:ascii="Arial" w:hAnsi="Arial" w:cs="Arial"/>
          <w:i/>
          <w:sz w:val="18"/>
          <w:szCs w:val="18"/>
          <w:lang w:val="es-ES"/>
        </w:rPr>
        <w:t>Psicothema</w:t>
      </w:r>
      <w:proofErr w:type="spellEnd"/>
      <w:r w:rsidR="00A017C6" w:rsidRPr="001E325C">
        <w:rPr>
          <w:rFonts w:ascii="Arial" w:hAnsi="Arial" w:cs="Arial"/>
          <w:i/>
          <w:sz w:val="18"/>
          <w:szCs w:val="18"/>
          <w:lang w:val="es-ES"/>
        </w:rPr>
        <w:t>, 22(4),</w:t>
      </w:r>
      <w:r w:rsidR="00A017C6" w:rsidRPr="001E325C">
        <w:rPr>
          <w:rFonts w:ascii="Arial" w:hAnsi="Arial" w:cs="Arial"/>
          <w:sz w:val="18"/>
          <w:szCs w:val="18"/>
          <w:lang w:val="es-ES"/>
        </w:rPr>
        <w:t xml:space="preserve"> </w:t>
      </w:r>
      <w:r w:rsidRPr="001E325C">
        <w:rPr>
          <w:rFonts w:ascii="Arial" w:hAnsi="Arial" w:cs="Arial"/>
          <w:sz w:val="18"/>
          <w:szCs w:val="18"/>
          <w:lang w:val="es-ES"/>
        </w:rPr>
        <w:t xml:space="preserve">pp. </w:t>
      </w:r>
      <w:r w:rsidR="00A017C6" w:rsidRPr="001E325C">
        <w:rPr>
          <w:rFonts w:ascii="Arial" w:hAnsi="Arial" w:cs="Arial"/>
          <w:sz w:val="18"/>
          <w:szCs w:val="18"/>
          <w:lang w:val="es-ES"/>
        </w:rPr>
        <w:t>806-812.</w:t>
      </w:r>
    </w:p>
    <w:p w:rsidR="00A017C6" w:rsidRPr="00D27E6F" w:rsidRDefault="00D27E6F" w:rsidP="00A017C6">
      <w:pPr>
        <w:spacing w:before="120" w:after="0" w:line="240" w:lineRule="auto"/>
        <w:rPr>
          <w:rFonts w:ascii="Arial" w:hAnsi="Arial" w:cs="Arial"/>
          <w:sz w:val="18"/>
          <w:szCs w:val="18"/>
          <w:lang w:val="es-ES"/>
        </w:rPr>
      </w:pPr>
      <w:r w:rsidRPr="00D27E6F">
        <w:rPr>
          <w:rFonts w:ascii="Arial" w:hAnsi="Arial" w:cs="Arial"/>
          <w:sz w:val="18"/>
          <w:szCs w:val="18"/>
          <w:lang w:val="es-ES"/>
        </w:rPr>
        <w:t>De Miguel, Mario</w:t>
      </w:r>
      <w:r w:rsidR="00A017C6" w:rsidRPr="00D27E6F">
        <w:rPr>
          <w:rFonts w:ascii="Arial" w:hAnsi="Arial" w:cs="Arial"/>
          <w:sz w:val="18"/>
          <w:szCs w:val="18"/>
          <w:lang w:val="es-ES"/>
        </w:rPr>
        <w:t xml:space="preserve"> (2005). </w:t>
      </w:r>
      <w:r w:rsidR="00A017C6" w:rsidRPr="00D27E6F">
        <w:rPr>
          <w:rFonts w:ascii="Arial" w:hAnsi="Arial" w:cs="Arial"/>
          <w:i/>
          <w:sz w:val="18"/>
          <w:szCs w:val="18"/>
          <w:lang w:val="es-ES"/>
        </w:rPr>
        <w:t>Modalidades de enseñanza centradas en el desarrollo de competencias</w:t>
      </w:r>
      <w:r w:rsidR="00A017C6" w:rsidRPr="00D27E6F">
        <w:rPr>
          <w:rFonts w:ascii="Arial" w:hAnsi="Arial" w:cs="Arial"/>
          <w:sz w:val="18"/>
          <w:szCs w:val="18"/>
          <w:lang w:val="es-ES"/>
        </w:rPr>
        <w:t>. Oviedo: Universidad de Oviedo.</w:t>
      </w:r>
    </w:p>
    <w:p w:rsidR="00A017C6" w:rsidRPr="00D27E6F" w:rsidRDefault="00D27E6F" w:rsidP="00A017C6">
      <w:pPr>
        <w:spacing w:before="120" w:after="0" w:line="240" w:lineRule="auto"/>
        <w:rPr>
          <w:rFonts w:ascii="Arial" w:hAnsi="Arial" w:cs="Arial"/>
          <w:sz w:val="18"/>
          <w:szCs w:val="18"/>
          <w:lang w:val="es-ES"/>
        </w:rPr>
      </w:pPr>
      <w:proofErr w:type="spellStart"/>
      <w:r w:rsidRPr="00D27E6F">
        <w:rPr>
          <w:rFonts w:ascii="Arial" w:hAnsi="Arial" w:cs="Arial"/>
          <w:sz w:val="18"/>
          <w:szCs w:val="18"/>
          <w:lang w:val="es-ES"/>
        </w:rPr>
        <w:t>Delors</w:t>
      </w:r>
      <w:proofErr w:type="spellEnd"/>
      <w:r w:rsidRPr="00D27E6F">
        <w:rPr>
          <w:rFonts w:ascii="Arial" w:hAnsi="Arial" w:cs="Arial"/>
          <w:sz w:val="18"/>
          <w:szCs w:val="18"/>
          <w:lang w:val="es-ES"/>
        </w:rPr>
        <w:t>, Jacques (coord</w:t>
      </w:r>
      <w:proofErr w:type="gramStart"/>
      <w:r w:rsidRPr="00D27E6F">
        <w:rPr>
          <w:rFonts w:ascii="Arial" w:hAnsi="Arial" w:cs="Arial"/>
          <w:sz w:val="18"/>
          <w:szCs w:val="18"/>
          <w:lang w:val="es-ES"/>
        </w:rPr>
        <w:t>..</w:t>
      </w:r>
      <w:r w:rsidR="00A017C6" w:rsidRPr="00D27E6F">
        <w:rPr>
          <w:rFonts w:ascii="Arial" w:hAnsi="Arial" w:cs="Arial"/>
          <w:sz w:val="18"/>
          <w:szCs w:val="18"/>
          <w:lang w:val="es-ES"/>
        </w:rPr>
        <w:t>)</w:t>
      </w:r>
      <w:proofErr w:type="gramEnd"/>
      <w:r w:rsidR="00A017C6" w:rsidRPr="00D27E6F">
        <w:rPr>
          <w:rFonts w:ascii="Arial" w:hAnsi="Arial" w:cs="Arial"/>
          <w:sz w:val="18"/>
          <w:szCs w:val="18"/>
          <w:lang w:val="es-ES"/>
        </w:rPr>
        <w:t xml:space="preserve"> (1996). </w:t>
      </w:r>
      <w:r w:rsidR="00A017C6" w:rsidRPr="00D27E6F">
        <w:rPr>
          <w:rFonts w:ascii="Arial" w:hAnsi="Arial" w:cs="Arial"/>
          <w:i/>
          <w:sz w:val="18"/>
          <w:szCs w:val="18"/>
          <w:lang w:val="es-ES"/>
        </w:rPr>
        <w:t>La educación encierra un tesoro</w:t>
      </w:r>
      <w:r w:rsidRPr="00D27E6F">
        <w:rPr>
          <w:rFonts w:ascii="Arial" w:hAnsi="Arial" w:cs="Arial"/>
          <w:i/>
          <w:sz w:val="18"/>
          <w:szCs w:val="18"/>
          <w:lang w:val="es-ES"/>
        </w:rPr>
        <w:t>. Informe de la UNESCO de la Comisión Internacional sobre la educación para el siglo XXI</w:t>
      </w:r>
      <w:r w:rsidRPr="00D27E6F">
        <w:rPr>
          <w:rFonts w:ascii="Arial" w:hAnsi="Arial" w:cs="Arial"/>
          <w:sz w:val="18"/>
          <w:szCs w:val="18"/>
          <w:lang w:val="es-ES"/>
        </w:rPr>
        <w:t xml:space="preserve">. Madrid; Santillana y </w:t>
      </w:r>
      <w:r w:rsidR="00A017C6" w:rsidRPr="00D27E6F">
        <w:rPr>
          <w:rFonts w:ascii="Arial" w:hAnsi="Arial" w:cs="Arial"/>
          <w:sz w:val="18"/>
          <w:szCs w:val="18"/>
          <w:lang w:val="es-ES"/>
        </w:rPr>
        <w:t>UNESCO.</w:t>
      </w:r>
    </w:p>
    <w:p w:rsidR="00A017C6" w:rsidRPr="00D27E6F" w:rsidRDefault="00D27E6F" w:rsidP="00A017C6">
      <w:pPr>
        <w:spacing w:before="120" w:after="0" w:line="240" w:lineRule="auto"/>
        <w:rPr>
          <w:rFonts w:ascii="Arial" w:hAnsi="Arial" w:cs="Arial"/>
          <w:sz w:val="18"/>
          <w:szCs w:val="18"/>
          <w:lang w:val="es-ES"/>
        </w:rPr>
      </w:pPr>
      <w:proofErr w:type="spellStart"/>
      <w:r w:rsidRPr="00D27E6F">
        <w:rPr>
          <w:rFonts w:ascii="Arial" w:hAnsi="Arial" w:cs="Arial"/>
          <w:sz w:val="18"/>
          <w:szCs w:val="18"/>
          <w:lang w:val="es-ES"/>
        </w:rPr>
        <w:t>Dunn</w:t>
      </w:r>
      <w:proofErr w:type="spellEnd"/>
      <w:r w:rsidRPr="00D27E6F">
        <w:rPr>
          <w:rFonts w:ascii="Arial" w:hAnsi="Arial" w:cs="Arial"/>
          <w:sz w:val="18"/>
          <w:szCs w:val="18"/>
          <w:lang w:val="es-ES"/>
        </w:rPr>
        <w:t xml:space="preserve">, </w:t>
      </w:r>
      <w:proofErr w:type="spellStart"/>
      <w:r w:rsidRPr="00D27E6F">
        <w:rPr>
          <w:rFonts w:ascii="Arial" w:hAnsi="Arial" w:cs="Arial"/>
          <w:sz w:val="18"/>
          <w:szCs w:val="18"/>
          <w:lang w:val="es-ES"/>
        </w:rPr>
        <w:t>Karee</w:t>
      </w:r>
      <w:proofErr w:type="spellEnd"/>
      <w:r w:rsidRPr="00D27E6F">
        <w:rPr>
          <w:rFonts w:ascii="Arial" w:hAnsi="Arial" w:cs="Arial"/>
          <w:sz w:val="18"/>
          <w:szCs w:val="18"/>
          <w:lang w:val="es-ES"/>
        </w:rPr>
        <w:t xml:space="preserve"> E. y </w:t>
      </w:r>
      <w:proofErr w:type="spellStart"/>
      <w:r w:rsidRPr="00D27E6F">
        <w:rPr>
          <w:rFonts w:ascii="Arial" w:hAnsi="Arial" w:cs="Arial"/>
          <w:sz w:val="18"/>
          <w:szCs w:val="18"/>
          <w:lang w:val="es-ES"/>
        </w:rPr>
        <w:t>Mulvenon</w:t>
      </w:r>
      <w:proofErr w:type="spellEnd"/>
      <w:r w:rsidRPr="00D27E6F">
        <w:rPr>
          <w:rFonts w:ascii="Arial" w:hAnsi="Arial" w:cs="Arial"/>
          <w:sz w:val="18"/>
          <w:szCs w:val="18"/>
          <w:lang w:val="es-ES"/>
        </w:rPr>
        <w:t xml:space="preserve">, Sean </w:t>
      </w:r>
      <w:r w:rsidR="00A017C6" w:rsidRPr="00D27E6F">
        <w:rPr>
          <w:rFonts w:ascii="Arial" w:hAnsi="Arial" w:cs="Arial"/>
          <w:sz w:val="18"/>
          <w:szCs w:val="18"/>
          <w:lang w:val="es-ES"/>
        </w:rPr>
        <w:t xml:space="preserve">W. (2009). </w:t>
      </w:r>
      <w:r w:rsidR="00A017C6" w:rsidRPr="0014755C">
        <w:rPr>
          <w:rFonts w:ascii="Arial" w:hAnsi="Arial" w:cs="Arial"/>
          <w:sz w:val="18"/>
          <w:szCs w:val="18"/>
          <w:lang w:val="en-US"/>
        </w:rPr>
        <w:t xml:space="preserve">A critical review of research on formative assessment: The limited scientific evidence of the impact of formative assessment in education. </w:t>
      </w:r>
      <w:proofErr w:type="spellStart"/>
      <w:r w:rsidR="00A017C6" w:rsidRPr="00D27E6F">
        <w:rPr>
          <w:rFonts w:ascii="Arial" w:hAnsi="Arial" w:cs="Arial"/>
          <w:i/>
          <w:sz w:val="18"/>
          <w:szCs w:val="18"/>
          <w:lang w:val="es-ES"/>
        </w:rPr>
        <w:t>Practical</w:t>
      </w:r>
      <w:proofErr w:type="spellEnd"/>
      <w:r w:rsidR="00A017C6" w:rsidRPr="00D27E6F">
        <w:rPr>
          <w:rFonts w:ascii="Arial" w:hAnsi="Arial" w:cs="Arial"/>
          <w:i/>
          <w:sz w:val="18"/>
          <w:szCs w:val="18"/>
          <w:lang w:val="es-ES"/>
        </w:rPr>
        <w:t xml:space="preserve"> </w:t>
      </w:r>
      <w:proofErr w:type="spellStart"/>
      <w:r w:rsidR="00A017C6" w:rsidRPr="00D27E6F">
        <w:rPr>
          <w:rFonts w:ascii="Arial" w:hAnsi="Arial" w:cs="Arial"/>
          <w:i/>
          <w:sz w:val="18"/>
          <w:szCs w:val="18"/>
          <w:lang w:val="es-ES"/>
        </w:rPr>
        <w:t>Assessment</w:t>
      </w:r>
      <w:proofErr w:type="spellEnd"/>
      <w:r w:rsidR="00A017C6" w:rsidRPr="00D27E6F">
        <w:rPr>
          <w:rFonts w:ascii="Arial" w:hAnsi="Arial" w:cs="Arial"/>
          <w:i/>
          <w:sz w:val="18"/>
          <w:szCs w:val="18"/>
          <w:lang w:val="es-ES"/>
        </w:rPr>
        <w:t xml:space="preserve">, </w:t>
      </w:r>
      <w:proofErr w:type="spellStart"/>
      <w:r w:rsidR="00A017C6" w:rsidRPr="00D27E6F">
        <w:rPr>
          <w:rFonts w:ascii="Arial" w:hAnsi="Arial" w:cs="Arial"/>
          <w:i/>
          <w:sz w:val="18"/>
          <w:szCs w:val="18"/>
          <w:lang w:val="es-ES"/>
        </w:rPr>
        <w:t>Research</w:t>
      </w:r>
      <w:proofErr w:type="spellEnd"/>
      <w:r w:rsidR="00A017C6" w:rsidRPr="00D27E6F">
        <w:rPr>
          <w:rFonts w:ascii="Arial" w:hAnsi="Arial" w:cs="Arial"/>
          <w:i/>
          <w:sz w:val="18"/>
          <w:szCs w:val="18"/>
          <w:lang w:val="es-ES"/>
        </w:rPr>
        <w:t xml:space="preserve"> &amp; </w:t>
      </w:r>
      <w:proofErr w:type="spellStart"/>
      <w:r w:rsidR="00A017C6" w:rsidRPr="00D27E6F">
        <w:rPr>
          <w:rFonts w:ascii="Arial" w:hAnsi="Arial" w:cs="Arial"/>
          <w:i/>
          <w:sz w:val="18"/>
          <w:szCs w:val="18"/>
          <w:lang w:val="es-ES"/>
        </w:rPr>
        <w:t>Evaluation</w:t>
      </w:r>
      <w:proofErr w:type="spellEnd"/>
      <w:r w:rsidR="00A017C6" w:rsidRPr="00D27E6F">
        <w:rPr>
          <w:rFonts w:ascii="Arial" w:hAnsi="Arial" w:cs="Arial"/>
          <w:i/>
          <w:sz w:val="18"/>
          <w:szCs w:val="18"/>
          <w:lang w:val="es-ES"/>
        </w:rPr>
        <w:t>, 14</w:t>
      </w:r>
      <w:r w:rsidRPr="00D27E6F">
        <w:rPr>
          <w:rFonts w:ascii="Arial" w:hAnsi="Arial" w:cs="Arial"/>
          <w:i/>
          <w:sz w:val="18"/>
          <w:szCs w:val="18"/>
          <w:lang w:val="es-ES"/>
        </w:rPr>
        <w:t xml:space="preserve"> </w:t>
      </w:r>
      <w:r w:rsidR="00A017C6" w:rsidRPr="00D27E6F">
        <w:rPr>
          <w:rFonts w:ascii="Arial" w:hAnsi="Arial" w:cs="Arial"/>
          <w:i/>
          <w:sz w:val="18"/>
          <w:szCs w:val="18"/>
          <w:lang w:val="es-ES"/>
        </w:rPr>
        <w:t>(7),</w:t>
      </w:r>
      <w:r w:rsidR="00A017C6" w:rsidRPr="00D27E6F">
        <w:rPr>
          <w:rFonts w:ascii="Arial" w:hAnsi="Arial" w:cs="Arial"/>
          <w:sz w:val="18"/>
          <w:szCs w:val="18"/>
          <w:lang w:val="es-ES"/>
        </w:rPr>
        <w:t xml:space="preserve"> </w:t>
      </w:r>
      <w:r w:rsidRPr="00D27E6F">
        <w:rPr>
          <w:rFonts w:ascii="Arial" w:hAnsi="Arial" w:cs="Arial"/>
          <w:sz w:val="18"/>
          <w:szCs w:val="18"/>
          <w:lang w:val="es-ES"/>
        </w:rPr>
        <w:t xml:space="preserve">pp. </w:t>
      </w:r>
      <w:r w:rsidR="00A017C6" w:rsidRPr="00D27E6F">
        <w:rPr>
          <w:rFonts w:ascii="Arial" w:hAnsi="Arial" w:cs="Arial"/>
          <w:sz w:val="18"/>
          <w:szCs w:val="18"/>
          <w:lang w:val="es-ES"/>
        </w:rPr>
        <w:t>1-11.</w:t>
      </w:r>
    </w:p>
    <w:p w:rsidR="00A017C6" w:rsidRPr="00D27E6F" w:rsidRDefault="00D27E6F" w:rsidP="00A017C6">
      <w:pPr>
        <w:spacing w:before="120" w:after="0" w:line="240" w:lineRule="auto"/>
        <w:rPr>
          <w:rFonts w:ascii="Arial" w:hAnsi="Arial" w:cs="Arial"/>
          <w:sz w:val="18"/>
          <w:szCs w:val="18"/>
          <w:lang w:val="es-ES"/>
        </w:rPr>
      </w:pPr>
      <w:r w:rsidRPr="00D27E6F">
        <w:rPr>
          <w:rFonts w:ascii="Arial" w:hAnsi="Arial" w:cs="Arial"/>
          <w:sz w:val="18"/>
          <w:szCs w:val="18"/>
          <w:lang w:val="es-ES"/>
        </w:rPr>
        <w:t>Escudero, Teresa</w:t>
      </w:r>
      <w:r w:rsidR="00A017C6" w:rsidRPr="00D27E6F">
        <w:rPr>
          <w:rFonts w:ascii="Arial" w:hAnsi="Arial" w:cs="Arial"/>
          <w:sz w:val="18"/>
          <w:szCs w:val="18"/>
          <w:lang w:val="es-ES"/>
        </w:rPr>
        <w:t xml:space="preserve"> (2010). </w:t>
      </w:r>
      <w:r w:rsidRPr="00D27E6F">
        <w:rPr>
          <w:rFonts w:ascii="Arial" w:hAnsi="Arial" w:cs="Arial"/>
          <w:i/>
          <w:sz w:val="18"/>
          <w:szCs w:val="18"/>
          <w:lang w:val="es-ES"/>
        </w:rPr>
        <w:t>Sin tópicos y</w:t>
      </w:r>
      <w:r w:rsidR="00A017C6" w:rsidRPr="00D27E6F">
        <w:rPr>
          <w:rFonts w:ascii="Arial" w:hAnsi="Arial" w:cs="Arial"/>
          <w:i/>
          <w:sz w:val="18"/>
          <w:szCs w:val="18"/>
          <w:lang w:val="es-ES"/>
        </w:rPr>
        <w:t xml:space="preserve"> malentendidos: fundamentos y pautas para una práctica evaluadora de calidad en la enseñanza universitaria. </w:t>
      </w:r>
      <w:r w:rsidR="00A017C6" w:rsidRPr="00D27E6F">
        <w:rPr>
          <w:rFonts w:ascii="Arial" w:hAnsi="Arial" w:cs="Arial"/>
          <w:sz w:val="18"/>
          <w:szCs w:val="18"/>
          <w:lang w:val="es-ES"/>
        </w:rPr>
        <w:t>Zaragoza: ICE de la Universidad de Zaragoza.</w:t>
      </w:r>
    </w:p>
    <w:p w:rsidR="00A017C6" w:rsidRDefault="00A017C6" w:rsidP="00A017C6">
      <w:pPr>
        <w:spacing w:before="120" w:after="0" w:line="240" w:lineRule="auto"/>
        <w:rPr>
          <w:rFonts w:ascii="Arial" w:hAnsi="Arial" w:cs="Arial"/>
          <w:sz w:val="18"/>
          <w:szCs w:val="18"/>
          <w:lang w:val="es-ES"/>
        </w:rPr>
      </w:pPr>
      <w:proofErr w:type="spellStart"/>
      <w:r w:rsidRPr="00513DF9">
        <w:rPr>
          <w:rFonts w:ascii="Arial" w:hAnsi="Arial" w:cs="Arial"/>
          <w:sz w:val="18"/>
          <w:szCs w:val="18"/>
          <w:lang w:val="es-ES"/>
        </w:rPr>
        <w:t>Eurydice</w:t>
      </w:r>
      <w:proofErr w:type="spellEnd"/>
      <w:r w:rsidRPr="00513DF9">
        <w:rPr>
          <w:rFonts w:ascii="Arial" w:hAnsi="Arial" w:cs="Arial"/>
          <w:sz w:val="18"/>
          <w:szCs w:val="18"/>
          <w:lang w:val="es-ES"/>
        </w:rPr>
        <w:t xml:space="preserve"> (2002). </w:t>
      </w:r>
      <w:r w:rsidRPr="00513DF9">
        <w:rPr>
          <w:rFonts w:ascii="Arial" w:hAnsi="Arial" w:cs="Arial"/>
          <w:i/>
          <w:sz w:val="18"/>
          <w:szCs w:val="18"/>
          <w:lang w:val="es-ES"/>
        </w:rPr>
        <w:t>Las competencias clave</w:t>
      </w:r>
      <w:r w:rsidRPr="00513DF9">
        <w:rPr>
          <w:rFonts w:ascii="Arial" w:hAnsi="Arial" w:cs="Arial"/>
          <w:sz w:val="18"/>
          <w:szCs w:val="18"/>
          <w:lang w:val="es-ES"/>
        </w:rPr>
        <w:t xml:space="preserve">. </w:t>
      </w:r>
      <w:r w:rsidR="00513DF9" w:rsidRPr="00513DF9">
        <w:rPr>
          <w:rFonts w:ascii="Arial" w:hAnsi="Arial" w:cs="Arial"/>
          <w:sz w:val="18"/>
          <w:szCs w:val="18"/>
          <w:lang w:val="es-ES"/>
        </w:rPr>
        <w:t xml:space="preserve">Web de la Red Iberoamericana de Investigadores sobre currículo, sección Biblioteca [en línea}. Recuperado 1 de octubre de 2014 en </w:t>
      </w:r>
      <w:hyperlink r:id="rId18" w:history="1">
        <w:r w:rsidR="00513DF9" w:rsidRPr="00377292">
          <w:rPr>
            <w:rStyle w:val="Enlla"/>
            <w:rFonts w:ascii="Arial" w:hAnsi="Arial" w:cs="Arial"/>
            <w:sz w:val="18"/>
            <w:szCs w:val="18"/>
            <w:lang w:val="es-ES"/>
          </w:rPr>
          <w:t>http://www.riic.unam.mx/01/02_Biblio/doc/CompetenciasClave.pdf</w:t>
        </w:r>
      </w:hyperlink>
    </w:p>
    <w:p w:rsidR="00A017C6" w:rsidRPr="0014755C" w:rsidRDefault="00891B81"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n-US"/>
        </w:rPr>
        <w:t>Falchikov</w:t>
      </w:r>
      <w:proofErr w:type="spellEnd"/>
      <w:r w:rsidRPr="0014755C">
        <w:rPr>
          <w:rFonts w:ascii="Arial" w:hAnsi="Arial" w:cs="Arial"/>
          <w:sz w:val="18"/>
          <w:szCs w:val="18"/>
          <w:lang w:val="en-US"/>
        </w:rPr>
        <w:t>, Nancy</w:t>
      </w:r>
      <w:r w:rsidR="00A017C6" w:rsidRPr="0014755C">
        <w:rPr>
          <w:rFonts w:ascii="Arial" w:hAnsi="Arial" w:cs="Arial"/>
          <w:sz w:val="18"/>
          <w:szCs w:val="18"/>
          <w:lang w:val="en-US"/>
        </w:rPr>
        <w:t xml:space="preserve"> (2005). </w:t>
      </w:r>
      <w:proofErr w:type="gramStart"/>
      <w:r w:rsidR="00A017C6" w:rsidRPr="0014755C">
        <w:rPr>
          <w:rFonts w:ascii="Arial" w:hAnsi="Arial" w:cs="Arial"/>
          <w:i/>
          <w:sz w:val="18"/>
          <w:szCs w:val="18"/>
          <w:lang w:val="en-US"/>
        </w:rPr>
        <w:t>Improving assessment through student involvement.</w:t>
      </w:r>
      <w:proofErr w:type="gramEnd"/>
      <w:r w:rsidR="00A017C6" w:rsidRPr="0014755C">
        <w:rPr>
          <w:rFonts w:ascii="Arial" w:hAnsi="Arial" w:cs="Arial"/>
          <w:i/>
          <w:sz w:val="18"/>
          <w:szCs w:val="18"/>
          <w:lang w:val="en-US"/>
        </w:rPr>
        <w:t xml:space="preserve"> </w:t>
      </w:r>
      <w:proofErr w:type="gramStart"/>
      <w:r w:rsidR="00A017C6" w:rsidRPr="0014755C">
        <w:rPr>
          <w:rFonts w:ascii="Arial" w:hAnsi="Arial" w:cs="Arial"/>
          <w:i/>
          <w:sz w:val="18"/>
          <w:szCs w:val="18"/>
          <w:lang w:val="en-US"/>
        </w:rPr>
        <w:t>Practical solutions for aiding learning in higher and further education</w:t>
      </w:r>
      <w:r w:rsidR="00A017C6" w:rsidRPr="0014755C">
        <w:rPr>
          <w:rFonts w:ascii="Arial" w:hAnsi="Arial" w:cs="Arial"/>
          <w:sz w:val="18"/>
          <w:szCs w:val="18"/>
          <w:lang w:val="en-US"/>
        </w:rPr>
        <w:t>.</w:t>
      </w:r>
      <w:proofErr w:type="gramEnd"/>
      <w:r w:rsidR="00A017C6" w:rsidRPr="0014755C">
        <w:rPr>
          <w:rFonts w:ascii="Arial" w:hAnsi="Arial" w:cs="Arial"/>
          <w:sz w:val="18"/>
          <w:szCs w:val="18"/>
          <w:lang w:val="en-US"/>
        </w:rPr>
        <w:t xml:space="preserve"> London: </w:t>
      </w:r>
      <w:proofErr w:type="spellStart"/>
      <w:r w:rsidR="00A017C6" w:rsidRPr="0014755C">
        <w:rPr>
          <w:rFonts w:ascii="Arial" w:hAnsi="Arial" w:cs="Arial"/>
          <w:sz w:val="18"/>
          <w:szCs w:val="18"/>
          <w:lang w:val="en-US"/>
        </w:rPr>
        <w:t>Routledge</w:t>
      </w:r>
      <w:proofErr w:type="spellEnd"/>
      <w:r w:rsidR="00A017C6" w:rsidRPr="0014755C">
        <w:rPr>
          <w:rFonts w:ascii="Arial" w:hAnsi="Arial" w:cs="Arial"/>
          <w:sz w:val="18"/>
          <w:szCs w:val="18"/>
          <w:lang w:val="en-US"/>
        </w:rPr>
        <w:t>.</w:t>
      </w:r>
    </w:p>
    <w:p w:rsidR="00A017C6" w:rsidRPr="005A3692" w:rsidRDefault="00F813E6" w:rsidP="00A017C6">
      <w:pPr>
        <w:spacing w:before="120" w:after="0" w:line="240" w:lineRule="auto"/>
        <w:rPr>
          <w:rFonts w:ascii="Arial" w:hAnsi="Arial" w:cs="Arial"/>
          <w:sz w:val="18"/>
          <w:szCs w:val="18"/>
          <w:lang w:val="es-ES"/>
        </w:rPr>
      </w:pPr>
      <w:r w:rsidRPr="0014755C">
        <w:rPr>
          <w:rFonts w:ascii="Arial" w:hAnsi="Arial" w:cs="Arial"/>
          <w:sz w:val="18"/>
          <w:szCs w:val="18"/>
          <w:lang w:val="en-US"/>
        </w:rPr>
        <w:t>Ferguson, Peter</w:t>
      </w:r>
      <w:r w:rsidR="00A017C6" w:rsidRPr="0014755C">
        <w:rPr>
          <w:rFonts w:ascii="Arial" w:hAnsi="Arial" w:cs="Arial"/>
          <w:sz w:val="18"/>
          <w:szCs w:val="18"/>
          <w:lang w:val="en-US"/>
        </w:rPr>
        <w:t xml:space="preserve"> (2011). </w:t>
      </w:r>
      <w:proofErr w:type="gramStart"/>
      <w:r w:rsidR="00A017C6" w:rsidRPr="0014755C">
        <w:rPr>
          <w:rFonts w:ascii="Arial" w:hAnsi="Arial" w:cs="Arial"/>
          <w:sz w:val="18"/>
          <w:szCs w:val="18"/>
          <w:lang w:val="en-US"/>
        </w:rPr>
        <w:t>Student perceptions quality feedback in teacher education.</w:t>
      </w:r>
      <w:proofErr w:type="gramEnd"/>
      <w:r w:rsidR="00A017C6" w:rsidRPr="0014755C">
        <w:rPr>
          <w:rFonts w:ascii="Arial" w:hAnsi="Arial" w:cs="Arial"/>
          <w:sz w:val="18"/>
          <w:szCs w:val="18"/>
          <w:lang w:val="en-US"/>
        </w:rPr>
        <w:t xml:space="preserve"> </w:t>
      </w:r>
      <w:proofErr w:type="spellStart"/>
      <w:r w:rsidR="00A017C6" w:rsidRPr="005A3692">
        <w:rPr>
          <w:rFonts w:ascii="Arial" w:hAnsi="Arial" w:cs="Arial"/>
          <w:i/>
          <w:sz w:val="18"/>
          <w:szCs w:val="18"/>
          <w:lang w:val="es-ES"/>
        </w:rPr>
        <w:t>Assessment</w:t>
      </w:r>
      <w:proofErr w:type="spellEnd"/>
      <w:r w:rsidR="00A017C6" w:rsidRPr="005A3692">
        <w:rPr>
          <w:rFonts w:ascii="Arial" w:hAnsi="Arial" w:cs="Arial"/>
          <w:i/>
          <w:sz w:val="18"/>
          <w:szCs w:val="18"/>
          <w:lang w:val="es-ES"/>
        </w:rPr>
        <w:t xml:space="preserve"> and </w:t>
      </w:r>
      <w:proofErr w:type="spellStart"/>
      <w:r w:rsidR="00A017C6" w:rsidRPr="005A3692">
        <w:rPr>
          <w:rFonts w:ascii="Arial" w:hAnsi="Arial" w:cs="Arial"/>
          <w:i/>
          <w:sz w:val="18"/>
          <w:szCs w:val="18"/>
          <w:lang w:val="es-ES"/>
        </w:rPr>
        <w:t>Evaluation</w:t>
      </w:r>
      <w:proofErr w:type="spellEnd"/>
      <w:r w:rsidR="00A017C6" w:rsidRPr="005A3692">
        <w:rPr>
          <w:rFonts w:ascii="Arial" w:hAnsi="Arial" w:cs="Arial"/>
          <w:i/>
          <w:sz w:val="18"/>
          <w:szCs w:val="18"/>
          <w:lang w:val="es-ES"/>
        </w:rPr>
        <w:t xml:space="preserve"> in </w:t>
      </w:r>
      <w:proofErr w:type="spellStart"/>
      <w:r w:rsidR="00A017C6" w:rsidRPr="005A3692">
        <w:rPr>
          <w:rFonts w:ascii="Arial" w:hAnsi="Arial" w:cs="Arial"/>
          <w:i/>
          <w:sz w:val="18"/>
          <w:szCs w:val="18"/>
          <w:lang w:val="es-ES"/>
        </w:rPr>
        <w:t>Higher</w:t>
      </w:r>
      <w:proofErr w:type="spellEnd"/>
      <w:r w:rsidR="00A017C6" w:rsidRPr="005A3692">
        <w:rPr>
          <w:rFonts w:ascii="Arial" w:hAnsi="Arial" w:cs="Arial"/>
          <w:i/>
          <w:sz w:val="18"/>
          <w:szCs w:val="18"/>
          <w:lang w:val="es-ES"/>
        </w:rPr>
        <w:t xml:space="preserve"> </w:t>
      </w:r>
      <w:proofErr w:type="spellStart"/>
      <w:r w:rsidR="00A017C6" w:rsidRPr="005A3692">
        <w:rPr>
          <w:rFonts w:ascii="Arial" w:hAnsi="Arial" w:cs="Arial"/>
          <w:i/>
          <w:sz w:val="18"/>
          <w:szCs w:val="18"/>
          <w:lang w:val="es-ES"/>
        </w:rPr>
        <w:t>Education</w:t>
      </w:r>
      <w:proofErr w:type="spellEnd"/>
      <w:r w:rsidR="00A017C6" w:rsidRPr="005A3692">
        <w:rPr>
          <w:rFonts w:ascii="Arial" w:hAnsi="Arial" w:cs="Arial"/>
          <w:i/>
          <w:sz w:val="18"/>
          <w:szCs w:val="18"/>
          <w:lang w:val="es-ES"/>
        </w:rPr>
        <w:t>, 36(1),</w:t>
      </w:r>
      <w:r w:rsidR="00A017C6" w:rsidRPr="005A3692">
        <w:rPr>
          <w:rFonts w:ascii="Arial" w:hAnsi="Arial" w:cs="Arial"/>
          <w:sz w:val="18"/>
          <w:szCs w:val="18"/>
          <w:lang w:val="es-ES"/>
        </w:rPr>
        <w:t xml:space="preserve"> </w:t>
      </w:r>
      <w:r w:rsidRPr="005A3692">
        <w:rPr>
          <w:rFonts w:ascii="Arial" w:hAnsi="Arial" w:cs="Arial"/>
          <w:sz w:val="18"/>
          <w:szCs w:val="18"/>
          <w:lang w:val="es-ES"/>
        </w:rPr>
        <w:t xml:space="preserve">pp. </w:t>
      </w:r>
      <w:r w:rsidR="00A017C6" w:rsidRPr="005A3692">
        <w:rPr>
          <w:rFonts w:ascii="Arial" w:hAnsi="Arial" w:cs="Arial"/>
          <w:sz w:val="18"/>
          <w:szCs w:val="18"/>
          <w:lang w:val="es-ES"/>
        </w:rPr>
        <w:t>51-62. DOI</w:t>
      </w:r>
      <w:proofErr w:type="gramStart"/>
      <w:r w:rsidR="00A017C6" w:rsidRPr="005A3692">
        <w:rPr>
          <w:rFonts w:ascii="Arial" w:hAnsi="Arial" w:cs="Arial"/>
          <w:sz w:val="18"/>
          <w:szCs w:val="18"/>
          <w:lang w:val="es-ES"/>
        </w:rPr>
        <w:t>:10.1080</w:t>
      </w:r>
      <w:proofErr w:type="gramEnd"/>
      <w:r w:rsidR="00A017C6" w:rsidRPr="005A3692">
        <w:rPr>
          <w:rFonts w:ascii="Arial" w:hAnsi="Arial" w:cs="Arial"/>
          <w:sz w:val="18"/>
          <w:szCs w:val="18"/>
          <w:lang w:val="es-ES"/>
        </w:rPr>
        <w:t>/02602930903197883</w:t>
      </w:r>
    </w:p>
    <w:p w:rsidR="00A017C6" w:rsidRPr="005A3692" w:rsidRDefault="005A3692" w:rsidP="00A017C6">
      <w:pPr>
        <w:spacing w:before="120" w:after="0" w:line="240" w:lineRule="auto"/>
        <w:rPr>
          <w:rFonts w:ascii="Arial" w:hAnsi="Arial" w:cs="Arial"/>
          <w:sz w:val="18"/>
          <w:szCs w:val="18"/>
          <w:lang w:val="es-ES"/>
        </w:rPr>
      </w:pPr>
      <w:r w:rsidRPr="005A3692">
        <w:rPr>
          <w:rFonts w:ascii="Arial" w:hAnsi="Arial" w:cs="Arial"/>
          <w:sz w:val="18"/>
          <w:szCs w:val="18"/>
          <w:lang w:val="es-ES"/>
        </w:rPr>
        <w:t>Fernández-Balboa, Juan-Miguel</w:t>
      </w:r>
      <w:r w:rsidR="00A017C6" w:rsidRPr="005A3692">
        <w:rPr>
          <w:rFonts w:ascii="Arial" w:hAnsi="Arial" w:cs="Arial"/>
          <w:sz w:val="18"/>
          <w:szCs w:val="18"/>
          <w:lang w:val="es-ES"/>
        </w:rPr>
        <w:t xml:space="preserve"> (2005). La auto-evaluación como práctica promotora de la democracia y la dignid</w:t>
      </w:r>
      <w:r>
        <w:rPr>
          <w:rFonts w:ascii="Arial" w:hAnsi="Arial" w:cs="Arial"/>
          <w:sz w:val="18"/>
          <w:szCs w:val="18"/>
          <w:lang w:val="es-ES"/>
        </w:rPr>
        <w:t>ad, e</w:t>
      </w:r>
      <w:r w:rsidRPr="005A3692">
        <w:rPr>
          <w:rFonts w:ascii="Arial" w:hAnsi="Arial" w:cs="Arial"/>
          <w:sz w:val="18"/>
          <w:szCs w:val="18"/>
          <w:lang w:val="es-ES"/>
        </w:rPr>
        <w:t xml:space="preserve">n Juan Miguel </w:t>
      </w:r>
      <w:proofErr w:type="spellStart"/>
      <w:r w:rsidRPr="005A3692">
        <w:rPr>
          <w:rFonts w:ascii="Arial" w:hAnsi="Arial" w:cs="Arial"/>
          <w:sz w:val="18"/>
          <w:szCs w:val="18"/>
          <w:lang w:val="es-ES"/>
        </w:rPr>
        <w:t>vFernández</w:t>
      </w:r>
      <w:proofErr w:type="spellEnd"/>
      <w:r w:rsidRPr="005A3692">
        <w:rPr>
          <w:rFonts w:ascii="Arial" w:hAnsi="Arial" w:cs="Arial"/>
          <w:sz w:val="18"/>
          <w:szCs w:val="18"/>
          <w:lang w:val="es-ES"/>
        </w:rPr>
        <w:t>-Balboa y Álvaro Sicilia</w:t>
      </w:r>
      <w:r w:rsidR="00A017C6" w:rsidRPr="005A3692">
        <w:rPr>
          <w:rFonts w:ascii="Arial" w:hAnsi="Arial" w:cs="Arial"/>
          <w:sz w:val="18"/>
          <w:szCs w:val="18"/>
          <w:lang w:val="es-ES"/>
        </w:rPr>
        <w:t xml:space="preserve"> (Eds.), </w:t>
      </w:r>
      <w:r w:rsidR="00A017C6" w:rsidRPr="005A3692">
        <w:rPr>
          <w:rFonts w:ascii="Arial" w:hAnsi="Arial" w:cs="Arial"/>
          <w:i/>
          <w:sz w:val="18"/>
          <w:szCs w:val="18"/>
          <w:lang w:val="es-ES"/>
        </w:rPr>
        <w:t>La otra cara de la enseñanza. La Educación Física desde una perspectiva crítica</w:t>
      </w:r>
      <w:r w:rsidR="00A017C6" w:rsidRPr="005A3692">
        <w:rPr>
          <w:rFonts w:ascii="Arial" w:hAnsi="Arial" w:cs="Arial"/>
          <w:sz w:val="18"/>
          <w:szCs w:val="18"/>
          <w:lang w:val="es-ES"/>
        </w:rPr>
        <w:t xml:space="preserve">, Barcelona: </w:t>
      </w:r>
      <w:proofErr w:type="spellStart"/>
      <w:r w:rsidR="00A017C6" w:rsidRPr="005A3692">
        <w:rPr>
          <w:rFonts w:ascii="Arial" w:hAnsi="Arial" w:cs="Arial"/>
          <w:sz w:val="18"/>
          <w:szCs w:val="18"/>
          <w:lang w:val="es-ES"/>
        </w:rPr>
        <w:t>Inde</w:t>
      </w:r>
      <w:proofErr w:type="spellEnd"/>
      <w:r w:rsidR="00A017C6" w:rsidRPr="005A3692">
        <w:rPr>
          <w:rFonts w:ascii="Arial" w:hAnsi="Arial" w:cs="Arial"/>
          <w:sz w:val="18"/>
          <w:szCs w:val="18"/>
          <w:lang w:val="es-ES"/>
        </w:rPr>
        <w:t xml:space="preserve">, </w:t>
      </w:r>
      <w:r w:rsidRPr="005A3692">
        <w:rPr>
          <w:rFonts w:ascii="Arial" w:hAnsi="Arial" w:cs="Arial"/>
          <w:sz w:val="18"/>
          <w:szCs w:val="18"/>
          <w:lang w:val="es-ES"/>
        </w:rPr>
        <w:t xml:space="preserve">pp. </w:t>
      </w:r>
      <w:r w:rsidR="00A017C6" w:rsidRPr="005A3692">
        <w:rPr>
          <w:rFonts w:ascii="Arial" w:hAnsi="Arial" w:cs="Arial"/>
          <w:sz w:val="18"/>
          <w:szCs w:val="18"/>
          <w:lang w:val="es-ES"/>
        </w:rPr>
        <w:t>127-158.</w:t>
      </w:r>
    </w:p>
    <w:p w:rsidR="00A017C6" w:rsidRPr="008705CF" w:rsidRDefault="008705CF" w:rsidP="00A017C6">
      <w:pPr>
        <w:spacing w:before="120" w:after="0" w:line="240" w:lineRule="auto"/>
        <w:rPr>
          <w:rFonts w:ascii="Arial" w:hAnsi="Arial" w:cs="Arial"/>
          <w:sz w:val="18"/>
          <w:szCs w:val="18"/>
          <w:lang w:val="es-ES"/>
        </w:rPr>
      </w:pPr>
      <w:r w:rsidRPr="008705CF">
        <w:rPr>
          <w:rFonts w:ascii="Arial" w:hAnsi="Arial" w:cs="Arial"/>
          <w:sz w:val="18"/>
          <w:szCs w:val="18"/>
          <w:lang w:val="es-ES"/>
        </w:rPr>
        <w:t>Flecha, Ramón</w:t>
      </w:r>
      <w:r w:rsidR="00A017C6" w:rsidRPr="008705CF">
        <w:rPr>
          <w:rFonts w:ascii="Arial" w:hAnsi="Arial" w:cs="Arial"/>
          <w:sz w:val="18"/>
          <w:szCs w:val="18"/>
          <w:lang w:val="es-ES"/>
        </w:rPr>
        <w:t xml:space="preserve"> (1998). </w:t>
      </w:r>
      <w:r w:rsidR="00A017C6" w:rsidRPr="008705CF">
        <w:rPr>
          <w:rFonts w:ascii="Arial" w:hAnsi="Arial" w:cs="Arial"/>
          <w:i/>
          <w:sz w:val="18"/>
          <w:szCs w:val="18"/>
          <w:lang w:val="es-ES"/>
        </w:rPr>
        <w:t>Compartiendo palabras</w:t>
      </w:r>
      <w:r w:rsidRPr="008705CF">
        <w:rPr>
          <w:rFonts w:ascii="Arial" w:hAnsi="Arial" w:cs="Arial"/>
          <w:i/>
          <w:sz w:val="18"/>
          <w:szCs w:val="18"/>
          <w:lang w:val="es-ES"/>
        </w:rPr>
        <w:t>: el aprendizaje de las personas adultas a través del diálogo</w:t>
      </w:r>
      <w:r w:rsidR="00A017C6" w:rsidRPr="008705CF">
        <w:rPr>
          <w:rFonts w:ascii="Arial" w:hAnsi="Arial" w:cs="Arial"/>
          <w:sz w:val="18"/>
          <w:szCs w:val="18"/>
          <w:lang w:val="es-ES"/>
        </w:rPr>
        <w:t xml:space="preserve">. Barcelona: </w:t>
      </w:r>
      <w:proofErr w:type="spellStart"/>
      <w:r w:rsidR="00A017C6" w:rsidRPr="008705CF">
        <w:rPr>
          <w:rFonts w:ascii="Arial" w:hAnsi="Arial" w:cs="Arial"/>
          <w:sz w:val="18"/>
          <w:szCs w:val="18"/>
          <w:lang w:val="es-ES"/>
        </w:rPr>
        <w:t>Paidós</w:t>
      </w:r>
      <w:proofErr w:type="spellEnd"/>
      <w:r w:rsidR="00A017C6" w:rsidRPr="008705CF">
        <w:rPr>
          <w:rFonts w:ascii="Arial" w:hAnsi="Arial" w:cs="Arial"/>
          <w:sz w:val="18"/>
          <w:szCs w:val="18"/>
          <w:lang w:val="es-ES"/>
        </w:rPr>
        <w:t>.</w:t>
      </w:r>
    </w:p>
    <w:p w:rsidR="00A017C6" w:rsidRPr="00D96477" w:rsidRDefault="00D96477" w:rsidP="00A017C6">
      <w:pPr>
        <w:spacing w:before="120" w:after="0" w:line="240" w:lineRule="auto"/>
        <w:rPr>
          <w:rFonts w:ascii="Arial" w:hAnsi="Arial" w:cs="Arial"/>
          <w:sz w:val="18"/>
          <w:szCs w:val="18"/>
          <w:lang w:val="es-ES"/>
        </w:rPr>
      </w:pPr>
      <w:r w:rsidRPr="00D96477">
        <w:rPr>
          <w:rFonts w:ascii="Arial" w:hAnsi="Arial" w:cs="Arial"/>
          <w:sz w:val="18"/>
          <w:szCs w:val="18"/>
          <w:lang w:val="es-ES"/>
        </w:rPr>
        <w:t xml:space="preserve">Flecha, Ramón y  </w:t>
      </w:r>
      <w:proofErr w:type="spellStart"/>
      <w:r w:rsidRPr="00D96477">
        <w:rPr>
          <w:rFonts w:ascii="Arial" w:hAnsi="Arial" w:cs="Arial"/>
          <w:sz w:val="18"/>
          <w:szCs w:val="18"/>
          <w:lang w:val="es-ES"/>
        </w:rPr>
        <w:t>Puigvert</w:t>
      </w:r>
      <w:proofErr w:type="spellEnd"/>
      <w:r w:rsidRPr="00D96477">
        <w:rPr>
          <w:rFonts w:ascii="Arial" w:hAnsi="Arial" w:cs="Arial"/>
          <w:sz w:val="18"/>
          <w:szCs w:val="18"/>
          <w:lang w:val="es-ES"/>
        </w:rPr>
        <w:t xml:space="preserve">, </w:t>
      </w:r>
      <w:proofErr w:type="spellStart"/>
      <w:r w:rsidRPr="00D96477">
        <w:rPr>
          <w:rFonts w:ascii="Arial" w:hAnsi="Arial" w:cs="Arial"/>
          <w:sz w:val="18"/>
          <w:szCs w:val="18"/>
          <w:lang w:val="es-ES"/>
        </w:rPr>
        <w:t>Lídia</w:t>
      </w:r>
      <w:proofErr w:type="spellEnd"/>
      <w:r w:rsidR="00A017C6" w:rsidRPr="00D96477">
        <w:rPr>
          <w:rFonts w:ascii="Arial" w:hAnsi="Arial" w:cs="Arial"/>
          <w:sz w:val="18"/>
          <w:szCs w:val="18"/>
          <w:lang w:val="es-ES"/>
        </w:rPr>
        <w:t xml:space="preserve">. (1998). Aportaciones de Paulo Freire a la educación y las ciencias sociales. </w:t>
      </w:r>
      <w:r w:rsidR="00A017C6" w:rsidRPr="00D96477">
        <w:rPr>
          <w:rFonts w:ascii="Arial" w:hAnsi="Arial" w:cs="Arial"/>
          <w:i/>
          <w:sz w:val="18"/>
          <w:szCs w:val="18"/>
          <w:lang w:val="es-ES"/>
        </w:rPr>
        <w:t>Revista Interuniversitaria de Formación del Profesorado</w:t>
      </w:r>
      <w:r w:rsidR="00A017C6" w:rsidRPr="00D96477">
        <w:rPr>
          <w:rFonts w:ascii="Arial" w:hAnsi="Arial" w:cs="Arial"/>
          <w:sz w:val="18"/>
          <w:szCs w:val="18"/>
          <w:lang w:val="es-ES"/>
        </w:rPr>
        <w:t xml:space="preserve">, 33, </w:t>
      </w:r>
      <w:r w:rsidRPr="00D96477">
        <w:rPr>
          <w:rFonts w:ascii="Arial" w:hAnsi="Arial" w:cs="Arial"/>
          <w:sz w:val="18"/>
          <w:szCs w:val="18"/>
          <w:lang w:val="es-ES"/>
        </w:rPr>
        <w:t xml:space="preserve">pp. </w:t>
      </w:r>
      <w:r w:rsidR="00A017C6" w:rsidRPr="00D96477">
        <w:rPr>
          <w:rFonts w:ascii="Arial" w:hAnsi="Arial" w:cs="Arial"/>
          <w:sz w:val="18"/>
          <w:szCs w:val="18"/>
          <w:lang w:val="es-ES"/>
        </w:rPr>
        <w:t>21-28.</w:t>
      </w:r>
    </w:p>
    <w:p w:rsidR="00A017C6" w:rsidRPr="00D96477" w:rsidRDefault="00A017C6" w:rsidP="00A017C6">
      <w:pPr>
        <w:spacing w:before="120" w:after="0" w:line="240" w:lineRule="auto"/>
        <w:rPr>
          <w:rFonts w:ascii="Arial" w:hAnsi="Arial" w:cs="Arial"/>
          <w:sz w:val="18"/>
          <w:szCs w:val="18"/>
          <w:lang w:val="es-ES"/>
        </w:rPr>
      </w:pPr>
      <w:r w:rsidRPr="00D96477">
        <w:rPr>
          <w:rFonts w:ascii="Arial" w:hAnsi="Arial" w:cs="Arial"/>
          <w:sz w:val="18"/>
          <w:szCs w:val="18"/>
          <w:lang w:val="es-ES"/>
        </w:rPr>
        <w:t>Flecha, R</w:t>
      </w:r>
      <w:r w:rsidR="00D96477" w:rsidRPr="00D96477">
        <w:rPr>
          <w:rFonts w:ascii="Arial" w:hAnsi="Arial" w:cs="Arial"/>
          <w:sz w:val="18"/>
          <w:szCs w:val="18"/>
          <w:lang w:val="es-ES"/>
        </w:rPr>
        <w:t xml:space="preserve">amón y </w:t>
      </w:r>
      <w:proofErr w:type="spellStart"/>
      <w:r w:rsidR="00D96477" w:rsidRPr="00D96477">
        <w:rPr>
          <w:rFonts w:ascii="Arial" w:hAnsi="Arial" w:cs="Arial"/>
          <w:sz w:val="18"/>
          <w:szCs w:val="18"/>
          <w:lang w:val="es-ES"/>
        </w:rPr>
        <w:t>Puigvert</w:t>
      </w:r>
      <w:proofErr w:type="spellEnd"/>
      <w:r w:rsidR="00D96477" w:rsidRPr="00D96477">
        <w:rPr>
          <w:rFonts w:ascii="Arial" w:hAnsi="Arial" w:cs="Arial"/>
          <w:sz w:val="18"/>
          <w:szCs w:val="18"/>
          <w:lang w:val="es-ES"/>
        </w:rPr>
        <w:t xml:space="preserve">, </w:t>
      </w:r>
      <w:proofErr w:type="spellStart"/>
      <w:r w:rsidR="00D96477" w:rsidRPr="00D96477">
        <w:rPr>
          <w:rFonts w:ascii="Arial" w:hAnsi="Arial" w:cs="Arial"/>
          <w:sz w:val="18"/>
          <w:szCs w:val="18"/>
          <w:lang w:val="es-ES"/>
        </w:rPr>
        <w:t>Lídia</w:t>
      </w:r>
      <w:proofErr w:type="spellEnd"/>
      <w:r w:rsidRPr="00D96477">
        <w:rPr>
          <w:rFonts w:ascii="Arial" w:hAnsi="Arial" w:cs="Arial"/>
          <w:sz w:val="18"/>
          <w:szCs w:val="18"/>
          <w:lang w:val="es-ES"/>
        </w:rPr>
        <w:t xml:space="preserve"> (2005). Formación del profesorado en las comunidades de aprendizaje. </w:t>
      </w:r>
      <w:r w:rsidRPr="00D96477">
        <w:rPr>
          <w:rFonts w:ascii="Arial" w:hAnsi="Arial" w:cs="Arial"/>
          <w:i/>
          <w:sz w:val="18"/>
          <w:szCs w:val="18"/>
          <w:lang w:val="es-ES"/>
        </w:rPr>
        <w:t>Revista Colombiana de Educación, 48,</w:t>
      </w:r>
      <w:r w:rsidRPr="00D96477">
        <w:rPr>
          <w:rFonts w:ascii="Arial" w:hAnsi="Arial" w:cs="Arial"/>
          <w:sz w:val="18"/>
          <w:szCs w:val="18"/>
          <w:lang w:val="es-ES"/>
        </w:rPr>
        <w:t xml:space="preserve"> </w:t>
      </w:r>
      <w:r w:rsidR="00D96477" w:rsidRPr="00D96477">
        <w:rPr>
          <w:rFonts w:ascii="Arial" w:hAnsi="Arial" w:cs="Arial"/>
          <w:sz w:val="18"/>
          <w:szCs w:val="18"/>
          <w:lang w:val="es-ES"/>
        </w:rPr>
        <w:t xml:space="preserve">pp. </w:t>
      </w:r>
      <w:r w:rsidRPr="00D96477">
        <w:rPr>
          <w:rFonts w:ascii="Arial" w:hAnsi="Arial" w:cs="Arial"/>
          <w:sz w:val="18"/>
          <w:szCs w:val="18"/>
          <w:lang w:val="es-ES"/>
        </w:rPr>
        <w:t>13-36.</w:t>
      </w:r>
    </w:p>
    <w:p w:rsidR="00A017C6" w:rsidRPr="00D96477" w:rsidRDefault="00D96477" w:rsidP="00A017C6">
      <w:pPr>
        <w:spacing w:before="120" w:after="0" w:line="240" w:lineRule="auto"/>
        <w:rPr>
          <w:rFonts w:ascii="Arial" w:hAnsi="Arial" w:cs="Arial"/>
          <w:sz w:val="18"/>
          <w:szCs w:val="18"/>
          <w:lang w:val="es-ES"/>
        </w:rPr>
      </w:pPr>
      <w:r w:rsidRPr="00D96477">
        <w:rPr>
          <w:rFonts w:ascii="Arial" w:hAnsi="Arial" w:cs="Arial"/>
          <w:sz w:val="18"/>
          <w:szCs w:val="18"/>
          <w:lang w:val="es-ES"/>
        </w:rPr>
        <w:t>Fraile, Antonio,</w:t>
      </w:r>
      <w:r w:rsidR="00A017C6" w:rsidRPr="00D96477">
        <w:rPr>
          <w:rFonts w:ascii="Arial" w:hAnsi="Arial" w:cs="Arial"/>
          <w:sz w:val="18"/>
          <w:szCs w:val="18"/>
          <w:lang w:val="es-ES"/>
        </w:rPr>
        <w:t xml:space="preserve"> López-Pastor, V</w:t>
      </w:r>
      <w:r w:rsidRPr="00D96477">
        <w:rPr>
          <w:rFonts w:ascii="Arial" w:hAnsi="Arial" w:cs="Arial"/>
          <w:sz w:val="18"/>
          <w:szCs w:val="18"/>
          <w:lang w:val="es-ES"/>
        </w:rPr>
        <w:t>íctor Manuel, Castejón, Francisco Javier y Romero, Encarnación</w:t>
      </w:r>
      <w:r w:rsidR="00A017C6" w:rsidRPr="00D96477">
        <w:rPr>
          <w:rFonts w:ascii="Arial" w:hAnsi="Arial" w:cs="Arial"/>
          <w:sz w:val="18"/>
          <w:szCs w:val="18"/>
          <w:lang w:val="es-ES"/>
        </w:rPr>
        <w:t xml:space="preserve"> (2013). La evaluación formativa en docencia universitaria y el rendimiento académico. </w:t>
      </w:r>
      <w:r w:rsidR="00A017C6" w:rsidRPr="00D96477">
        <w:rPr>
          <w:rFonts w:ascii="Arial" w:hAnsi="Arial" w:cs="Arial"/>
          <w:i/>
          <w:sz w:val="18"/>
          <w:szCs w:val="18"/>
          <w:lang w:val="es-ES"/>
        </w:rPr>
        <w:t>Aula Abierta, 41(2)</w:t>
      </w:r>
      <w:r w:rsidR="00A017C6" w:rsidRPr="00D96477">
        <w:rPr>
          <w:rFonts w:ascii="Arial" w:hAnsi="Arial" w:cs="Arial"/>
          <w:sz w:val="18"/>
          <w:szCs w:val="18"/>
          <w:lang w:val="es-ES"/>
        </w:rPr>
        <w:t xml:space="preserve">, </w:t>
      </w:r>
      <w:r w:rsidRPr="00D96477">
        <w:rPr>
          <w:rFonts w:ascii="Arial" w:hAnsi="Arial" w:cs="Arial"/>
          <w:sz w:val="18"/>
          <w:szCs w:val="18"/>
          <w:lang w:val="es-ES"/>
        </w:rPr>
        <w:t xml:space="preserve">pp. </w:t>
      </w:r>
      <w:r w:rsidR="00A017C6" w:rsidRPr="00D96477">
        <w:rPr>
          <w:rFonts w:ascii="Arial" w:hAnsi="Arial" w:cs="Arial"/>
          <w:sz w:val="18"/>
          <w:szCs w:val="18"/>
          <w:lang w:val="es-ES"/>
        </w:rPr>
        <w:t>23-34.</w:t>
      </w:r>
    </w:p>
    <w:p w:rsidR="00A017C6" w:rsidRPr="00D96477" w:rsidRDefault="00D96477" w:rsidP="00A017C6">
      <w:pPr>
        <w:spacing w:before="120" w:after="0" w:line="240" w:lineRule="auto"/>
        <w:rPr>
          <w:rFonts w:ascii="Arial" w:hAnsi="Arial" w:cs="Arial"/>
          <w:sz w:val="18"/>
          <w:szCs w:val="18"/>
          <w:lang w:val="es-ES"/>
        </w:rPr>
      </w:pPr>
      <w:r w:rsidRPr="00D96477">
        <w:rPr>
          <w:rFonts w:ascii="Arial" w:hAnsi="Arial" w:cs="Arial"/>
          <w:sz w:val="18"/>
          <w:szCs w:val="18"/>
          <w:lang w:val="es-ES"/>
        </w:rPr>
        <w:t>Freire, Paulo</w:t>
      </w:r>
      <w:r w:rsidR="00A017C6" w:rsidRPr="00D96477">
        <w:rPr>
          <w:rFonts w:ascii="Arial" w:hAnsi="Arial" w:cs="Arial"/>
          <w:sz w:val="18"/>
          <w:szCs w:val="18"/>
          <w:lang w:val="es-ES"/>
        </w:rPr>
        <w:t xml:space="preserve"> (1970). </w:t>
      </w:r>
      <w:r w:rsidR="00A017C6" w:rsidRPr="00D96477">
        <w:rPr>
          <w:rFonts w:ascii="Arial" w:hAnsi="Arial" w:cs="Arial"/>
          <w:i/>
          <w:sz w:val="18"/>
          <w:szCs w:val="18"/>
          <w:lang w:val="es-ES"/>
        </w:rPr>
        <w:t>La educación como práctica de libertad</w:t>
      </w:r>
      <w:r w:rsidR="00A017C6" w:rsidRPr="00D96477">
        <w:rPr>
          <w:rFonts w:ascii="Arial" w:hAnsi="Arial" w:cs="Arial"/>
          <w:sz w:val="18"/>
          <w:szCs w:val="18"/>
          <w:lang w:val="es-ES"/>
        </w:rPr>
        <w:t>. México: Siglo XXI.</w:t>
      </w:r>
    </w:p>
    <w:p w:rsidR="00A017C6" w:rsidRPr="004373CA" w:rsidRDefault="0076038B" w:rsidP="00A017C6">
      <w:pPr>
        <w:spacing w:before="120" w:after="0" w:line="240" w:lineRule="auto"/>
        <w:rPr>
          <w:rFonts w:ascii="Arial" w:hAnsi="Arial" w:cs="Arial"/>
          <w:sz w:val="18"/>
          <w:szCs w:val="18"/>
          <w:lang w:val="es-ES"/>
        </w:rPr>
      </w:pPr>
      <w:r w:rsidRPr="004373CA">
        <w:rPr>
          <w:rFonts w:ascii="Arial" w:hAnsi="Arial" w:cs="Arial"/>
          <w:sz w:val="18"/>
          <w:szCs w:val="18"/>
          <w:lang w:val="es-ES"/>
        </w:rPr>
        <w:t>Freire, Paulo</w:t>
      </w:r>
      <w:r w:rsidR="00A017C6" w:rsidRPr="004373CA">
        <w:rPr>
          <w:rFonts w:ascii="Arial" w:hAnsi="Arial" w:cs="Arial"/>
          <w:sz w:val="18"/>
          <w:szCs w:val="18"/>
          <w:lang w:val="es-ES"/>
        </w:rPr>
        <w:t xml:space="preserve"> (1990). </w:t>
      </w:r>
      <w:r w:rsidR="00A017C6" w:rsidRPr="004373CA">
        <w:rPr>
          <w:rFonts w:ascii="Arial" w:hAnsi="Arial" w:cs="Arial"/>
          <w:i/>
          <w:sz w:val="18"/>
          <w:szCs w:val="18"/>
          <w:lang w:val="es-ES"/>
        </w:rPr>
        <w:t>La naturaleza política de la Educación: Cultura, Poder y Liberación</w:t>
      </w:r>
      <w:r w:rsidR="00A017C6" w:rsidRPr="004373CA">
        <w:rPr>
          <w:rFonts w:ascii="Arial" w:hAnsi="Arial" w:cs="Arial"/>
          <w:sz w:val="18"/>
          <w:szCs w:val="18"/>
          <w:lang w:val="es-ES"/>
        </w:rPr>
        <w:t xml:space="preserve">. Barcelona: </w:t>
      </w:r>
      <w:proofErr w:type="spellStart"/>
      <w:r w:rsidR="00A017C6" w:rsidRPr="004373CA">
        <w:rPr>
          <w:rFonts w:ascii="Arial" w:hAnsi="Arial" w:cs="Arial"/>
          <w:sz w:val="18"/>
          <w:szCs w:val="18"/>
          <w:lang w:val="es-ES"/>
        </w:rPr>
        <w:t>Paidos</w:t>
      </w:r>
      <w:proofErr w:type="spellEnd"/>
      <w:r w:rsidR="00A017C6" w:rsidRPr="004373CA">
        <w:rPr>
          <w:rFonts w:ascii="Arial" w:hAnsi="Arial" w:cs="Arial"/>
          <w:sz w:val="18"/>
          <w:szCs w:val="18"/>
          <w:lang w:val="es-ES"/>
        </w:rPr>
        <w:t>-MEC.</w:t>
      </w:r>
    </w:p>
    <w:p w:rsidR="00A017C6" w:rsidRPr="004373CA" w:rsidRDefault="004373CA" w:rsidP="00A017C6">
      <w:pPr>
        <w:spacing w:before="120" w:after="0" w:line="240" w:lineRule="auto"/>
        <w:rPr>
          <w:rFonts w:ascii="Arial" w:hAnsi="Arial" w:cs="Arial"/>
          <w:sz w:val="18"/>
          <w:szCs w:val="18"/>
          <w:lang w:val="es-ES"/>
        </w:rPr>
      </w:pPr>
      <w:r w:rsidRPr="004373CA">
        <w:rPr>
          <w:rFonts w:ascii="Arial" w:hAnsi="Arial" w:cs="Arial"/>
          <w:sz w:val="18"/>
          <w:szCs w:val="18"/>
          <w:lang w:val="es-ES"/>
        </w:rPr>
        <w:t>Freire, Paulo</w:t>
      </w:r>
      <w:r w:rsidR="00A017C6" w:rsidRPr="004373CA">
        <w:rPr>
          <w:rFonts w:ascii="Arial" w:hAnsi="Arial" w:cs="Arial"/>
          <w:sz w:val="18"/>
          <w:szCs w:val="18"/>
          <w:lang w:val="es-ES"/>
        </w:rPr>
        <w:t xml:space="preserve"> (1997). </w:t>
      </w:r>
      <w:r w:rsidR="00A017C6" w:rsidRPr="004373CA">
        <w:rPr>
          <w:rFonts w:ascii="Arial" w:hAnsi="Arial" w:cs="Arial"/>
          <w:i/>
          <w:sz w:val="18"/>
          <w:szCs w:val="18"/>
          <w:lang w:val="es-ES"/>
        </w:rPr>
        <w:t>A la sombra de este árbol. Barcelona</w:t>
      </w:r>
      <w:r w:rsidR="00A017C6" w:rsidRPr="004373CA">
        <w:rPr>
          <w:rFonts w:ascii="Arial" w:hAnsi="Arial" w:cs="Arial"/>
          <w:sz w:val="18"/>
          <w:szCs w:val="18"/>
          <w:lang w:val="es-ES"/>
        </w:rPr>
        <w:t xml:space="preserve">: El </w:t>
      </w:r>
      <w:proofErr w:type="spellStart"/>
      <w:r w:rsidR="00A017C6" w:rsidRPr="004373CA">
        <w:rPr>
          <w:rFonts w:ascii="Arial" w:hAnsi="Arial" w:cs="Arial"/>
          <w:sz w:val="18"/>
          <w:szCs w:val="18"/>
          <w:lang w:val="es-ES"/>
        </w:rPr>
        <w:t>Roure</w:t>
      </w:r>
      <w:proofErr w:type="spellEnd"/>
      <w:r w:rsidR="00A017C6" w:rsidRPr="004373CA">
        <w:rPr>
          <w:rFonts w:ascii="Arial" w:hAnsi="Arial" w:cs="Arial"/>
          <w:sz w:val="18"/>
          <w:szCs w:val="18"/>
          <w:lang w:val="es-ES"/>
        </w:rPr>
        <w:t>.</w:t>
      </w:r>
    </w:p>
    <w:p w:rsidR="00A017C6" w:rsidRPr="0072685B" w:rsidRDefault="0072685B" w:rsidP="00A017C6">
      <w:pPr>
        <w:spacing w:before="120" w:after="0" w:line="240" w:lineRule="auto"/>
        <w:rPr>
          <w:rFonts w:ascii="Arial" w:hAnsi="Arial" w:cs="Arial"/>
          <w:sz w:val="18"/>
          <w:szCs w:val="18"/>
          <w:lang w:val="es-ES"/>
        </w:rPr>
      </w:pPr>
      <w:proofErr w:type="spellStart"/>
      <w:r w:rsidRPr="0072685B">
        <w:rPr>
          <w:rFonts w:ascii="Arial" w:hAnsi="Arial" w:cs="Arial"/>
          <w:sz w:val="18"/>
          <w:szCs w:val="18"/>
          <w:lang w:val="es-ES"/>
        </w:rPr>
        <w:t>Gibbs</w:t>
      </w:r>
      <w:proofErr w:type="spellEnd"/>
      <w:r w:rsidRPr="0072685B">
        <w:rPr>
          <w:rFonts w:ascii="Arial" w:hAnsi="Arial" w:cs="Arial"/>
          <w:sz w:val="18"/>
          <w:szCs w:val="18"/>
          <w:lang w:val="es-ES"/>
        </w:rPr>
        <w:t>, Graha</w:t>
      </w:r>
      <w:r w:rsidR="00B63D98">
        <w:rPr>
          <w:rFonts w:ascii="Arial" w:hAnsi="Arial" w:cs="Arial"/>
          <w:sz w:val="18"/>
          <w:szCs w:val="18"/>
          <w:lang w:val="es-ES"/>
        </w:rPr>
        <w:t>m</w:t>
      </w:r>
      <w:r w:rsidR="00A017C6" w:rsidRPr="0072685B">
        <w:rPr>
          <w:rFonts w:ascii="Arial" w:hAnsi="Arial" w:cs="Arial"/>
          <w:sz w:val="18"/>
          <w:szCs w:val="18"/>
          <w:lang w:val="es-ES"/>
        </w:rPr>
        <w:t xml:space="preserve"> (2003) Uso estratégico de la evaluació</w:t>
      </w:r>
      <w:r w:rsidR="00150154" w:rsidRPr="0072685B">
        <w:rPr>
          <w:rFonts w:ascii="Arial" w:hAnsi="Arial" w:cs="Arial"/>
          <w:sz w:val="18"/>
          <w:szCs w:val="18"/>
          <w:lang w:val="es-ES"/>
        </w:rPr>
        <w:t xml:space="preserve">n en el aprendizaje, en </w:t>
      </w:r>
      <w:proofErr w:type="spellStart"/>
      <w:r w:rsidR="00150154" w:rsidRPr="0072685B">
        <w:rPr>
          <w:rFonts w:ascii="Arial" w:hAnsi="Arial" w:cs="Arial"/>
          <w:sz w:val="18"/>
          <w:szCs w:val="18"/>
          <w:lang w:val="es-ES"/>
        </w:rPr>
        <w:t>Sally</w:t>
      </w:r>
      <w:proofErr w:type="spellEnd"/>
      <w:r w:rsidR="00150154" w:rsidRPr="0072685B">
        <w:rPr>
          <w:rFonts w:ascii="Arial" w:hAnsi="Arial" w:cs="Arial"/>
          <w:sz w:val="18"/>
          <w:szCs w:val="18"/>
          <w:lang w:val="es-ES"/>
        </w:rPr>
        <w:t xml:space="preserve"> Brown y </w:t>
      </w:r>
      <w:proofErr w:type="spellStart"/>
      <w:r w:rsidRPr="0072685B">
        <w:rPr>
          <w:rFonts w:ascii="Arial" w:hAnsi="Arial" w:cs="Arial"/>
          <w:sz w:val="18"/>
          <w:szCs w:val="18"/>
          <w:lang w:val="es-ES"/>
        </w:rPr>
        <w:t>Angela</w:t>
      </w:r>
      <w:proofErr w:type="spellEnd"/>
      <w:r w:rsidRPr="0072685B">
        <w:rPr>
          <w:rFonts w:ascii="Arial" w:hAnsi="Arial" w:cs="Arial"/>
          <w:sz w:val="18"/>
          <w:szCs w:val="18"/>
          <w:lang w:val="es-ES"/>
        </w:rPr>
        <w:t xml:space="preserve"> </w:t>
      </w:r>
      <w:proofErr w:type="spellStart"/>
      <w:r w:rsidR="00150154" w:rsidRPr="0072685B">
        <w:rPr>
          <w:rFonts w:ascii="Arial" w:hAnsi="Arial" w:cs="Arial"/>
          <w:sz w:val="18"/>
          <w:szCs w:val="18"/>
          <w:lang w:val="es-ES"/>
        </w:rPr>
        <w:t>Gl</w:t>
      </w:r>
      <w:r w:rsidRPr="0072685B">
        <w:rPr>
          <w:rFonts w:ascii="Arial" w:hAnsi="Arial" w:cs="Arial"/>
          <w:sz w:val="18"/>
          <w:szCs w:val="18"/>
          <w:lang w:val="es-ES"/>
        </w:rPr>
        <w:t>asner</w:t>
      </w:r>
      <w:proofErr w:type="spellEnd"/>
      <w:r w:rsidR="00A017C6" w:rsidRPr="0072685B">
        <w:rPr>
          <w:rFonts w:ascii="Arial" w:hAnsi="Arial" w:cs="Arial"/>
          <w:sz w:val="18"/>
          <w:szCs w:val="18"/>
          <w:lang w:val="es-ES"/>
        </w:rPr>
        <w:t xml:space="preserve"> (Eds.), </w:t>
      </w:r>
      <w:r w:rsidR="00A017C6" w:rsidRPr="0072685B">
        <w:rPr>
          <w:rFonts w:ascii="Arial" w:hAnsi="Arial" w:cs="Arial"/>
          <w:i/>
          <w:sz w:val="18"/>
          <w:szCs w:val="18"/>
          <w:lang w:val="es-ES"/>
        </w:rPr>
        <w:t>Evaluar en la universidad. Problemas y nuevos enfoques</w:t>
      </w:r>
      <w:r w:rsidR="00150154" w:rsidRPr="0072685B">
        <w:rPr>
          <w:rFonts w:ascii="Arial" w:hAnsi="Arial" w:cs="Arial"/>
          <w:sz w:val="18"/>
          <w:szCs w:val="18"/>
          <w:lang w:val="es-ES"/>
        </w:rPr>
        <w:t xml:space="preserve">. </w:t>
      </w:r>
      <w:r w:rsidR="00A017C6" w:rsidRPr="0072685B">
        <w:rPr>
          <w:rFonts w:ascii="Arial" w:hAnsi="Arial" w:cs="Arial"/>
          <w:sz w:val="18"/>
          <w:szCs w:val="18"/>
          <w:lang w:val="es-ES"/>
        </w:rPr>
        <w:t xml:space="preserve">Madrid: Narcea, </w:t>
      </w:r>
      <w:r w:rsidR="00150154" w:rsidRPr="0072685B">
        <w:rPr>
          <w:rFonts w:ascii="Arial" w:hAnsi="Arial" w:cs="Arial"/>
          <w:sz w:val="18"/>
          <w:szCs w:val="18"/>
          <w:lang w:val="es-ES"/>
        </w:rPr>
        <w:t xml:space="preserve">pp. </w:t>
      </w:r>
      <w:r w:rsidR="00A017C6" w:rsidRPr="0072685B">
        <w:rPr>
          <w:rFonts w:ascii="Arial" w:hAnsi="Arial" w:cs="Arial"/>
          <w:sz w:val="18"/>
          <w:szCs w:val="18"/>
          <w:lang w:val="es-ES"/>
        </w:rPr>
        <w:t>61-75.</w:t>
      </w:r>
    </w:p>
    <w:p w:rsidR="00A017C6" w:rsidRPr="0014755C" w:rsidRDefault="00A017C6" w:rsidP="00A017C6">
      <w:pPr>
        <w:spacing w:before="120" w:after="0" w:line="240" w:lineRule="auto"/>
        <w:rPr>
          <w:rFonts w:ascii="Arial" w:hAnsi="Arial" w:cs="Arial"/>
          <w:sz w:val="18"/>
          <w:szCs w:val="18"/>
          <w:lang w:val="en-US"/>
        </w:rPr>
      </w:pPr>
      <w:proofErr w:type="spellStart"/>
      <w:r w:rsidRPr="00B63D98">
        <w:rPr>
          <w:rFonts w:ascii="Arial" w:hAnsi="Arial" w:cs="Arial"/>
          <w:sz w:val="18"/>
          <w:szCs w:val="18"/>
          <w:lang w:val="es-ES"/>
        </w:rPr>
        <w:t>Gibbs</w:t>
      </w:r>
      <w:proofErr w:type="spellEnd"/>
      <w:r w:rsidRPr="00B63D98">
        <w:rPr>
          <w:rFonts w:ascii="Arial" w:hAnsi="Arial" w:cs="Arial"/>
          <w:sz w:val="18"/>
          <w:szCs w:val="18"/>
          <w:lang w:val="es-ES"/>
        </w:rPr>
        <w:t>, G</w:t>
      </w:r>
      <w:r w:rsidR="0072685B" w:rsidRPr="00B63D98">
        <w:rPr>
          <w:rFonts w:ascii="Arial" w:hAnsi="Arial" w:cs="Arial"/>
          <w:sz w:val="18"/>
          <w:szCs w:val="18"/>
          <w:lang w:val="es-ES"/>
        </w:rPr>
        <w:t>raham y</w:t>
      </w:r>
      <w:r w:rsidR="00B63D98" w:rsidRPr="00B63D98">
        <w:rPr>
          <w:rFonts w:ascii="Arial" w:hAnsi="Arial" w:cs="Arial"/>
          <w:sz w:val="18"/>
          <w:szCs w:val="18"/>
          <w:lang w:val="es-ES"/>
        </w:rPr>
        <w:t xml:space="preserve"> Simpson, Claire</w:t>
      </w:r>
      <w:r w:rsidRPr="00B63D98">
        <w:rPr>
          <w:rFonts w:ascii="Arial" w:hAnsi="Arial" w:cs="Arial"/>
          <w:sz w:val="18"/>
          <w:szCs w:val="18"/>
          <w:lang w:val="es-ES"/>
        </w:rPr>
        <w:t xml:space="preserve"> (2004). </w:t>
      </w:r>
      <w:proofErr w:type="gramStart"/>
      <w:r w:rsidRPr="0014755C">
        <w:rPr>
          <w:rFonts w:ascii="Arial" w:hAnsi="Arial" w:cs="Arial"/>
          <w:sz w:val="18"/>
          <w:szCs w:val="18"/>
          <w:lang w:val="en-US"/>
        </w:rPr>
        <w:t>Conditions under which assessment supports students’ learning.</w:t>
      </w:r>
      <w:proofErr w:type="gramEnd"/>
      <w:r w:rsidRPr="0014755C">
        <w:rPr>
          <w:rFonts w:ascii="Arial" w:hAnsi="Arial" w:cs="Arial"/>
          <w:sz w:val="18"/>
          <w:szCs w:val="18"/>
          <w:lang w:val="en-US"/>
        </w:rPr>
        <w:t xml:space="preserve"> </w:t>
      </w:r>
      <w:r w:rsidRPr="0014755C">
        <w:rPr>
          <w:rFonts w:ascii="Arial" w:hAnsi="Arial" w:cs="Arial"/>
          <w:i/>
          <w:sz w:val="18"/>
          <w:szCs w:val="18"/>
          <w:lang w:val="en-US"/>
        </w:rPr>
        <w:t>Learning and Teaching in Higher Education, 1,</w:t>
      </w:r>
      <w:r w:rsidRPr="0014755C">
        <w:rPr>
          <w:rFonts w:ascii="Arial" w:hAnsi="Arial" w:cs="Arial"/>
          <w:sz w:val="18"/>
          <w:szCs w:val="18"/>
          <w:lang w:val="en-US"/>
        </w:rPr>
        <w:t xml:space="preserve"> </w:t>
      </w:r>
      <w:r w:rsidR="0072685B" w:rsidRPr="0014755C">
        <w:rPr>
          <w:rFonts w:ascii="Arial" w:hAnsi="Arial" w:cs="Arial"/>
          <w:sz w:val="18"/>
          <w:szCs w:val="18"/>
          <w:lang w:val="en-US"/>
        </w:rPr>
        <w:t xml:space="preserve">pp. </w:t>
      </w:r>
      <w:r w:rsidRPr="0014755C">
        <w:rPr>
          <w:rFonts w:ascii="Arial" w:hAnsi="Arial" w:cs="Arial"/>
          <w:sz w:val="18"/>
          <w:szCs w:val="18"/>
          <w:lang w:val="en-US"/>
        </w:rPr>
        <w:t>3-31.</w:t>
      </w:r>
    </w:p>
    <w:p w:rsidR="00A017C6" w:rsidRDefault="00B63D98" w:rsidP="00A017C6">
      <w:pPr>
        <w:spacing w:before="120" w:after="0" w:line="240" w:lineRule="auto"/>
        <w:rPr>
          <w:rFonts w:ascii="Arial" w:hAnsi="Arial" w:cs="Arial"/>
          <w:sz w:val="18"/>
          <w:szCs w:val="18"/>
          <w:lang w:val="es-ES"/>
        </w:rPr>
      </w:pPr>
      <w:proofErr w:type="spellStart"/>
      <w:r w:rsidRPr="0014755C">
        <w:rPr>
          <w:rFonts w:ascii="Arial" w:hAnsi="Arial" w:cs="Arial"/>
          <w:sz w:val="18"/>
          <w:szCs w:val="18"/>
          <w:lang w:val="en-US"/>
        </w:rPr>
        <w:t>Hernández</w:t>
      </w:r>
      <w:proofErr w:type="spellEnd"/>
      <w:r w:rsidRPr="0014755C">
        <w:rPr>
          <w:rFonts w:ascii="Arial" w:hAnsi="Arial" w:cs="Arial"/>
          <w:sz w:val="18"/>
          <w:szCs w:val="18"/>
          <w:lang w:val="en-US"/>
        </w:rPr>
        <w:t>, Rosario</w:t>
      </w:r>
      <w:r w:rsidR="00A017C6" w:rsidRPr="0014755C">
        <w:rPr>
          <w:rFonts w:ascii="Arial" w:hAnsi="Arial" w:cs="Arial"/>
          <w:sz w:val="18"/>
          <w:szCs w:val="18"/>
          <w:lang w:val="en-US"/>
        </w:rPr>
        <w:t xml:space="preserve"> (2012). Does continuous assessment in higher education support student learning? </w:t>
      </w:r>
      <w:proofErr w:type="spellStart"/>
      <w:r w:rsidR="00A017C6" w:rsidRPr="00B63D98">
        <w:rPr>
          <w:rFonts w:ascii="Arial" w:hAnsi="Arial" w:cs="Arial"/>
          <w:i/>
          <w:sz w:val="18"/>
          <w:szCs w:val="18"/>
          <w:lang w:val="es-ES"/>
        </w:rPr>
        <w:t>Higher</w:t>
      </w:r>
      <w:proofErr w:type="spellEnd"/>
      <w:r w:rsidR="00A017C6" w:rsidRPr="00B63D98">
        <w:rPr>
          <w:rFonts w:ascii="Arial" w:hAnsi="Arial" w:cs="Arial"/>
          <w:i/>
          <w:sz w:val="18"/>
          <w:szCs w:val="18"/>
          <w:lang w:val="es-ES"/>
        </w:rPr>
        <w:t xml:space="preserve"> </w:t>
      </w:r>
      <w:proofErr w:type="spellStart"/>
      <w:r w:rsidR="00A017C6" w:rsidRPr="00B63D98">
        <w:rPr>
          <w:rFonts w:ascii="Arial" w:hAnsi="Arial" w:cs="Arial"/>
          <w:i/>
          <w:sz w:val="18"/>
          <w:szCs w:val="18"/>
          <w:lang w:val="es-ES"/>
        </w:rPr>
        <w:t>Education</w:t>
      </w:r>
      <w:proofErr w:type="spellEnd"/>
      <w:r w:rsidR="00A017C6" w:rsidRPr="00B63D98">
        <w:rPr>
          <w:rFonts w:ascii="Arial" w:hAnsi="Arial" w:cs="Arial"/>
          <w:i/>
          <w:sz w:val="18"/>
          <w:szCs w:val="18"/>
          <w:lang w:val="es-ES"/>
        </w:rPr>
        <w:t>, 64</w:t>
      </w:r>
      <w:r w:rsidR="00A017C6" w:rsidRPr="00B63D98">
        <w:rPr>
          <w:rFonts w:ascii="Arial" w:hAnsi="Arial" w:cs="Arial"/>
          <w:sz w:val="18"/>
          <w:szCs w:val="18"/>
          <w:lang w:val="es-ES"/>
        </w:rPr>
        <w:t xml:space="preserve">, </w:t>
      </w:r>
      <w:r w:rsidRPr="00B63D98">
        <w:rPr>
          <w:rFonts w:ascii="Arial" w:hAnsi="Arial" w:cs="Arial"/>
          <w:sz w:val="18"/>
          <w:szCs w:val="18"/>
          <w:lang w:val="es-ES"/>
        </w:rPr>
        <w:t xml:space="preserve">pp. </w:t>
      </w:r>
      <w:r w:rsidR="00A017C6" w:rsidRPr="00B63D98">
        <w:rPr>
          <w:rFonts w:ascii="Arial" w:hAnsi="Arial" w:cs="Arial"/>
          <w:sz w:val="18"/>
          <w:szCs w:val="18"/>
          <w:lang w:val="es-ES"/>
        </w:rPr>
        <w:t>489-502. DOI</w:t>
      </w:r>
      <w:proofErr w:type="gramStart"/>
      <w:r w:rsidR="00A017C6" w:rsidRPr="00B63D98">
        <w:rPr>
          <w:rFonts w:ascii="Arial" w:hAnsi="Arial" w:cs="Arial"/>
          <w:sz w:val="18"/>
          <w:szCs w:val="18"/>
          <w:lang w:val="es-ES"/>
        </w:rPr>
        <w:t>:10.1007</w:t>
      </w:r>
      <w:proofErr w:type="gramEnd"/>
      <w:r w:rsidR="00A017C6" w:rsidRPr="00B63D98">
        <w:rPr>
          <w:rFonts w:ascii="Arial" w:hAnsi="Arial" w:cs="Arial"/>
          <w:sz w:val="18"/>
          <w:szCs w:val="18"/>
          <w:lang w:val="es-ES"/>
        </w:rPr>
        <w:t>/s10734-012-9506-7</w:t>
      </w:r>
      <w:r>
        <w:rPr>
          <w:rFonts w:ascii="Arial" w:hAnsi="Arial" w:cs="Arial"/>
          <w:sz w:val="18"/>
          <w:szCs w:val="18"/>
          <w:lang w:val="es-ES"/>
        </w:rPr>
        <w:t>.</w:t>
      </w:r>
    </w:p>
    <w:p w:rsidR="00B63D98" w:rsidRPr="00B63D98" w:rsidRDefault="00B63D98" w:rsidP="00A017C6">
      <w:pPr>
        <w:spacing w:before="120" w:after="0" w:line="240" w:lineRule="auto"/>
        <w:rPr>
          <w:rFonts w:ascii="Arial" w:hAnsi="Arial" w:cs="Arial"/>
          <w:sz w:val="18"/>
          <w:szCs w:val="18"/>
          <w:lang w:val="es-ES"/>
        </w:rPr>
      </w:pPr>
      <w:r>
        <w:rPr>
          <w:rFonts w:ascii="Arial" w:hAnsi="Arial" w:cs="Arial"/>
          <w:sz w:val="18"/>
          <w:szCs w:val="18"/>
          <w:lang w:val="es-ES"/>
        </w:rPr>
        <w:t xml:space="preserve">Hernández, Roberto, Fernández, Carlos, Baptista, Pilar (2010). Metodología de la investigación. México: Mc Grau-Hill (5ª </w:t>
      </w:r>
      <w:proofErr w:type="spellStart"/>
      <w:r>
        <w:rPr>
          <w:rFonts w:ascii="Arial" w:hAnsi="Arial" w:cs="Arial"/>
          <w:sz w:val="18"/>
          <w:szCs w:val="18"/>
          <w:lang w:val="es-ES"/>
        </w:rPr>
        <w:t>edción</w:t>
      </w:r>
      <w:proofErr w:type="spellEnd"/>
      <w:r>
        <w:rPr>
          <w:rFonts w:ascii="Arial" w:hAnsi="Arial" w:cs="Arial"/>
          <w:sz w:val="18"/>
          <w:szCs w:val="18"/>
          <w:lang w:val="es-ES"/>
        </w:rPr>
        <w:t>).</w:t>
      </w:r>
    </w:p>
    <w:p w:rsidR="00A017C6" w:rsidRPr="00EC0C8F" w:rsidRDefault="00EC0C8F" w:rsidP="00A017C6">
      <w:pPr>
        <w:spacing w:before="120" w:after="0" w:line="240" w:lineRule="auto"/>
        <w:rPr>
          <w:rFonts w:ascii="Arial" w:hAnsi="Arial" w:cs="Arial"/>
          <w:sz w:val="18"/>
          <w:szCs w:val="18"/>
          <w:lang w:val="es-ES"/>
        </w:rPr>
      </w:pPr>
      <w:r w:rsidRPr="00EC0C8F">
        <w:rPr>
          <w:rFonts w:ascii="Arial" w:hAnsi="Arial" w:cs="Arial"/>
          <w:sz w:val="18"/>
          <w:szCs w:val="18"/>
          <w:lang w:val="es-ES"/>
        </w:rPr>
        <w:t>Inda, Mercedes,</w:t>
      </w:r>
      <w:r w:rsidR="00A017C6" w:rsidRPr="00EC0C8F">
        <w:rPr>
          <w:rFonts w:ascii="Arial" w:hAnsi="Arial" w:cs="Arial"/>
          <w:sz w:val="18"/>
          <w:szCs w:val="18"/>
          <w:lang w:val="es-ES"/>
        </w:rPr>
        <w:t xml:space="preserve"> Álvare</w:t>
      </w:r>
      <w:r w:rsidRPr="00EC0C8F">
        <w:rPr>
          <w:rFonts w:ascii="Arial" w:hAnsi="Arial" w:cs="Arial"/>
          <w:sz w:val="18"/>
          <w:szCs w:val="18"/>
          <w:lang w:val="es-ES"/>
        </w:rPr>
        <w:t xml:space="preserve">z, </w:t>
      </w:r>
      <w:proofErr w:type="spellStart"/>
      <w:r w:rsidRPr="00EC0C8F">
        <w:rPr>
          <w:rFonts w:ascii="Arial" w:hAnsi="Arial" w:cs="Arial"/>
          <w:sz w:val="18"/>
          <w:szCs w:val="18"/>
          <w:lang w:val="es-ES"/>
        </w:rPr>
        <w:t>Severina</w:t>
      </w:r>
      <w:proofErr w:type="spellEnd"/>
      <w:r w:rsidR="00B63D98" w:rsidRPr="00EC0C8F">
        <w:rPr>
          <w:rFonts w:ascii="Arial" w:hAnsi="Arial" w:cs="Arial"/>
          <w:sz w:val="18"/>
          <w:szCs w:val="18"/>
          <w:lang w:val="es-ES"/>
        </w:rPr>
        <w:t xml:space="preserve"> y</w:t>
      </w:r>
      <w:r w:rsidRPr="00EC0C8F">
        <w:rPr>
          <w:rFonts w:ascii="Arial" w:hAnsi="Arial" w:cs="Arial"/>
          <w:sz w:val="18"/>
          <w:szCs w:val="18"/>
          <w:lang w:val="es-ES"/>
        </w:rPr>
        <w:t xml:space="preserve"> Álvarez, Rosario</w:t>
      </w:r>
      <w:r w:rsidR="00A017C6" w:rsidRPr="00EC0C8F">
        <w:rPr>
          <w:rFonts w:ascii="Arial" w:hAnsi="Arial" w:cs="Arial"/>
          <w:sz w:val="18"/>
          <w:szCs w:val="18"/>
          <w:lang w:val="es-ES"/>
        </w:rPr>
        <w:t xml:space="preserve"> (2008). Métodos de evaluación en la enseñanza superior. </w:t>
      </w:r>
      <w:r w:rsidR="00A017C6" w:rsidRPr="00EC0C8F">
        <w:rPr>
          <w:rFonts w:ascii="Arial" w:hAnsi="Arial" w:cs="Arial"/>
          <w:i/>
          <w:sz w:val="18"/>
          <w:szCs w:val="18"/>
          <w:lang w:val="es-ES"/>
        </w:rPr>
        <w:t>Revista de Investigación Educativa, 26(2),</w:t>
      </w:r>
      <w:r w:rsidR="00A017C6" w:rsidRPr="00EC0C8F">
        <w:rPr>
          <w:rFonts w:ascii="Arial" w:hAnsi="Arial" w:cs="Arial"/>
          <w:sz w:val="18"/>
          <w:szCs w:val="18"/>
          <w:lang w:val="es-ES"/>
        </w:rPr>
        <w:t xml:space="preserve"> </w:t>
      </w:r>
      <w:r w:rsidR="00B63D98" w:rsidRPr="00EC0C8F">
        <w:rPr>
          <w:rFonts w:ascii="Arial" w:hAnsi="Arial" w:cs="Arial"/>
          <w:sz w:val="18"/>
          <w:szCs w:val="18"/>
          <w:lang w:val="es-ES"/>
        </w:rPr>
        <w:t xml:space="preserve">pp. </w:t>
      </w:r>
      <w:r w:rsidR="00A017C6" w:rsidRPr="00EC0C8F">
        <w:rPr>
          <w:rFonts w:ascii="Arial" w:hAnsi="Arial" w:cs="Arial"/>
          <w:sz w:val="18"/>
          <w:szCs w:val="18"/>
          <w:lang w:val="es-ES"/>
        </w:rPr>
        <w:t>539-552.</w:t>
      </w:r>
    </w:p>
    <w:p w:rsidR="00A017C6" w:rsidRPr="00EC0C8F" w:rsidRDefault="00EC0C8F" w:rsidP="00A017C6">
      <w:pPr>
        <w:spacing w:before="120" w:after="0" w:line="240" w:lineRule="auto"/>
        <w:rPr>
          <w:rFonts w:ascii="Arial" w:hAnsi="Arial" w:cs="Arial"/>
          <w:sz w:val="18"/>
          <w:szCs w:val="18"/>
          <w:lang w:val="es-ES"/>
        </w:rPr>
      </w:pPr>
      <w:r w:rsidRPr="00EC0C8F">
        <w:rPr>
          <w:rFonts w:ascii="Arial" w:hAnsi="Arial" w:cs="Arial"/>
          <w:sz w:val="18"/>
          <w:szCs w:val="18"/>
          <w:lang w:val="es-ES"/>
        </w:rPr>
        <w:t>Julián, José Antonio, Zaragoza, Javier, Castejón, Francisco Javier y López-Pastor, Víctor Manuel</w:t>
      </w:r>
      <w:r w:rsidR="00A017C6" w:rsidRPr="00EC0C8F">
        <w:rPr>
          <w:rFonts w:ascii="Arial" w:hAnsi="Arial" w:cs="Arial"/>
          <w:sz w:val="18"/>
          <w:szCs w:val="18"/>
          <w:lang w:val="es-ES"/>
        </w:rPr>
        <w:t xml:space="preserve"> (2010). Carga de trabajo en diferentes asignaturas que experimentan el sistema ECTS. </w:t>
      </w:r>
      <w:r w:rsidR="00A017C6" w:rsidRPr="00EC0C8F">
        <w:rPr>
          <w:rFonts w:ascii="Arial" w:hAnsi="Arial" w:cs="Arial"/>
          <w:i/>
          <w:sz w:val="18"/>
          <w:szCs w:val="18"/>
          <w:lang w:val="es-ES"/>
        </w:rPr>
        <w:t xml:space="preserve">Revista Internacional de </w:t>
      </w:r>
      <w:r w:rsidR="00A017C6" w:rsidRPr="00EC0C8F">
        <w:rPr>
          <w:rFonts w:ascii="Arial" w:hAnsi="Arial" w:cs="Arial"/>
          <w:i/>
          <w:sz w:val="18"/>
          <w:szCs w:val="18"/>
          <w:lang w:val="es-ES"/>
        </w:rPr>
        <w:lastRenderedPageBreak/>
        <w:t>Medicina y Ciencias de la Actividad Física y del Deporte, 10,</w:t>
      </w:r>
      <w:r w:rsidR="00A017C6" w:rsidRPr="00EC0C8F">
        <w:rPr>
          <w:rFonts w:ascii="Arial" w:hAnsi="Arial" w:cs="Arial"/>
          <w:sz w:val="18"/>
          <w:szCs w:val="18"/>
          <w:lang w:val="es-ES"/>
        </w:rPr>
        <w:t xml:space="preserve"> </w:t>
      </w:r>
      <w:r w:rsidRPr="00EC0C8F">
        <w:rPr>
          <w:rFonts w:ascii="Arial" w:hAnsi="Arial" w:cs="Arial"/>
          <w:sz w:val="18"/>
          <w:szCs w:val="18"/>
          <w:lang w:val="es-ES"/>
        </w:rPr>
        <w:t xml:space="preserve">pp. </w:t>
      </w:r>
      <w:r w:rsidR="00A017C6" w:rsidRPr="00EC0C8F">
        <w:rPr>
          <w:rFonts w:ascii="Arial" w:hAnsi="Arial" w:cs="Arial"/>
          <w:sz w:val="18"/>
          <w:szCs w:val="18"/>
          <w:lang w:val="es-ES"/>
        </w:rPr>
        <w:t>218-233.</w:t>
      </w:r>
      <w:r w:rsidR="00BC2495">
        <w:rPr>
          <w:rFonts w:ascii="Arial" w:hAnsi="Arial" w:cs="Arial"/>
          <w:sz w:val="18"/>
          <w:szCs w:val="18"/>
          <w:lang w:val="es-ES"/>
        </w:rPr>
        <w:t xml:space="preserve"> Recuperado 1 de </w:t>
      </w:r>
      <w:proofErr w:type="spellStart"/>
      <w:r w:rsidR="00BC2495">
        <w:rPr>
          <w:rFonts w:ascii="Arial" w:hAnsi="Arial" w:cs="Arial"/>
          <w:sz w:val="18"/>
          <w:szCs w:val="18"/>
          <w:lang w:val="es-ES"/>
        </w:rPr>
        <w:t>oxtubre</w:t>
      </w:r>
      <w:proofErr w:type="spellEnd"/>
      <w:r w:rsidR="00BC2495">
        <w:rPr>
          <w:rFonts w:ascii="Arial" w:hAnsi="Arial" w:cs="Arial"/>
          <w:sz w:val="18"/>
          <w:szCs w:val="18"/>
          <w:lang w:val="es-ES"/>
        </w:rPr>
        <w:t xml:space="preserve"> de 2014 en </w:t>
      </w:r>
      <w:hyperlink r:id="rId19" w:history="1">
        <w:r w:rsidR="00BC2495" w:rsidRPr="00BC2495">
          <w:rPr>
            <w:rStyle w:val="Enlla"/>
            <w:rFonts w:ascii="Arial" w:hAnsi="Arial" w:cs="Arial"/>
            <w:sz w:val="18"/>
            <w:szCs w:val="18"/>
            <w:lang w:val="es-ES"/>
          </w:rPr>
          <w:t>Http://cdeporte.rediris.es/revista/revista38/artcarga151.htm</w:t>
        </w:r>
      </w:hyperlink>
    </w:p>
    <w:p w:rsidR="00A017C6" w:rsidRPr="00EC0C8F" w:rsidRDefault="00EC0C8F" w:rsidP="00A017C6">
      <w:pPr>
        <w:spacing w:before="120" w:after="0" w:line="240" w:lineRule="auto"/>
        <w:rPr>
          <w:rFonts w:ascii="Arial" w:hAnsi="Arial" w:cs="Arial"/>
          <w:sz w:val="18"/>
          <w:szCs w:val="18"/>
          <w:lang w:val="es-ES"/>
        </w:rPr>
      </w:pPr>
      <w:proofErr w:type="spellStart"/>
      <w:r w:rsidRPr="00EC0C8F">
        <w:rPr>
          <w:rFonts w:ascii="Arial" w:hAnsi="Arial" w:cs="Arial"/>
          <w:sz w:val="18"/>
          <w:szCs w:val="18"/>
          <w:lang w:val="es-ES"/>
        </w:rPr>
        <w:t>LajJaharn</w:t>
      </w:r>
      <w:proofErr w:type="spellEnd"/>
      <w:r w:rsidRPr="00EC0C8F">
        <w:rPr>
          <w:rFonts w:ascii="Arial" w:hAnsi="Arial" w:cs="Arial"/>
          <w:sz w:val="18"/>
          <w:szCs w:val="18"/>
          <w:lang w:val="es-ES"/>
        </w:rPr>
        <w:t xml:space="preserve">, Andy y </w:t>
      </w:r>
      <w:proofErr w:type="spellStart"/>
      <w:r w:rsidRPr="00EC0C8F">
        <w:rPr>
          <w:rFonts w:ascii="Arial" w:hAnsi="Arial" w:cs="Arial"/>
          <w:sz w:val="18"/>
          <w:szCs w:val="18"/>
          <w:lang w:val="es-ES"/>
        </w:rPr>
        <w:t>Webster</w:t>
      </w:r>
      <w:proofErr w:type="spellEnd"/>
      <w:r w:rsidRPr="00EC0C8F">
        <w:rPr>
          <w:rFonts w:ascii="Arial" w:hAnsi="Arial" w:cs="Arial"/>
          <w:sz w:val="18"/>
          <w:szCs w:val="18"/>
          <w:lang w:val="es-ES"/>
        </w:rPr>
        <w:t>, Hay</w:t>
      </w:r>
      <w:r w:rsidR="00A017C6" w:rsidRPr="00EC0C8F">
        <w:rPr>
          <w:rFonts w:ascii="Arial" w:hAnsi="Arial" w:cs="Arial"/>
          <w:sz w:val="18"/>
          <w:szCs w:val="18"/>
          <w:lang w:val="es-ES"/>
        </w:rPr>
        <w:t xml:space="preserve"> (2003). Evaluación realizada por los compañeros: motivaciones, reflexión y pers</w:t>
      </w:r>
      <w:r w:rsidRPr="00EC0C8F">
        <w:rPr>
          <w:rFonts w:ascii="Arial" w:hAnsi="Arial" w:cs="Arial"/>
          <w:sz w:val="18"/>
          <w:szCs w:val="18"/>
          <w:lang w:val="es-ES"/>
        </w:rPr>
        <w:t xml:space="preserve">pectivas de futuro, en </w:t>
      </w:r>
      <w:proofErr w:type="spellStart"/>
      <w:r w:rsidRPr="00EC0C8F">
        <w:rPr>
          <w:rFonts w:ascii="Arial" w:hAnsi="Arial" w:cs="Arial"/>
          <w:sz w:val="18"/>
          <w:szCs w:val="18"/>
          <w:lang w:val="es-ES"/>
        </w:rPr>
        <w:t>Sally</w:t>
      </w:r>
      <w:proofErr w:type="spellEnd"/>
      <w:r w:rsidRPr="00EC0C8F">
        <w:rPr>
          <w:rFonts w:ascii="Arial" w:hAnsi="Arial" w:cs="Arial"/>
          <w:sz w:val="18"/>
          <w:szCs w:val="18"/>
          <w:lang w:val="es-ES"/>
        </w:rPr>
        <w:t xml:space="preserve"> Brown</w:t>
      </w:r>
      <w:r w:rsidR="00A017C6" w:rsidRPr="00EC0C8F">
        <w:rPr>
          <w:rFonts w:ascii="Arial" w:hAnsi="Arial" w:cs="Arial"/>
          <w:sz w:val="18"/>
          <w:szCs w:val="18"/>
          <w:lang w:val="es-ES"/>
        </w:rPr>
        <w:t xml:space="preserve"> y </w:t>
      </w:r>
      <w:proofErr w:type="spellStart"/>
      <w:r w:rsidRPr="00EC0C8F">
        <w:rPr>
          <w:rFonts w:ascii="Arial" w:hAnsi="Arial" w:cs="Arial"/>
          <w:sz w:val="18"/>
          <w:szCs w:val="18"/>
          <w:lang w:val="es-ES"/>
        </w:rPr>
        <w:t>Angela</w:t>
      </w:r>
      <w:proofErr w:type="spellEnd"/>
      <w:r w:rsidRPr="00EC0C8F">
        <w:rPr>
          <w:rFonts w:ascii="Arial" w:hAnsi="Arial" w:cs="Arial"/>
          <w:sz w:val="18"/>
          <w:szCs w:val="18"/>
          <w:lang w:val="es-ES"/>
        </w:rPr>
        <w:t xml:space="preserve"> </w:t>
      </w:r>
      <w:proofErr w:type="spellStart"/>
      <w:r w:rsidR="00A017C6" w:rsidRPr="00EC0C8F">
        <w:rPr>
          <w:rFonts w:ascii="Arial" w:hAnsi="Arial" w:cs="Arial"/>
          <w:sz w:val="18"/>
          <w:szCs w:val="18"/>
          <w:lang w:val="es-ES"/>
        </w:rPr>
        <w:t>G</w:t>
      </w:r>
      <w:r w:rsidRPr="00EC0C8F">
        <w:rPr>
          <w:rFonts w:ascii="Arial" w:hAnsi="Arial" w:cs="Arial"/>
          <w:sz w:val="18"/>
          <w:szCs w:val="18"/>
          <w:lang w:val="es-ES"/>
        </w:rPr>
        <w:t>lasner</w:t>
      </w:r>
      <w:proofErr w:type="spellEnd"/>
      <w:r w:rsidR="00A017C6" w:rsidRPr="00EC0C8F">
        <w:rPr>
          <w:rFonts w:ascii="Arial" w:hAnsi="Arial" w:cs="Arial"/>
          <w:sz w:val="18"/>
          <w:szCs w:val="18"/>
          <w:lang w:val="es-ES"/>
        </w:rPr>
        <w:t xml:space="preserve"> (Eds.), </w:t>
      </w:r>
      <w:r w:rsidR="00A017C6" w:rsidRPr="00EC0C8F">
        <w:rPr>
          <w:rFonts w:ascii="Arial" w:hAnsi="Arial" w:cs="Arial"/>
          <w:i/>
          <w:sz w:val="18"/>
          <w:szCs w:val="18"/>
          <w:lang w:val="es-ES"/>
        </w:rPr>
        <w:t>Evaluar en la universidad. Problemas y nuevos enfoques</w:t>
      </w:r>
      <w:r w:rsidR="00A017C6" w:rsidRPr="00EC0C8F">
        <w:rPr>
          <w:rFonts w:ascii="Arial" w:hAnsi="Arial" w:cs="Arial"/>
          <w:sz w:val="18"/>
          <w:szCs w:val="18"/>
          <w:lang w:val="es-ES"/>
        </w:rPr>
        <w:t xml:space="preserve">, Madrid: Narcea, </w:t>
      </w:r>
      <w:r w:rsidRPr="00EC0C8F">
        <w:rPr>
          <w:rFonts w:ascii="Arial" w:hAnsi="Arial" w:cs="Arial"/>
          <w:sz w:val="18"/>
          <w:szCs w:val="18"/>
          <w:lang w:val="es-ES"/>
        </w:rPr>
        <w:t xml:space="preserve">pp. </w:t>
      </w:r>
      <w:r w:rsidR="00A017C6" w:rsidRPr="00EC0C8F">
        <w:rPr>
          <w:rFonts w:ascii="Arial" w:hAnsi="Arial" w:cs="Arial"/>
          <w:sz w:val="18"/>
          <w:szCs w:val="18"/>
          <w:lang w:val="es-ES"/>
        </w:rPr>
        <w:t xml:space="preserve">203-210. </w:t>
      </w:r>
    </w:p>
    <w:p w:rsidR="00A017C6" w:rsidRDefault="0013668E" w:rsidP="00A017C6">
      <w:pPr>
        <w:spacing w:before="120" w:after="0" w:line="240" w:lineRule="auto"/>
        <w:rPr>
          <w:lang w:val="es-ES"/>
        </w:rPr>
      </w:pPr>
      <w:r w:rsidRPr="00F56505">
        <w:rPr>
          <w:rFonts w:ascii="Arial" w:hAnsi="Arial" w:cs="Arial"/>
          <w:sz w:val="18"/>
          <w:szCs w:val="18"/>
          <w:lang w:val="es-ES"/>
        </w:rPr>
        <w:t xml:space="preserve">López, </w:t>
      </w:r>
      <w:r w:rsidR="00F56505" w:rsidRPr="00F56505">
        <w:rPr>
          <w:rFonts w:ascii="Arial" w:hAnsi="Arial" w:cs="Arial"/>
          <w:sz w:val="18"/>
          <w:szCs w:val="18"/>
          <w:lang w:val="es-ES"/>
        </w:rPr>
        <w:t>Víctor Manuel, Martínez, Luís Fernando y</w:t>
      </w:r>
      <w:r w:rsidRPr="00F56505">
        <w:rPr>
          <w:rFonts w:ascii="Arial" w:hAnsi="Arial" w:cs="Arial"/>
          <w:sz w:val="18"/>
          <w:szCs w:val="18"/>
          <w:lang w:val="es-ES"/>
        </w:rPr>
        <w:t xml:space="preserve"> Julián, José Antonio</w:t>
      </w:r>
      <w:r w:rsidR="00A017C6" w:rsidRPr="00F56505">
        <w:rPr>
          <w:rFonts w:ascii="Arial" w:hAnsi="Arial" w:cs="Arial"/>
          <w:sz w:val="18"/>
          <w:szCs w:val="18"/>
          <w:lang w:val="es-ES"/>
        </w:rPr>
        <w:t xml:space="preserve"> (2007). La Red de Evaluación Formativa, Docencia universitaria y Espacio Europeo de Educación Superior. </w:t>
      </w:r>
      <w:r w:rsidR="00A017C6" w:rsidRPr="00F56505">
        <w:rPr>
          <w:rFonts w:ascii="Arial" w:hAnsi="Arial" w:cs="Arial"/>
          <w:i/>
          <w:sz w:val="18"/>
          <w:szCs w:val="18"/>
          <w:lang w:val="es-ES"/>
        </w:rPr>
        <w:t xml:space="preserve">Revista de Docencia Universitaria, </w:t>
      </w:r>
      <w:r w:rsidR="00F56505" w:rsidRPr="00F56505">
        <w:rPr>
          <w:rFonts w:ascii="Arial" w:hAnsi="Arial" w:cs="Arial"/>
          <w:i/>
          <w:sz w:val="18"/>
          <w:szCs w:val="18"/>
          <w:lang w:val="es-ES"/>
        </w:rPr>
        <w:t>5 (</w:t>
      </w:r>
      <w:r w:rsidR="00A017C6" w:rsidRPr="00F56505">
        <w:rPr>
          <w:rFonts w:ascii="Arial" w:hAnsi="Arial" w:cs="Arial"/>
          <w:i/>
          <w:sz w:val="18"/>
          <w:szCs w:val="18"/>
          <w:lang w:val="es-ES"/>
        </w:rPr>
        <w:t>2</w:t>
      </w:r>
      <w:r w:rsidR="00F56505" w:rsidRPr="00F56505">
        <w:rPr>
          <w:rFonts w:ascii="Arial" w:hAnsi="Arial" w:cs="Arial"/>
          <w:i/>
          <w:sz w:val="18"/>
          <w:szCs w:val="18"/>
          <w:lang w:val="es-ES"/>
        </w:rPr>
        <w:t>)</w:t>
      </w:r>
      <w:r w:rsidR="00A017C6" w:rsidRPr="00F56505">
        <w:rPr>
          <w:rFonts w:ascii="Arial" w:hAnsi="Arial" w:cs="Arial"/>
          <w:i/>
          <w:sz w:val="18"/>
          <w:szCs w:val="18"/>
          <w:lang w:val="es-ES"/>
        </w:rPr>
        <w:t>,</w:t>
      </w:r>
      <w:r w:rsidR="00A017C6" w:rsidRPr="00F56505">
        <w:rPr>
          <w:rFonts w:ascii="Arial" w:hAnsi="Arial" w:cs="Arial"/>
          <w:sz w:val="18"/>
          <w:szCs w:val="18"/>
          <w:lang w:val="es-ES"/>
        </w:rPr>
        <w:t xml:space="preserve"> </w:t>
      </w:r>
      <w:r w:rsidRPr="00F56505">
        <w:rPr>
          <w:rFonts w:ascii="Arial" w:hAnsi="Arial" w:cs="Arial"/>
          <w:sz w:val="18"/>
          <w:szCs w:val="18"/>
          <w:lang w:val="es-ES"/>
        </w:rPr>
        <w:t>pp. 1-19. Recuperado 1 de octubre de 2014 en</w:t>
      </w:r>
      <w:r w:rsidR="00A017C6" w:rsidRPr="00F56505">
        <w:rPr>
          <w:rFonts w:ascii="Arial" w:hAnsi="Arial" w:cs="Arial"/>
          <w:sz w:val="18"/>
          <w:szCs w:val="18"/>
          <w:lang w:val="es-ES"/>
        </w:rPr>
        <w:t xml:space="preserve"> </w:t>
      </w:r>
      <w:hyperlink r:id="rId20" w:history="1">
        <w:r w:rsidR="00F56505" w:rsidRPr="00F56505">
          <w:rPr>
            <w:rStyle w:val="Enlla"/>
            <w:lang w:val="es-ES"/>
          </w:rPr>
          <w:t>http://redu.net/redu/index.php/REDU/article/view/52/pdf</w:t>
        </w:r>
      </w:hyperlink>
    </w:p>
    <w:p w:rsidR="00A017C6" w:rsidRDefault="00F56505" w:rsidP="00A017C6">
      <w:pPr>
        <w:spacing w:before="120" w:after="0" w:line="240" w:lineRule="auto"/>
        <w:rPr>
          <w:rFonts w:ascii="Arial" w:hAnsi="Arial" w:cs="Arial"/>
          <w:sz w:val="18"/>
          <w:szCs w:val="18"/>
          <w:lang w:val="es-ES"/>
        </w:rPr>
      </w:pPr>
      <w:r w:rsidRPr="00F56505">
        <w:rPr>
          <w:rFonts w:ascii="Arial" w:hAnsi="Arial" w:cs="Arial"/>
          <w:sz w:val="18"/>
          <w:szCs w:val="18"/>
          <w:lang w:val="es-ES"/>
        </w:rPr>
        <w:t>López-Pastor, Víctor Manuel</w:t>
      </w:r>
      <w:r w:rsidR="00A017C6" w:rsidRPr="00F56505">
        <w:rPr>
          <w:rFonts w:ascii="Arial" w:hAnsi="Arial" w:cs="Arial"/>
          <w:sz w:val="18"/>
          <w:szCs w:val="18"/>
          <w:lang w:val="es-ES"/>
        </w:rPr>
        <w:t xml:space="preserve"> (2008). Desarrollando sistemas de evaluación formativa y compartida en docencia universitaria. Análisis de resultados de su puesta en práctica en la formación inicial del </w:t>
      </w:r>
      <w:proofErr w:type="spellStart"/>
      <w:r w:rsidR="00A017C6" w:rsidRPr="00F56505">
        <w:rPr>
          <w:rFonts w:ascii="Arial" w:hAnsi="Arial" w:cs="Arial"/>
          <w:sz w:val="18"/>
          <w:szCs w:val="18"/>
          <w:lang w:val="es-ES"/>
        </w:rPr>
        <w:t>porfesorado</w:t>
      </w:r>
      <w:proofErr w:type="spellEnd"/>
      <w:r w:rsidR="00A017C6" w:rsidRPr="00F56505">
        <w:rPr>
          <w:rFonts w:ascii="Arial" w:hAnsi="Arial" w:cs="Arial"/>
          <w:sz w:val="18"/>
          <w:szCs w:val="18"/>
          <w:lang w:val="es-ES"/>
        </w:rPr>
        <w:t xml:space="preserve">. </w:t>
      </w:r>
      <w:proofErr w:type="spellStart"/>
      <w:r w:rsidR="00A017C6" w:rsidRPr="0014755C">
        <w:rPr>
          <w:rFonts w:ascii="Arial" w:hAnsi="Arial" w:cs="Arial"/>
          <w:i/>
          <w:sz w:val="18"/>
          <w:szCs w:val="18"/>
          <w:lang w:val="es-ES"/>
        </w:rPr>
        <w:t>European</w:t>
      </w:r>
      <w:proofErr w:type="spellEnd"/>
      <w:r w:rsidR="00A017C6" w:rsidRPr="0014755C">
        <w:rPr>
          <w:rFonts w:ascii="Arial" w:hAnsi="Arial" w:cs="Arial"/>
          <w:i/>
          <w:sz w:val="18"/>
          <w:szCs w:val="18"/>
          <w:lang w:val="es-ES"/>
        </w:rPr>
        <w:t xml:space="preserve"> </w:t>
      </w:r>
      <w:proofErr w:type="spellStart"/>
      <w:r w:rsidR="00A017C6" w:rsidRPr="0014755C">
        <w:rPr>
          <w:rFonts w:ascii="Arial" w:hAnsi="Arial" w:cs="Arial"/>
          <w:i/>
          <w:sz w:val="18"/>
          <w:szCs w:val="18"/>
          <w:lang w:val="es-ES"/>
        </w:rPr>
        <w:t>Journal</w:t>
      </w:r>
      <w:proofErr w:type="spellEnd"/>
      <w:r w:rsidR="00A017C6" w:rsidRPr="0014755C">
        <w:rPr>
          <w:rFonts w:ascii="Arial" w:hAnsi="Arial" w:cs="Arial"/>
          <w:i/>
          <w:sz w:val="18"/>
          <w:szCs w:val="18"/>
          <w:lang w:val="es-ES"/>
        </w:rPr>
        <w:t xml:space="preserve"> of </w:t>
      </w:r>
      <w:proofErr w:type="spellStart"/>
      <w:r w:rsidR="00A017C6" w:rsidRPr="0014755C">
        <w:rPr>
          <w:rFonts w:ascii="Arial" w:hAnsi="Arial" w:cs="Arial"/>
          <w:i/>
          <w:sz w:val="18"/>
          <w:szCs w:val="18"/>
          <w:lang w:val="es-ES"/>
        </w:rPr>
        <w:t>Teacher</w:t>
      </w:r>
      <w:proofErr w:type="spellEnd"/>
      <w:r w:rsidR="00A017C6" w:rsidRPr="0014755C">
        <w:rPr>
          <w:rFonts w:ascii="Arial" w:hAnsi="Arial" w:cs="Arial"/>
          <w:i/>
          <w:sz w:val="18"/>
          <w:szCs w:val="18"/>
          <w:lang w:val="es-ES"/>
        </w:rPr>
        <w:t xml:space="preserve"> </w:t>
      </w:r>
      <w:proofErr w:type="spellStart"/>
      <w:r w:rsidR="00A017C6" w:rsidRPr="0014755C">
        <w:rPr>
          <w:rFonts w:ascii="Arial" w:hAnsi="Arial" w:cs="Arial"/>
          <w:i/>
          <w:sz w:val="18"/>
          <w:szCs w:val="18"/>
          <w:lang w:val="es-ES"/>
        </w:rPr>
        <w:t>Education</w:t>
      </w:r>
      <w:proofErr w:type="spellEnd"/>
      <w:r w:rsidR="00A017C6" w:rsidRPr="0014755C">
        <w:rPr>
          <w:rFonts w:ascii="Arial" w:hAnsi="Arial" w:cs="Arial"/>
          <w:i/>
          <w:sz w:val="18"/>
          <w:szCs w:val="18"/>
          <w:lang w:val="es-ES"/>
        </w:rPr>
        <w:t>, 31</w:t>
      </w:r>
      <w:r w:rsidRPr="0014755C">
        <w:rPr>
          <w:rFonts w:ascii="Arial" w:hAnsi="Arial" w:cs="Arial"/>
          <w:i/>
          <w:sz w:val="18"/>
          <w:szCs w:val="18"/>
          <w:lang w:val="es-ES"/>
        </w:rPr>
        <w:t>(3)</w:t>
      </w:r>
      <w:r w:rsidR="00A017C6" w:rsidRPr="0014755C">
        <w:rPr>
          <w:rFonts w:ascii="Arial" w:hAnsi="Arial" w:cs="Arial"/>
          <w:sz w:val="18"/>
          <w:szCs w:val="18"/>
          <w:lang w:val="es-ES"/>
        </w:rPr>
        <w:t xml:space="preserve">, </w:t>
      </w:r>
      <w:r w:rsidRPr="0014755C">
        <w:rPr>
          <w:rFonts w:ascii="Arial" w:hAnsi="Arial" w:cs="Arial"/>
          <w:sz w:val="18"/>
          <w:szCs w:val="18"/>
          <w:lang w:val="es-ES"/>
        </w:rPr>
        <w:t xml:space="preserve">pp. </w:t>
      </w:r>
      <w:r w:rsidR="00A017C6" w:rsidRPr="0014755C">
        <w:rPr>
          <w:rFonts w:ascii="Arial" w:hAnsi="Arial" w:cs="Arial"/>
          <w:sz w:val="18"/>
          <w:szCs w:val="18"/>
          <w:lang w:val="es-ES"/>
        </w:rPr>
        <w:t>293-3</w:t>
      </w:r>
      <w:r w:rsidRPr="0014755C">
        <w:rPr>
          <w:rFonts w:ascii="Arial" w:hAnsi="Arial" w:cs="Arial"/>
          <w:sz w:val="18"/>
          <w:szCs w:val="18"/>
          <w:lang w:val="es-ES"/>
        </w:rPr>
        <w:t>1</w:t>
      </w:r>
      <w:r w:rsidR="00A017C6" w:rsidRPr="0014755C">
        <w:rPr>
          <w:rFonts w:ascii="Arial" w:hAnsi="Arial" w:cs="Arial"/>
          <w:sz w:val="18"/>
          <w:szCs w:val="18"/>
          <w:lang w:val="es-ES"/>
        </w:rPr>
        <w:t xml:space="preserve">1. </w:t>
      </w:r>
      <w:r w:rsidRPr="00F56505">
        <w:rPr>
          <w:rFonts w:ascii="Arial" w:hAnsi="Arial" w:cs="Arial"/>
          <w:sz w:val="18"/>
          <w:szCs w:val="18"/>
          <w:lang w:val="es-ES"/>
        </w:rPr>
        <w:t xml:space="preserve">Recuperado 1 de octubre de 2014 en </w:t>
      </w:r>
      <w:hyperlink r:id="rId21" w:history="1">
        <w:r w:rsidRPr="00377292">
          <w:rPr>
            <w:rStyle w:val="Enlla"/>
            <w:rFonts w:ascii="Arial" w:hAnsi="Arial" w:cs="Arial"/>
            <w:sz w:val="18"/>
            <w:szCs w:val="18"/>
            <w:lang w:val="es-ES"/>
          </w:rPr>
          <w:t>http://www.tandfonline.com/doi/pdf/10.1080/02619760802208452</w:t>
        </w:r>
      </w:hyperlink>
    </w:p>
    <w:p w:rsidR="00A017C6" w:rsidRPr="00A8142B" w:rsidRDefault="00A8142B" w:rsidP="00A017C6">
      <w:pPr>
        <w:spacing w:before="120" w:after="0" w:line="240" w:lineRule="auto"/>
        <w:rPr>
          <w:rFonts w:ascii="Arial" w:hAnsi="Arial" w:cs="Arial"/>
          <w:sz w:val="18"/>
          <w:szCs w:val="18"/>
          <w:lang w:val="es-ES"/>
        </w:rPr>
      </w:pPr>
      <w:r w:rsidRPr="00A8142B">
        <w:rPr>
          <w:rFonts w:ascii="Arial" w:hAnsi="Arial" w:cs="Arial"/>
          <w:sz w:val="18"/>
          <w:szCs w:val="18"/>
          <w:lang w:val="es-ES"/>
        </w:rPr>
        <w:t>López-Pastor, Víctor Manuel</w:t>
      </w:r>
      <w:r w:rsidR="00A017C6" w:rsidRPr="00A8142B">
        <w:rPr>
          <w:rFonts w:ascii="Arial" w:hAnsi="Arial" w:cs="Arial"/>
          <w:sz w:val="18"/>
          <w:szCs w:val="18"/>
          <w:lang w:val="es-ES"/>
        </w:rPr>
        <w:t xml:space="preserve"> (Ed.) (2009). </w:t>
      </w:r>
      <w:r w:rsidR="00A017C6" w:rsidRPr="00A8142B">
        <w:rPr>
          <w:rFonts w:ascii="Arial" w:hAnsi="Arial" w:cs="Arial"/>
          <w:i/>
          <w:sz w:val="18"/>
          <w:szCs w:val="18"/>
          <w:lang w:val="es-ES"/>
        </w:rPr>
        <w:t>Evaluación Formativa y Compartida en Educación Superior</w:t>
      </w:r>
      <w:r w:rsidR="00A017C6" w:rsidRPr="00A8142B">
        <w:rPr>
          <w:rFonts w:ascii="Arial" w:hAnsi="Arial" w:cs="Arial"/>
          <w:sz w:val="18"/>
          <w:szCs w:val="18"/>
          <w:lang w:val="es-ES"/>
        </w:rPr>
        <w:t>. Madrid: Narcea.</w:t>
      </w:r>
    </w:p>
    <w:p w:rsidR="00A017C6" w:rsidRPr="00A8142B" w:rsidRDefault="00A8142B" w:rsidP="00A017C6">
      <w:pPr>
        <w:spacing w:before="120" w:after="0" w:line="240" w:lineRule="auto"/>
        <w:rPr>
          <w:rFonts w:ascii="Arial" w:hAnsi="Arial" w:cs="Arial"/>
          <w:sz w:val="18"/>
          <w:szCs w:val="18"/>
          <w:lang w:val="en-US"/>
        </w:rPr>
      </w:pPr>
      <w:r w:rsidRPr="00A8142B">
        <w:rPr>
          <w:rFonts w:ascii="Arial" w:hAnsi="Arial" w:cs="Arial"/>
          <w:sz w:val="18"/>
          <w:szCs w:val="18"/>
          <w:lang w:val="es-ES"/>
        </w:rPr>
        <w:t xml:space="preserve">López-Pastor, Víctor Manuel, Castejón, Francisco Javier, Sicilia-Camacho, Álvaro, Navarro, Vicente y </w:t>
      </w:r>
      <w:proofErr w:type="spellStart"/>
      <w:r w:rsidRPr="00A8142B">
        <w:rPr>
          <w:rFonts w:ascii="Arial" w:hAnsi="Arial" w:cs="Arial"/>
          <w:sz w:val="18"/>
          <w:szCs w:val="18"/>
          <w:lang w:val="es-ES"/>
        </w:rPr>
        <w:t>Webb</w:t>
      </w:r>
      <w:proofErr w:type="spellEnd"/>
      <w:r w:rsidRPr="00A8142B">
        <w:rPr>
          <w:rFonts w:ascii="Arial" w:hAnsi="Arial" w:cs="Arial"/>
          <w:sz w:val="18"/>
          <w:szCs w:val="18"/>
          <w:lang w:val="es-ES"/>
        </w:rPr>
        <w:t>, Graham</w:t>
      </w:r>
      <w:r w:rsidR="00A017C6" w:rsidRPr="00A8142B">
        <w:rPr>
          <w:rFonts w:ascii="Arial" w:hAnsi="Arial" w:cs="Arial"/>
          <w:sz w:val="18"/>
          <w:szCs w:val="18"/>
          <w:lang w:val="es-ES"/>
        </w:rPr>
        <w:t xml:space="preserve"> (2011). </w:t>
      </w:r>
      <w:r w:rsidR="00A017C6" w:rsidRPr="0014755C">
        <w:rPr>
          <w:rFonts w:ascii="Arial" w:hAnsi="Arial" w:cs="Arial"/>
          <w:sz w:val="18"/>
          <w:szCs w:val="18"/>
          <w:lang w:val="en-US"/>
        </w:rPr>
        <w:t xml:space="preserve">The process of </w:t>
      </w:r>
      <w:proofErr w:type="spellStart"/>
      <w:r w:rsidR="00A017C6" w:rsidRPr="0014755C">
        <w:rPr>
          <w:rFonts w:ascii="Arial" w:hAnsi="Arial" w:cs="Arial"/>
          <w:sz w:val="18"/>
          <w:szCs w:val="18"/>
          <w:lang w:val="en-US"/>
        </w:rPr>
        <w:t>crating</w:t>
      </w:r>
      <w:proofErr w:type="spellEnd"/>
      <w:r w:rsidR="00A017C6" w:rsidRPr="0014755C">
        <w:rPr>
          <w:rFonts w:ascii="Arial" w:hAnsi="Arial" w:cs="Arial"/>
          <w:sz w:val="18"/>
          <w:szCs w:val="18"/>
          <w:lang w:val="en-US"/>
        </w:rPr>
        <w:t xml:space="preserve"> a cross-university network for formative and shared assessment in </w:t>
      </w:r>
      <w:proofErr w:type="gramStart"/>
      <w:r w:rsidR="00A017C6" w:rsidRPr="0014755C">
        <w:rPr>
          <w:rFonts w:ascii="Arial" w:hAnsi="Arial" w:cs="Arial"/>
          <w:sz w:val="18"/>
          <w:szCs w:val="18"/>
          <w:lang w:val="en-US"/>
        </w:rPr>
        <w:t>higher  education</w:t>
      </w:r>
      <w:proofErr w:type="gramEnd"/>
      <w:r w:rsidR="00A017C6" w:rsidRPr="0014755C">
        <w:rPr>
          <w:rFonts w:ascii="Arial" w:hAnsi="Arial" w:cs="Arial"/>
          <w:sz w:val="18"/>
          <w:szCs w:val="18"/>
          <w:lang w:val="en-US"/>
        </w:rPr>
        <w:t xml:space="preserve"> in Spain and its potential </w:t>
      </w:r>
      <w:proofErr w:type="spellStart"/>
      <w:r w:rsidR="00A017C6" w:rsidRPr="0014755C">
        <w:rPr>
          <w:rFonts w:ascii="Arial" w:hAnsi="Arial" w:cs="Arial"/>
          <w:sz w:val="18"/>
          <w:szCs w:val="18"/>
          <w:lang w:val="en-US"/>
        </w:rPr>
        <w:t>apllications</w:t>
      </w:r>
      <w:proofErr w:type="spellEnd"/>
      <w:r w:rsidR="00A017C6" w:rsidRPr="0014755C">
        <w:rPr>
          <w:rFonts w:ascii="Arial" w:hAnsi="Arial" w:cs="Arial"/>
          <w:sz w:val="18"/>
          <w:szCs w:val="18"/>
          <w:lang w:val="en-US"/>
        </w:rPr>
        <w:t xml:space="preserve">. </w:t>
      </w:r>
      <w:proofErr w:type="gramStart"/>
      <w:r w:rsidR="00A017C6" w:rsidRPr="00A8142B">
        <w:rPr>
          <w:rFonts w:ascii="Arial" w:hAnsi="Arial" w:cs="Arial"/>
          <w:i/>
          <w:sz w:val="18"/>
          <w:szCs w:val="18"/>
          <w:lang w:val="en-US"/>
        </w:rPr>
        <w:t>Innovations in Education and Teaching International, 48(1),</w:t>
      </w:r>
      <w:r w:rsidR="00A017C6" w:rsidRPr="00A8142B">
        <w:rPr>
          <w:rFonts w:ascii="Arial" w:hAnsi="Arial" w:cs="Arial"/>
          <w:sz w:val="18"/>
          <w:szCs w:val="18"/>
          <w:lang w:val="en-US"/>
        </w:rPr>
        <w:t xml:space="preserve"> </w:t>
      </w:r>
      <w:r w:rsidRPr="00A8142B">
        <w:rPr>
          <w:rFonts w:ascii="Arial" w:hAnsi="Arial" w:cs="Arial"/>
          <w:sz w:val="18"/>
          <w:szCs w:val="18"/>
          <w:lang w:val="en-US"/>
        </w:rPr>
        <w:t xml:space="preserve">pp. </w:t>
      </w:r>
      <w:r w:rsidR="00A017C6" w:rsidRPr="00A8142B">
        <w:rPr>
          <w:rFonts w:ascii="Arial" w:hAnsi="Arial" w:cs="Arial"/>
          <w:sz w:val="18"/>
          <w:szCs w:val="18"/>
          <w:lang w:val="en-US"/>
        </w:rPr>
        <w:t>79-90.</w:t>
      </w:r>
      <w:proofErr w:type="gramEnd"/>
    </w:p>
    <w:p w:rsidR="00A017C6" w:rsidRPr="008003B1" w:rsidRDefault="00A8142B" w:rsidP="00A017C6">
      <w:pPr>
        <w:spacing w:before="120" w:after="0" w:line="240" w:lineRule="auto"/>
        <w:rPr>
          <w:rFonts w:ascii="Arial" w:hAnsi="Arial" w:cs="Arial"/>
          <w:sz w:val="18"/>
          <w:szCs w:val="18"/>
          <w:lang w:val="es-ES"/>
        </w:rPr>
      </w:pPr>
      <w:proofErr w:type="spellStart"/>
      <w:proofErr w:type="gramStart"/>
      <w:r w:rsidRPr="0014755C">
        <w:rPr>
          <w:rFonts w:ascii="Arial" w:hAnsi="Arial" w:cs="Arial"/>
          <w:sz w:val="18"/>
          <w:szCs w:val="18"/>
          <w:lang w:val="en-US"/>
        </w:rPr>
        <w:t>López</w:t>
      </w:r>
      <w:proofErr w:type="spellEnd"/>
      <w:r w:rsidRPr="0014755C">
        <w:rPr>
          <w:rFonts w:ascii="Arial" w:hAnsi="Arial" w:cs="Arial"/>
          <w:sz w:val="18"/>
          <w:szCs w:val="18"/>
          <w:lang w:val="en-US"/>
        </w:rPr>
        <w:t xml:space="preserve">-Pastor, </w:t>
      </w:r>
      <w:proofErr w:type="spellStart"/>
      <w:r w:rsidRPr="0014755C">
        <w:rPr>
          <w:rFonts w:ascii="Arial" w:hAnsi="Arial" w:cs="Arial"/>
          <w:sz w:val="18"/>
          <w:szCs w:val="18"/>
          <w:lang w:val="en-US"/>
        </w:rPr>
        <w:t>Víctor</w:t>
      </w:r>
      <w:proofErr w:type="spellEnd"/>
      <w:r w:rsidRPr="0014755C">
        <w:rPr>
          <w:rFonts w:ascii="Arial" w:hAnsi="Arial" w:cs="Arial"/>
          <w:sz w:val="18"/>
          <w:szCs w:val="18"/>
          <w:lang w:val="en-US"/>
        </w:rPr>
        <w:t xml:space="preserve"> Manuel</w:t>
      </w:r>
      <w:r w:rsidR="00A017C6" w:rsidRPr="0014755C">
        <w:rPr>
          <w:rFonts w:ascii="Arial" w:hAnsi="Arial" w:cs="Arial"/>
          <w:sz w:val="18"/>
          <w:szCs w:val="18"/>
          <w:lang w:val="en-US"/>
        </w:rPr>
        <w:t xml:space="preserve"> (2012).</w:t>
      </w:r>
      <w:proofErr w:type="gramEnd"/>
      <w:r w:rsidR="00A017C6" w:rsidRPr="0014755C">
        <w:rPr>
          <w:rFonts w:ascii="Arial" w:hAnsi="Arial" w:cs="Arial"/>
          <w:sz w:val="18"/>
          <w:szCs w:val="18"/>
          <w:lang w:val="en-US"/>
        </w:rPr>
        <w:t xml:space="preserve"> </w:t>
      </w:r>
      <w:r w:rsidRPr="008003B1">
        <w:rPr>
          <w:rFonts w:ascii="Arial" w:hAnsi="Arial" w:cs="Arial"/>
          <w:sz w:val="18"/>
          <w:szCs w:val="18"/>
          <w:lang w:val="es-ES"/>
        </w:rPr>
        <w:t>Evaluación for</w:t>
      </w:r>
      <w:r w:rsidR="00A017C6" w:rsidRPr="008003B1">
        <w:rPr>
          <w:rFonts w:ascii="Arial" w:hAnsi="Arial" w:cs="Arial"/>
          <w:sz w:val="18"/>
          <w:szCs w:val="18"/>
          <w:lang w:val="es-ES"/>
        </w:rPr>
        <w:t>m</w:t>
      </w:r>
      <w:r w:rsidRPr="008003B1">
        <w:rPr>
          <w:rFonts w:ascii="Arial" w:hAnsi="Arial" w:cs="Arial"/>
          <w:sz w:val="18"/>
          <w:szCs w:val="18"/>
          <w:lang w:val="es-ES"/>
        </w:rPr>
        <w:t>a</w:t>
      </w:r>
      <w:r w:rsidR="00A017C6" w:rsidRPr="008003B1">
        <w:rPr>
          <w:rFonts w:ascii="Arial" w:hAnsi="Arial" w:cs="Arial"/>
          <w:sz w:val="18"/>
          <w:szCs w:val="18"/>
          <w:lang w:val="es-ES"/>
        </w:rPr>
        <w:t xml:space="preserve">tiva y compartida en la universidad: clarificación de conceptos y propuestas de intervención desde la Red Interuniversitaria de Evaluación Formativa. </w:t>
      </w:r>
      <w:proofErr w:type="spellStart"/>
      <w:r w:rsidR="00A017C6" w:rsidRPr="008003B1">
        <w:rPr>
          <w:rFonts w:ascii="Arial" w:hAnsi="Arial" w:cs="Arial"/>
          <w:i/>
          <w:sz w:val="18"/>
          <w:szCs w:val="18"/>
          <w:lang w:val="es-ES"/>
        </w:rPr>
        <w:t>Psychology</w:t>
      </w:r>
      <w:proofErr w:type="spellEnd"/>
      <w:r w:rsidR="00A017C6" w:rsidRPr="008003B1">
        <w:rPr>
          <w:rFonts w:ascii="Arial" w:hAnsi="Arial" w:cs="Arial"/>
          <w:i/>
          <w:sz w:val="18"/>
          <w:szCs w:val="18"/>
          <w:lang w:val="es-ES"/>
        </w:rPr>
        <w:t xml:space="preserve">, </w:t>
      </w:r>
      <w:proofErr w:type="spellStart"/>
      <w:r w:rsidR="00A017C6" w:rsidRPr="008003B1">
        <w:rPr>
          <w:rFonts w:ascii="Arial" w:hAnsi="Arial" w:cs="Arial"/>
          <w:i/>
          <w:sz w:val="18"/>
          <w:szCs w:val="18"/>
          <w:lang w:val="es-ES"/>
        </w:rPr>
        <w:t>Society</w:t>
      </w:r>
      <w:proofErr w:type="spellEnd"/>
      <w:r w:rsidR="00A017C6" w:rsidRPr="008003B1">
        <w:rPr>
          <w:rFonts w:ascii="Arial" w:hAnsi="Arial" w:cs="Arial"/>
          <w:i/>
          <w:sz w:val="18"/>
          <w:szCs w:val="18"/>
          <w:lang w:val="es-ES"/>
        </w:rPr>
        <w:t xml:space="preserve"> &amp; </w:t>
      </w:r>
      <w:proofErr w:type="spellStart"/>
      <w:r w:rsidR="00A017C6" w:rsidRPr="008003B1">
        <w:rPr>
          <w:rFonts w:ascii="Arial" w:hAnsi="Arial" w:cs="Arial"/>
          <w:i/>
          <w:sz w:val="18"/>
          <w:szCs w:val="18"/>
          <w:lang w:val="es-ES"/>
        </w:rPr>
        <w:t>Education</w:t>
      </w:r>
      <w:proofErr w:type="spellEnd"/>
      <w:r w:rsidR="00A017C6" w:rsidRPr="008003B1">
        <w:rPr>
          <w:rFonts w:ascii="Arial" w:hAnsi="Arial" w:cs="Arial"/>
          <w:i/>
          <w:sz w:val="18"/>
          <w:szCs w:val="18"/>
          <w:lang w:val="es-ES"/>
        </w:rPr>
        <w:t>, 4(1),</w:t>
      </w:r>
      <w:r w:rsidR="00A017C6" w:rsidRPr="008003B1">
        <w:rPr>
          <w:rFonts w:ascii="Arial" w:hAnsi="Arial" w:cs="Arial"/>
          <w:sz w:val="18"/>
          <w:szCs w:val="18"/>
          <w:lang w:val="es-ES"/>
        </w:rPr>
        <w:t xml:space="preserve"> </w:t>
      </w:r>
      <w:r w:rsidRPr="008003B1">
        <w:rPr>
          <w:rFonts w:ascii="Arial" w:hAnsi="Arial" w:cs="Arial"/>
          <w:sz w:val="18"/>
          <w:szCs w:val="18"/>
          <w:lang w:val="es-ES"/>
        </w:rPr>
        <w:t xml:space="preserve">pp. </w:t>
      </w:r>
      <w:r w:rsidR="00A017C6" w:rsidRPr="008003B1">
        <w:rPr>
          <w:rFonts w:ascii="Arial" w:hAnsi="Arial" w:cs="Arial"/>
          <w:sz w:val="18"/>
          <w:szCs w:val="18"/>
          <w:lang w:val="es-ES"/>
        </w:rPr>
        <w:t>117-130.</w:t>
      </w:r>
    </w:p>
    <w:p w:rsidR="00A017C6" w:rsidRPr="0014755C" w:rsidRDefault="008003B1" w:rsidP="00A017C6">
      <w:pPr>
        <w:spacing w:before="120" w:after="0" w:line="240" w:lineRule="auto"/>
        <w:rPr>
          <w:rFonts w:ascii="Arial" w:hAnsi="Arial" w:cs="Arial"/>
          <w:sz w:val="18"/>
          <w:szCs w:val="18"/>
          <w:lang w:val="en-US"/>
        </w:rPr>
      </w:pPr>
      <w:r w:rsidRPr="008003B1">
        <w:rPr>
          <w:rFonts w:ascii="Arial" w:hAnsi="Arial" w:cs="Arial"/>
          <w:sz w:val="18"/>
          <w:szCs w:val="18"/>
          <w:lang w:val="es-ES"/>
        </w:rPr>
        <w:t xml:space="preserve">López-Pastor, Víctor Manuel, Pintor, Patricia, Muros, Beatriz y </w:t>
      </w:r>
      <w:proofErr w:type="spellStart"/>
      <w:r w:rsidRPr="008003B1">
        <w:rPr>
          <w:rFonts w:ascii="Arial" w:hAnsi="Arial" w:cs="Arial"/>
          <w:sz w:val="18"/>
          <w:szCs w:val="18"/>
          <w:lang w:val="es-ES"/>
        </w:rPr>
        <w:t>Webb</w:t>
      </w:r>
      <w:proofErr w:type="spellEnd"/>
      <w:r w:rsidRPr="008003B1">
        <w:rPr>
          <w:rFonts w:ascii="Arial" w:hAnsi="Arial" w:cs="Arial"/>
          <w:sz w:val="18"/>
          <w:szCs w:val="18"/>
          <w:lang w:val="es-ES"/>
        </w:rPr>
        <w:t>, Graham</w:t>
      </w:r>
      <w:r w:rsidR="00A017C6" w:rsidRPr="008003B1">
        <w:rPr>
          <w:rFonts w:ascii="Arial" w:hAnsi="Arial" w:cs="Arial"/>
          <w:sz w:val="18"/>
          <w:szCs w:val="18"/>
          <w:lang w:val="es-ES"/>
        </w:rPr>
        <w:t xml:space="preserve"> (2013). </w:t>
      </w:r>
      <w:r w:rsidR="00A017C6" w:rsidRPr="0014755C">
        <w:rPr>
          <w:rFonts w:ascii="Arial" w:hAnsi="Arial" w:cs="Arial"/>
          <w:sz w:val="18"/>
          <w:szCs w:val="18"/>
          <w:lang w:val="en-US"/>
        </w:rPr>
        <w:t xml:space="preserve">Formative assessment strategies and their effects on student performance and on student ant tutor workload: The results of research projects undertaken in preparation for greater convergence </w:t>
      </w:r>
      <w:proofErr w:type="spellStart"/>
      <w:r w:rsidR="00A017C6" w:rsidRPr="0014755C">
        <w:rPr>
          <w:rFonts w:ascii="Arial" w:hAnsi="Arial" w:cs="Arial"/>
          <w:sz w:val="18"/>
          <w:szCs w:val="18"/>
          <w:lang w:val="en-US"/>
        </w:rPr>
        <w:t>os</w:t>
      </w:r>
      <w:proofErr w:type="spellEnd"/>
      <w:r w:rsidR="00A017C6" w:rsidRPr="0014755C">
        <w:rPr>
          <w:rFonts w:ascii="Arial" w:hAnsi="Arial" w:cs="Arial"/>
          <w:sz w:val="18"/>
          <w:szCs w:val="18"/>
          <w:lang w:val="en-US"/>
        </w:rPr>
        <w:t xml:space="preserve"> universities in Spain within the European Higher Education Area (EHEA). </w:t>
      </w:r>
      <w:r w:rsidR="00A017C6" w:rsidRPr="008003B1">
        <w:rPr>
          <w:rFonts w:ascii="Arial" w:hAnsi="Arial" w:cs="Arial"/>
          <w:i/>
          <w:sz w:val="18"/>
          <w:szCs w:val="18"/>
          <w:lang w:val="en-US"/>
        </w:rPr>
        <w:t>Journal of Further and Higher Education, 37</w:t>
      </w:r>
      <w:r w:rsidRPr="008003B1">
        <w:rPr>
          <w:rFonts w:ascii="Arial" w:hAnsi="Arial" w:cs="Arial"/>
          <w:i/>
          <w:sz w:val="18"/>
          <w:szCs w:val="18"/>
          <w:lang w:val="en-US"/>
        </w:rPr>
        <w:t>(2)</w:t>
      </w:r>
      <w:r w:rsidR="00A017C6" w:rsidRPr="008003B1">
        <w:rPr>
          <w:rFonts w:ascii="Arial" w:hAnsi="Arial" w:cs="Arial"/>
          <w:i/>
          <w:sz w:val="18"/>
          <w:szCs w:val="18"/>
          <w:lang w:val="en-US"/>
        </w:rPr>
        <w:t>,</w:t>
      </w:r>
      <w:r w:rsidR="00A017C6" w:rsidRPr="008003B1">
        <w:rPr>
          <w:rFonts w:ascii="Arial" w:hAnsi="Arial" w:cs="Arial"/>
          <w:sz w:val="18"/>
          <w:szCs w:val="18"/>
          <w:lang w:val="en-US"/>
        </w:rPr>
        <w:t xml:space="preserve"> </w:t>
      </w:r>
      <w:r w:rsidRPr="008003B1">
        <w:rPr>
          <w:rFonts w:ascii="Arial" w:hAnsi="Arial" w:cs="Arial"/>
          <w:sz w:val="18"/>
          <w:szCs w:val="18"/>
          <w:lang w:val="en-US"/>
        </w:rPr>
        <w:t xml:space="preserve">pp. 163-180. </w:t>
      </w:r>
      <w:proofErr w:type="spellStart"/>
      <w:r w:rsidRPr="0014755C">
        <w:rPr>
          <w:rFonts w:ascii="Arial" w:hAnsi="Arial" w:cs="Arial"/>
          <w:sz w:val="18"/>
          <w:szCs w:val="18"/>
          <w:lang w:val="en-US"/>
        </w:rPr>
        <w:t>Recuperado</w:t>
      </w:r>
      <w:proofErr w:type="spellEnd"/>
      <w:r w:rsidRPr="0014755C">
        <w:rPr>
          <w:rFonts w:ascii="Arial" w:hAnsi="Arial" w:cs="Arial"/>
          <w:sz w:val="18"/>
          <w:szCs w:val="18"/>
          <w:lang w:val="en-US"/>
        </w:rPr>
        <w:t xml:space="preserve"> el 1 de </w:t>
      </w:r>
      <w:proofErr w:type="spellStart"/>
      <w:r w:rsidRPr="0014755C">
        <w:rPr>
          <w:rFonts w:ascii="Arial" w:hAnsi="Arial" w:cs="Arial"/>
          <w:sz w:val="18"/>
          <w:szCs w:val="18"/>
          <w:lang w:val="en-US"/>
        </w:rPr>
        <w:t>octubre</w:t>
      </w:r>
      <w:proofErr w:type="spellEnd"/>
      <w:r w:rsidRPr="0014755C">
        <w:rPr>
          <w:rFonts w:ascii="Arial" w:hAnsi="Arial" w:cs="Arial"/>
          <w:sz w:val="18"/>
          <w:szCs w:val="18"/>
          <w:lang w:val="en-US"/>
        </w:rPr>
        <w:t xml:space="preserve"> de 2014 en</w:t>
      </w:r>
      <w:r w:rsidR="00A017C6" w:rsidRPr="0014755C">
        <w:rPr>
          <w:rFonts w:ascii="Arial" w:hAnsi="Arial" w:cs="Arial"/>
          <w:sz w:val="18"/>
          <w:szCs w:val="18"/>
          <w:lang w:val="en-US"/>
        </w:rPr>
        <w:t xml:space="preserve"> </w:t>
      </w:r>
      <w:hyperlink r:id="rId22" w:history="1">
        <w:r w:rsidR="00A017C6" w:rsidRPr="0014755C">
          <w:rPr>
            <w:rStyle w:val="Enlla"/>
            <w:rFonts w:ascii="Arial" w:hAnsi="Arial" w:cs="Arial"/>
            <w:sz w:val="18"/>
            <w:szCs w:val="18"/>
            <w:lang w:val="en-US"/>
          </w:rPr>
          <w:t>http://dx.doi.org/10-1080/0309877X.2011.644780</w:t>
        </w:r>
      </w:hyperlink>
    </w:p>
    <w:p w:rsidR="00A017C6" w:rsidRPr="003C5BB8" w:rsidRDefault="003C5BB8" w:rsidP="00A017C6">
      <w:pPr>
        <w:spacing w:before="120" w:after="0" w:line="240" w:lineRule="auto"/>
        <w:rPr>
          <w:rFonts w:ascii="Arial" w:hAnsi="Arial" w:cs="Arial"/>
          <w:sz w:val="18"/>
          <w:szCs w:val="18"/>
          <w:lang w:val="es-ES"/>
        </w:rPr>
      </w:pPr>
      <w:r w:rsidRPr="003C5BB8">
        <w:rPr>
          <w:rFonts w:ascii="Arial" w:hAnsi="Arial" w:cs="Arial"/>
          <w:sz w:val="18"/>
          <w:szCs w:val="18"/>
          <w:lang w:val="es-ES"/>
        </w:rPr>
        <w:t>Mateo, Juan</w:t>
      </w:r>
      <w:r w:rsidR="00A017C6" w:rsidRPr="003C5BB8">
        <w:rPr>
          <w:rFonts w:ascii="Arial" w:hAnsi="Arial" w:cs="Arial"/>
          <w:sz w:val="18"/>
          <w:szCs w:val="18"/>
          <w:lang w:val="es-ES"/>
        </w:rPr>
        <w:t xml:space="preserve"> (2005). </w:t>
      </w:r>
      <w:proofErr w:type="spellStart"/>
      <w:r w:rsidR="00A017C6" w:rsidRPr="003C5BB8">
        <w:rPr>
          <w:rFonts w:ascii="Arial" w:hAnsi="Arial" w:cs="Arial"/>
          <w:sz w:val="18"/>
          <w:szCs w:val="18"/>
          <w:lang w:val="es-ES"/>
        </w:rPr>
        <w:t>Nou</w:t>
      </w:r>
      <w:proofErr w:type="spellEnd"/>
      <w:r w:rsidR="00A017C6" w:rsidRPr="003C5BB8">
        <w:rPr>
          <w:rFonts w:ascii="Arial" w:hAnsi="Arial" w:cs="Arial"/>
          <w:sz w:val="18"/>
          <w:szCs w:val="18"/>
          <w:lang w:val="es-ES"/>
        </w:rPr>
        <w:t xml:space="preserve"> </w:t>
      </w:r>
      <w:proofErr w:type="spellStart"/>
      <w:r w:rsidR="00A017C6" w:rsidRPr="003C5BB8">
        <w:rPr>
          <w:rFonts w:ascii="Arial" w:hAnsi="Arial" w:cs="Arial"/>
          <w:sz w:val="18"/>
          <w:szCs w:val="18"/>
          <w:lang w:val="es-ES"/>
        </w:rPr>
        <w:t>enfocament</w:t>
      </w:r>
      <w:proofErr w:type="spellEnd"/>
      <w:r w:rsidR="00A017C6" w:rsidRPr="003C5BB8">
        <w:rPr>
          <w:rFonts w:ascii="Arial" w:hAnsi="Arial" w:cs="Arial"/>
          <w:sz w:val="18"/>
          <w:szCs w:val="18"/>
          <w:lang w:val="es-ES"/>
        </w:rPr>
        <w:t xml:space="preserve"> de </w:t>
      </w:r>
      <w:proofErr w:type="spellStart"/>
      <w:r w:rsidR="00A017C6" w:rsidRPr="003C5BB8">
        <w:rPr>
          <w:rFonts w:ascii="Arial" w:hAnsi="Arial" w:cs="Arial"/>
          <w:sz w:val="18"/>
          <w:szCs w:val="18"/>
          <w:lang w:val="es-ES"/>
        </w:rPr>
        <w:t>l’avaluació</w:t>
      </w:r>
      <w:proofErr w:type="spellEnd"/>
      <w:r w:rsidR="00A017C6" w:rsidRPr="003C5BB8">
        <w:rPr>
          <w:rFonts w:ascii="Arial" w:hAnsi="Arial" w:cs="Arial"/>
          <w:sz w:val="18"/>
          <w:szCs w:val="18"/>
          <w:lang w:val="es-ES"/>
        </w:rPr>
        <w:t xml:space="preserve"> </w:t>
      </w:r>
      <w:proofErr w:type="spellStart"/>
      <w:r w:rsidR="00A017C6" w:rsidRPr="003C5BB8">
        <w:rPr>
          <w:rFonts w:ascii="Arial" w:hAnsi="Arial" w:cs="Arial"/>
          <w:sz w:val="18"/>
          <w:szCs w:val="18"/>
          <w:lang w:val="es-ES"/>
        </w:rPr>
        <w:t>dels</w:t>
      </w:r>
      <w:proofErr w:type="spellEnd"/>
      <w:r w:rsidR="00A017C6" w:rsidRPr="003C5BB8">
        <w:rPr>
          <w:rFonts w:ascii="Arial" w:hAnsi="Arial" w:cs="Arial"/>
          <w:sz w:val="18"/>
          <w:szCs w:val="18"/>
          <w:lang w:val="es-ES"/>
        </w:rPr>
        <w:t xml:space="preserve"> </w:t>
      </w:r>
      <w:proofErr w:type="spellStart"/>
      <w:r w:rsidR="00A017C6" w:rsidRPr="003C5BB8">
        <w:rPr>
          <w:rFonts w:ascii="Arial" w:hAnsi="Arial" w:cs="Arial"/>
          <w:sz w:val="18"/>
          <w:szCs w:val="18"/>
          <w:lang w:val="es-ES"/>
        </w:rPr>
        <w:t>aprenentatges</w:t>
      </w:r>
      <w:proofErr w:type="spellEnd"/>
      <w:r w:rsidR="00A017C6" w:rsidRPr="003C5BB8">
        <w:rPr>
          <w:rFonts w:ascii="Arial" w:hAnsi="Arial" w:cs="Arial"/>
          <w:sz w:val="18"/>
          <w:szCs w:val="18"/>
          <w:lang w:val="es-ES"/>
        </w:rPr>
        <w:t xml:space="preserve"> en el </w:t>
      </w:r>
      <w:proofErr w:type="spellStart"/>
      <w:r w:rsidR="00A017C6" w:rsidRPr="003C5BB8">
        <w:rPr>
          <w:rFonts w:ascii="Arial" w:hAnsi="Arial" w:cs="Arial"/>
          <w:sz w:val="18"/>
          <w:szCs w:val="18"/>
          <w:lang w:val="es-ES"/>
        </w:rPr>
        <w:t>context</w:t>
      </w:r>
      <w:proofErr w:type="spellEnd"/>
      <w:r w:rsidR="00A017C6" w:rsidRPr="003C5BB8">
        <w:rPr>
          <w:rFonts w:ascii="Arial" w:hAnsi="Arial" w:cs="Arial"/>
          <w:sz w:val="18"/>
          <w:szCs w:val="18"/>
          <w:lang w:val="es-ES"/>
        </w:rPr>
        <w:t xml:space="preserve"> </w:t>
      </w:r>
      <w:proofErr w:type="spellStart"/>
      <w:r w:rsidR="00A017C6" w:rsidRPr="003C5BB8">
        <w:rPr>
          <w:rFonts w:ascii="Arial" w:hAnsi="Arial" w:cs="Arial"/>
          <w:sz w:val="18"/>
          <w:szCs w:val="18"/>
          <w:lang w:val="es-ES"/>
        </w:rPr>
        <w:t>europeu</w:t>
      </w:r>
      <w:proofErr w:type="spellEnd"/>
      <w:r w:rsidR="00A017C6" w:rsidRPr="003C5BB8">
        <w:rPr>
          <w:rFonts w:ascii="Arial" w:hAnsi="Arial" w:cs="Arial"/>
          <w:sz w:val="18"/>
          <w:szCs w:val="18"/>
          <w:lang w:val="es-ES"/>
        </w:rPr>
        <w:t xml:space="preserve"> </w:t>
      </w:r>
      <w:proofErr w:type="spellStart"/>
      <w:r w:rsidR="00A017C6" w:rsidRPr="003C5BB8">
        <w:rPr>
          <w:rFonts w:ascii="Arial" w:hAnsi="Arial" w:cs="Arial"/>
          <w:sz w:val="18"/>
          <w:szCs w:val="18"/>
          <w:lang w:val="es-ES"/>
        </w:rPr>
        <w:t>d’educació</w:t>
      </w:r>
      <w:proofErr w:type="spellEnd"/>
      <w:r w:rsidR="00A017C6" w:rsidRPr="003C5BB8">
        <w:rPr>
          <w:rFonts w:ascii="Arial" w:hAnsi="Arial" w:cs="Arial"/>
          <w:sz w:val="18"/>
          <w:szCs w:val="18"/>
          <w:lang w:val="es-ES"/>
        </w:rPr>
        <w:t xml:space="preserve"> super</w:t>
      </w:r>
      <w:r w:rsidRPr="003C5BB8">
        <w:rPr>
          <w:rFonts w:ascii="Arial" w:hAnsi="Arial" w:cs="Arial"/>
          <w:sz w:val="18"/>
          <w:szCs w:val="18"/>
          <w:lang w:val="es-ES"/>
        </w:rPr>
        <w:t xml:space="preserve">ior, en Juan Mateo y Francesc </w:t>
      </w:r>
      <w:proofErr w:type="gramStart"/>
      <w:r w:rsidRPr="003C5BB8">
        <w:rPr>
          <w:rFonts w:ascii="Arial" w:hAnsi="Arial" w:cs="Arial"/>
          <w:sz w:val="18"/>
          <w:szCs w:val="18"/>
          <w:lang w:val="es-ES"/>
        </w:rPr>
        <w:t>Martínez</w:t>
      </w:r>
      <w:r w:rsidR="00A017C6" w:rsidRPr="003C5BB8">
        <w:rPr>
          <w:rFonts w:ascii="Arial" w:hAnsi="Arial" w:cs="Arial"/>
          <w:sz w:val="18"/>
          <w:szCs w:val="18"/>
          <w:lang w:val="es-ES"/>
        </w:rPr>
        <w:t>(</w:t>
      </w:r>
      <w:proofErr w:type="gramEnd"/>
      <w:r w:rsidR="00A017C6" w:rsidRPr="003C5BB8">
        <w:rPr>
          <w:rFonts w:ascii="Arial" w:hAnsi="Arial" w:cs="Arial"/>
          <w:sz w:val="18"/>
          <w:szCs w:val="18"/>
          <w:lang w:val="es-ES"/>
        </w:rPr>
        <w:t xml:space="preserve">Eds.), </w:t>
      </w:r>
      <w:proofErr w:type="spellStart"/>
      <w:r w:rsidR="00F06355" w:rsidRPr="003C5BB8">
        <w:rPr>
          <w:rFonts w:ascii="Arial" w:hAnsi="Arial" w:cs="Arial"/>
          <w:i/>
          <w:sz w:val="18"/>
          <w:szCs w:val="18"/>
          <w:lang w:val="es-ES"/>
        </w:rPr>
        <w:t>L’av</w:t>
      </w:r>
      <w:r w:rsidR="00A017C6" w:rsidRPr="003C5BB8">
        <w:rPr>
          <w:rFonts w:ascii="Arial" w:hAnsi="Arial" w:cs="Arial"/>
          <w:i/>
          <w:sz w:val="18"/>
          <w:szCs w:val="18"/>
          <w:lang w:val="es-ES"/>
        </w:rPr>
        <w:t>a</w:t>
      </w:r>
      <w:r w:rsidR="00F06355" w:rsidRPr="003C5BB8">
        <w:rPr>
          <w:rFonts w:ascii="Arial" w:hAnsi="Arial" w:cs="Arial"/>
          <w:i/>
          <w:sz w:val="18"/>
          <w:szCs w:val="18"/>
          <w:lang w:val="es-ES"/>
        </w:rPr>
        <w:t>l</w:t>
      </w:r>
      <w:r w:rsidR="00A017C6" w:rsidRPr="003C5BB8">
        <w:rPr>
          <w:rFonts w:ascii="Arial" w:hAnsi="Arial" w:cs="Arial"/>
          <w:i/>
          <w:sz w:val="18"/>
          <w:szCs w:val="18"/>
          <w:lang w:val="es-ES"/>
        </w:rPr>
        <w:t>uació</w:t>
      </w:r>
      <w:proofErr w:type="spellEnd"/>
      <w:r w:rsidR="00A017C6" w:rsidRPr="003C5BB8">
        <w:rPr>
          <w:rFonts w:ascii="Arial" w:hAnsi="Arial" w:cs="Arial"/>
          <w:i/>
          <w:sz w:val="18"/>
          <w:szCs w:val="18"/>
          <w:lang w:val="es-ES"/>
        </w:rPr>
        <w:t xml:space="preserve"> alternativa </w:t>
      </w:r>
      <w:proofErr w:type="spellStart"/>
      <w:r w:rsidR="00A017C6" w:rsidRPr="003C5BB8">
        <w:rPr>
          <w:rFonts w:ascii="Arial" w:hAnsi="Arial" w:cs="Arial"/>
          <w:i/>
          <w:sz w:val="18"/>
          <w:szCs w:val="18"/>
          <w:lang w:val="es-ES"/>
        </w:rPr>
        <w:t>dels</w:t>
      </w:r>
      <w:proofErr w:type="spellEnd"/>
      <w:r w:rsidR="00A017C6" w:rsidRPr="003C5BB8">
        <w:rPr>
          <w:rFonts w:ascii="Arial" w:hAnsi="Arial" w:cs="Arial"/>
          <w:i/>
          <w:sz w:val="18"/>
          <w:szCs w:val="18"/>
          <w:lang w:val="es-ES"/>
        </w:rPr>
        <w:t xml:space="preserve"> </w:t>
      </w:r>
      <w:proofErr w:type="spellStart"/>
      <w:r w:rsidR="00A017C6" w:rsidRPr="003C5BB8">
        <w:rPr>
          <w:rFonts w:ascii="Arial" w:hAnsi="Arial" w:cs="Arial"/>
          <w:i/>
          <w:sz w:val="18"/>
          <w:szCs w:val="18"/>
          <w:lang w:val="es-ES"/>
        </w:rPr>
        <w:t>aprenentatges</w:t>
      </w:r>
      <w:proofErr w:type="spellEnd"/>
      <w:r w:rsidR="00A017C6" w:rsidRPr="003C5BB8">
        <w:rPr>
          <w:rFonts w:ascii="Arial" w:hAnsi="Arial" w:cs="Arial"/>
          <w:sz w:val="18"/>
          <w:szCs w:val="18"/>
          <w:lang w:val="es-ES"/>
        </w:rPr>
        <w:t xml:space="preserve">. Barcelona: ICE, </w:t>
      </w:r>
      <w:r w:rsidR="00F06355" w:rsidRPr="003C5BB8">
        <w:rPr>
          <w:rFonts w:ascii="Arial" w:hAnsi="Arial" w:cs="Arial"/>
          <w:sz w:val="18"/>
          <w:szCs w:val="18"/>
          <w:lang w:val="es-ES"/>
        </w:rPr>
        <w:t xml:space="preserve">pp. </w:t>
      </w:r>
      <w:r w:rsidR="00A017C6" w:rsidRPr="003C5BB8">
        <w:rPr>
          <w:rFonts w:ascii="Arial" w:hAnsi="Arial" w:cs="Arial"/>
          <w:sz w:val="18"/>
          <w:szCs w:val="18"/>
          <w:lang w:val="es-ES"/>
        </w:rPr>
        <w:t>7-22.</w:t>
      </w:r>
    </w:p>
    <w:p w:rsidR="00A017C6" w:rsidRPr="00166778" w:rsidRDefault="00A017C6" w:rsidP="00A017C6">
      <w:pPr>
        <w:spacing w:before="120" w:after="0" w:line="240" w:lineRule="auto"/>
        <w:rPr>
          <w:rFonts w:ascii="Arial" w:hAnsi="Arial" w:cs="Arial"/>
          <w:sz w:val="18"/>
          <w:szCs w:val="18"/>
          <w:lang w:val="es-ES"/>
        </w:rPr>
      </w:pPr>
      <w:r w:rsidRPr="00166778">
        <w:rPr>
          <w:rFonts w:ascii="Arial" w:hAnsi="Arial" w:cs="Arial"/>
          <w:sz w:val="18"/>
          <w:szCs w:val="18"/>
          <w:lang w:val="es-ES"/>
        </w:rPr>
        <w:t xml:space="preserve">MEC (2003). </w:t>
      </w:r>
      <w:r w:rsidRPr="00166778">
        <w:rPr>
          <w:rFonts w:ascii="Arial" w:hAnsi="Arial" w:cs="Arial"/>
          <w:i/>
          <w:sz w:val="18"/>
          <w:szCs w:val="18"/>
          <w:lang w:val="es-ES"/>
        </w:rPr>
        <w:t>La integración del sistema universitario español en el Espacio Europeo de Enseñanza Superior</w:t>
      </w:r>
      <w:r w:rsidR="00166778" w:rsidRPr="00166778">
        <w:rPr>
          <w:rFonts w:ascii="Arial" w:hAnsi="Arial" w:cs="Arial"/>
          <w:sz w:val="18"/>
          <w:szCs w:val="18"/>
          <w:lang w:val="es-ES"/>
        </w:rPr>
        <w:t>. Recuperado el 1 de octubre de 2014 en</w:t>
      </w:r>
      <w:r w:rsidRPr="00166778">
        <w:rPr>
          <w:rFonts w:ascii="Arial" w:hAnsi="Arial" w:cs="Arial"/>
          <w:sz w:val="18"/>
          <w:szCs w:val="18"/>
          <w:lang w:val="es-ES"/>
        </w:rPr>
        <w:t xml:space="preserve"> </w:t>
      </w:r>
      <w:hyperlink r:id="rId23" w:history="1">
        <w:r w:rsidRPr="00166778">
          <w:rPr>
            <w:rStyle w:val="Enlla"/>
            <w:rFonts w:ascii="Arial" w:hAnsi="Arial" w:cs="Arial"/>
            <w:sz w:val="18"/>
            <w:szCs w:val="18"/>
            <w:lang w:val="es-ES"/>
          </w:rPr>
          <w:t>http://www.eees.es/pdf/Documento-Marco_10_Febrero.pdf</w:t>
        </w:r>
      </w:hyperlink>
    </w:p>
    <w:p w:rsidR="00A017C6" w:rsidRPr="0095673C" w:rsidRDefault="00A017C6" w:rsidP="00A017C6">
      <w:pPr>
        <w:spacing w:before="120" w:after="0" w:line="240" w:lineRule="auto"/>
        <w:rPr>
          <w:rFonts w:ascii="Arial" w:hAnsi="Arial" w:cs="Arial"/>
          <w:sz w:val="18"/>
          <w:szCs w:val="18"/>
          <w:highlight w:val="yellow"/>
          <w:lang w:val="es-ES"/>
        </w:rPr>
      </w:pPr>
      <w:r w:rsidRPr="0095673C">
        <w:rPr>
          <w:rFonts w:ascii="Arial" w:hAnsi="Arial" w:cs="Arial"/>
          <w:sz w:val="18"/>
          <w:szCs w:val="18"/>
          <w:lang w:val="es-ES"/>
        </w:rPr>
        <w:t xml:space="preserve">MEC. (2006). </w:t>
      </w:r>
      <w:r w:rsidRPr="0095673C">
        <w:rPr>
          <w:rFonts w:ascii="Arial" w:hAnsi="Arial" w:cs="Arial"/>
          <w:i/>
          <w:iCs/>
          <w:sz w:val="18"/>
          <w:szCs w:val="18"/>
          <w:lang w:val="es-ES"/>
        </w:rPr>
        <w:t>Propuestas para la renovación de las metodologías educativas en la universidad</w:t>
      </w:r>
      <w:r w:rsidR="0095673C" w:rsidRPr="0095673C">
        <w:rPr>
          <w:rFonts w:ascii="Arial" w:hAnsi="Arial" w:cs="Arial"/>
          <w:sz w:val="18"/>
          <w:szCs w:val="18"/>
          <w:lang w:val="es-ES"/>
        </w:rPr>
        <w:t xml:space="preserve">. Recuperado el 1 de octubre de 2014 en </w:t>
      </w:r>
      <w:r w:rsidRPr="0095673C">
        <w:rPr>
          <w:rFonts w:ascii="Arial" w:hAnsi="Arial" w:cs="Arial"/>
          <w:sz w:val="18"/>
          <w:szCs w:val="18"/>
          <w:lang w:val="es-ES"/>
        </w:rPr>
        <w:t xml:space="preserve"> </w:t>
      </w:r>
      <w:hyperlink r:id="rId24" w:history="1">
        <w:r w:rsidRPr="0095673C">
          <w:rPr>
            <w:rStyle w:val="Enlla"/>
            <w:rFonts w:ascii="Arial" w:hAnsi="Arial" w:cs="Arial"/>
            <w:sz w:val="18"/>
            <w:szCs w:val="18"/>
            <w:lang w:val="es-ES"/>
          </w:rPr>
          <w:t>http://www.mecd.gob.es/dctm/mepsyd/educacion/universidades/estadisticas-informes/estadisticas/propuestarenovacion.pdf?documentId=0901e72b80048b70</w:t>
        </w:r>
      </w:hyperlink>
    </w:p>
    <w:p w:rsidR="00A017C6" w:rsidRPr="00C62A37" w:rsidRDefault="0095673C" w:rsidP="00A017C6">
      <w:pPr>
        <w:spacing w:before="120" w:after="0" w:line="240" w:lineRule="auto"/>
        <w:rPr>
          <w:rFonts w:ascii="Arial" w:hAnsi="Arial" w:cs="Arial"/>
          <w:sz w:val="18"/>
          <w:szCs w:val="18"/>
          <w:highlight w:val="yellow"/>
          <w:lang w:val="es-ES"/>
        </w:rPr>
      </w:pPr>
      <w:r w:rsidRPr="0095673C">
        <w:rPr>
          <w:rFonts w:ascii="Arial" w:hAnsi="Arial" w:cs="Arial"/>
          <w:sz w:val="18"/>
          <w:szCs w:val="18"/>
          <w:lang w:val="es-ES"/>
        </w:rPr>
        <w:t xml:space="preserve">Montero, </w:t>
      </w:r>
      <w:proofErr w:type="spellStart"/>
      <w:r w:rsidRPr="0095673C">
        <w:rPr>
          <w:rFonts w:ascii="Arial" w:hAnsi="Arial" w:cs="Arial"/>
          <w:sz w:val="18"/>
          <w:szCs w:val="18"/>
          <w:lang w:val="es-ES"/>
        </w:rPr>
        <w:t>Eiliana</w:t>
      </w:r>
      <w:proofErr w:type="spellEnd"/>
      <w:r w:rsidRPr="0095673C">
        <w:rPr>
          <w:rFonts w:ascii="Arial" w:hAnsi="Arial" w:cs="Arial"/>
          <w:sz w:val="18"/>
          <w:szCs w:val="18"/>
          <w:lang w:val="es-ES"/>
        </w:rPr>
        <w:t>, Villalobos, Jeannette y Valverde, Astrid</w:t>
      </w:r>
      <w:r w:rsidR="00A017C6" w:rsidRPr="0095673C">
        <w:rPr>
          <w:rFonts w:ascii="Arial" w:hAnsi="Arial" w:cs="Arial"/>
          <w:sz w:val="18"/>
          <w:szCs w:val="18"/>
          <w:lang w:val="es-ES"/>
        </w:rPr>
        <w:t xml:space="preserve"> (2007). Factores institucionales, pedagógicos, psicosociales y </w:t>
      </w:r>
      <w:proofErr w:type="spellStart"/>
      <w:r w:rsidR="00A017C6" w:rsidRPr="0095673C">
        <w:rPr>
          <w:rFonts w:ascii="Arial" w:hAnsi="Arial" w:cs="Arial"/>
          <w:sz w:val="18"/>
          <w:szCs w:val="18"/>
          <w:lang w:val="es-ES"/>
        </w:rPr>
        <w:t>sociodemográficos</w:t>
      </w:r>
      <w:proofErr w:type="spellEnd"/>
      <w:r w:rsidR="00A017C6" w:rsidRPr="0095673C">
        <w:rPr>
          <w:rFonts w:ascii="Arial" w:hAnsi="Arial" w:cs="Arial"/>
          <w:sz w:val="18"/>
          <w:szCs w:val="18"/>
          <w:lang w:val="es-ES"/>
        </w:rPr>
        <w:t xml:space="preserve"> asociados al rendimiento académico en la Universidad de Cost</w:t>
      </w:r>
      <w:r w:rsidRPr="0095673C">
        <w:rPr>
          <w:rFonts w:ascii="Arial" w:hAnsi="Arial" w:cs="Arial"/>
          <w:sz w:val="18"/>
          <w:szCs w:val="18"/>
          <w:lang w:val="es-ES"/>
        </w:rPr>
        <w:t>a R</w:t>
      </w:r>
      <w:r w:rsidR="00A017C6" w:rsidRPr="0095673C">
        <w:rPr>
          <w:rFonts w:ascii="Arial" w:hAnsi="Arial" w:cs="Arial"/>
          <w:sz w:val="18"/>
          <w:szCs w:val="18"/>
          <w:lang w:val="es-ES"/>
        </w:rPr>
        <w:t xml:space="preserve">ica: Un análisis multinivel. </w:t>
      </w:r>
      <w:r w:rsidR="00A017C6" w:rsidRPr="0095673C">
        <w:rPr>
          <w:rFonts w:ascii="Arial" w:hAnsi="Arial" w:cs="Arial"/>
          <w:i/>
          <w:sz w:val="18"/>
          <w:szCs w:val="18"/>
          <w:lang w:val="es-ES"/>
        </w:rPr>
        <w:t>RELIEVE, 13(2),</w:t>
      </w:r>
      <w:r w:rsidR="00A017C6" w:rsidRPr="0095673C">
        <w:rPr>
          <w:rFonts w:ascii="Arial" w:hAnsi="Arial" w:cs="Arial"/>
          <w:sz w:val="18"/>
          <w:szCs w:val="18"/>
          <w:lang w:val="es-ES"/>
        </w:rPr>
        <w:t xml:space="preserve"> </w:t>
      </w:r>
      <w:r w:rsidRPr="0095673C">
        <w:rPr>
          <w:rFonts w:ascii="Arial" w:hAnsi="Arial" w:cs="Arial"/>
          <w:sz w:val="18"/>
          <w:szCs w:val="18"/>
          <w:lang w:val="es-ES"/>
        </w:rPr>
        <w:t xml:space="preserve">pp. </w:t>
      </w:r>
      <w:r w:rsidR="00A017C6" w:rsidRPr="0095673C">
        <w:rPr>
          <w:rFonts w:ascii="Arial" w:hAnsi="Arial" w:cs="Arial"/>
          <w:sz w:val="18"/>
          <w:szCs w:val="18"/>
          <w:lang w:val="es-ES"/>
        </w:rPr>
        <w:t>215-234. Recuperado</w:t>
      </w:r>
      <w:r>
        <w:rPr>
          <w:rFonts w:ascii="Arial" w:hAnsi="Arial" w:cs="Arial"/>
          <w:sz w:val="18"/>
          <w:szCs w:val="18"/>
          <w:lang w:val="es-ES"/>
        </w:rPr>
        <w:t xml:space="preserve"> el 1 de octubre de 2014 en </w:t>
      </w:r>
      <w:hyperlink r:id="rId25" w:history="1">
        <w:r w:rsidR="00A017C6" w:rsidRPr="00C62A37">
          <w:rPr>
            <w:rStyle w:val="Enlla"/>
            <w:rFonts w:ascii="Arial" w:hAnsi="Arial" w:cs="Arial"/>
            <w:sz w:val="18"/>
            <w:szCs w:val="18"/>
            <w:lang w:val="es-ES"/>
          </w:rPr>
          <w:t>http://www.uv.es/RELIEVE/v13n2/RELIEVEv13n2_5.htm</w:t>
        </w:r>
      </w:hyperlink>
    </w:p>
    <w:p w:rsidR="00A017C6" w:rsidRPr="0014755C" w:rsidRDefault="00BB150C" w:rsidP="00A017C6">
      <w:pPr>
        <w:spacing w:before="120" w:after="0" w:line="240" w:lineRule="auto"/>
        <w:rPr>
          <w:rFonts w:ascii="Arial" w:hAnsi="Arial" w:cs="Arial"/>
          <w:sz w:val="18"/>
          <w:szCs w:val="18"/>
          <w:lang w:val="en-US"/>
        </w:rPr>
      </w:pPr>
      <w:proofErr w:type="spellStart"/>
      <w:r w:rsidRPr="0014755C">
        <w:rPr>
          <w:rFonts w:ascii="Arial" w:hAnsi="Arial" w:cs="Arial"/>
          <w:sz w:val="18"/>
          <w:szCs w:val="18"/>
          <w:lang w:val="en-US"/>
        </w:rPr>
        <w:t>Nunzia</w:t>
      </w:r>
      <w:r w:rsidR="00613C32" w:rsidRPr="0014755C">
        <w:rPr>
          <w:rFonts w:ascii="Arial" w:hAnsi="Arial" w:cs="Arial"/>
          <w:sz w:val="18"/>
          <w:szCs w:val="18"/>
          <w:lang w:val="en-US"/>
        </w:rPr>
        <w:t>tti</w:t>
      </w:r>
      <w:proofErr w:type="spellEnd"/>
      <w:r w:rsidR="00613C32" w:rsidRPr="0014755C">
        <w:rPr>
          <w:rFonts w:ascii="Arial" w:hAnsi="Arial" w:cs="Arial"/>
          <w:sz w:val="18"/>
          <w:szCs w:val="18"/>
          <w:lang w:val="en-US"/>
        </w:rPr>
        <w:t>, Georgette</w:t>
      </w:r>
      <w:r w:rsidR="00A017C6" w:rsidRPr="0014755C">
        <w:rPr>
          <w:rFonts w:ascii="Arial" w:hAnsi="Arial" w:cs="Arial"/>
          <w:sz w:val="18"/>
          <w:szCs w:val="18"/>
          <w:lang w:val="en-US"/>
        </w:rPr>
        <w:t xml:space="preserve"> (1990). Pour </w:t>
      </w:r>
      <w:proofErr w:type="spellStart"/>
      <w:r w:rsidR="00A017C6" w:rsidRPr="0014755C">
        <w:rPr>
          <w:rFonts w:ascii="Arial" w:hAnsi="Arial" w:cs="Arial"/>
          <w:sz w:val="18"/>
          <w:szCs w:val="18"/>
          <w:lang w:val="en-US"/>
        </w:rPr>
        <w:t>construiré</w:t>
      </w:r>
      <w:proofErr w:type="spellEnd"/>
      <w:r w:rsidR="00A017C6" w:rsidRPr="0014755C">
        <w:rPr>
          <w:rFonts w:ascii="Arial" w:hAnsi="Arial" w:cs="Arial"/>
          <w:sz w:val="18"/>
          <w:szCs w:val="18"/>
          <w:lang w:val="en-US"/>
        </w:rPr>
        <w:t xml:space="preserve"> </w:t>
      </w:r>
      <w:proofErr w:type="gramStart"/>
      <w:r w:rsidR="00A017C6" w:rsidRPr="0014755C">
        <w:rPr>
          <w:rFonts w:ascii="Arial" w:hAnsi="Arial" w:cs="Arial"/>
          <w:sz w:val="18"/>
          <w:szCs w:val="18"/>
          <w:lang w:val="en-US"/>
        </w:rPr>
        <w:t>un</w:t>
      </w:r>
      <w:proofErr w:type="gramEnd"/>
      <w:r w:rsidR="00A017C6" w:rsidRPr="0014755C">
        <w:rPr>
          <w:rFonts w:ascii="Arial" w:hAnsi="Arial" w:cs="Arial"/>
          <w:sz w:val="18"/>
          <w:szCs w:val="18"/>
          <w:lang w:val="en-US"/>
        </w:rPr>
        <w:t xml:space="preserve"> </w:t>
      </w:r>
      <w:proofErr w:type="spellStart"/>
      <w:r w:rsidR="00A017C6" w:rsidRPr="0014755C">
        <w:rPr>
          <w:rFonts w:ascii="Arial" w:hAnsi="Arial" w:cs="Arial"/>
          <w:sz w:val="18"/>
          <w:szCs w:val="18"/>
          <w:lang w:val="en-US"/>
        </w:rPr>
        <w:t>dispositif</w:t>
      </w:r>
      <w:proofErr w:type="spellEnd"/>
      <w:r w:rsidR="00A017C6" w:rsidRPr="0014755C">
        <w:rPr>
          <w:rFonts w:ascii="Arial" w:hAnsi="Arial" w:cs="Arial"/>
          <w:sz w:val="18"/>
          <w:szCs w:val="18"/>
          <w:lang w:val="en-US"/>
        </w:rPr>
        <w:t xml:space="preserve"> </w:t>
      </w:r>
      <w:proofErr w:type="spellStart"/>
      <w:r w:rsidR="00A017C6" w:rsidRPr="0014755C">
        <w:rPr>
          <w:rFonts w:ascii="Arial" w:hAnsi="Arial" w:cs="Arial"/>
          <w:sz w:val="18"/>
          <w:szCs w:val="18"/>
          <w:lang w:val="en-US"/>
        </w:rPr>
        <w:t>d’évaluation</w:t>
      </w:r>
      <w:proofErr w:type="spellEnd"/>
      <w:r w:rsidR="00A017C6" w:rsidRPr="0014755C">
        <w:rPr>
          <w:rFonts w:ascii="Arial" w:hAnsi="Arial" w:cs="Arial"/>
          <w:sz w:val="18"/>
          <w:szCs w:val="18"/>
          <w:lang w:val="en-US"/>
        </w:rPr>
        <w:t xml:space="preserve"> </w:t>
      </w:r>
      <w:proofErr w:type="spellStart"/>
      <w:r w:rsidR="00A017C6" w:rsidRPr="0014755C">
        <w:rPr>
          <w:rFonts w:ascii="Arial" w:hAnsi="Arial" w:cs="Arial"/>
          <w:sz w:val="18"/>
          <w:szCs w:val="18"/>
          <w:lang w:val="en-US"/>
        </w:rPr>
        <w:t>formatrice</w:t>
      </w:r>
      <w:proofErr w:type="spellEnd"/>
      <w:r w:rsidR="00A017C6" w:rsidRPr="0014755C">
        <w:rPr>
          <w:rFonts w:ascii="Arial" w:hAnsi="Arial" w:cs="Arial"/>
          <w:sz w:val="18"/>
          <w:szCs w:val="18"/>
          <w:lang w:val="en-US"/>
        </w:rPr>
        <w:t>. (</w:t>
      </w:r>
      <w:proofErr w:type="spellStart"/>
      <w:r w:rsidR="00A017C6" w:rsidRPr="0014755C">
        <w:rPr>
          <w:rFonts w:ascii="Arial" w:hAnsi="Arial" w:cs="Arial"/>
          <w:sz w:val="18"/>
          <w:szCs w:val="18"/>
          <w:lang w:val="en-US"/>
        </w:rPr>
        <w:t>Dosier</w:t>
      </w:r>
      <w:proofErr w:type="spellEnd"/>
      <w:r w:rsidR="00A017C6" w:rsidRPr="0014755C">
        <w:rPr>
          <w:rFonts w:ascii="Arial" w:hAnsi="Arial" w:cs="Arial"/>
          <w:sz w:val="18"/>
          <w:szCs w:val="18"/>
          <w:lang w:val="en-US"/>
        </w:rPr>
        <w:t xml:space="preserve"> du </w:t>
      </w:r>
      <w:proofErr w:type="spellStart"/>
      <w:r w:rsidR="00A017C6" w:rsidRPr="0014755C">
        <w:rPr>
          <w:rFonts w:ascii="Arial" w:hAnsi="Arial" w:cs="Arial"/>
          <w:sz w:val="18"/>
          <w:szCs w:val="18"/>
          <w:lang w:val="en-US"/>
        </w:rPr>
        <w:t>formateur</w:t>
      </w:r>
      <w:proofErr w:type="spellEnd"/>
      <w:r w:rsidR="00A017C6" w:rsidRPr="0014755C">
        <w:rPr>
          <w:rFonts w:ascii="Arial" w:hAnsi="Arial" w:cs="Arial"/>
          <w:sz w:val="18"/>
          <w:szCs w:val="18"/>
          <w:lang w:val="en-US"/>
        </w:rPr>
        <w:t xml:space="preserve">) </w:t>
      </w:r>
      <w:r w:rsidR="00A017C6" w:rsidRPr="0014755C">
        <w:rPr>
          <w:rFonts w:ascii="Arial" w:hAnsi="Arial" w:cs="Arial"/>
          <w:i/>
          <w:sz w:val="18"/>
          <w:szCs w:val="18"/>
          <w:lang w:val="en-US"/>
        </w:rPr>
        <w:t xml:space="preserve">Cahiers </w:t>
      </w:r>
      <w:proofErr w:type="spellStart"/>
      <w:r w:rsidR="00A017C6" w:rsidRPr="0014755C">
        <w:rPr>
          <w:rFonts w:ascii="Arial" w:hAnsi="Arial" w:cs="Arial"/>
          <w:i/>
          <w:sz w:val="18"/>
          <w:szCs w:val="18"/>
          <w:lang w:val="en-US"/>
        </w:rPr>
        <w:t>pédagogiques</w:t>
      </w:r>
      <w:proofErr w:type="spellEnd"/>
      <w:r w:rsidR="00A017C6" w:rsidRPr="0014755C">
        <w:rPr>
          <w:rFonts w:ascii="Arial" w:hAnsi="Arial" w:cs="Arial"/>
          <w:i/>
          <w:sz w:val="18"/>
          <w:szCs w:val="18"/>
          <w:lang w:val="en-US"/>
        </w:rPr>
        <w:t>, 280</w:t>
      </w:r>
      <w:r w:rsidR="00A017C6" w:rsidRPr="0014755C">
        <w:rPr>
          <w:rFonts w:ascii="Arial" w:hAnsi="Arial" w:cs="Arial"/>
          <w:sz w:val="18"/>
          <w:szCs w:val="18"/>
          <w:lang w:val="en-US"/>
        </w:rPr>
        <w:t xml:space="preserve">, </w:t>
      </w:r>
      <w:r w:rsidRPr="0014755C">
        <w:rPr>
          <w:rFonts w:ascii="Arial" w:hAnsi="Arial" w:cs="Arial"/>
          <w:sz w:val="18"/>
          <w:szCs w:val="18"/>
          <w:lang w:val="en-US"/>
        </w:rPr>
        <w:t xml:space="preserve">pp. </w:t>
      </w:r>
      <w:r w:rsidR="00A017C6" w:rsidRPr="0014755C">
        <w:rPr>
          <w:rFonts w:ascii="Arial" w:hAnsi="Arial" w:cs="Arial"/>
          <w:sz w:val="18"/>
          <w:szCs w:val="18"/>
          <w:lang w:val="en-US"/>
        </w:rPr>
        <w:t>47-64.</w:t>
      </w:r>
    </w:p>
    <w:p w:rsidR="000D3642" w:rsidRDefault="00A017C6" w:rsidP="00A017C6">
      <w:pPr>
        <w:spacing w:before="120" w:after="0" w:line="240" w:lineRule="auto"/>
        <w:rPr>
          <w:rFonts w:ascii="Arial" w:hAnsi="Arial" w:cs="Arial"/>
          <w:sz w:val="18"/>
          <w:szCs w:val="18"/>
          <w:lang w:val="es-ES"/>
        </w:rPr>
      </w:pPr>
      <w:proofErr w:type="gramStart"/>
      <w:r w:rsidRPr="0014755C">
        <w:rPr>
          <w:rFonts w:ascii="Arial" w:hAnsi="Arial" w:cs="Arial"/>
          <w:sz w:val="18"/>
          <w:szCs w:val="18"/>
          <w:lang w:val="en-US"/>
        </w:rPr>
        <w:t>OCDE (2002).</w:t>
      </w:r>
      <w:proofErr w:type="gramEnd"/>
      <w:r w:rsidRPr="0014755C">
        <w:rPr>
          <w:rFonts w:ascii="Arial" w:hAnsi="Arial" w:cs="Arial"/>
          <w:sz w:val="18"/>
          <w:szCs w:val="18"/>
          <w:lang w:val="en-US"/>
        </w:rPr>
        <w:t xml:space="preserve"> </w:t>
      </w:r>
      <w:proofErr w:type="spellStart"/>
      <w:proofErr w:type="gramStart"/>
      <w:r w:rsidRPr="0014755C">
        <w:rPr>
          <w:rFonts w:ascii="Arial" w:hAnsi="Arial" w:cs="Arial"/>
          <w:i/>
          <w:sz w:val="18"/>
          <w:szCs w:val="18"/>
          <w:lang w:val="en-US"/>
        </w:rPr>
        <w:t>DeSeCo</w:t>
      </w:r>
      <w:proofErr w:type="spellEnd"/>
      <w:r w:rsidRPr="0014755C">
        <w:rPr>
          <w:rFonts w:ascii="Arial" w:hAnsi="Arial" w:cs="Arial"/>
          <w:i/>
          <w:sz w:val="18"/>
          <w:szCs w:val="18"/>
          <w:lang w:val="en-US"/>
        </w:rPr>
        <w:t xml:space="preserve"> (Definition and Selection of Competences).</w:t>
      </w:r>
      <w:proofErr w:type="gramEnd"/>
      <w:r w:rsidRPr="0014755C">
        <w:rPr>
          <w:rFonts w:ascii="Arial" w:hAnsi="Arial" w:cs="Arial"/>
          <w:sz w:val="18"/>
          <w:szCs w:val="18"/>
          <w:lang w:val="en-US"/>
        </w:rPr>
        <w:t xml:space="preserve"> </w:t>
      </w:r>
      <w:r w:rsidR="000D3642">
        <w:rPr>
          <w:rFonts w:ascii="Arial" w:hAnsi="Arial" w:cs="Arial"/>
          <w:sz w:val="18"/>
          <w:szCs w:val="18"/>
          <w:lang w:val="es-ES"/>
        </w:rPr>
        <w:t xml:space="preserve">Recuperado el 1 de octubre de 2014 en </w:t>
      </w:r>
      <w:hyperlink r:id="rId26" w:history="1">
        <w:r w:rsidR="000D3642" w:rsidRPr="00377292">
          <w:rPr>
            <w:rStyle w:val="Enlla"/>
            <w:rFonts w:ascii="Arial" w:hAnsi="Arial" w:cs="Arial"/>
            <w:sz w:val="18"/>
            <w:szCs w:val="18"/>
            <w:lang w:val="es-ES"/>
          </w:rPr>
          <w:t>http://www.oecd.org/education/skills-beyond-school/41529556.pdf</w:t>
        </w:r>
      </w:hyperlink>
    </w:p>
    <w:p w:rsidR="00A017C6" w:rsidRDefault="00613C32" w:rsidP="00A017C6">
      <w:pPr>
        <w:spacing w:before="120" w:after="0" w:line="240" w:lineRule="auto"/>
        <w:rPr>
          <w:rFonts w:ascii="Arial" w:hAnsi="Arial" w:cs="Arial"/>
          <w:sz w:val="18"/>
          <w:szCs w:val="18"/>
          <w:lang w:val="es-ES"/>
        </w:rPr>
      </w:pPr>
      <w:r w:rsidRPr="00424C1B">
        <w:rPr>
          <w:rFonts w:ascii="Arial" w:hAnsi="Arial" w:cs="Arial"/>
          <w:sz w:val="18"/>
          <w:szCs w:val="18"/>
          <w:lang w:val="es-ES"/>
        </w:rPr>
        <w:t xml:space="preserve">Pérez, </w:t>
      </w:r>
      <w:proofErr w:type="spellStart"/>
      <w:r w:rsidRPr="00424C1B">
        <w:rPr>
          <w:rFonts w:ascii="Arial" w:hAnsi="Arial" w:cs="Arial"/>
          <w:sz w:val="18"/>
          <w:szCs w:val="18"/>
          <w:lang w:val="es-ES"/>
        </w:rPr>
        <w:t>Angel</w:t>
      </w:r>
      <w:proofErr w:type="spellEnd"/>
      <w:r w:rsidRPr="00424C1B">
        <w:rPr>
          <w:rFonts w:ascii="Arial" w:hAnsi="Arial" w:cs="Arial"/>
          <w:sz w:val="18"/>
          <w:szCs w:val="18"/>
          <w:lang w:val="es-ES"/>
        </w:rPr>
        <w:t>, Tabernero, Belén</w:t>
      </w:r>
      <w:r w:rsidR="00424C1B" w:rsidRPr="00424C1B">
        <w:rPr>
          <w:rFonts w:ascii="Arial" w:hAnsi="Arial" w:cs="Arial"/>
          <w:sz w:val="18"/>
          <w:szCs w:val="18"/>
          <w:lang w:val="es-ES"/>
        </w:rPr>
        <w:t>,</w:t>
      </w:r>
      <w:r w:rsidRPr="00424C1B">
        <w:rPr>
          <w:rFonts w:ascii="Arial" w:hAnsi="Arial" w:cs="Arial"/>
          <w:sz w:val="18"/>
          <w:szCs w:val="18"/>
          <w:lang w:val="es-ES"/>
        </w:rPr>
        <w:t xml:space="preserve"> López, Víctor Manuel, Ureña, Núria, Ruiz, Encarnación,</w:t>
      </w:r>
      <w:r w:rsidR="00A017C6" w:rsidRPr="00424C1B">
        <w:rPr>
          <w:rFonts w:ascii="Arial" w:hAnsi="Arial" w:cs="Arial"/>
          <w:sz w:val="18"/>
          <w:szCs w:val="18"/>
          <w:lang w:val="es-ES"/>
        </w:rPr>
        <w:t xml:space="preserve"> </w:t>
      </w:r>
      <w:proofErr w:type="spellStart"/>
      <w:r w:rsidR="00A017C6" w:rsidRPr="00424C1B">
        <w:rPr>
          <w:rFonts w:ascii="Arial" w:hAnsi="Arial" w:cs="Arial"/>
          <w:sz w:val="18"/>
          <w:szCs w:val="18"/>
          <w:lang w:val="es-ES"/>
        </w:rPr>
        <w:t>C</w:t>
      </w:r>
      <w:r w:rsidRPr="00424C1B">
        <w:rPr>
          <w:rFonts w:ascii="Arial" w:hAnsi="Arial" w:cs="Arial"/>
          <w:sz w:val="18"/>
          <w:szCs w:val="18"/>
          <w:lang w:val="es-ES"/>
        </w:rPr>
        <w:t>apllonch</w:t>
      </w:r>
      <w:proofErr w:type="spellEnd"/>
      <w:r w:rsidRPr="00424C1B">
        <w:rPr>
          <w:rFonts w:ascii="Arial" w:hAnsi="Arial" w:cs="Arial"/>
          <w:sz w:val="18"/>
          <w:szCs w:val="18"/>
          <w:lang w:val="es-ES"/>
        </w:rPr>
        <w:t>, Marta</w:t>
      </w:r>
      <w:r w:rsidR="002E7471">
        <w:rPr>
          <w:rFonts w:ascii="Arial" w:hAnsi="Arial" w:cs="Arial"/>
          <w:sz w:val="18"/>
          <w:szCs w:val="18"/>
          <w:lang w:val="es-ES"/>
        </w:rPr>
        <w:t>, González, Natalia y Castejón Francisco Javier</w:t>
      </w:r>
      <w:r w:rsidR="00A017C6" w:rsidRPr="00424C1B">
        <w:rPr>
          <w:rFonts w:ascii="Arial" w:hAnsi="Arial" w:cs="Arial"/>
          <w:sz w:val="18"/>
          <w:szCs w:val="18"/>
          <w:lang w:val="es-ES"/>
        </w:rPr>
        <w:t xml:space="preserve"> (2008). Evaluación formativa y compartida en la docencia universitaria y el espacio europeo de educación superior: cuestiones clave para su puesta en práctica. </w:t>
      </w:r>
      <w:r w:rsidR="00A017C6" w:rsidRPr="00424C1B">
        <w:rPr>
          <w:rFonts w:ascii="Arial" w:hAnsi="Arial" w:cs="Arial"/>
          <w:i/>
          <w:sz w:val="18"/>
          <w:szCs w:val="18"/>
          <w:lang w:val="es-ES"/>
        </w:rPr>
        <w:t>Revista de Educación, 347</w:t>
      </w:r>
      <w:r w:rsidR="00A017C6" w:rsidRPr="00424C1B">
        <w:rPr>
          <w:rFonts w:ascii="Arial" w:hAnsi="Arial" w:cs="Arial"/>
          <w:sz w:val="18"/>
          <w:szCs w:val="18"/>
          <w:lang w:val="es-ES"/>
        </w:rPr>
        <w:t xml:space="preserve">, </w:t>
      </w:r>
      <w:r w:rsidRPr="00424C1B">
        <w:rPr>
          <w:rFonts w:ascii="Arial" w:hAnsi="Arial" w:cs="Arial"/>
          <w:sz w:val="18"/>
          <w:szCs w:val="18"/>
          <w:lang w:val="es-ES"/>
        </w:rPr>
        <w:t xml:space="preserve">pp. </w:t>
      </w:r>
      <w:r w:rsidR="00A017C6" w:rsidRPr="00424C1B">
        <w:rPr>
          <w:rFonts w:ascii="Arial" w:hAnsi="Arial" w:cs="Arial"/>
          <w:sz w:val="18"/>
          <w:szCs w:val="18"/>
          <w:lang w:val="es-ES"/>
        </w:rPr>
        <w:t>435-451.</w:t>
      </w:r>
      <w:r w:rsidR="002E7471">
        <w:rPr>
          <w:rFonts w:ascii="Arial" w:hAnsi="Arial" w:cs="Arial"/>
          <w:sz w:val="18"/>
          <w:szCs w:val="18"/>
          <w:lang w:val="es-ES"/>
        </w:rPr>
        <w:t xml:space="preserve"> Recuperado 1 de octubre de 2014 en </w:t>
      </w:r>
      <w:hyperlink r:id="rId27" w:history="1">
        <w:r w:rsidR="002E7471" w:rsidRPr="00377292">
          <w:rPr>
            <w:rStyle w:val="Enlla"/>
            <w:rFonts w:ascii="Arial" w:hAnsi="Arial" w:cs="Arial"/>
            <w:sz w:val="18"/>
            <w:szCs w:val="18"/>
            <w:lang w:val="es-ES"/>
          </w:rPr>
          <w:t>http://www.revistaeducacion.mec.es/re347/re347_20.pdf</w:t>
        </w:r>
      </w:hyperlink>
    </w:p>
    <w:p w:rsidR="00A017C6" w:rsidRPr="006146B6" w:rsidRDefault="00F41F39" w:rsidP="00A017C6">
      <w:pPr>
        <w:spacing w:before="120" w:after="0" w:line="240" w:lineRule="auto"/>
        <w:rPr>
          <w:rFonts w:ascii="Arial" w:hAnsi="Arial" w:cs="Arial"/>
          <w:sz w:val="18"/>
          <w:szCs w:val="18"/>
          <w:lang w:val="es-ES"/>
        </w:rPr>
      </w:pPr>
      <w:r w:rsidRPr="006146B6">
        <w:rPr>
          <w:rFonts w:ascii="Arial" w:hAnsi="Arial" w:cs="Arial"/>
          <w:sz w:val="18"/>
          <w:szCs w:val="18"/>
          <w:lang w:val="es-ES"/>
        </w:rPr>
        <w:t xml:space="preserve">Pérez, </w:t>
      </w:r>
      <w:proofErr w:type="spellStart"/>
      <w:r w:rsidRPr="006146B6">
        <w:rPr>
          <w:rFonts w:ascii="Arial" w:hAnsi="Arial" w:cs="Arial"/>
          <w:sz w:val="18"/>
          <w:szCs w:val="18"/>
          <w:lang w:val="es-ES"/>
        </w:rPr>
        <w:t>Angel</w:t>
      </w:r>
      <w:proofErr w:type="spellEnd"/>
      <w:r w:rsidR="006146B6" w:rsidRPr="006146B6">
        <w:rPr>
          <w:rFonts w:ascii="Arial" w:hAnsi="Arial" w:cs="Arial"/>
          <w:sz w:val="18"/>
          <w:szCs w:val="18"/>
          <w:lang w:val="es-ES"/>
        </w:rPr>
        <w:t>, Julián, José Antonio y López, Víctor Manuel</w:t>
      </w:r>
      <w:r w:rsidR="00A017C6" w:rsidRPr="006146B6">
        <w:rPr>
          <w:rFonts w:ascii="Arial" w:hAnsi="Arial" w:cs="Arial"/>
          <w:sz w:val="18"/>
          <w:szCs w:val="18"/>
          <w:lang w:val="es-ES"/>
        </w:rPr>
        <w:t xml:space="preserve"> (2009). Evaluación formativa y compa</w:t>
      </w:r>
      <w:r w:rsidR="006146B6" w:rsidRPr="006146B6">
        <w:rPr>
          <w:rFonts w:ascii="Arial" w:hAnsi="Arial" w:cs="Arial"/>
          <w:sz w:val="18"/>
          <w:szCs w:val="18"/>
          <w:lang w:val="es-ES"/>
        </w:rPr>
        <w:t>rtida en el EEES, en Víctor Manuel López</w:t>
      </w:r>
      <w:r w:rsidR="00A017C6" w:rsidRPr="006146B6">
        <w:rPr>
          <w:rFonts w:ascii="Arial" w:hAnsi="Arial" w:cs="Arial"/>
          <w:sz w:val="18"/>
          <w:szCs w:val="18"/>
          <w:lang w:val="es-ES"/>
        </w:rPr>
        <w:t xml:space="preserve"> (Ed</w:t>
      </w:r>
      <w:r w:rsidR="00A017C6" w:rsidRPr="006146B6">
        <w:rPr>
          <w:rFonts w:ascii="Arial" w:hAnsi="Arial" w:cs="Arial"/>
          <w:i/>
          <w:sz w:val="18"/>
          <w:szCs w:val="18"/>
          <w:lang w:val="es-ES"/>
        </w:rPr>
        <w:t>.), Evaluación compartida en Educación Superior. Propuestas, técnicas, instrumentos y experiencias</w:t>
      </w:r>
      <w:r w:rsidR="00A017C6" w:rsidRPr="006146B6">
        <w:rPr>
          <w:rFonts w:ascii="Arial" w:hAnsi="Arial" w:cs="Arial"/>
          <w:sz w:val="18"/>
          <w:szCs w:val="18"/>
          <w:lang w:val="es-ES"/>
        </w:rPr>
        <w:t xml:space="preserve">. Madrid: Narcea, </w:t>
      </w:r>
      <w:r w:rsidR="006146B6" w:rsidRPr="006146B6">
        <w:rPr>
          <w:rFonts w:ascii="Arial" w:hAnsi="Arial" w:cs="Arial"/>
          <w:sz w:val="18"/>
          <w:szCs w:val="18"/>
          <w:lang w:val="es-ES"/>
        </w:rPr>
        <w:t xml:space="preserve">pp. </w:t>
      </w:r>
      <w:r w:rsidR="00A017C6" w:rsidRPr="006146B6">
        <w:rPr>
          <w:rFonts w:ascii="Arial" w:hAnsi="Arial" w:cs="Arial"/>
          <w:sz w:val="18"/>
          <w:szCs w:val="18"/>
          <w:lang w:val="es-ES"/>
        </w:rPr>
        <w:t>21-43.</w:t>
      </w:r>
    </w:p>
    <w:p w:rsidR="00A017C6" w:rsidRPr="00EC3D66" w:rsidRDefault="00EC3D66" w:rsidP="00A017C6">
      <w:pPr>
        <w:spacing w:before="120" w:after="0" w:line="240" w:lineRule="auto"/>
        <w:rPr>
          <w:rFonts w:ascii="Arial" w:hAnsi="Arial" w:cs="Arial"/>
          <w:sz w:val="18"/>
          <w:szCs w:val="18"/>
          <w:lang w:val="es-ES"/>
        </w:rPr>
      </w:pPr>
      <w:proofErr w:type="spellStart"/>
      <w:r w:rsidRPr="00EC3D66">
        <w:rPr>
          <w:rFonts w:ascii="Arial" w:hAnsi="Arial" w:cs="Arial"/>
          <w:sz w:val="18"/>
          <w:szCs w:val="18"/>
          <w:lang w:val="es-ES"/>
        </w:rPr>
        <w:t>Quintanal</w:t>
      </w:r>
      <w:proofErr w:type="spellEnd"/>
      <w:r w:rsidRPr="00EC3D66">
        <w:rPr>
          <w:rFonts w:ascii="Arial" w:hAnsi="Arial" w:cs="Arial"/>
          <w:sz w:val="18"/>
          <w:szCs w:val="18"/>
          <w:lang w:val="es-ES"/>
        </w:rPr>
        <w:t>, José y García, Begoña</w:t>
      </w:r>
      <w:r w:rsidR="00A017C6" w:rsidRPr="00EC3D66">
        <w:rPr>
          <w:rFonts w:ascii="Arial" w:hAnsi="Arial" w:cs="Arial"/>
          <w:sz w:val="18"/>
          <w:szCs w:val="18"/>
          <w:lang w:val="es-ES"/>
        </w:rPr>
        <w:t xml:space="preserve"> (coord.) (2013). </w:t>
      </w:r>
      <w:r w:rsidR="00A017C6" w:rsidRPr="00EC3D66">
        <w:rPr>
          <w:rFonts w:ascii="Arial" w:hAnsi="Arial" w:cs="Arial"/>
          <w:i/>
          <w:sz w:val="18"/>
          <w:szCs w:val="18"/>
          <w:lang w:val="es-ES"/>
        </w:rPr>
        <w:t>Fundamentos básicos de metodología de investigación educativa</w:t>
      </w:r>
      <w:r w:rsidR="00A017C6" w:rsidRPr="00EC3D66">
        <w:rPr>
          <w:rFonts w:ascii="Arial" w:hAnsi="Arial" w:cs="Arial"/>
          <w:sz w:val="18"/>
          <w:szCs w:val="18"/>
          <w:lang w:val="es-ES"/>
        </w:rPr>
        <w:t xml:space="preserve">. Madrid: </w:t>
      </w:r>
      <w:r w:rsidRPr="00EC3D66">
        <w:rPr>
          <w:rFonts w:ascii="Arial" w:hAnsi="Arial" w:cs="Arial"/>
          <w:sz w:val="18"/>
          <w:szCs w:val="18"/>
          <w:lang w:val="es-ES"/>
        </w:rPr>
        <w:t xml:space="preserve">Editorial </w:t>
      </w:r>
      <w:r w:rsidR="00A017C6" w:rsidRPr="00EC3D66">
        <w:rPr>
          <w:rFonts w:ascii="Arial" w:hAnsi="Arial" w:cs="Arial"/>
          <w:sz w:val="18"/>
          <w:szCs w:val="18"/>
          <w:lang w:val="es-ES"/>
        </w:rPr>
        <w:t>CCS.</w:t>
      </w:r>
    </w:p>
    <w:p w:rsidR="00A017C6" w:rsidRDefault="00A017C6" w:rsidP="00A017C6">
      <w:pPr>
        <w:spacing w:before="120" w:after="0" w:line="240" w:lineRule="auto"/>
        <w:rPr>
          <w:rFonts w:ascii="Arial" w:hAnsi="Arial" w:cs="Arial"/>
          <w:sz w:val="18"/>
          <w:szCs w:val="18"/>
          <w:lang w:val="es-ES"/>
        </w:rPr>
      </w:pPr>
      <w:r w:rsidRPr="00C64992">
        <w:rPr>
          <w:rFonts w:ascii="Arial" w:hAnsi="Arial" w:cs="Arial"/>
          <w:sz w:val="18"/>
          <w:szCs w:val="18"/>
          <w:lang w:val="es-ES"/>
        </w:rPr>
        <w:lastRenderedPageBreak/>
        <w:t xml:space="preserve">Real Decreto 1125/2003 de 5 de septiembre. </w:t>
      </w:r>
      <w:r w:rsidRPr="00C64992">
        <w:rPr>
          <w:rFonts w:ascii="Arial" w:hAnsi="Arial" w:cs="Arial"/>
          <w:i/>
          <w:sz w:val="18"/>
          <w:szCs w:val="18"/>
          <w:lang w:val="es-ES"/>
        </w:rPr>
        <w:t>Boletín Oficial del Estado</w:t>
      </w:r>
      <w:r w:rsidRPr="00C64992">
        <w:rPr>
          <w:rFonts w:ascii="Arial" w:hAnsi="Arial" w:cs="Arial"/>
          <w:sz w:val="18"/>
          <w:szCs w:val="18"/>
          <w:lang w:val="es-ES"/>
        </w:rPr>
        <w:t>, 15 de septiembre de 2003, núm. 224, 34355-34356.</w:t>
      </w:r>
      <w:r w:rsidR="00C64992" w:rsidRPr="00C64992">
        <w:rPr>
          <w:rFonts w:ascii="Arial" w:hAnsi="Arial" w:cs="Arial"/>
          <w:sz w:val="18"/>
          <w:szCs w:val="18"/>
          <w:lang w:val="es-ES"/>
        </w:rPr>
        <w:t xml:space="preserve"> Recuperado el 1 de octubre de 2014 en </w:t>
      </w:r>
      <w:hyperlink r:id="rId28" w:history="1">
        <w:r w:rsidR="00C64992" w:rsidRPr="00377292">
          <w:rPr>
            <w:rStyle w:val="Enlla"/>
            <w:rFonts w:ascii="Arial" w:hAnsi="Arial" w:cs="Arial"/>
            <w:sz w:val="18"/>
            <w:szCs w:val="18"/>
            <w:lang w:val="es-ES"/>
          </w:rPr>
          <w:t>https://www.boe.es/diario_boe/txt.php?id=BOE-A-2003-17643</w:t>
        </w:r>
      </w:hyperlink>
    </w:p>
    <w:p w:rsidR="00A017C6" w:rsidRPr="00C64992" w:rsidRDefault="00C64992" w:rsidP="00A017C6">
      <w:pPr>
        <w:spacing w:before="120" w:after="0" w:line="240" w:lineRule="auto"/>
        <w:rPr>
          <w:rFonts w:ascii="Arial" w:hAnsi="Arial" w:cs="Arial"/>
          <w:sz w:val="18"/>
          <w:szCs w:val="18"/>
          <w:lang w:val="es-ES"/>
        </w:rPr>
      </w:pPr>
      <w:proofErr w:type="spellStart"/>
      <w:r w:rsidRPr="00C64992">
        <w:rPr>
          <w:rFonts w:ascii="Arial" w:hAnsi="Arial" w:cs="Arial"/>
          <w:sz w:val="18"/>
          <w:szCs w:val="18"/>
          <w:lang w:val="es-ES"/>
        </w:rPr>
        <w:t>Roach</w:t>
      </w:r>
      <w:proofErr w:type="spellEnd"/>
      <w:r w:rsidRPr="00C64992">
        <w:rPr>
          <w:rFonts w:ascii="Arial" w:hAnsi="Arial" w:cs="Arial"/>
          <w:sz w:val="18"/>
          <w:szCs w:val="18"/>
          <w:lang w:val="es-ES"/>
        </w:rPr>
        <w:t>, Paul</w:t>
      </w:r>
      <w:r w:rsidR="00A017C6" w:rsidRPr="00C64992">
        <w:rPr>
          <w:rFonts w:ascii="Arial" w:hAnsi="Arial" w:cs="Arial"/>
          <w:sz w:val="18"/>
          <w:szCs w:val="18"/>
          <w:lang w:val="es-ES"/>
        </w:rPr>
        <w:t xml:space="preserve"> (2003). Caso práctico: primera evaluación por los compañeros y autoev</w:t>
      </w:r>
      <w:r w:rsidRPr="00C64992">
        <w:rPr>
          <w:rFonts w:ascii="Arial" w:hAnsi="Arial" w:cs="Arial"/>
          <w:sz w:val="18"/>
          <w:szCs w:val="18"/>
          <w:lang w:val="es-ES"/>
        </w:rPr>
        <w:t xml:space="preserve">aluación. En </w:t>
      </w:r>
      <w:proofErr w:type="spellStart"/>
      <w:r w:rsidRPr="00C64992">
        <w:rPr>
          <w:rFonts w:ascii="Arial" w:hAnsi="Arial" w:cs="Arial"/>
          <w:sz w:val="18"/>
          <w:szCs w:val="18"/>
          <w:lang w:val="es-ES"/>
        </w:rPr>
        <w:t>Sally</w:t>
      </w:r>
      <w:proofErr w:type="spellEnd"/>
      <w:r w:rsidRPr="00C64992">
        <w:rPr>
          <w:rFonts w:ascii="Arial" w:hAnsi="Arial" w:cs="Arial"/>
          <w:sz w:val="18"/>
          <w:szCs w:val="18"/>
          <w:lang w:val="es-ES"/>
        </w:rPr>
        <w:t xml:space="preserve"> Brown y </w:t>
      </w:r>
      <w:proofErr w:type="spellStart"/>
      <w:r w:rsidRPr="00C64992">
        <w:rPr>
          <w:rFonts w:ascii="Arial" w:hAnsi="Arial" w:cs="Arial"/>
          <w:sz w:val="18"/>
          <w:szCs w:val="18"/>
          <w:lang w:val="es-ES"/>
        </w:rPr>
        <w:t>Angela</w:t>
      </w:r>
      <w:proofErr w:type="spellEnd"/>
      <w:r w:rsidRPr="00C64992">
        <w:rPr>
          <w:rFonts w:ascii="Arial" w:hAnsi="Arial" w:cs="Arial"/>
          <w:sz w:val="18"/>
          <w:szCs w:val="18"/>
          <w:lang w:val="es-ES"/>
        </w:rPr>
        <w:t xml:space="preserve"> </w:t>
      </w:r>
      <w:proofErr w:type="spellStart"/>
      <w:r w:rsidRPr="00C64992">
        <w:rPr>
          <w:rFonts w:ascii="Arial" w:hAnsi="Arial" w:cs="Arial"/>
          <w:sz w:val="18"/>
          <w:szCs w:val="18"/>
          <w:lang w:val="es-ES"/>
        </w:rPr>
        <w:t>Grasner</w:t>
      </w:r>
      <w:proofErr w:type="spellEnd"/>
      <w:r w:rsidR="00A017C6" w:rsidRPr="00C64992">
        <w:rPr>
          <w:rFonts w:ascii="Arial" w:hAnsi="Arial" w:cs="Arial"/>
          <w:sz w:val="18"/>
          <w:szCs w:val="18"/>
          <w:lang w:val="es-ES"/>
        </w:rPr>
        <w:t xml:space="preserve">. (Eds.), </w:t>
      </w:r>
      <w:r w:rsidR="00A017C6" w:rsidRPr="00C64992">
        <w:rPr>
          <w:rFonts w:ascii="Arial" w:hAnsi="Arial" w:cs="Arial"/>
          <w:i/>
          <w:sz w:val="18"/>
          <w:szCs w:val="18"/>
          <w:lang w:val="es-ES"/>
        </w:rPr>
        <w:t>Evaluar en la universidad. Problemas y nuevos enfoques</w:t>
      </w:r>
      <w:r w:rsidR="00A017C6" w:rsidRPr="00C64992">
        <w:rPr>
          <w:rFonts w:ascii="Arial" w:hAnsi="Arial" w:cs="Arial"/>
          <w:sz w:val="18"/>
          <w:szCs w:val="18"/>
          <w:lang w:val="es-ES"/>
        </w:rPr>
        <w:t xml:space="preserve">, Madrid: Narcea, </w:t>
      </w:r>
      <w:r w:rsidRPr="00C64992">
        <w:rPr>
          <w:rFonts w:ascii="Arial" w:hAnsi="Arial" w:cs="Arial"/>
          <w:sz w:val="18"/>
          <w:szCs w:val="18"/>
          <w:lang w:val="es-ES"/>
        </w:rPr>
        <w:t xml:space="preserve">pp. </w:t>
      </w:r>
      <w:r w:rsidR="00A017C6" w:rsidRPr="00C64992">
        <w:rPr>
          <w:rFonts w:ascii="Arial" w:hAnsi="Arial" w:cs="Arial"/>
          <w:sz w:val="18"/>
          <w:szCs w:val="18"/>
          <w:lang w:val="es-ES"/>
        </w:rPr>
        <w:t>211-220.</w:t>
      </w:r>
    </w:p>
    <w:p w:rsidR="00A017C6" w:rsidRPr="0014755C" w:rsidRDefault="00CF6FA0" w:rsidP="00A017C6">
      <w:pPr>
        <w:spacing w:before="120" w:after="0" w:line="240" w:lineRule="auto"/>
        <w:rPr>
          <w:rFonts w:ascii="Arial" w:hAnsi="Arial" w:cs="Arial"/>
          <w:sz w:val="18"/>
          <w:szCs w:val="18"/>
          <w:lang w:val="en-US"/>
        </w:rPr>
      </w:pPr>
      <w:r w:rsidRPr="00CF6FA0">
        <w:rPr>
          <w:rFonts w:ascii="Arial" w:hAnsi="Arial" w:cs="Arial"/>
          <w:sz w:val="18"/>
          <w:szCs w:val="18"/>
          <w:lang w:val="es-ES"/>
        </w:rPr>
        <w:t>Rodríguez- Campos, Liliana</w:t>
      </w:r>
      <w:r w:rsidR="00A017C6" w:rsidRPr="00CF6FA0">
        <w:rPr>
          <w:rFonts w:ascii="Arial" w:hAnsi="Arial" w:cs="Arial"/>
          <w:sz w:val="18"/>
          <w:szCs w:val="18"/>
          <w:lang w:val="es-ES"/>
        </w:rPr>
        <w:t xml:space="preserve"> (2005). </w:t>
      </w:r>
      <w:proofErr w:type="gramStart"/>
      <w:r w:rsidR="00A017C6" w:rsidRPr="0014755C">
        <w:rPr>
          <w:rFonts w:ascii="Arial" w:hAnsi="Arial" w:cs="Arial"/>
          <w:i/>
          <w:sz w:val="18"/>
          <w:szCs w:val="18"/>
          <w:lang w:val="en-US"/>
        </w:rPr>
        <w:t>Collaborative evaluations</w:t>
      </w:r>
      <w:r w:rsidR="00A017C6" w:rsidRPr="0014755C">
        <w:rPr>
          <w:rFonts w:ascii="Arial" w:hAnsi="Arial" w:cs="Arial"/>
          <w:sz w:val="18"/>
          <w:szCs w:val="18"/>
          <w:lang w:val="en-US"/>
        </w:rPr>
        <w:t>.</w:t>
      </w:r>
      <w:proofErr w:type="gramEnd"/>
      <w:r w:rsidR="00A017C6" w:rsidRPr="0014755C">
        <w:rPr>
          <w:rFonts w:ascii="Arial" w:hAnsi="Arial" w:cs="Arial"/>
          <w:sz w:val="18"/>
          <w:szCs w:val="18"/>
          <w:lang w:val="en-US"/>
        </w:rPr>
        <w:t xml:space="preserve"> Tamarac, Fl.: </w:t>
      </w:r>
      <w:proofErr w:type="spellStart"/>
      <w:r w:rsidR="00A017C6" w:rsidRPr="0014755C">
        <w:rPr>
          <w:rFonts w:ascii="Arial" w:hAnsi="Arial" w:cs="Arial"/>
          <w:sz w:val="18"/>
          <w:szCs w:val="18"/>
          <w:lang w:val="en-US"/>
        </w:rPr>
        <w:t>Llumina</w:t>
      </w:r>
      <w:proofErr w:type="spellEnd"/>
      <w:r w:rsidR="00A017C6" w:rsidRPr="0014755C">
        <w:rPr>
          <w:rFonts w:ascii="Arial" w:hAnsi="Arial" w:cs="Arial"/>
          <w:sz w:val="18"/>
          <w:szCs w:val="18"/>
          <w:lang w:val="en-US"/>
        </w:rPr>
        <w:t xml:space="preserve"> Press.</w:t>
      </w:r>
    </w:p>
    <w:p w:rsidR="00A017C6" w:rsidRPr="00CF6FA0" w:rsidRDefault="00CF6FA0" w:rsidP="00A017C6">
      <w:pPr>
        <w:spacing w:before="120" w:after="0" w:line="240" w:lineRule="auto"/>
        <w:rPr>
          <w:rFonts w:ascii="Arial" w:hAnsi="Arial" w:cs="Arial"/>
          <w:sz w:val="18"/>
          <w:szCs w:val="18"/>
          <w:lang w:val="es-ES"/>
        </w:rPr>
      </w:pPr>
      <w:r w:rsidRPr="00CF6FA0">
        <w:rPr>
          <w:rFonts w:ascii="Arial" w:hAnsi="Arial" w:cs="Arial"/>
          <w:sz w:val="18"/>
          <w:szCs w:val="18"/>
          <w:lang w:val="es-ES"/>
        </w:rPr>
        <w:t>Rodríguez, Clemente y Herrera, Lucía</w:t>
      </w:r>
      <w:r w:rsidR="00A017C6" w:rsidRPr="00CF6FA0">
        <w:rPr>
          <w:rFonts w:ascii="Arial" w:hAnsi="Arial" w:cs="Arial"/>
          <w:sz w:val="18"/>
          <w:szCs w:val="18"/>
          <w:lang w:val="es-ES"/>
        </w:rPr>
        <w:t xml:space="preserve"> (2009). Análisis </w:t>
      </w:r>
      <w:proofErr w:type="spellStart"/>
      <w:r w:rsidR="00A017C6" w:rsidRPr="00CF6FA0">
        <w:rPr>
          <w:rFonts w:ascii="Arial" w:hAnsi="Arial" w:cs="Arial"/>
          <w:sz w:val="18"/>
          <w:szCs w:val="18"/>
          <w:lang w:val="es-ES"/>
        </w:rPr>
        <w:t>correlacional</w:t>
      </w:r>
      <w:proofErr w:type="spellEnd"/>
      <w:r w:rsidR="00A017C6" w:rsidRPr="00CF6FA0">
        <w:rPr>
          <w:rFonts w:ascii="Arial" w:hAnsi="Arial" w:cs="Arial"/>
          <w:sz w:val="18"/>
          <w:szCs w:val="18"/>
          <w:lang w:val="es-ES"/>
        </w:rPr>
        <w:t xml:space="preserve">-predictivo de la influencia de la </w:t>
      </w:r>
      <w:r w:rsidRPr="00CF6FA0">
        <w:rPr>
          <w:rFonts w:ascii="Arial" w:hAnsi="Arial" w:cs="Arial"/>
          <w:sz w:val="18"/>
          <w:szCs w:val="18"/>
          <w:lang w:val="es-ES"/>
        </w:rPr>
        <w:t>asistencia a clase en el rendim</w:t>
      </w:r>
      <w:r w:rsidR="00A017C6" w:rsidRPr="00CF6FA0">
        <w:rPr>
          <w:rFonts w:ascii="Arial" w:hAnsi="Arial" w:cs="Arial"/>
          <w:sz w:val="18"/>
          <w:szCs w:val="18"/>
          <w:lang w:val="es-ES"/>
        </w:rPr>
        <w:t>i</w:t>
      </w:r>
      <w:r w:rsidRPr="00CF6FA0">
        <w:rPr>
          <w:rFonts w:ascii="Arial" w:hAnsi="Arial" w:cs="Arial"/>
          <w:sz w:val="18"/>
          <w:szCs w:val="18"/>
          <w:lang w:val="es-ES"/>
        </w:rPr>
        <w:t>e</w:t>
      </w:r>
      <w:r w:rsidR="00A017C6" w:rsidRPr="00CF6FA0">
        <w:rPr>
          <w:rFonts w:ascii="Arial" w:hAnsi="Arial" w:cs="Arial"/>
          <w:sz w:val="18"/>
          <w:szCs w:val="18"/>
          <w:lang w:val="es-ES"/>
        </w:rPr>
        <w:t xml:space="preserve">nto académico universitario. Estudio de caso en una asignatura. </w:t>
      </w:r>
      <w:r w:rsidR="00A017C6" w:rsidRPr="00CF6FA0">
        <w:rPr>
          <w:rFonts w:ascii="Arial" w:hAnsi="Arial" w:cs="Arial"/>
          <w:i/>
          <w:sz w:val="18"/>
          <w:szCs w:val="18"/>
          <w:lang w:val="es-ES"/>
        </w:rPr>
        <w:t>Profesorado. Revista de currículum y formación del profesorado, 13(2)</w:t>
      </w:r>
      <w:r w:rsidR="00A017C6" w:rsidRPr="00CF6FA0">
        <w:rPr>
          <w:rFonts w:ascii="Arial" w:hAnsi="Arial" w:cs="Arial"/>
          <w:sz w:val="18"/>
          <w:szCs w:val="18"/>
          <w:lang w:val="es-ES"/>
        </w:rPr>
        <w:t xml:space="preserve">, </w:t>
      </w:r>
      <w:r w:rsidRPr="00CF6FA0">
        <w:rPr>
          <w:rFonts w:ascii="Arial" w:hAnsi="Arial" w:cs="Arial"/>
          <w:sz w:val="18"/>
          <w:szCs w:val="18"/>
          <w:lang w:val="es-ES"/>
        </w:rPr>
        <w:t>pp.</w:t>
      </w:r>
      <w:r w:rsidR="00A017C6" w:rsidRPr="00CF6FA0">
        <w:rPr>
          <w:rFonts w:ascii="Arial" w:hAnsi="Arial" w:cs="Arial"/>
          <w:sz w:val="18"/>
          <w:szCs w:val="18"/>
          <w:lang w:val="es-ES"/>
        </w:rPr>
        <w:t>1-13.</w:t>
      </w:r>
    </w:p>
    <w:p w:rsidR="00A017C6" w:rsidRPr="00C62A37" w:rsidRDefault="00CF6FA0" w:rsidP="00A017C6">
      <w:pPr>
        <w:spacing w:before="120" w:after="0" w:line="240" w:lineRule="auto"/>
        <w:rPr>
          <w:rFonts w:ascii="Arial" w:hAnsi="Arial" w:cs="Arial"/>
          <w:sz w:val="18"/>
          <w:szCs w:val="18"/>
          <w:highlight w:val="yellow"/>
          <w:lang w:val="es-ES"/>
        </w:rPr>
      </w:pPr>
      <w:r w:rsidRPr="00CF6FA0">
        <w:rPr>
          <w:rFonts w:ascii="Arial" w:hAnsi="Arial" w:cs="Arial"/>
          <w:sz w:val="18"/>
          <w:szCs w:val="18"/>
          <w:lang w:val="es-ES"/>
        </w:rPr>
        <w:t>Romero-Martín, Rosario,</w:t>
      </w:r>
      <w:r w:rsidR="00A017C6" w:rsidRPr="00CF6FA0">
        <w:rPr>
          <w:rFonts w:ascii="Arial" w:hAnsi="Arial" w:cs="Arial"/>
          <w:sz w:val="18"/>
          <w:szCs w:val="18"/>
          <w:lang w:val="es-ES"/>
        </w:rPr>
        <w:t xml:space="preserve"> Fraile-Aranda,</w:t>
      </w:r>
      <w:r w:rsidRPr="00CF6FA0">
        <w:rPr>
          <w:rFonts w:ascii="Arial" w:hAnsi="Arial" w:cs="Arial"/>
          <w:sz w:val="18"/>
          <w:szCs w:val="18"/>
          <w:lang w:val="es-ES"/>
        </w:rPr>
        <w:t xml:space="preserve"> Antonio, López-Pastor, Víctor Manuel, Castejón-Oliva y Francisco Javier</w:t>
      </w:r>
      <w:r w:rsidR="00A017C6" w:rsidRPr="00CF6FA0">
        <w:rPr>
          <w:rFonts w:ascii="Arial" w:hAnsi="Arial" w:cs="Arial"/>
          <w:sz w:val="18"/>
          <w:szCs w:val="18"/>
          <w:lang w:val="es-ES"/>
        </w:rPr>
        <w:t xml:space="preserve"> (2014). </w:t>
      </w:r>
      <w:proofErr w:type="spellStart"/>
      <w:r w:rsidR="00A017C6" w:rsidRPr="00CF6FA0">
        <w:rPr>
          <w:rFonts w:ascii="Arial" w:hAnsi="Arial" w:cs="Arial"/>
          <w:sz w:val="18"/>
          <w:szCs w:val="18"/>
          <w:lang w:val="es-ES"/>
        </w:rPr>
        <w:t>The</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relationship</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between</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formative</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assessment</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systems</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academic</w:t>
      </w:r>
      <w:proofErr w:type="spellEnd"/>
      <w:r w:rsidR="00A017C6" w:rsidRPr="00CF6FA0">
        <w:rPr>
          <w:rFonts w:ascii="Arial" w:hAnsi="Arial" w:cs="Arial"/>
          <w:sz w:val="18"/>
          <w:szCs w:val="18"/>
          <w:lang w:val="es-ES"/>
        </w:rPr>
        <w:t xml:space="preserve"> performance and </w:t>
      </w:r>
      <w:proofErr w:type="spellStart"/>
      <w:r w:rsidR="00A017C6" w:rsidRPr="00CF6FA0">
        <w:rPr>
          <w:rFonts w:ascii="Arial" w:hAnsi="Arial" w:cs="Arial"/>
          <w:sz w:val="18"/>
          <w:szCs w:val="18"/>
          <w:lang w:val="es-ES"/>
        </w:rPr>
        <w:t>teacher</w:t>
      </w:r>
      <w:proofErr w:type="spellEnd"/>
      <w:r w:rsidR="00A017C6" w:rsidRPr="00CF6FA0">
        <w:rPr>
          <w:rFonts w:ascii="Arial" w:hAnsi="Arial" w:cs="Arial"/>
          <w:sz w:val="18"/>
          <w:szCs w:val="18"/>
          <w:lang w:val="es-ES"/>
        </w:rPr>
        <w:t xml:space="preserve"> and </w:t>
      </w:r>
      <w:proofErr w:type="spellStart"/>
      <w:r w:rsidR="00A017C6" w:rsidRPr="00CF6FA0">
        <w:rPr>
          <w:rFonts w:ascii="Arial" w:hAnsi="Arial" w:cs="Arial"/>
          <w:sz w:val="18"/>
          <w:szCs w:val="18"/>
          <w:lang w:val="es-ES"/>
        </w:rPr>
        <w:t>student</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workloads</w:t>
      </w:r>
      <w:proofErr w:type="spellEnd"/>
      <w:r w:rsidR="00A017C6" w:rsidRPr="00CF6FA0">
        <w:rPr>
          <w:rFonts w:ascii="Arial" w:hAnsi="Arial" w:cs="Arial"/>
          <w:sz w:val="18"/>
          <w:szCs w:val="18"/>
          <w:lang w:val="es-ES"/>
        </w:rPr>
        <w:t xml:space="preserve"> in </w:t>
      </w:r>
      <w:proofErr w:type="spellStart"/>
      <w:r w:rsidR="00A017C6" w:rsidRPr="00CF6FA0">
        <w:rPr>
          <w:rFonts w:ascii="Arial" w:hAnsi="Arial" w:cs="Arial"/>
          <w:sz w:val="18"/>
          <w:szCs w:val="18"/>
          <w:lang w:val="es-ES"/>
        </w:rPr>
        <w:t>higher</w:t>
      </w:r>
      <w:proofErr w:type="spellEnd"/>
      <w:r w:rsidR="00A017C6" w:rsidRPr="00CF6FA0">
        <w:rPr>
          <w:rFonts w:ascii="Arial" w:hAnsi="Arial" w:cs="Arial"/>
          <w:sz w:val="18"/>
          <w:szCs w:val="18"/>
          <w:lang w:val="es-ES"/>
        </w:rPr>
        <w:t xml:space="preserve"> </w:t>
      </w:r>
      <w:proofErr w:type="spellStart"/>
      <w:r w:rsidR="00A017C6" w:rsidRPr="00CF6FA0">
        <w:rPr>
          <w:rFonts w:ascii="Arial" w:hAnsi="Arial" w:cs="Arial"/>
          <w:sz w:val="18"/>
          <w:szCs w:val="18"/>
          <w:lang w:val="es-ES"/>
        </w:rPr>
        <w:t>education</w:t>
      </w:r>
      <w:proofErr w:type="spellEnd"/>
      <w:r w:rsidR="00A017C6" w:rsidRPr="00CF6FA0">
        <w:rPr>
          <w:rFonts w:ascii="Arial" w:hAnsi="Arial" w:cs="Arial"/>
          <w:sz w:val="18"/>
          <w:szCs w:val="18"/>
          <w:lang w:val="es-ES"/>
        </w:rPr>
        <w:t xml:space="preserve"> / Relación entre sistemas de evaluación </w:t>
      </w:r>
      <w:proofErr w:type="spellStart"/>
      <w:r w:rsidR="00A017C6" w:rsidRPr="00CF6FA0">
        <w:rPr>
          <w:rFonts w:ascii="Arial" w:hAnsi="Arial" w:cs="Arial"/>
          <w:sz w:val="18"/>
          <w:szCs w:val="18"/>
          <w:lang w:val="es-ES"/>
        </w:rPr>
        <w:t>formative</w:t>
      </w:r>
      <w:proofErr w:type="spellEnd"/>
      <w:r w:rsidR="00A017C6" w:rsidRPr="00CF6FA0">
        <w:rPr>
          <w:rFonts w:ascii="Arial" w:hAnsi="Arial" w:cs="Arial"/>
          <w:sz w:val="18"/>
          <w:szCs w:val="18"/>
          <w:lang w:val="es-ES"/>
        </w:rPr>
        <w:t xml:space="preserve">, rendimiento </w:t>
      </w:r>
      <w:proofErr w:type="spellStart"/>
      <w:r w:rsidR="00A017C6" w:rsidRPr="00CF6FA0">
        <w:rPr>
          <w:rFonts w:ascii="Arial" w:hAnsi="Arial" w:cs="Arial"/>
          <w:sz w:val="18"/>
          <w:szCs w:val="18"/>
          <w:lang w:val="es-ES"/>
        </w:rPr>
        <w:t>academic</w:t>
      </w:r>
      <w:proofErr w:type="spellEnd"/>
      <w:r w:rsidR="00A017C6" w:rsidRPr="00CF6FA0">
        <w:rPr>
          <w:rFonts w:ascii="Arial" w:hAnsi="Arial" w:cs="Arial"/>
          <w:sz w:val="18"/>
          <w:szCs w:val="18"/>
          <w:lang w:val="es-ES"/>
        </w:rPr>
        <w:t xml:space="preserve"> y carga de trabajo del </w:t>
      </w:r>
      <w:proofErr w:type="spellStart"/>
      <w:r w:rsidR="00A017C6" w:rsidRPr="00CF6FA0">
        <w:rPr>
          <w:rFonts w:ascii="Arial" w:hAnsi="Arial" w:cs="Arial"/>
          <w:sz w:val="18"/>
          <w:szCs w:val="18"/>
          <w:lang w:val="es-ES"/>
        </w:rPr>
        <w:t>professor</w:t>
      </w:r>
      <w:proofErr w:type="spellEnd"/>
      <w:r w:rsidR="00A017C6" w:rsidRPr="00CF6FA0">
        <w:rPr>
          <w:rFonts w:ascii="Arial" w:hAnsi="Arial" w:cs="Arial"/>
          <w:sz w:val="18"/>
          <w:szCs w:val="18"/>
          <w:lang w:val="es-ES"/>
        </w:rPr>
        <w:t xml:space="preserve"> y del alumno en la docencia universitaria. </w:t>
      </w:r>
      <w:proofErr w:type="spellStart"/>
      <w:r w:rsidR="00A017C6" w:rsidRPr="0014755C">
        <w:rPr>
          <w:rFonts w:ascii="Arial" w:hAnsi="Arial" w:cs="Arial"/>
          <w:i/>
          <w:sz w:val="18"/>
          <w:szCs w:val="18"/>
          <w:lang w:val="en-US"/>
        </w:rPr>
        <w:t>Infancia</w:t>
      </w:r>
      <w:proofErr w:type="spellEnd"/>
      <w:r w:rsidR="00A017C6" w:rsidRPr="0014755C">
        <w:rPr>
          <w:rFonts w:ascii="Arial" w:hAnsi="Arial" w:cs="Arial"/>
          <w:i/>
          <w:sz w:val="18"/>
          <w:szCs w:val="18"/>
          <w:lang w:val="en-US"/>
        </w:rPr>
        <w:t xml:space="preserve"> y </w:t>
      </w:r>
      <w:proofErr w:type="spellStart"/>
      <w:r w:rsidR="00A017C6" w:rsidRPr="0014755C">
        <w:rPr>
          <w:rFonts w:ascii="Arial" w:hAnsi="Arial" w:cs="Arial"/>
          <w:i/>
          <w:sz w:val="18"/>
          <w:szCs w:val="18"/>
          <w:lang w:val="en-US"/>
        </w:rPr>
        <w:t>Aprendizaje</w:t>
      </w:r>
      <w:proofErr w:type="spellEnd"/>
      <w:r w:rsidR="00A017C6" w:rsidRPr="0014755C">
        <w:rPr>
          <w:rFonts w:ascii="Arial" w:hAnsi="Arial" w:cs="Arial"/>
          <w:i/>
          <w:sz w:val="18"/>
          <w:szCs w:val="18"/>
          <w:lang w:val="en-US"/>
        </w:rPr>
        <w:t>: Journal for the Study of Education and Development</w:t>
      </w:r>
      <w:r w:rsidR="00A017C6" w:rsidRPr="0014755C">
        <w:rPr>
          <w:rFonts w:ascii="Arial" w:hAnsi="Arial" w:cs="Arial"/>
          <w:sz w:val="18"/>
          <w:szCs w:val="18"/>
          <w:lang w:val="en-US"/>
        </w:rPr>
        <w:t xml:space="preserve">, </w:t>
      </w:r>
      <w:r w:rsidR="00A017C6" w:rsidRPr="0014755C">
        <w:rPr>
          <w:rFonts w:ascii="Arial" w:hAnsi="Arial" w:cs="Arial"/>
          <w:i/>
          <w:sz w:val="18"/>
          <w:szCs w:val="18"/>
          <w:lang w:val="en-US"/>
        </w:rPr>
        <w:t>37 (2)</w:t>
      </w:r>
      <w:r w:rsidRPr="0014755C">
        <w:rPr>
          <w:rFonts w:ascii="Arial" w:hAnsi="Arial" w:cs="Arial"/>
          <w:sz w:val="18"/>
          <w:szCs w:val="18"/>
          <w:lang w:val="en-US"/>
        </w:rPr>
        <w:t xml:space="preserve">, 1-32. </w:t>
      </w:r>
      <w:r w:rsidR="00A017C6" w:rsidRPr="00CF6FA0">
        <w:rPr>
          <w:rFonts w:ascii="Arial" w:hAnsi="Arial" w:cs="Arial"/>
          <w:sz w:val="18"/>
          <w:szCs w:val="18"/>
          <w:lang w:val="es-ES"/>
        </w:rPr>
        <w:t>Re</w:t>
      </w:r>
      <w:r w:rsidRPr="00CF6FA0">
        <w:rPr>
          <w:rFonts w:ascii="Arial" w:hAnsi="Arial" w:cs="Arial"/>
          <w:sz w:val="18"/>
          <w:szCs w:val="18"/>
          <w:lang w:val="es-ES"/>
        </w:rPr>
        <w:t>cuperado</w:t>
      </w:r>
      <w:r>
        <w:rPr>
          <w:rFonts w:ascii="Arial" w:hAnsi="Arial" w:cs="Arial"/>
          <w:sz w:val="18"/>
          <w:szCs w:val="18"/>
          <w:lang w:val="es-ES"/>
        </w:rPr>
        <w:t xml:space="preserve"> el 1 de octubre de 2014 en </w:t>
      </w:r>
      <w:hyperlink r:id="rId29" w:history="1">
        <w:r w:rsidR="00A017C6" w:rsidRPr="00C62A37">
          <w:rPr>
            <w:rStyle w:val="Enlla"/>
            <w:rFonts w:ascii="Arial" w:hAnsi="Arial" w:cs="Arial"/>
            <w:sz w:val="18"/>
            <w:szCs w:val="18"/>
            <w:lang w:val="es-ES"/>
          </w:rPr>
          <w:t>http://dx.doi.org/10.1080/02103702.2014.918818</w:t>
        </w:r>
      </w:hyperlink>
    </w:p>
    <w:p w:rsidR="00A017C6" w:rsidRPr="0014755C" w:rsidRDefault="00A5341A" w:rsidP="00A017C6">
      <w:pPr>
        <w:spacing w:before="120" w:after="0" w:line="240" w:lineRule="auto"/>
        <w:rPr>
          <w:rFonts w:ascii="Arial" w:hAnsi="Arial" w:cs="Arial"/>
          <w:sz w:val="18"/>
          <w:szCs w:val="18"/>
          <w:lang w:val="en-US"/>
        </w:rPr>
      </w:pPr>
      <w:r w:rsidRPr="00A5341A">
        <w:rPr>
          <w:rFonts w:ascii="Arial" w:hAnsi="Arial" w:cs="Arial"/>
          <w:sz w:val="18"/>
          <w:szCs w:val="18"/>
          <w:lang w:val="es-ES"/>
        </w:rPr>
        <w:t>Rué, Joan</w:t>
      </w:r>
      <w:r w:rsidR="00A017C6" w:rsidRPr="00A5341A">
        <w:rPr>
          <w:rFonts w:ascii="Arial" w:hAnsi="Arial" w:cs="Arial"/>
          <w:sz w:val="18"/>
          <w:szCs w:val="18"/>
          <w:lang w:val="es-ES"/>
        </w:rPr>
        <w:t xml:space="preserve"> (2009). </w:t>
      </w:r>
      <w:r w:rsidR="00A017C6" w:rsidRPr="00A5341A">
        <w:rPr>
          <w:rFonts w:ascii="Arial" w:hAnsi="Arial" w:cs="Arial"/>
          <w:i/>
          <w:sz w:val="18"/>
          <w:szCs w:val="18"/>
          <w:lang w:val="es-ES"/>
        </w:rPr>
        <w:t>El aprendizaje autónomo en la Educación Superior</w:t>
      </w:r>
      <w:r w:rsidR="00A017C6" w:rsidRPr="00A5341A">
        <w:rPr>
          <w:rFonts w:ascii="Arial" w:hAnsi="Arial" w:cs="Arial"/>
          <w:sz w:val="18"/>
          <w:szCs w:val="18"/>
          <w:lang w:val="es-ES"/>
        </w:rPr>
        <w:t xml:space="preserve">. </w:t>
      </w:r>
      <w:r w:rsidR="00A017C6" w:rsidRPr="0014755C">
        <w:rPr>
          <w:rFonts w:ascii="Arial" w:hAnsi="Arial" w:cs="Arial"/>
          <w:sz w:val="18"/>
          <w:szCs w:val="18"/>
          <w:lang w:val="en-US"/>
        </w:rPr>
        <w:t xml:space="preserve">Madrid: </w:t>
      </w:r>
      <w:proofErr w:type="spellStart"/>
      <w:r w:rsidR="00A017C6" w:rsidRPr="0014755C">
        <w:rPr>
          <w:rFonts w:ascii="Arial" w:hAnsi="Arial" w:cs="Arial"/>
          <w:sz w:val="18"/>
          <w:szCs w:val="18"/>
          <w:lang w:val="en-US"/>
        </w:rPr>
        <w:t>Narcea</w:t>
      </w:r>
      <w:proofErr w:type="spellEnd"/>
      <w:r w:rsidR="00A017C6" w:rsidRPr="0014755C">
        <w:rPr>
          <w:rFonts w:ascii="Arial" w:hAnsi="Arial" w:cs="Arial"/>
          <w:sz w:val="18"/>
          <w:szCs w:val="18"/>
          <w:lang w:val="en-US"/>
        </w:rPr>
        <w:t xml:space="preserve">. </w:t>
      </w:r>
    </w:p>
    <w:p w:rsidR="00A017C6" w:rsidRPr="00636705" w:rsidRDefault="00636705" w:rsidP="00A017C6">
      <w:pPr>
        <w:spacing w:before="120" w:after="0" w:line="240" w:lineRule="auto"/>
        <w:rPr>
          <w:rFonts w:ascii="Arial" w:hAnsi="Arial" w:cs="Arial"/>
          <w:sz w:val="18"/>
          <w:szCs w:val="18"/>
          <w:lang w:val="es-ES"/>
        </w:rPr>
      </w:pPr>
      <w:r w:rsidRPr="0014755C">
        <w:rPr>
          <w:rFonts w:ascii="Arial" w:hAnsi="Arial" w:cs="Arial"/>
          <w:sz w:val="18"/>
          <w:szCs w:val="18"/>
          <w:lang w:val="en-US"/>
        </w:rPr>
        <w:t xml:space="preserve">Sadler, </w:t>
      </w:r>
      <w:proofErr w:type="spellStart"/>
      <w:r w:rsidRPr="0014755C">
        <w:rPr>
          <w:rFonts w:ascii="Arial" w:hAnsi="Arial" w:cs="Arial"/>
          <w:sz w:val="18"/>
          <w:szCs w:val="18"/>
          <w:lang w:val="en-US"/>
        </w:rPr>
        <w:t>D.Royce</w:t>
      </w:r>
      <w:proofErr w:type="spellEnd"/>
      <w:r w:rsidR="00A017C6" w:rsidRPr="0014755C">
        <w:rPr>
          <w:rFonts w:ascii="Arial" w:hAnsi="Arial" w:cs="Arial"/>
          <w:sz w:val="18"/>
          <w:szCs w:val="18"/>
          <w:lang w:val="en-US"/>
        </w:rPr>
        <w:t xml:space="preserve"> (2010). Beyond feedback: Developing student capability in complex appraisal. </w:t>
      </w:r>
      <w:proofErr w:type="spellStart"/>
      <w:r w:rsidR="00A017C6" w:rsidRPr="00636705">
        <w:rPr>
          <w:rFonts w:ascii="Arial" w:hAnsi="Arial" w:cs="Arial"/>
          <w:i/>
          <w:sz w:val="18"/>
          <w:szCs w:val="18"/>
          <w:lang w:val="es-ES"/>
        </w:rPr>
        <w:t>Assessment</w:t>
      </w:r>
      <w:proofErr w:type="spellEnd"/>
      <w:r w:rsidR="00A017C6" w:rsidRPr="00636705">
        <w:rPr>
          <w:rFonts w:ascii="Arial" w:hAnsi="Arial" w:cs="Arial"/>
          <w:i/>
          <w:sz w:val="18"/>
          <w:szCs w:val="18"/>
          <w:lang w:val="es-ES"/>
        </w:rPr>
        <w:t xml:space="preserve"> and </w:t>
      </w:r>
      <w:proofErr w:type="spellStart"/>
      <w:r w:rsidR="00A017C6" w:rsidRPr="00636705">
        <w:rPr>
          <w:rFonts w:ascii="Arial" w:hAnsi="Arial" w:cs="Arial"/>
          <w:i/>
          <w:sz w:val="18"/>
          <w:szCs w:val="18"/>
          <w:lang w:val="es-ES"/>
        </w:rPr>
        <w:t>Evaluaction</w:t>
      </w:r>
      <w:proofErr w:type="spellEnd"/>
      <w:r w:rsidR="00A017C6" w:rsidRPr="00636705">
        <w:rPr>
          <w:rFonts w:ascii="Arial" w:hAnsi="Arial" w:cs="Arial"/>
          <w:i/>
          <w:sz w:val="18"/>
          <w:szCs w:val="18"/>
          <w:lang w:val="es-ES"/>
        </w:rPr>
        <w:t xml:space="preserve"> in </w:t>
      </w:r>
      <w:proofErr w:type="spellStart"/>
      <w:r w:rsidR="00A017C6" w:rsidRPr="00636705">
        <w:rPr>
          <w:rFonts w:ascii="Arial" w:hAnsi="Arial" w:cs="Arial"/>
          <w:i/>
          <w:sz w:val="18"/>
          <w:szCs w:val="18"/>
          <w:lang w:val="es-ES"/>
        </w:rPr>
        <w:t>Higher</w:t>
      </w:r>
      <w:proofErr w:type="spellEnd"/>
      <w:r w:rsidR="00A017C6" w:rsidRPr="00636705">
        <w:rPr>
          <w:rFonts w:ascii="Arial" w:hAnsi="Arial" w:cs="Arial"/>
          <w:i/>
          <w:sz w:val="18"/>
          <w:szCs w:val="18"/>
          <w:lang w:val="es-ES"/>
        </w:rPr>
        <w:t xml:space="preserve"> </w:t>
      </w:r>
      <w:proofErr w:type="spellStart"/>
      <w:r w:rsidR="00A017C6" w:rsidRPr="00636705">
        <w:rPr>
          <w:rFonts w:ascii="Arial" w:hAnsi="Arial" w:cs="Arial"/>
          <w:i/>
          <w:sz w:val="18"/>
          <w:szCs w:val="18"/>
          <w:lang w:val="es-ES"/>
        </w:rPr>
        <w:t>Education</w:t>
      </w:r>
      <w:proofErr w:type="spellEnd"/>
      <w:r w:rsidR="00A017C6" w:rsidRPr="00636705">
        <w:rPr>
          <w:rFonts w:ascii="Arial" w:hAnsi="Arial" w:cs="Arial"/>
          <w:i/>
          <w:sz w:val="18"/>
          <w:szCs w:val="18"/>
          <w:lang w:val="es-ES"/>
        </w:rPr>
        <w:t>, 35(5),</w:t>
      </w:r>
      <w:r w:rsidR="00A017C6" w:rsidRPr="00636705">
        <w:rPr>
          <w:rFonts w:ascii="Arial" w:hAnsi="Arial" w:cs="Arial"/>
          <w:sz w:val="18"/>
          <w:szCs w:val="18"/>
          <w:lang w:val="es-ES"/>
        </w:rPr>
        <w:t xml:space="preserve"> </w:t>
      </w:r>
      <w:r w:rsidRPr="00636705">
        <w:rPr>
          <w:rFonts w:ascii="Arial" w:hAnsi="Arial" w:cs="Arial"/>
          <w:sz w:val="18"/>
          <w:szCs w:val="18"/>
          <w:lang w:val="es-ES"/>
        </w:rPr>
        <w:t xml:space="preserve">pp. </w:t>
      </w:r>
      <w:r w:rsidR="00A017C6" w:rsidRPr="00636705">
        <w:rPr>
          <w:rFonts w:ascii="Arial" w:hAnsi="Arial" w:cs="Arial"/>
          <w:sz w:val="18"/>
          <w:szCs w:val="18"/>
          <w:lang w:val="es-ES"/>
        </w:rPr>
        <w:t>535-550. DOI</w:t>
      </w:r>
      <w:proofErr w:type="gramStart"/>
      <w:r w:rsidR="00A017C6" w:rsidRPr="00636705">
        <w:rPr>
          <w:rFonts w:ascii="Arial" w:hAnsi="Arial" w:cs="Arial"/>
          <w:sz w:val="18"/>
          <w:szCs w:val="18"/>
          <w:lang w:val="es-ES"/>
        </w:rPr>
        <w:t>:10.1080</w:t>
      </w:r>
      <w:proofErr w:type="gramEnd"/>
      <w:r w:rsidR="00A017C6" w:rsidRPr="00636705">
        <w:rPr>
          <w:rFonts w:ascii="Arial" w:hAnsi="Arial" w:cs="Arial"/>
          <w:sz w:val="18"/>
          <w:szCs w:val="18"/>
          <w:lang w:val="es-ES"/>
        </w:rPr>
        <w:t>/02602930903541015</w:t>
      </w:r>
    </w:p>
    <w:p w:rsidR="00A017C6" w:rsidRPr="00636705" w:rsidRDefault="00636705" w:rsidP="00A017C6">
      <w:pPr>
        <w:spacing w:before="120" w:after="0" w:line="240" w:lineRule="auto"/>
        <w:rPr>
          <w:rFonts w:ascii="Arial" w:hAnsi="Arial" w:cs="Arial"/>
          <w:sz w:val="18"/>
          <w:szCs w:val="18"/>
          <w:lang w:val="es-ES"/>
        </w:rPr>
      </w:pPr>
      <w:proofErr w:type="spellStart"/>
      <w:r w:rsidRPr="00636705">
        <w:rPr>
          <w:rFonts w:ascii="Arial" w:hAnsi="Arial" w:cs="Arial"/>
          <w:sz w:val="18"/>
          <w:szCs w:val="18"/>
          <w:lang w:val="es-ES"/>
        </w:rPr>
        <w:t>Sanmartí</w:t>
      </w:r>
      <w:proofErr w:type="spellEnd"/>
      <w:r w:rsidRPr="00636705">
        <w:rPr>
          <w:rFonts w:ascii="Arial" w:hAnsi="Arial" w:cs="Arial"/>
          <w:sz w:val="18"/>
          <w:szCs w:val="18"/>
          <w:lang w:val="es-ES"/>
        </w:rPr>
        <w:t xml:space="preserve">, </w:t>
      </w:r>
      <w:proofErr w:type="spellStart"/>
      <w:r w:rsidRPr="00636705">
        <w:rPr>
          <w:rFonts w:ascii="Arial" w:hAnsi="Arial" w:cs="Arial"/>
          <w:sz w:val="18"/>
          <w:szCs w:val="18"/>
          <w:lang w:val="es-ES"/>
        </w:rPr>
        <w:t>Neus</w:t>
      </w:r>
      <w:proofErr w:type="spellEnd"/>
      <w:r w:rsidR="00A017C6" w:rsidRPr="00636705">
        <w:rPr>
          <w:rFonts w:ascii="Arial" w:hAnsi="Arial" w:cs="Arial"/>
          <w:sz w:val="18"/>
          <w:szCs w:val="18"/>
          <w:lang w:val="es-ES"/>
        </w:rPr>
        <w:t xml:space="preserve"> (2007). </w:t>
      </w:r>
      <w:r w:rsidR="00A017C6" w:rsidRPr="00636705">
        <w:rPr>
          <w:rFonts w:ascii="Arial" w:hAnsi="Arial" w:cs="Arial"/>
          <w:i/>
          <w:sz w:val="18"/>
          <w:szCs w:val="18"/>
          <w:lang w:val="es-ES"/>
        </w:rPr>
        <w:t>(10 ideas clave) Evaluar para aprender</w:t>
      </w:r>
      <w:r w:rsidR="00A017C6" w:rsidRPr="00636705">
        <w:rPr>
          <w:rFonts w:ascii="Arial" w:hAnsi="Arial" w:cs="Arial"/>
          <w:sz w:val="18"/>
          <w:szCs w:val="18"/>
          <w:lang w:val="es-ES"/>
        </w:rPr>
        <w:t xml:space="preserve">. Barcelona: </w:t>
      </w:r>
      <w:proofErr w:type="spellStart"/>
      <w:r w:rsidR="00A017C6" w:rsidRPr="00636705">
        <w:rPr>
          <w:rFonts w:ascii="Arial" w:hAnsi="Arial" w:cs="Arial"/>
          <w:sz w:val="18"/>
          <w:szCs w:val="18"/>
          <w:lang w:val="es-ES"/>
        </w:rPr>
        <w:t>Graó</w:t>
      </w:r>
      <w:proofErr w:type="spellEnd"/>
      <w:r w:rsidR="00A017C6" w:rsidRPr="00636705">
        <w:rPr>
          <w:rFonts w:ascii="Arial" w:hAnsi="Arial" w:cs="Arial"/>
          <w:sz w:val="18"/>
          <w:szCs w:val="18"/>
          <w:lang w:val="es-ES"/>
        </w:rPr>
        <w:t>.</w:t>
      </w:r>
    </w:p>
    <w:p w:rsidR="00A017C6" w:rsidRPr="003F0908" w:rsidRDefault="00D15921" w:rsidP="00A017C6">
      <w:pPr>
        <w:spacing w:before="120" w:after="0" w:line="240" w:lineRule="auto"/>
        <w:rPr>
          <w:rFonts w:ascii="Arial" w:hAnsi="Arial" w:cs="Arial"/>
          <w:sz w:val="18"/>
          <w:szCs w:val="18"/>
          <w:lang w:val="es-ES"/>
        </w:rPr>
      </w:pPr>
      <w:proofErr w:type="spellStart"/>
      <w:r w:rsidRPr="003F0908">
        <w:rPr>
          <w:rFonts w:ascii="Arial" w:hAnsi="Arial" w:cs="Arial"/>
          <w:sz w:val="18"/>
          <w:szCs w:val="18"/>
          <w:lang w:val="es-ES"/>
        </w:rPr>
        <w:t>Sanmartí</w:t>
      </w:r>
      <w:proofErr w:type="spellEnd"/>
      <w:r w:rsidRPr="003F0908">
        <w:rPr>
          <w:rFonts w:ascii="Arial" w:hAnsi="Arial" w:cs="Arial"/>
          <w:sz w:val="18"/>
          <w:szCs w:val="18"/>
          <w:lang w:val="es-ES"/>
        </w:rPr>
        <w:t xml:space="preserve">, </w:t>
      </w:r>
      <w:proofErr w:type="spellStart"/>
      <w:r w:rsidRPr="003F0908">
        <w:rPr>
          <w:rFonts w:ascii="Arial" w:hAnsi="Arial" w:cs="Arial"/>
          <w:sz w:val="18"/>
          <w:szCs w:val="18"/>
          <w:lang w:val="es-ES"/>
        </w:rPr>
        <w:t>Neus</w:t>
      </w:r>
      <w:proofErr w:type="spellEnd"/>
      <w:r w:rsidR="00A017C6" w:rsidRPr="003F0908">
        <w:rPr>
          <w:rFonts w:ascii="Arial" w:hAnsi="Arial" w:cs="Arial"/>
          <w:sz w:val="18"/>
          <w:szCs w:val="18"/>
          <w:lang w:val="es-ES"/>
        </w:rPr>
        <w:t xml:space="preserve"> (2011). Competencias: ¿Más bu</w:t>
      </w:r>
      <w:r w:rsidRPr="003F0908">
        <w:rPr>
          <w:rFonts w:ascii="Arial" w:hAnsi="Arial" w:cs="Arial"/>
          <w:sz w:val="18"/>
          <w:szCs w:val="18"/>
          <w:lang w:val="es-ES"/>
        </w:rPr>
        <w:t>rocracia o un constructo útil? e</w:t>
      </w:r>
      <w:r w:rsidR="003F0908" w:rsidRPr="003F0908">
        <w:rPr>
          <w:rFonts w:ascii="Arial" w:hAnsi="Arial" w:cs="Arial"/>
          <w:sz w:val="18"/>
          <w:szCs w:val="18"/>
          <w:lang w:val="es-ES"/>
        </w:rPr>
        <w:t xml:space="preserve">n Joan </w:t>
      </w:r>
      <w:proofErr w:type="spellStart"/>
      <w:r w:rsidR="003F0908" w:rsidRPr="003F0908">
        <w:rPr>
          <w:rFonts w:ascii="Arial" w:hAnsi="Arial" w:cs="Arial"/>
          <w:sz w:val="18"/>
          <w:szCs w:val="18"/>
          <w:lang w:val="es-ES"/>
        </w:rPr>
        <w:t>Vallès</w:t>
      </w:r>
      <w:proofErr w:type="spellEnd"/>
      <w:r w:rsidR="003F0908" w:rsidRPr="003F0908">
        <w:rPr>
          <w:rFonts w:ascii="Arial" w:hAnsi="Arial" w:cs="Arial"/>
          <w:sz w:val="18"/>
          <w:szCs w:val="18"/>
          <w:lang w:val="es-ES"/>
        </w:rPr>
        <w:t>, Dolores Álvarez</w:t>
      </w:r>
      <w:r w:rsidR="00A017C6" w:rsidRPr="003F0908">
        <w:rPr>
          <w:rFonts w:ascii="Arial" w:hAnsi="Arial" w:cs="Arial"/>
          <w:sz w:val="18"/>
          <w:szCs w:val="18"/>
          <w:lang w:val="es-ES"/>
        </w:rPr>
        <w:t xml:space="preserve"> y </w:t>
      </w:r>
      <w:r w:rsidR="003F0908" w:rsidRPr="003F0908">
        <w:rPr>
          <w:rFonts w:ascii="Arial" w:hAnsi="Arial" w:cs="Arial"/>
          <w:sz w:val="18"/>
          <w:szCs w:val="18"/>
          <w:lang w:val="es-ES"/>
        </w:rPr>
        <w:t xml:space="preserve">René </w:t>
      </w:r>
      <w:proofErr w:type="spellStart"/>
      <w:r w:rsidR="00A017C6" w:rsidRPr="003F0908">
        <w:rPr>
          <w:rFonts w:ascii="Arial" w:hAnsi="Arial" w:cs="Arial"/>
          <w:sz w:val="18"/>
          <w:szCs w:val="18"/>
          <w:lang w:val="es-ES"/>
        </w:rPr>
        <w:t>Rickenmann</w:t>
      </w:r>
      <w:proofErr w:type="spellEnd"/>
      <w:r w:rsidR="003F0908" w:rsidRPr="003F0908">
        <w:rPr>
          <w:rFonts w:ascii="Arial" w:hAnsi="Arial" w:cs="Arial"/>
          <w:sz w:val="18"/>
          <w:szCs w:val="18"/>
          <w:lang w:val="es-ES"/>
        </w:rPr>
        <w:t>,</w:t>
      </w:r>
      <w:r w:rsidRPr="003F0908">
        <w:rPr>
          <w:rFonts w:ascii="Arial" w:hAnsi="Arial" w:cs="Arial"/>
          <w:i/>
          <w:sz w:val="18"/>
          <w:szCs w:val="18"/>
          <w:lang w:val="es-ES"/>
        </w:rPr>
        <w:t xml:space="preserve"> </w:t>
      </w:r>
      <w:proofErr w:type="spellStart"/>
      <w:r w:rsidRPr="003F0908">
        <w:rPr>
          <w:rFonts w:ascii="Arial" w:hAnsi="Arial" w:cs="Arial"/>
          <w:i/>
          <w:sz w:val="18"/>
          <w:szCs w:val="18"/>
          <w:lang w:val="es-ES"/>
        </w:rPr>
        <w:t>L’activitat</w:t>
      </w:r>
      <w:proofErr w:type="spellEnd"/>
      <w:r w:rsidR="00A017C6" w:rsidRPr="003F0908">
        <w:rPr>
          <w:rFonts w:ascii="Arial" w:hAnsi="Arial" w:cs="Arial"/>
          <w:i/>
          <w:sz w:val="18"/>
          <w:szCs w:val="18"/>
          <w:lang w:val="es-ES"/>
        </w:rPr>
        <w:t xml:space="preserve"> </w:t>
      </w:r>
      <w:proofErr w:type="spellStart"/>
      <w:r w:rsidR="00A017C6" w:rsidRPr="003F0908">
        <w:rPr>
          <w:rFonts w:ascii="Arial" w:hAnsi="Arial" w:cs="Arial"/>
          <w:i/>
          <w:sz w:val="18"/>
          <w:szCs w:val="18"/>
          <w:lang w:val="es-ES"/>
        </w:rPr>
        <w:t>docent</w:t>
      </w:r>
      <w:proofErr w:type="spellEnd"/>
      <w:r w:rsidR="00A017C6" w:rsidRPr="003F0908">
        <w:rPr>
          <w:rFonts w:ascii="Arial" w:hAnsi="Arial" w:cs="Arial"/>
          <w:i/>
          <w:sz w:val="18"/>
          <w:szCs w:val="18"/>
          <w:lang w:val="es-ES"/>
        </w:rPr>
        <w:t xml:space="preserve">. </w:t>
      </w:r>
      <w:proofErr w:type="spellStart"/>
      <w:r w:rsidR="00A017C6" w:rsidRPr="003F0908">
        <w:rPr>
          <w:rFonts w:ascii="Arial" w:hAnsi="Arial" w:cs="Arial"/>
          <w:i/>
          <w:sz w:val="18"/>
          <w:szCs w:val="18"/>
          <w:lang w:val="es-ES"/>
        </w:rPr>
        <w:t>Intervencio</w:t>
      </w:r>
      <w:proofErr w:type="spellEnd"/>
      <w:r w:rsidR="00A017C6" w:rsidRPr="003F0908">
        <w:rPr>
          <w:rFonts w:ascii="Arial" w:hAnsi="Arial" w:cs="Arial"/>
          <w:i/>
          <w:sz w:val="18"/>
          <w:szCs w:val="18"/>
          <w:lang w:val="es-ES"/>
        </w:rPr>
        <w:t xml:space="preserve">, </w:t>
      </w:r>
      <w:proofErr w:type="spellStart"/>
      <w:r w:rsidR="00A017C6" w:rsidRPr="003F0908">
        <w:rPr>
          <w:rFonts w:ascii="Arial" w:hAnsi="Arial" w:cs="Arial"/>
          <w:i/>
          <w:sz w:val="18"/>
          <w:szCs w:val="18"/>
          <w:lang w:val="es-ES"/>
        </w:rPr>
        <w:t>innovació</w:t>
      </w:r>
      <w:proofErr w:type="spellEnd"/>
      <w:r w:rsidR="00A017C6" w:rsidRPr="003F0908">
        <w:rPr>
          <w:rFonts w:ascii="Arial" w:hAnsi="Arial" w:cs="Arial"/>
          <w:i/>
          <w:sz w:val="18"/>
          <w:szCs w:val="18"/>
          <w:lang w:val="es-ES"/>
        </w:rPr>
        <w:t>, investigación</w:t>
      </w:r>
      <w:r w:rsidR="00A017C6" w:rsidRPr="003F0908">
        <w:rPr>
          <w:rFonts w:ascii="Arial" w:hAnsi="Arial" w:cs="Arial"/>
          <w:sz w:val="18"/>
          <w:szCs w:val="18"/>
          <w:lang w:val="es-ES"/>
        </w:rPr>
        <w:t>. Girona: Documenta Universitaria.</w:t>
      </w:r>
    </w:p>
    <w:p w:rsidR="00A017C6" w:rsidRPr="000A0765" w:rsidRDefault="000A0765" w:rsidP="00A017C6">
      <w:pPr>
        <w:spacing w:before="120" w:after="0" w:line="240" w:lineRule="auto"/>
        <w:rPr>
          <w:rFonts w:ascii="Arial" w:hAnsi="Arial" w:cs="Arial"/>
          <w:sz w:val="18"/>
          <w:szCs w:val="18"/>
          <w:lang w:val="es-ES"/>
        </w:rPr>
      </w:pPr>
      <w:r w:rsidRPr="000A0765">
        <w:rPr>
          <w:rFonts w:ascii="Arial" w:hAnsi="Arial" w:cs="Arial"/>
          <w:sz w:val="18"/>
          <w:szCs w:val="18"/>
          <w:lang w:val="es-ES"/>
        </w:rPr>
        <w:t>Santos, María Luisa, Martínez, Luís Fernando y López, Víctor Manuel</w:t>
      </w:r>
      <w:r w:rsidR="00A017C6" w:rsidRPr="000A0765">
        <w:rPr>
          <w:rFonts w:ascii="Arial" w:hAnsi="Arial" w:cs="Arial"/>
          <w:sz w:val="18"/>
          <w:szCs w:val="18"/>
          <w:lang w:val="es-ES"/>
        </w:rPr>
        <w:t xml:space="preserve"> (Eds.) (2009). </w:t>
      </w:r>
      <w:r w:rsidR="00A017C6" w:rsidRPr="000A0765">
        <w:rPr>
          <w:rFonts w:ascii="Arial" w:hAnsi="Arial" w:cs="Arial"/>
          <w:i/>
          <w:sz w:val="18"/>
          <w:szCs w:val="18"/>
          <w:lang w:val="es-ES"/>
        </w:rPr>
        <w:t>La innovación docente en el EEES</w:t>
      </w:r>
      <w:r w:rsidR="00A017C6" w:rsidRPr="000A0765">
        <w:rPr>
          <w:rFonts w:ascii="Arial" w:hAnsi="Arial" w:cs="Arial"/>
          <w:sz w:val="18"/>
          <w:szCs w:val="18"/>
          <w:lang w:val="es-ES"/>
        </w:rPr>
        <w:t>. Almería: Universidad de Almería.</w:t>
      </w:r>
    </w:p>
    <w:p w:rsidR="00A017C6" w:rsidRPr="0014755C" w:rsidRDefault="000630D7" w:rsidP="00A017C6">
      <w:pPr>
        <w:spacing w:before="120" w:after="0" w:line="240" w:lineRule="auto"/>
        <w:rPr>
          <w:rFonts w:ascii="Arial" w:hAnsi="Arial" w:cs="Arial"/>
          <w:sz w:val="18"/>
          <w:szCs w:val="18"/>
          <w:lang w:val="en-US"/>
        </w:rPr>
      </w:pPr>
      <w:proofErr w:type="spellStart"/>
      <w:r w:rsidRPr="000630D7">
        <w:rPr>
          <w:rFonts w:ascii="Arial" w:hAnsi="Arial" w:cs="Arial"/>
          <w:sz w:val="18"/>
          <w:szCs w:val="18"/>
          <w:lang w:val="es-ES"/>
        </w:rPr>
        <w:t>Stake</w:t>
      </w:r>
      <w:proofErr w:type="spellEnd"/>
      <w:r w:rsidRPr="000630D7">
        <w:rPr>
          <w:rFonts w:ascii="Arial" w:hAnsi="Arial" w:cs="Arial"/>
          <w:sz w:val="18"/>
          <w:szCs w:val="18"/>
          <w:lang w:val="es-ES"/>
        </w:rPr>
        <w:t>, Robert</w:t>
      </w:r>
      <w:r w:rsidR="00A017C6" w:rsidRPr="000630D7">
        <w:rPr>
          <w:rFonts w:ascii="Arial" w:hAnsi="Arial" w:cs="Arial"/>
          <w:sz w:val="18"/>
          <w:szCs w:val="18"/>
          <w:lang w:val="es-ES"/>
        </w:rPr>
        <w:t xml:space="preserve"> (2006). </w:t>
      </w:r>
      <w:r w:rsidR="00A017C6" w:rsidRPr="000630D7">
        <w:rPr>
          <w:rFonts w:ascii="Arial" w:hAnsi="Arial" w:cs="Arial"/>
          <w:i/>
          <w:sz w:val="18"/>
          <w:szCs w:val="18"/>
          <w:lang w:val="es-ES"/>
        </w:rPr>
        <w:t>Evaluación comprensiva y evaluación basada en estándares</w:t>
      </w:r>
      <w:r w:rsidR="00A017C6" w:rsidRPr="000630D7">
        <w:rPr>
          <w:rFonts w:ascii="Arial" w:hAnsi="Arial" w:cs="Arial"/>
          <w:sz w:val="18"/>
          <w:szCs w:val="18"/>
          <w:lang w:val="es-ES"/>
        </w:rPr>
        <w:t xml:space="preserve">. </w:t>
      </w:r>
      <w:r w:rsidR="00A017C6" w:rsidRPr="0014755C">
        <w:rPr>
          <w:rFonts w:ascii="Arial" w:hAnsi="Arial" w:cs="Arial"/>
          <w:sz w:val="18"/>
          <w:szCs w:val="18"/>
          <w:lang w:val="en-US"/>
        </w:rPr>
        <w:t xml:space="preserve">Barcelona: </w:t>
      </w:r>
      <w:proofErr w:type="spellStart"/>
      <w:r w:rsidR="00A017C6" w:rsidRPr="0014755C">
        <w:rPr>
          <w:rFonts w:ascii="Arial" w:hAnsi="Arial" w:cs="Arial"/>
          <w:sz w:val="18"/>
          <w:szCs w:val="18"/>
          <w:lang w:val="en-US"/>
        </w:rPr>
        <w:t>Graó</w:t>
      </w:r>
      <w:proofErr w:type="spellEnd"/>
      <w:r w:rsidR="00A017C6" w:rsidRPr="0014755C">
        <w:rPr>
          <w:rFonts w:ascii="Arial" w:hAnsi="Arial" w:cs="Arial"/>
          <w:sz w:val="18"/>
          <w:szCs w:val="18"/>
          <w:lang w:val="en-US"/>
        </w:rPr>
        <w:t>.</w:t>
      </w:r>
    </w:p>
    <w:p w:rsidR="00A017C6" w:rsidRPr="003D73E4" w:rsidRDefault="003D73E4" w:rsidP="00A017C6">
      <w:pPr>
        <w:spacing w:before="120" w:after="0" w:line="240" w:lineRule="auto"/>
        <w:rPr>
          <w:rFonts w:ascii="Arial" w:hAnsi="Arial" w:cs="Arial"/>
          <w:sz w:val="18"/>
          <w:szCs w:val="18"/>
          <w:lang w:val="es-ES"/>
        </w:rPr>
      </w:pPr>
      <w:proofErr w:type="spellStart"/>
      <w:r w:rsidRPr="0014755C">
        <w:rPr>
          <w:rFonts w:ascii="Arial" w:hAnsi="Arial" w:cs="Arial"/>
          <w:sz w:val="18"/>
          <w:szCs w:val="18"/>
          <w:lang w:val="en-US"/>
        </w:rPr>
        <w:t>Taras</w:t>
      </w:r>
      <w:proofErr w:type="spellEnd"/>
      <w:r w:rsidRPr="0014755C">
        <w:rPr>
          <w:rFonts w:ascii="Arial" w:hAnsi="Arial" w:cs="Arial"/>
          <w:sz w:val="18"/>
          <w:szCs w:val="18"/>
          <w:lang w:val="en-US"/>
        </w:rPr>
        <w:t xml:space="preserve">, </w:t>
      </w:r>
      <w:proofErr w:type="spellStart"/>
      <w:r w:rsidRPr="0014755C">
        <w:rPr>
          <w:rFonts w:ascii="Arial" w:hAnsi="Arial" w:cs="Arial"/>
          <w:sz w:val="18"/>
          <w:szCs w:val="18"/>
          <w:lang w:val="en-US"/>
        </w:rPr>
        <w:t>Maddalena</w:t>
      </w:r>
      <w:proofErr w:type="spellEnd"/>
      <w:r w:rsidR="00A017C6" w:rsidRPr="0014755C">
        <w:rPr>
          <w:rFonts w:ascii="Arial" w:hAnsi="Arial" w:cs="Arial"/>
          <w:sz w:val="18"/>
          <w:szCs w:val="18"/>
          <w:lang w:val="en-US"/>
        </w:rPr>
        <w:t xml:space="preserve"> (2005). </w:t>
      </w:r>
      <w:proofErr w:type="gramStart"/>
      <w:r w:rsidR="00A017C6" w:rsidRPr="0014755C">
        <w:rPr>
          <w:rFonts w:ascii="Arial" w:hAnsi="Arial" w:cs="Arial"/>
          <w:sz w:val="18"/>
          <w:szCs w:val="18"/>
          <w:lang w:val="en-US"/>
        </w:rPr>
        <w:t>Assessment, summative and formative – some theoretical reflections.</w:t>
      </w:r>
      <w:proofErr w:type="gramEnd"/>
      <w:r w:rsidR="00A017C6" w:rsidRPr="0014755C">
        <w:rPr>
          <w:rFonts w:ascii="Arial" w:hAnsi="Arial" w:cs="Arial"/>
          <w:sz w:val="18"/>
          <w:szCs w:val="18"/>
          <w:lang w:val="en-US"/>
        </w:rPr>
        <w:t xml:space="preserve"> </w:t>
      </w:r>
      <w:r w:rsidR="00A017C6" w:rsidRPr="003D73E4">
        <w:rPr>
          <w:rFonts w:ascii="Arial" w:hAnsi="Arial" w:cs="Arial"/>
          <w:i/>
          <w:sz w:val="18"/>
          <w:szCs w:val="18"/>
          <w:lang w:val="es-ES"/>
        </w:rPr>
        <w:t xml:space="preserve">British </w:t>
      </w:r>
      <w:proofErr w:type="spellStart"/>
      <w:r w:rsidR="00A017C6" w:rsidRPr="003D73E4">
        <w:rPr>
          <w:rFonts w:ascii="Arial" w:hAnsi="Arial" w:cs="Arial"/>
          <w:i/>
          <w:sz w:val="18"/>
          <w:szCs w:val="18"/>
          <w:lang w:val="es-ES"/>
        </w:rPr>
        <w:t>Journal</w:t>
      </w:r>
      <w:proofErr w:type="spellEnd"/>
      <w:r w:rsidR="00A017C6" w:rsidRPr="003D73E4">
        <w:rPr>
          <w:rFonts w:ascii="Arial" w:hAnsi="Arial" w:cs="Arial"/>
          <w:i/>
          <w:sz w:val="18"/>
          <w:szCs w:val="18"/>
          <w:lang w:val="es-ES"/>
        </w:rPr>
        <w:t xml:space="preserve"> of </w:t>
      </w:r>
      <w:proofErr w:type="spellStart"/>
      <w:r w:rsidR="00A017C6" w:rsidRPr="003D73E4">
        <w:rPr>
          <w:rFonts w:ascii="Arial" w:hAnsi="Arial" w:cs="Arial"/>
          <w:i/>
          <w:sz w:val="18"/>
          <w:szCs w:val="18"/>
          <w:lang w:val="es-ES"/>
        </w:rPr>
        <w:t>Educational</w:t>
      </w:r>
      <w:proofErr w:type="spellEnd"/>
      <w:r w:rsidR="00A017C6" w:rsidRPr="003D73E4">
        <w:rPr>
          <w:rFonts w:ascii="Arial" w:hAnsi="Arial" w:cs="Arial"/>
          <w:i/>
          <w:sz w:val="18"/>
          <w:szCs w:val="18"/>
          <w:lang w:val="es-ES"/>
        </w:rPr>
        <w:t xml:space="preserve"> </w:t>
      </w:r>
      <w:proofErr w:type="spellStart"/>
      <w:r w:rsidR="00A017C6" w:rsidRPr="003D73E4">
        <w:rPr>
          <w:rFonts w:ascii="Arial" w:hAnsi="Arial" w:cs="Arial"/>
          <w:i/>
          <w:sz w:val="18"/>
          <w:szCs w:val="18"/>
          <w:lang w:val="es-ES"/>
        </w:rPr>
        <w:t>Studies</w:t>
      </w:r>
      <w:proofErr w:type="spellEnd"/>
      <w:r w:rsidR="00A017C6" w:rsidRPr="003D73E4">
        <w:rPr>
          <w:rFonts w:ascii="Arial" w:hAnsi="Arial" w:cs="Arial"/>
          <w:i/>
          <w:sz w:val="18"/>
          <w:szCs w:val="18"/>
          <w:lang w:val="es-ES"/>
        </w:rPr>
        <w:t xml:space="preserve">, 53, </w:t>
      </w:r>
      <w:r w:rsidRPr="003D73E4">
        <w:rPr>
          <w:rFonts w:ascii="Arial" w:hAnsi="Arial" w:cs="Arial"/>
          <w:sz w:val="18"/>
          <w:szCs w:val="18"/>
          <w:lang w:val="es-ES"/>
        </w:rPr>
        <w:t xml:space="preserve">pp. </w:t>
      </w:r>
      <w:r w:rsidR="00A017C6" w:rsidRPr="003D73E4">
        <w:rPr>
          <w:rFonts w:ascii="Arial" w:hAnsi="Arial" w:cs="Arial"/>
          <w:sz w:val="18"/>
          <w:szCs w:val="18"/>
          <w:lang w:val="es-ES"/>
        </w:rPr>
        <w:t>466-478. DOI:10.1111/j.1467-8527.2005.00307.x</w:t>
      </w:r>
    </w:p>
    <w:p w:rsidR="00A017C6" w:rsidRPr="003D73E4" w:rsidRDefault="00A017C6" w:rsidP="00A017C6">
      <w:pPr>
        <w:spacing w:before="120" w:after="0" w:line="240" w:lineRule="auto"/>
        <w:rPr>
          <w:rFonts w:ascii="Arial" w:hAnsi="Arial" w:cs="Arial"/>
          <w:sz w:val="18"/>
          <w:szCs w:val="18"/>
          <w:lang w:val="es-ES"/>
        </w:rPr>
      </w:pPr>
      <w:r w:rsidRPr="003D73E4">
        <w:rPr>
          <w:rFonts w:ascii="Arial" w:hAnsi="Arial" w:cs="Arial"/>
          <w:sz w:val="18"/>
          <w:szCs w:val="18"/>
          <w:lang w:val="es-ES"/>
        </w:rPr>
        <w:t>Tr</w:t>
      </w:r>
      <w:r w:rsidR="003D73E4" w:rsidRPr="003D73E4">
        <w:rPr>
          <w:rFonts w:ascii="Arial" w:hAnsi="Arial" w:cs="Arial"/>
          <w:sz w:val="18"/>
          <w:szCs w:val="18"/>
          <w:lang w:val="es-ES"/>
        </w:rPr>
        <w:t>igueros, Carmen</w:t>
      </w:r>
      <w:r w:rsidRPr="003D73E4">
        <w:rPr>
          <w:rFonts w:ascii="Arial" w:hAnsi="Arial" w:cs="Arial"/>
          <w:sz w:val="18"/>
          <w:szCs w:val="18"/>
          <w:lang w:val="es-ES"/>
        </w:rPr>
        <w:t xml:space="preserve"> (2011). </w:t>
      </w:r>
      <w:r w:rsidRPr="003D73E4">
        <w:rPr>
          <w:rFonts w:ascii="Arial" w:hAnsi="Arial" w:cs="Arial"/>
          <w:i/>
          <w:sz w:val="18"/>
          <w:szCs w:val="18"/>
          <w:lang w:val="es-ES"/>
        </w:rPr>
        <w:t>Aprendiendo desde la colaboración en la universidad. ¿La utopía hecha realidad?</w:t>
      </w:r>
      <w:r w:rsidRPr="003D73E4">
        <w:rPr>
          <w:rFonts w:ascii="Arial" w:hAnsi="Arial" w:cs="Arial"/>
          <w:sz w:val="18"/>
          <w:szCs w:val="18"/>
          <w:lang w:val="es-ES"/>
        </w:rPr>
        <w:t xml:space="preserve"> </w:t>
      </w:r>
      <w:r w:rsidR="003D73E4" w:rsidRPr="003D73E4">
        <w:rPr>
          <w:rFonts w:ascii="Arial" w:hAnsi="Arial" w:cs="Arial"/>
          <w:sz w:val="18"/>
          <w:szCs w:val="18"/>
          <w:lang w:val="es-ES"/>
        </w:rPr>
        <w:t xml:space="preserve">en Joan </w:t>
      </w:r>
      <w:proofErr w:type="spellStart"/>
      <w:r w:rsidR="003D73E4" w:rsidRPr="003D73E4">
        <w:rPr>
          <w:rFonts w:ascii="Arial" w:hAnsi="Arial" w:cs="Arial"/>
          <w:sz w:val="18"/>
          <w:szCs w:val="18"/>
          <w:lang w:val="es-ES"/>
        </w:rPr>
        <w:t>Vallès</w:t>
      </w:r>
      <w:proofErr w:type="spellEnd"/>
      <w:r w:rsidR="003D73E4" w:rsidRPr="003D73E4">
        <w:rPr>
          <w:rFonts w:ascii="Arial" w:hAnsi="Arial" w:cs="Arial"/>
          <w:sz w:val="18"/>
          <w:szCs w:val="18"/>
          <w:lang w:val="es-ES"/>
        </w:rPr>
        <w:t xml:space="preserve">, Dolores Álvarez y René </w:t>
      </w:r>
      <w:proofErr w:type="spellStart"/>
      <w:r w:rsidR="003D73E4" w:rsidRPr="003D73E4">
        <w:rPr>
          <w:rFonts w:ascii="Arial" w:hAnsi="Arial" w:cs="Arial"/>
          <w:sz w:val="18"/>
          <w:szCs w:val="18"/>
          <w:lang w:val="es-ES"/>
        </w:rPr>
        <w:t>Rickenmann</w:t>
      </w:r>
      <w:proofErr w:type="spellEnd"/>
      <w:r w:rsidR="003D73E4" w:rsidRPr="003D73E4">
        <w:rPr>
          <w:rFonts w:ascii="Arial" w:hAnsi="Arial" w:cs="Arial"/>
          <w:sz w:val="18"/>
          <w:szCs w:val="18"/>
          <w:lang w:val="es-ES"/>
        </w:rPr>
        <w:t>,</w:t>
      </w:r>
      <w:r w:rsidR="003D73E4" w:rsidRPr="003D73E4">
        <w:rPr>
          <w:rFonts w:ascii="Arial" w:hAnsi="Arial" w:cs="Arial"/>
          <w:i/>
          <w:sz w:val="18"/>
          <w:szCs w:val="18"/>
          <w:lang w:val="es-ES"/>
        </w:rPr>
        <w:t xml:space="preserve"> </w:t>
      </w:r>
      <w:proofErr w:type="spellStart"/>
      <w:r w:rsidRPr="003D73E4">
        <w:rPr>
          <w:rFonts w:ascii="Arial" w:hAnsi="Arial" w:cs="Arial"/>
          <w:i/>
          <w:sz w:val="18"/>
          <w:szCs w:val="18"/>
          <w:lang w:val="es-ES"/>
        </w:rPr>
        <w:t>L’activitat</w:t>
      </w:r>
      <w:proofErr w:type="spellEnd"/>
      <w:r w:rsidRPr="003D73E4">
        <w:rPr>
          <w:rFonts w:ascii="Arial" w:hAnsi="Arial" w:cs="Arial"/>
          <w:i/>
          <w:sz w:val="18"/>
          <w:szCs w:val="18"/>
          <w:lang w:val="es-ES"/>
        </w:rPr>
        <w:t xml:space="preserve"> </w:t>
      </w:r>
      <w:proofErr w:type="spellStart"/>
      <w:r w:rsidRPr="003D73E4">
        <w:rPr>
          <w:rFonts w:ascii="Arial" w:hAnsi="Arial" w:cs="Arial"/>
          <w:i/>
          <w:sz w:val="18"/>
          <w:szCs w:val="18"/>
          <w:lang w:val="es-ES"/>
        </w:rPr>
        <w:t>docent</w:t>
      </w:r>
      <w:proofErr w:type="spellEnd"/>
      <w:r w:rsidRPr="003D73E4">
        <w:rPr>
          <w:rFonts w:ascii="Arial" w:hAnsi="Arial" w:cs="Arial"/>
          <w:i/>
          <w:sz w:val="18"/>
          <w:szCs w:val="18"/>
          <w:lang w:val="es-ES"/>
        </w:rPr>
        <w:t xml:space="preserve">. </w:t>
      </w:r>
      <w:proofErr w:type="spellStart"/>
      <w:r w:rsidRPr="003D73E4">
        <w:rPr>
          <w:rFonts w:ascii="Arial" w:hAnsi="Arial" w:cs="Arial"/>
          <w:i/>
          <w:sz w:val="18"/>
          <w:szCs w:val="18"/>
          <w:lang w:val="es-ES"/>
        </w:rPr>
        <w:t>Intervencio</w:t>
      </w:r>
      <w:proofErr w:type="spellEnd"/>
      <w:r w:rsidRPr="003D73E4">
        <w:rPr>
          <w:rFonts w:ascii="Arial" w:hAnsi="Arial" w:cs="Arial"/>
          <w:i/>
          <w:sz w:val="18"/>
          <w:szCs w:val="18"/>
          <w:lang w:val="es-ES"/>
        </w:rPr>
        <w:t xml:space="preserve">, </w:t>
      </w:r>
      <w:proofErr w:type="spellStart"/>
      <w:r w:rsidRPr="003D73E4">
        <w:rPr>
          <w:rFonts w:ascii="Arial" w:hAnsi="Arial" w:cs="Arial"/>
          <w:i/>
          <w:sz w:val="18"/>
          <w:szCs w:val="18"/>
          <w:lang w:val="es-ES"/>
        </w:rPr>
        <w:t>innovació</w:t>
      </w:r>
      <w:proofErr w:type="spellEnd"/>
      <w:r w:rsidRPr="003D73E4">
        <w:rPr>
          <w:rFonts w:ascii="Arial" w:hAnsi="Arial" w:cs="Arial"/>
          <w:i/>
          <w:sz w:val="18"/>
          <w:szCs w:val="18"/>
          <w:lang w:val="es-ES"/>
        </w:rPr>
        <w:t xml:space="preserve">, </w:t>
      </w:r>
      <w:proofErr w:type="spellStart"/>
      <w:r w:rsidRPr="003D73E4">
        <w:rPr>
          <w:rFonts w:ascii="Arial" w:hAnsi="Arial" w:cs="Arial"/>
          <w:i/>
          <w:sz w:val="18"/>
          <w:szCs w:val="18"/>
          <w:lang w:val="es-ES"/>
        </w:rPr>
        <w:t>investigació</w:t>
      </w:r>
      <w:proofErr w:type="spellEnd"/>
      <w:r w:rsidRPr="003D73E4">
        <w:rPr>
          <w:rFonts w:ascii="Arial" w:hAnsi="Arial" w:cs="Arial"/>
          <w:sz w:val="18"/>
          <w:szCs w:val="18"/>
          <w:lang w:val="es-ES"/>
        </w:rPr>
        <w:t>. Girona: Documenta Universitaria.</w:t>
      </w:r>
    </w:p>
    <w:p w:rsidR="00A017C6" w:rsidRPr="004468DB" w:rsidRDefault="0067609E" w:rsidP="00A017C6">
      <w:pPr>
        <w:spacing w:before="120" w:after="0" w:line="240" w:lineRule="auto"/>
        <w:rPr>
          <w:rFonts w:ascii="Arial" w:hAnsi="Arial" w:cs="Arial"/>
          <w:sz w:val="18"/>
          <w:szCs w:val="18"/>
          <w:lang w:val="es-ES"/>
        </w:rPr>
      </w:pPr>
      <w:r w:rsidRPr="004468DB">
        <w:rPr>
          <w:rFonts w:ascii="Arial" w:hAnsi="Arial" w:cs="Arial"/>
          <w:sz w:val="18"/>
          <w:szCs w:val="18"/>
          <w:lang w:val="es-ES"/>
        </w:rPr>
        <w:t>Trillo, Felipe</w:t>
      </w:r>
      <w:r w:rsidR="00A017C6" w:rsidRPr="004468DB">
        <w:rPr>
          <w:rFonts w:ascii="Arial" w:hAnsi="Arial" w:cs="Arial"/>
          <w:sz w:val="18"/>
          <w:szCs w:val="18"/>
          <w:lang w:val="es-ES"/>
        </w:rPr>
        <w:t xml:space="preserve"> y Porto, </w:t>
      </w:r>
      <w:r w:rsidRPr="004468DB">
        <w:rPr>
          <w:rFonts w:ascii="Arial" w:hAnsi="Arial" w:cs="Arial"/>
          <w:sz w:val="18"/>
          <w:szCs w:val="18"/>
          <w:lang w:val="es-ES"/>
        </w:rPr>
        <w:t>Mónica</w:t>
      </w:r>
      <w:r w:rsidR="00A017C6" w:rsidRPr="004468DB">
        <w:rPr>
          <w:rFonts w:ascii="Arial" w:hAnsi="Arial" w:cs="Arial"/>
          <w:sz w:val="18"/>
          <w:szCs w:val="18"/>
          <w:lang w:val="es-ES"/>
        </w:rPr>
        <w:t xml:space="preserve"> (1999). La percepción de los estudiantes sobre su evaluación en la universidad. Un estudio en la Facultad de Ciencias de la Educación. </w:t>
      </w:r>
      <w:r w:rsidR="00A017C6" w:rsidRPr="004468DB">
        <w:rPr>
          <w:rFonts w:ascii="Arial" w:hAnsi="Arial" w:cs="Arial"/>
          <w:i/>
          <w:sz w:val="18"/>
          <w:szCs w:val="18"/>
          <w:lang w:val="es-ES"/>
        </w:rPr>
        <w:t>Innovación Educativa, 9</w:t>
      </w:r>
      <w:r w:rsidR="00A017C6" w:rsidRPr="004468DB">
        <w:rPr>
          <w:rFonts w:ascii="Arial" w:hAnsi="Arial" w:cs="Arial"/>
          <w:sz w:val="18"/>
          <w:szCs w:val="18"/>
          <w:lang w:val="es-ES"/>
        </w:rPr>
        <w:t xml:space="preserve">, </w:t>
      </w:r>
      <w:r w:rsidRPr="004468DB">
        <w:rPr>
          <w:rFonts w:ascii="Arial" w:hAnsi="Arial" w:cs="Arial"/>
          <w:sz w:val="18"/>
          <w:szCs w:val="18"/>
          <w:lang w:val="es-ES"/>
        </w:rPr>
        <w:t xml:space="preserve">pp. </w:t>
      </w:r>
      <w:r w:rsidR="00A017C6" w:rsidRPr="004468DB">
        <w:rPr>
          <w:rFonts w:ascii="Arial" w:hAnsi="Arial" w:cs="Arial"/>
          <w:sz w:val="18"/>
          <w:szCs w:val="18"/>
          <w:lang w:val="es-ES"/>
        </w:rPr>
        <w:t>55-75.</w:t>
      </w:r>
    </w:p>
    <w:p w:rsidR="00A017C6" w:rsidRPr="004468DB" w:rsidRDefault="004468DB" w:rsidP="00A017C6">
      <w:pPr>
        <w:spacing w:before="120" w:after="0" w:line="240" w:lineRule="auto"/>
        <w:rPr>
          <w:rFonts w:ascii="Arial" w:hAnsi="Arial" w:cs="Arial"/>
          <w:sz w:val="18"/>
          <w:szCs w:val="18"/>
          <w:lang w:val="es-ES"/>
        </w:rPr>
      </w:pPr>
      <w:r w:rsidRPr="004468DB">
        <w:rPr>
          <w:rFonts w:ascii="Arial" w:hAnsi="Arial" w:cs="Arial"/>
          <w:sz w:val="18"/>
          <w:szCs w:val="18"/>
          <w:lang w:val="es-ES"/>
        </w:rPr>
        <w:t>Vallés, Cristina, Ureña, Nuria y Ruiz, Encarnación</w:t>
      </w:r>
      <w:r w:rsidR="00A017C6" w:rsidRPr="004468DB">
        <w:rPr>
          <w:rFonts w:ascii="Arial" w:hAnsi="Arial" w:cs="Arial"/>
          <w:sz w:val="18"/>
          <w:szCs w:val="18"/>
          <w:lang w:val="es-ES"/>
        </w:rPr>
        <w:t xml:space="preserve"> (2011). La evaluación formativa en docencia universitaria. Resultados globales de 41 estudios de caso. </w:t>
      </w:r>
      <w:r w:rsidR="00A017C6" w:rsidRPr="004468DB">
        <w:rPr>
          <w:rFonts w:ascii="Arial" w:hAnsi="Arial" w:cs="Arial"/>
          <w:i/>
          <w:sz w:val="18"/>
          <w:szCs w:val="18"/>
          <w:lang w:val="es-ES"/>
        </w:rPr>
        <w:t>REDU, 9(1),</w:t>
      </w:r>
      <w:r w:rsidR="00A017C6" w:rsidRPr="004468DB">
        <w:rPr>
          <w:rFonts w:ascii="Arial" w:hAnsi="Arial" w:cs="Arial"/>
          <w:sz w:val="18"/>
          <w:szCs w:val="18"/>
          <w:lang w:val="es-ES"/>
        </w:rPr>
        <w:t xml:space="preserve"> </w:t>
      </w:r>
      <w:r w:rsidRPr="004468DB">
        <w:rPr>
          <w:rFonts w:ascii="Arial" w:hAnsi="Arial" w:cs="Arial"/>
          <w:sz w:val="18"/>
          <w:szCs w:val="18"/>
          <w:lang w:val="es-ES"/>
        </w:rPr>
        <w:t xml:space="preserve">pp. </w:t>
      </w:r>
      <w:r w:rsidR="00A017C6" w:rsidRPr="004468DB">
        <w:rPr>
          <w:rFonts w:ascii="Arial" w:hAnsi="Arial" w:cs="Arial"/>
          <w:sz w:val="18"/>
          <w:szCs w:val="18"/>
          <w:lang w:val="es-ES"/>
        </w:rPr>
        <w:t>135-158.</w:t>
      </w:r>
    </w:p>
    <w:p w:rsidR="00A017C6" w:rsidRPr="004468DB" w:rsidRDefault="004468DB" w:rsidP="00A017C6">
      <w:pPr>
        <w:spacing w:before="120" w:after="0" w:line="240" w:lineRule="auto"/>
        <w:rPr>
          <w:rFonts w:ascii="Arial" w:hAnsi="Arial" w:cs="Arial"/>
          <w:sz w:val="18"/>
          <w:szCs w:val="18"/>
          <w:lang w:val="es-ES"/>
        </w:rPr>
      </w:pPr>
      <w:r w:rsidRPr="004468DB">
        <w:rPr>
          <w:rFonts w:ascii="Arial" w:hAnsi="Arial" w:cs="Arial"/>
          <w:sz w:val="18"/>
          <w:szCs w:val="18"/>
          <w:lang w:val="es-ES"/>
        </w:rPr>
        <w:t xml:space="preserve">Winchester, Maxwell K. &amp; Winchester, </w:t>
      </w:r>
      <w:proofErr w:type="spellStart"/>
      <w:r w:rsidRPr="004468DB">
        <w:rPr>
          <w:rFonts w:ascii="Arial" w:hAnsi="Arial" w:cs="Arial"/>
          <w:sz w:val="18"/>
          <w:szCs w:val="18"/>
          <w:lang w:val="es-ES"/>
        </w:rPr>
        <w:t>Tiffany</w:t>
      </w:r>
      <w:proofErr w:type="spellEnd"/>
      <w:r w:rsidRPr="004468DB">
        <w:rPr>
          <w:rFonts w:ascii="Arial" w:hAnsi="Arial" w:cs="Arial"/>
          <w:sz w:val="18"/>
          <w:szCs w:val="18"/>
          <w:lang w:val="es-ES"/>
        </w:rPr>
        <w:t xml:space="preserve"> </w:t>
      </w:r>
      <w:r w:rsidR="00A017C6" w:rsidRPr="004468DB">
        <w:rPr>
          <w:rFonts w:ascii="Arial" w:hAnsi="Arial" w:cs="Arial"/>
          <w:sz w:val="18"/>
          <w:szCs w:val="18"/>
          <w:lang w:val="es-ES"/>
        </w:rPr>
        <w:t xml:space="preserve">M. (2012). </w:t>
      </w:r>
      <w:r w:rsidR="00A017C6" w:rsidRPr="0014755C">
        <w:rPr>
          <w:rFonts w:ascii="Arial" w:hAnsi="Arial" w:cs="Arial"/>
          <w:sz w:val="18"/>
          <w:szCs w:val="18"/>
          <w:lang w:val="en-US"/>
        </w:rPr>
        <w:t xml:space="preserve">If you build it </w:t>
      </w:r>
      <w:proofErr w:type="spellStart"/>
      <w:r w:rsidR="00A017C6" w:rsidRPr="0014755C">
        <w:rPr>
          <w:rFonts w:ascii="Arial" w:hAnsi="Arial" w:cs="Arial"/>
          <w:sz w:val="18"/>
          <w:szCs w:val="18"/>
          <w:lang w:val="en-US"/>
        </w:rPr>
        <w:t>wil</w:t>
      </w:r>
      <w:proofErr w:type="spellEnd"/>
      <w:r w:rsidR="00A017C6" w:rsidRPr="0014755C">
        <w:rPr>
          <w:rFonts w:ascii="Arial" w:hAnsi="Arial" w:cs="Arial"/>
          <w:sz w:val="18"/>
          <w:szCs w:val="18"/>
          <w:lang w:val="en-US"/>
        </w:rPr>
        <w:t xml:space="preserve"> they come? </w:t>
      </w:r>
      <w:proofErr w:type="spellStart"/>
      <w:proofErr w:type="gramStart"/>
      <w:r w:rsidR="00A017C6" w:rsidRPr="0014755C">
        <w:rPr>
          <w:rFonts w:ascii="Arial" w:hAnsi="Arial" w:cs="Arial"/>
          <w:sz w:val="18"/>
          <w:szCs w:val="18"/>
          <w:lang w:val="en-US"/>
        </w:rPr>
        <w:t>Exploting</w:t>
      </w:r>
      <w:proofErr w:type="spellEnd"/>
      <w:r w:rsidR="00A017C6" w:rsidRPr="0014755C">
        <w:rPr>
          <w:rFonts w:ascii="Arial" w:hAnsi="Arial" w:cs="Arial"/>
          <w:sz w:val="18"/>
          <w:szCs w:val="18"/>
          <w:lang w:val="en-US"/>
        </w:rPr>
        <w:t xml:space="preserve"> the student perspective of weekly student evaluations of teaching.</w:t>
      </w:r>
      <w:proofErr w:type="gramEnd"/>
      <w:r w:rsidR="00A017C6" w:rsidRPr="0014755C">
        <w:rPr>
          <w:rFonts w:ascii="Arial" w:hAnsi="Arial" w:cs="Arial"/>
          <w:sz w:val="18"/>
          <w:szCs w:val="18"/>
          <w:lang w:val="en-US"/>
        </w:rPr>
        <w:t xml:space="preserve"> </w:t>
      </w:r>
      <w:proofErr w:type="spellStart"/>
      <w:r w:rsidR="00A017C6" w:rsidRPr="004468DB">
        <w:rPr>
          <w:rFonts w:ascii="Arial" w:hAnsi="Arial" w:cs="Arial"/>
          <w:i/>
          <w:sz w:val="18"/>
          <w:szCs w:val="18"/>
          <w:lang w:val="es-ES"/>
        </w:rPr>
        <w:t>Assessment</w:t>
      </w:r>
      <w:proofErr w:type="spellEnd"/>
      <w:r w:rsidR="00A017C6" w:rsidRPr="004468DB">
        <w:rPr>
          <w:rFonts w:ascii="Arial" w:hAnsi="Arial" w:cs="Arial"/>
          <w:i/>
          <w:sz w:val="18"/>
          <w:szCs w:val="18"/>
          <w:lang w:val="es-ES"/>
        </w:rPr>
        <w:t xml:space="preserve"> &amp; </w:t>
      </w:r>
      <w:proofErr w:type="spellStart"/>
      <w:r w:rsidR="00A017C6" w:rsidRPr="004468DB">
        <w:rPr>
          <w:rFonts w:ascii="Arial" w:hAnsi="Arial" w:cs="Arial"/>
          <w:i/>
          <w:sz w:val="18"/>
          <w:szCs w:val="18"/>
          <w:lang w:val="es-ES"/>
        </w:rPr>
        <w:t>Evaluation</w:t>
      </w:r>
      <w:proofErr w:type="spellEnd"/>
      <w:r w:rsidR="00A017C6" w:rsidRPr="004468DB">
        <w:rPr>
          <w:rFonts w:ascii="Arial" w:hAnsi="Arial" w:cs="Arial"/>
          <w:i/>
          <w:sz w:val="18"/>
          <w:szCs w:val="18"/>
          <w:lang w:val="es-ES"/>
        </w:rPr>
        <w:t xml:space="preserve"> in </w:t>
      </w:r>
      <w:proofErr w:type="spellStart"/>
      <w:r w:rsidR="00A017C6" w:rsidRPr="004468DB">
        <w:rPr>
          <w:rFonts w:ascii="Arial" w:hAnsi="Arial" w:cs="Arial"/>
          <w:i/>
          <w:sz w:val="18"/>
          <w:szCs w:val="18"/>
          <w:lang w:val="es-ES"/>
        </w:rPr>
        <w:t>Higher</w:t>
      </w:r>
      <w:proofErr w:type="spellEnd"/>
      <w:r w:rsidR="00A017C6" w:rsidRPr="004468DB">
        <w:rPr>
          <w:rFonts w:ascii="Arial" w:hAnsi="Arial" w:cs="Arial"/>
          <w:i/>
          <w:sz w:val="18"/>
          <w:szCs w:val="18"/>
          <w:lang w:val="es-ES"/>
        </w:rPr>
        <w:t xml:space="preserve"> </w:t>
      </w:r>
      <w:proofErr w:type="spellStart"/>
      <w:r w:rsidR="00A017C6" w:rsidRPr="004468DB">
        <w:rPr>
          <w:rFonts w:ascii="Arial" w:hAnsi="Arial" w:cs="Arial"/>
          <w:i/>
          <w:sz w:val="18"/>
          <w:szCs w:val="18"/>
          <w:lang w:val="es-ES"/>
        </w:rPr>
        <w:t>Education</w:t>
      </w:r>
      <w:proofErr w:type="spellEnd"/>
      <w:r w:rsidR="00A017C6" w:rsidRPr="004468DB">
        <w:rPr>
          <w:rFonts w:ascii="Arial" w:hAnsi="Arial" w:cs="Arial"/>
          <w:i/>
          <w:sz w:val="18"/>
          <w:szCs w:val="18"/>
          <w:lang w:val="es-ES"/>
        </w:rPr>
        <w:t>, 37 (6)</w:t>
      </w:r>
      <w:r w:rsidR="00A017C6" w:rsidRPr="004468DB">
        <w:rPr>
          <w:rFonts w:ascii="Arial" w:hAnsi="Arial" w:cs="Arial"/>
          <w:sz w:val="18"/>
          <w:szCs w:val="18"/>
          <w:lang w:val="es-ES"/>
        </w:rPr>
        <w:t xml:space="preserve">, </w:t>
      </w:r>
      <w:r w:rsidRPr="004468DB">
        <w:rPr>
          <w:rFonts w:ascii="Arial" w:hAnsi="Arial" w:cs="Arial"/>
          <w:sz w:val="18"/>
          <w:szCs w:val="18"/>
          <w:lang w:val="es-ES"/>
        </w:rPr>
        <w:t xml:space="preserve">pp. </w:t>
      </w:r>
      <w:r w:rsidR="00A017C6" w:rsidRPr="004468DB">
        <w:rPr>
          <w:rFonts w:ascii="Arial" w:hAnsi="Arial" w:cs="Arial"/>
          <w:sz w:val="18"/>
          <w:szCs w:val="18"/>
          <w:lang w:val="es-ES"/>
        </w:rPr>
        <w:t>671-682. DOI:10.1080/02602938.2011.563278</w:t>
      </w:r>
    </w:p>
    <w:p w:rsidR="00A017C6" w:rsidRPr="001A10BE" w:rsidRDefault="001A10BE" w:rsidP="00A017C6">
      <w:pPr>
        <w:spacing w:before="120" w:after="0" w:line="240" w:lineRule="auto"/>
        <w:rPr>
          <w:rFonts w:ascii="Arial" w:hAnsi="Arial" w:cs="Arial"/>
          <w:sz w:val="18"/>
          <w:szCs w:val="18"/>
          <w:lang w:val="es-ES"/>
        </w:rPr>
      </w:pPr>
      <w:proofErr w:type="spellStart"/>
      <w:r w:rsidRPr="0014755C">
        <w:rPr>
          <w:rFonts w:ascii="Arial" w:hAnsi="Arial" w:cs="Arial"/>
          <w:sz w:val="18"/>
          <w:szCs w:val="18"/>
          <w:lang w:val="en-US"/>
        </w:rPr>
        <w:t>Yorke</w:t>
      </w:r>
      <w:proofErr w:type="spellEnd"/>
      <w:r w:rsidRPr="0014755C">
        <w:rPr>
          <w:rFonts w:ascii="Arial" w:hAnsi="Arial" w:cs="Arial"/>
          <w:sz w:val="18"/>
          <w:szCs w:val="18"/>
          <w:lang w:val="en-US"/>
        </w:rPr>
        <w:t xml:space="preserve">, </w:t>
      </w:r>
      <w:proofErr w:type="spellStart"/>
      <w:r w:rsidRPr="0014755C">
        <w:rPr>
          <w:rFonts w:ascii="Arial" w:hAnsi="Arial" w:cs="Arial"/>
          <w:sz w:val="18"/>
          <w:szCs w:val="18"/>
          <w:lang w:val="en-US"/>
        </w:rPr>
        <w:t>Mantz</w:t>
      </w:r>
      <w:proofErr w:type="spellEnd"/>
      <w:r w:rsidRPr="0014755C">
        <w:rPr>
          <w:rFonts w:ascii="Arial" w:hAnsi="Arial" w:cs="Arial"/>
          <w:sz w:val="18"/>
          <w:szCs w:val="18"/>
          <w:lang w:val="en-US"/>
        </w:rPr>
        <w:t xml:space="preserve"> (2003). </w:t>
      </w:r>
      <w:r w:rsidRPr="001A10BE">
        <w:rPr>
          <w:rFonts w:ascii="Arial" w:hAnsi="Arial" w:cs="Arial"/>
          <w:sz w:val="18"/>
          <w:szCs w:val="18"/>
          <w:lang w:val="en-US"/>
        </w:rPr>
        <w:t>For</w:t>
      </w:r>
      <w:r w:rsidR="00A017C6" w:rsidRPr="001A10BE">
        <w:rPr>
          <w:rFonts w:ascii="Arial" w:hAnsi="Arial" w:cs="Arial"/>
          <w:sz w:val="18"/>
          <w:szCs w:val="18"/>
          <w:lang w:val="en-US"/>
        </w:rPr>
        <w:t>m</w:t>
      </w:r>
      <w:r w:rsidRPr="001A10BE">
        <w:rPr>
          <w:rFonts w:ascii="Arial" w:hAnsi="Arial" w:cs="Arial"/>
          <w:sz w:val="18"/>
          <w:szCs w:val="18"/>
          <w:lang w:val="en-US"/>
        </w:rPr>
        <w:t>a</w:t>
      </w:r>
      <w:r w:rsidR="00A017C6" w:rsidRPr="001A10BE">
        <w:rPr>
          <w:rFonts w:ascii="Arial" w:hAnsi="Arial" w:cs="Arial"/>
          <w:sz w:val="18"/>
          <w:szCs w:val="18"/>
          <w:lang w:val="en-US"/>
        </w:rPr>
        <w:t xml:space="preserve">tive assessment in higher education: Moves towards theory and the enhancement of pedagogic practice. </w:t>
      </w:r>
      <w:proofErr w:type="spellStart"/>
      <w:r w:rsidR="00A017C6" w:rsidRPr="001A10BE">
        <w:rPr>
          <w:rFonts w:ascii="Arial" w:hAnsi="Arial" w:cs="Arial"/>
          <w:i/>
          <w:sz w:val="18"/>
          <w:szCs w:val="18"/>
          <w:lang w:val="es-ES"/>
        </w:rPr>
        <w:t>Higher</w:t>
      </w:r>
      <w:proofErr w:type="spellEnd"/>
      <w:r w:rsidR="00A017C6" w:rsidRPr="001A10BE">
        <w:rPr>
          <w:rFonts w:ascii="Arial" w:hAnsi="Arial" w:cs="Arial"/>
          <w:i/>
          <w:sz w:val="18"/>
          <w:szCs w:val="18"/>
          <w:lang w:val="es-ES"/>
        </w:rPr>
        <w:t xml:space="preserve"> </w:t>
      </w:r>
      <w:proofErr w:type="spellStart"/>
      <w:r w:rsidR="00A017C6" w:rsidRPr="001A10BE">
        <w:rPr>
          <w:rFonts w:ascii="Arial" w:hAnsi="Arial" w:cs="Arial"/>
          <w:i/>
          <w:sz w:val="18"/>
          <w:szCs w:val="18"/>
          <w:lang w:val="es-ES"/>
        </w:rPr>
        <w:t>Education</w:t>
      </w:r>
      <w:proofErr w:type="spellEnd"/>
      <w:r w:rsidR="00A017C6" w:rsidRPr="001A10BE">
        <w:rPr>
          <w:rFonts w:ascii="Arial" w:hAnsi="Arial" w:cs="Arial"/>
          <w:i/>
          <w:sz w:val="18"/>
          <w:szCs w:val="18"/>
          <w:lang w:val="es-ES"/>
        </w:rPr>
        <w:t>, 45(4),</w:t>
      </w:r>
      <w:r w:rsidR="00A017C6" w:rsidRPr="001A10BE">
        <w:rPr>
          <w:rFonts w:ascii="Arial" w:hAnsi="Arial" w:cs="Arial"/>
          <w:sz w:val="18"/>
          <w:szCs w:val="18"/>
          <w:lang w:val="es-ES"/>
        </w:rPr>
        <w:t xml:space="preserve"> </w:t>
      </w:r>
      <w:r w:rsidRPr="001A10BE">
        <w:rPr>
          <w:rFonts w:ascii="Arial" w:hAnsi="Arial" w:cs="Arial"/>
          <w:sz w:val="18"/>
          <w:szCs w:val="18"/>
          <w:lang w:val="es-ES"/>
        </w:rPr>
        <w:t xml:space="preserve">pp. </w:t>
      </w:r>
      <w:r w:rsidR="00A017C6" w:rsidRPr="001A10BE">
        <w:rPr>
          <w:rFonts w:ascii="Arial" w:hAnsi="Arial" w:cs="Arial"/>
          <w:sz w:val="18"/>
          <w:szCs w:val="18"/>
          <w:lang w:val="es-ES"/>
        </w:rPr>
        <w:t>477-501. DOI</w:t>
      </w:r>
      <w:proofErr w:type="gramStart"/>
      <w:r w:rsidR="00A017C6" w:rsidRPr="001A10BE">
        <w:rPr>
          <w:rFonts w:ascii="Arial" w:hAnsi="Arial" w:cs="Arial"/>
          <w:sz w:val="18"/>
          <w:szCs w:val="18"/>
          <w:lang w:val="es-ES"/>
        </w:rPr>
        <w:t>:10.1023</w:t>
      </w:r>
      <w:proofErr w:type="gramEnd"/>
      <w:r w:rsidR="00A017C6" w:rsidRPr="001A10BE">
        <w:rPr>
          <w:rFonts w:ascii="Arial" w:hAnsi="Arial" w:cs="Arial"/>
          <w:sz w:val="18"/>
          <w:szCs w:val="18"/>
          <w:lang w:val="es-ES"/>
        </w:rPr>
        <w:t>/A:1023967026413</w:t>
      </w:r>
    </w:p>
    <w:p w:rsidR="00A017C6" w:rsidRPr="00F62D27" w:rsidRDefault="001A10BE" w:rsidP="00A017C6">
      <w:pPr>
        <w:spacing w:before="120" w:after="0" w:line="240" w:lineRule="auto"/>
        <w:rPr>
          <w:rFonts w:ascii="Arial" w:hAnsi="Arial" w:cs="Arial"/>
          <w:sz w:val="18"/>
          <w:szCs w:val="18"/>
          <w:lang w:val="es-ES"/>
        </w:rPr>
      </w:pPr>
      <w:proofErr w:type="spellStart"/>
      <w:r w:rsidRPr="00F62D27">
        <w:rPr>
          <w:rFonts w:ascii="Arial" w:hAnsi="Arial" w:cs="Arial"/>
          <w:sz w:val="18"/>
          <w:szCs w:val="18"/>
          <w:lang w:val="es-ES"/>
        </w:rPr>
        <w:t>Zabalza</w:t>
      </w:r>
      <w:proofErr w:type="spellEnd"/>
      <w:r w:rsidRPr="00F62D27">
        <w:rPr>
          <w:rFonts w:ascii="Arial" w:hAnsi="Arial" w:cs="Arial"/>
          <w:sz w:val="18"/>
          <w:szCs w:val="18"/>
          <w:lang w:val="es-ES"/>
        </w:rPr>
        <w:t xml:space="preserve">, Miguel </w:t>
      </w:r>
      <w:proofErr w:type="spellStart"/>
      <w:r w:rsidRPr="00F62D27">
        <w:rPr>
          <w:rFonts w:ascii="Arial" w:hAnsi="Arial" w:cs="Arial"/>
          <w:sz w:val="18"/>
          <w:szCs w:val="18"/>
          <w:lang w:val="es-ES"/>
        </w:rPr>
        <w:t>Angel</w:t>
      </w:r>
      <w:proofErr w:type="spellEnd"/>
      <w:r w:rsidR="00A017C6" w:rsidRPr="00F62D27">
        <w:rPr>
          <w:rFonts w:ascii="Arial" w:hAnsi="Arial" w:cs="Arial"/>
          <w:sz w:val="18"/>
          <w:szCs w:val="18"/>
          <w:lang w:val="es-ES"/>
        </w:rPr>
        <w:t xml:space="preserve"> (2001) Evaluación de los apr</w:t>
      </w:r>
      <w:r w:rsidRPr="00F62D27">
        <w:rPr>
          <w:rFonts w:ascii="Arial" w:hAnsi="Arial" w:cs="Arial"/>
          <w:sz w:val="18"/>
          <w:szCs w:val="18"/>
          <w:lang w:val="es-ES"/>
        </w:rPr>
        <w:t>endizajes en la universidad, en Ana</w:t>
      </w:r>
      <w:r w:rsidR="00A017C6" w:rsidRPr="00F62D27">
        <w:rPr>
          <w:rFonts w:ascii="Arial" w:hAnsi="Arial" w:cs="Arial"/>
          <w:sz w:val="18"/>
          <w:szCs w:val="18"/>
          <w:lang w:val="es-ES"/>
        </w:rPr>
        <w:t xml:space="preserve"> García-Valcárcel (Ed.), </w:t>
      </w:r>
      <w:r w:rsidR="00A017C6" w:rsidRPr="00F62D27">
        <w:rPr>
          <w:rFonts w:ascii="Arial" w:hAnsi="Arial" w:cs="Arial"/>
          <w:i/>
          <w:sz w:val="18"/>
          <w:szCs w:val="18"/>
          <w:lang w:val="es-ES"/>
        </w:rPr>
        <w:t>Didáctica Universitaria</w:t>
      </w:r>
      <w:r w:rsidR="00A017C6" w:rsidRPr="00F62D27">
        <w:rPr>
          <w:rFonts w:ascii="Arial" w:hAnsi="Arial" w:cs="Arial"/>
          <w:sz w:val="18"/>
          <w:szCs w:val="18"/>
          <w:lang w:val="es-ES"/>
        </w:rPr>
        <w:t xml:space="preserve">. Madrid: La Muralla, </w:t>
      </w:r>
      <w:r w:rsidRPr="00F62D27">
        <w:rPr>
          <w:rFonts w:ascii="Arial" w:hAnsi="Arial" w:cs="Arial"/>
          <w:sz w:val="18"/>
          <w:szCs w:val="18"/>
          <w:lang w:val="es-ES"/>
        </w:rPr>
        <w:t xml:space="preserve">pp. </w:t>
      </w:r>
      <w:r w:rsidR="00A017C6" w:rsidRPr="00F62D27">
        <w:rPr>
          <w:rFonts w:ascii="Arial" w:hAnsi="Arial" w:cs="Arial"/>
          <w:sz w:val="18"/>
          <w:szCs w:val="18"/>
          <w:lang w:val="es-ES"/>
        </w:rPr>
        <w:t>261-291.</w:t>
      </w:r>
    </w:p>
    <w:p w:rsidR="00A017C6" w:rsidRPr="00963BB0" w:rsidRDefault="00A017C6" w:rsidP="00A017C6">
      <w:pPr>
        <w:spacing w:before="120" w:after="0" w:line="240" w:lineRule="auto"/>
        <w:rPr>
          <w:rFonts w:ascii="Arial" w:hAnsi="Arial" w:cs="Arial"/>
          <w:sz w:val="18"/>
          <w:szCs w:val="18"/>
          <w:lang w:val="es-ES"/>
        </w:rPr>
      </w:pPr>
      <w:proofErr w:type="spellStart"/>
      <w:r w:rsidRPr="00963BB0">
        <w:rPr>
          <w:rFonts w:ascii="Arial" w:hAnsi="Arial" w:cs="Arial"/>
          <w:sz w:val="18"/>
          <w:szCs w:val="18"/>
          <w:lang w:val="es-ES"/>
        </w:rPr>
        <w:t>Zabalza</w:t>
      </w:r>
      <w:proofErr w:type="spellEnd"/>
      <w:r w:rsidR="00963BB0" w:rsidRPr="00963BB0">
        <w:rPr>
          <w:rFonts w:ascii="Arial" w:hAnsi="Arial" w:cs="Arial"/>
          <w:sz w:val="18"/>
          <w:szCs w:val="18"/>
          <w:lang w:val="es-ES"/>
        </w:rPr>
        <w:t xml:space="preserve">, Miguel </w:t>
      </w:r>
      <w:proofErr w:type="spellStart"/>
      <w:r w:rsidR="00963BB0" w:rsidRPr="00963BB0">
        <w:rPr>
          <w:rFonts w:ascii="Arial" w:hAnsi="Arial" w:cs="Arial"/>
          <w:sz w:val="18"/>
          <w:szCs w:val="18"/>
          <w:lang w:val="es-ES"/>
        </w:rPr>
        <w:t>Angel</w:t>
      </w:r>
      <w:proofErr w:type="spellEnd"/>
      <w:r w:rsidR="00963BB0" w:rsidRPr="00963BB0">
        <w:rPr>
          <w:rFonts w:ascii="Arial" w:hAnsi="Arial" w:cs="Arial"/>
          <w:sz w:val="18"/>
          <w:szCs w:val="18"/>
          <w:lang w:val="es-ES"/>
        </w:rPr>
        <w:t xml:space="preserve"> </w:t>
      </w:r>
      <w:r w:rsidRPr="00963BB0">
        <w:rPr>
          <w:rFonts w:ascii="Arial" w:hAnsi="Arial" w:cs="Arial"/>
          <w:sz w:val="18"/>
          <w:szCs w:val="18"/>
          <w:lang w:val="es-ES"/>
        </w:rPr>
        <w:t xml:space="preserve"> (2003). </w:t>
      </w:r>
      <w:r w:rsidRPr="00963BB0">
        <w:rPr>
          <w:rFonts w:ascii="Arial" w:hAnsi="Arial" w:cs="Arial"/>
          <w:i/>
          <w:sz w:val="18"/>
          <w:szCs w:val="18"/>
          <w:lang w:val="es-ES"/>
        </w:rPr>
        <w:t>Competencias docentes del profesorado universitario. Calidad y desarrollo profesional</w:t>
      </w:r>
      <w:r w:rsidRPr="00963BB0">
        <w:rPr>
          <w:rFonts w:ascii="Arial" w:hAnsi="Arial" w:cs="Arial"/>
          <w:sz w:val="18"/>
          <w:szCs w:val="18"/>
          <w:lang w:val="es-ES"/>
        </w:rPr>
        <w:t>. Madrid: Narcea.</w:t>
      </w:r>
    </w:p>
    <w:p w:rsidR="00A017C6" w:rsidRPr="00963BB0" w:rsidRDefault="00963BB0" w:rsidP="00A017C6">
      <w:pPr>
        <w:spacing w:before="120" w:after="0" w:line="240" w:lineRule="auto"/>
        <w:rPr>
          <w:rFonts w:ascii="Arial" w:hAnsi="Arial" w:cs="Arial"/>
          <w:sz w:val="18"/>
          <w:szCs w:val="18"/>
          <w:lang w:val="es-ES"/>
        </w:rPr>
      </w:pPr>
      <w:r w:rsidRPr="00963BB0">
        <w:rPr>
          <w:rFonts w:ascii="Arial" w:hAnsi="Arial" w:cs="Arial"/>
          <w:sz w:val="18"/>
          <w:szCs w:val="18"/>
          <w:lang w:val="es-ES"/>
        </w:rPr>
        <w:t>Zaragoza, Javier, Luis-Pascual, Juan Carlos y Manrique, Juan Carlos (2009</w:t>
      </w:r>
      <w:r w:rsidR="00A017C6" w:rsidRPr="00963BB0">
        <w:rPr>
          <w:rFonts w:ascii="Arial" w:hAnsi="Arial" w:cs="Arial"/>
          <w:sz w:val="18"/>
          <w:szCs w:val="18"/>
          <w:lang w:val="es-ES"/>
        </w:rPr>
        <w:t xml:space="preserve">). Experiencias de innovación en docencia universitaria: Resultados de la aplicación de sistemas de evaluación formativa. </w:t>
      </w:r>
      <w:r w:rsidR="00A017C6" w:rsidRPr="00963BB0">
        <w:rPr>
          <w:rFonts w:ascii="Arial" w:hAnsi="Arial" w:cs="Arial"/>
          <w:i/>
          <w:sz w:val="18"/>
          <w:szCs w:val="18"/>
          <w:lang w:val="es-ES"/>
        </w:rPr>
        <w:t>REDU. Revista de Docencia Universitaria, 7(4),</w:t>
      </w:r>
      <w:r w:rsidR="00A017C6" w:rsidRPr="00963BB0">
        <w:rPr>
          <w:rFonts w:ascii="Arial" w:hAnsi="Arial" w:cs="Arial"/>
          <w:sz w:val="18"/>
          <w:szCs w:val="18"/>
          <w:lang w:val="es-ES"/>
        </w:rPr>
        <w:t xml:space="preserve"> </w:t>
      </w:r>
      <w:r w:rsidRPr="00963BB0">
        <w:rPr>
          <w:rFonts w:ascii="Arial" w:hAnsi="Arial" w:cs="Arial"/>
          <w:sz w:val="18"/>
          <w:szCs w:val="18"/>
          <w:lang w:val="es-ES"/>
        </w:rPr>
        <w:t>pp. 1-3. Recuperado 1 de octubre de 2014 en</w:t>
      </w:r>
      <w:r w:rsidR="00A017C6" w:rsidRPr="00963BB0">
        <w:rPr>
          <w:rFonts w:ascii="Arial" w:hAnsi="Arial" w:cs="Arial"/>
          <w:sz w:val="18"/>
          <w:szCs w:val="18"/>
          <w:lang w:val="es-ES"/>
        </w:rPr>
        <w:t xml:space="preserve"> </w:t>
      </w:r>
      <w:hyperlink r:id="rId30" w:history="1">
        <w:r w:rsidR="00A017C6" w:rsidRPr="00963BB0">
          <w:rPr>
            <w:rStyle w:val="Enlla"/>
            <w:rFonts w:ascii="Arial" w:hAnsi="Arial" w:cs="Arial"/>
            <w:sz w:val="18"/>
            <w:szCs w:val="18"/>
            <w:lang w:val="es-ES"/>
          </w:rPr>
          <w:t>http://redaberta.usc.es/redu/index.php/REDU/article/view/111</w:t>
        </w:r>
      </w:hyperlink>
    </w:p>
    <w:p w:rsidR="00A017C6" w:rsidRPr="00C62A37" w:rsidRDefault="00A017C6" w:rsidP="00A017C6">
      <w:pPr>
        <w:pStyle w:val="Default"/>
        <w:rPr>
          <w:highlight w:val="magenta"/>
        </w:rPr>
      </w:pPr>
    </w:p>
    <w:p w:rsidR="00314ECC" w:rsidRPr="00C62A37" w:rsidRDefault="00314ECC" w:rsidP="00A017C6">
      <w:pPr>
        <w:rPr>
          <w:lang w:val="es-ES"/>
        </w:rPr>
      </w:pPr>
    </w:p>
    <w:sectPr w:rsidR="00314ECC" w:rsidRPr="00C62A37" w:rsidSect="00940259">
      <w:headerReference w:type="default" r:id="rId31"/>
      <w:footerReference w:type="default" r:id="rId3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C2" w:rsidRDefault="00790AC2" w:rsidP="0091416C">
      <w:pPr>
        <w:spacing w:after="0" w:line="240" w:lineRule="auto"/>
      </w:pPr>
      <w:r>
        <w:separator/>
      </w:r>
    </w:p>
  </w:endnote>
  <w:endnote w:type="continuationSeparator" w:id="0">
    <w:p w:rsidR="00790AC2" w:rsidRDefault="00790AC2" w:rsidP="00914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372"/>
      <w:docPartObj>
        <w:docPartGallery w:val="Page Numbers (Bottom of Page)"/>
        <w:docPartUnique/>
      </w:docPartObj>
    </w:sdtPr>
    <w:sdtContent>
      <w:p w:rsidR="0067609E" w:rsidRDefault="00B464B1">
        <w:pPr>
          <w:pStyle w:val="Peu"/>
          <w:jc w:val="center"/>
        </w:pPr>
        <w:fldSimple w:instr=" PAGE   \* MERGEFORMAT ">
          <w:r w:rsidR="0014755C">
            <w:rPr>
              <w:noProof/>
            </w:rPr>
            <w:t>3</w:t>
          </w:r>
        </w:fldSimple>
      </w:p>
    </w:sdtContent>
  </w:sdt>
  <w:p w:rsidR="0067609E" w:rsidRDefault="0067609E">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C2" w:rsidRDefault="00790AC2" w:rsidP="0091416C">
      <w:pPr>
        <w:spacing w:after="0" w:line="240" w:lineRule="auto"/>
      </w:pPr>
      <w:r>
        <w:separator/>
      </w:r>
    </w:p>
  </w:footnote>
  <w:footnote w:type="continuationSeparator" w:id="0">
    <w:p w:rsidR="00790AC2" w:rsidRDefault="00790AC2" w:rsidP="009141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9E" w:rsidRDefault="0067609E">
    <w:pPr>
      <w:pStyle w:val="Capalera"/>
      <w:jc w:val="center"/>
    </w:pPr>
  </w:p>
  <w:p w:rsidR="0067609E" w:rsidRDefault="0067609E">
    <w:pPr>
      <w:pStyle w:val="Capaler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0FF4"/>
    <w:multiLevelType w:val="hybridMultilevel"/>
    <w:tmpl w:val="4CEE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CA564F"/>
    <w:rsid w:val="00000D25"/>
    <w:rsid w:val="00012316"/>
    <w:rsid w:val="000137D9"/>
    <w:rsid w:val="000630D7"/>
    <w:rsid w:val="00064DA0"/>
    <w:rsid w:val="00067DF8"/>
    <w:rsid w:val="000840B6"/>
    <w:rsid w:val="00094356"/>
    <w:rsid w:val="000A0765"/>
    <w:rsid w:val="000B563D"/>
    <w:rsid w:val="000D3642"/>
    <w:rsid w:val="000E07D9"/>
    <w:rsid w:val="0012236C"/>
    <w:rsid w:val="0013668E"/>
    <w:rsid w:val="00136E3E"/>
    <w:rsid w:val="0014755C"/>
    <w:rsid w:val="00150154"/>
    <w:rsid w:val="001546F3"/>
    <w:rsid w:val="00166778"/>
    <w:rsid w:val="001726E9"/>
    <w:rsid w:val="001845D6"/>
    <w:rsid w:val="001A10BE"/>
    <w:rsid w:val="001A1FB8"/>
    <w:rsid w:val="001B0735"/>
    <w:rsid w:val="001B3F4D"/>
    <w:rsid w:val="001B6539"/>
    <w:rsid w:val="001D210C"/>
    <w:rsid w:val="001D4EE8"/>
    <w:rsid w:val="001D7247"/>
    <w:rsid w:val="001E325C"/>
    <w:rsid w:val="002036B4"/>
    <w:rsid w:val="00214187"/>
    <w:rsid w:val="00273588"/>
    <w:rsid w:val="0028686C"/>
    <w:rsid w:val="002E7471"/>
    <w:rsid w:val="00314ECC"/>
    <w:rsid w:val="00325280"/>
    <w:rsid w:val="00343A9D"/>
    <w:rsid w:val="00353E67"/>
    <w:rsid w:val="003C5BB8"/>
    <w:rsid w:val="003D73E4"/>
    <w:rsid w:val="003E34FF"/>
    <w:rsid w:val="003E7ECF"/>
    <w:rsid w:val="003F0908"/>
    <w:rsid w:val="00424C1B"/>
    <w:rsid w:val="004336A7"/>
    <w:rsid w:val="004373CA"/>
    <w:rsid w:val="004468DB"/>
    <w:rsid w:val="0048540A"/>
    <w:rsid w:val="004969FF"/>
    <w:rsid w:val="004B648F"/>
    <w:rsid w:val="004C7288"/>
    <w:rsid w:val="00513DF9"/>
    <w:rsid w:val="00526EC2"/>
    <w:rsid w:val="00547D28"/>
    <w:rsid w:val="0058491F"/>
    <w:rsid w:val="0059161E"/>
    <w:rsid w:val="005A3692"/>
    <w:rsid w:val="006112F1"/>
    <w:rsid w:val="00613C32"/>
    <w:rsid w:val="006146B6"/>
    <w:rsid w:val="00614BD9"/>
    <w:rsid w:val="006311A9"/>
    <w:rsid w:val="00636705"/>
    <w:rsid w:val="006422F4"/>
    <w:rsid w:val="0065365D"/>
    <w:rsid w:val="00664ABA"/>
    <w:rsid w:val="0067609E"/>
    <w:rsid w:val="00686AA9"/>
    <w:rsid w:val="006D0C2D"/>
    <w:rsid w:val="006D2343"/>
    <w:rsid w:val="006D450B"/>
    <w:rsid w:val="00702876"/>
    <w:rsid w:val="00703811"/>
    <w:rsid w:val="0072685B"/>
    <w:rsid w:val="0073265B"/>
    <w:rsid w:val="0076038B"/>
    <w:rsid w:val="007800FC"/>
    <w:rsid w:val="00790AC2"/>
    <w:rsid w:val="007D55F0"/>
    <w:rsid w:val="007D6E66"/>
    <w:rsid w:val="007D7B4E"/>
    <w:rsid w:val="007E079A"/>
    <w:rsid w:val="008003B1"/>
    <w:rsid w:val="00802EFF"/>
    <w:rsid w:val="008422E1"/>
    <w:rsid w:val="00850880"/>
    <w:rsid w:val="008637B4"/>
    <w:rsid w:val="008646F4"/>
    <w:rsid w:val="008705CF"/>
    <w:rsid w:val="00872D6B"/>
    <w:rsid w:val="00891B81"/>
    <w:rsid w:val="00892DC8"/>
    <w:rsid w:val="008A744F"/>
    <w:rsid w:val="008D4099"/>
    <w:rsid w:val="00900B6D"/>
    <w:rsid w:val="009118E3"/>
    <w:rsid w:val="0091416C"/>
    <w:rsid w:val="00920080"/>
    <w:rsid w:val="0092666C"/>
    <w:rsid w:val="009342C3"/>
    <w:rsid w:val="00940259"/>
    <w:rsid w:val="00947F0E"/>
    <w:rsid w:val="0095673C"/>
    <w:rsid w:val="00957633"/>
    <w:rsid w:val="009616FE"/>
    <w:rsid w:val="00963BB0"/>
    <w:rsid w:val="00963FA3"/>
    <w:rsid w:val="00A000D0"/>
    <w:rsid w:val="00A017C6"/>
    <w:rsid w:val="00A064AB"/>
    <w:rsid w:val="00A115C5"/>
    <w:rsid w:val="00A21F06"/>
    <w:rsid w:val="00A22AD9"/>
    <w:rsid w:val="00A50E6C"/>
    <w:rsid w:val="00A5341A"/>
    <w:rsid w:val="00A63336"/>
    <w:rsid w:val="00A75498"/>
    <w:rsid w:val="00A8142B"/>
    <w:rsid w:val="00A8710D"/>
    <w:rsid w:val="00AB2E25"/>
    <w:rsid w:val="00AC026F"/>
    <w:rsid w:val="00AC1BED"/>
    <w:rsid w:val="00B00B02"/>
    <w:rsid w:val="00B23E18"/>
    <w:rsid w:val="00B322FE"/>
    <w:rsid w:val="00B464B1"/>
    <w:rsid w:val="00B55F54"/>
    <w:rsid w:val="00B63D98"/>
    <w:rsid w:val="00B7313A"/>
    <w:rsid w:val="00B815D2"/>
    <w:rsid w:val="00BB150C"/>
    <w:rsid w:val="00BC0F68"/>
    <w:rsid w:val="00BC1D29"/>
    <w:rsid w:val="00BC2495"/>
    <w:rsid w:val="00BD064C"/>
    <w:rsid w:val="00BD6F46"/>
    <w:rsid w:val="00BF0DED"/>
    <w:rsid w:val="00C0719E"/>
    <w:rsid w:val="00C17CE2"/>
    <w:rsid w:val="00C3611D"/>
    <w:rsid w:val="00C62A37"/>
    <w:rsid w:val="00C64992"/>
    <w:rsid w:val="00C84AEF"/>
    <w:rsid w:val="00CA564F"/>
    <w:rsid w:val="00CB34FD"/>
    <w:rsid w:val="00CF1F88"/>
    <w:rsid w:val="00CF6FA0"/>
    <w:rsid w:val="00D15921"/>
    <w:rsid w:val="00D2605A"/>
    <w:rsid w:val="00D27E6F"/>
    <w:rsid w:val="00D962A7"/>
    <w:rsid w:val="00D96477"/>
    <w:rsid w:val="00DA167D"/>
    <w:rsid w:val="00DC07FC"/>
    <w:rsid w:val="00DD5418"/>
    <w:rsid w:val="00E50A0A"/>
    <w:rsid w:val="00E539EC"/>
    <w:rsid w:val="00E66107"/>
    <w:rsid w:val="00E84EC0"/>
    <w:rsid w:val="00E91E30"/>
    <w:rsid w:val="00EB7201"/>
    <w:rsid w:val="00EC0C8F"/>
    <w:rsid w:val="00EC3D66"/>
    <w:rsid w:val="00F04C7D"/>
    <w:rsid w:val="00F06355"/>
    <w:rsid w:val="00F11F04"/>
    <w:rsid w:val="00F26E78"/>
    <w:rsid w:val="00F41F39"/>
    <w:rsid w:val="00F45267"/>
    <w:rsid w:val="00F56505"/>
    <w:rsid w:val="00F56551"/>
    <w:rsid w:val="00F62D27"/>
    <w:rsid w:val="00F75F12"/>
    <w:rsid w:val="00F813E6"/>
    <w:rsid w:val="00F86F8C"/>
    <w:rsid w:val="00F96686"/>
    <w:rsid w:val="00FD34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59"/>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314ECC"/>
    <w:rPr>
      <w:color w:val="0000FF" w:themeColor="hyperlink"/>
      <w:u w:val="single"/>
    </w:rPr>
  </w:style>
  <w:style w:type="table" w:styleId="Taulaambquadrcula">
    <w:name w:val="Table Grid"/>
    <w:basedOn w:val="Taulanormal"/>
    <w:uiPriority w:val="59"/>
    <w:rsid w:val="00C07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C0719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C0719E"/>
    <w:rPr>
      <w:rFonts w:ascii="Tahoma" w:hAnsi="Tahoma" w:cs="Tahoma"/>
      <w:sz w:val="16"/>
      <w:szCs w:val="16"/>
      <w:lang w:val="ca-ES"/>
    </w:rPr>
  </w:style>
  <w:style w:type="paragraph" w:customStyle="1" w:styleId="Prrafodelista1">
    <w:name w:val="Párrafo de lista1"/>
    <w:basedOn w:val="Normal"/>
    <w:uiPriority w:val="99"/>
    <w:rsid w:val="00686AA9"/>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A017C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Capalera">
    <w:name w:val="header"/>
    <w:basedOn w:val="Normal"/>
    <w:link w:val="CapaleraCar"/>
    <w:uiPriority w:val="99"/>
    <w:unhideWhenUsed/>
    <w:rsid w:val="0091416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1416C"/>
    <w:rPr>
      <w:lang w:val="ca-ES"/>
    </w:rPr>
  </w:style>
  <w:style w:type="paragraph" w:styleId="Peu">
    <w:name w:val="footer"/>
    <w:basedOn w:val="Normal"/>
    <w:link w:val="PeuCar"/>
    <w:uiPriority w:val="99"/>
    <w:unhideWhenUsed/>
    <w:rsid w:val="0091416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1416C"/>
    <w:rPr>
      <w:lang w:val="ca-ES"/>
    </w:rPr>
  </w:style>
  <w:style w:type="character" w:styleId="Refernciadecomentari">
    <w:name w:val="annotation reference"/>
    <w:basedOn w:val="Tipusdelletraperdefectedelpargraf"/>
    <w:uiPriority w:val="99"/>
    <w:semiHidden/>
    <w:unhideWhenUsed/>
    <w:rsid w:val="0091416C"/>
    <w:rPr>
      <w:sz w:val="16"/>
      <w:szCs w:val="16"/>
    </w:rPr>
  </w:style>
  <w:style w:type="paragraph" w:styleId="Textdecomentari">
    <w:name w:val="annotation text"/>
    <w:basedOn w:val="Normal"/>
    <w:link w:val="TextdecomentariCar"/>
    <w:uiPriority w:val="99"/>
    <w:semiHidden/>
    <w:unhideWhenUsed/>
    <w:rsid w:val="0091416C"/>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1416C"/>
    <w:rPr>
      <w:sz w:val="20"/>
      <w:szCs w:val="20"/>
      <w:lang w:val="ca-ES"/>
    </w:rPr>
  </w:style>
  <w:style w:type="paragraph" w:styleId="Temadelcomentari">
    <w:name w:val="annotation subject"/>
    <w:basedOn w:val="Textdecomentari"/>
    <w:next w:val="Textdecomentari"/>
    <w:link w:val="TemadelcomentariCar"/>
    <w:uiPriority w:val="99"/>
    <w:semiHidden/>
    <w:unhideWhenUsed/>
    <w:rsid w:val="0091416C"/>
    <w:rPr>
      <w:b/>
      <w:bCs/>
    </w:rPr>
  </w:style>
  <w:style w:type="character" w:customStyle="1" w:styleId="TemadelcomentariCar">
    <w:name w:val="Tema del comentari Car"/>
    <w:basedOn w:val="TextdecomentariCar"/>
    <w:link w:val="Temadelcomentari"/>
    <w:uiPriority w:val="99"/>
    <w:semiHidden/>
    <w:rsid w:val="0091416C"/>
    <w:rPr>
      <w:b/>
      <w:bCs/>
    </w:rPr>
  </w:style>
  <w:style w:type="paragraph" w:styleId="HTMLambformatprevi">
    <w:name w:val="HTML Preformatted"/>
    <w:basedOn w:val="Normal"/>
    <w:link w:val="HTMLambformatpreviCar"/>
    <w:uiPriority w:val="99"/>
    <w:semiHidden/>
    <w:unhideWhenUsed/>
    <w:rsid w:val="00286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semiHidden/>
    <w:rsid w:val="0028686C"/>
    <w:rPr>
      <w:rFonts w:ascii="Courier New" w:eastAsia="Times New Roman" w:hAnsi="Courier New" w:cs="Courier New"/>
      <w:sz w:val="20"/>
      <w:szCs w:val="20"/>
      <w:lang w:eastAsia="es-ES"/>
    </w:rPr>
  </w:style>
  <w:style w:type="character" w:styleId="Enllavisitat">
    <w:name w:val="FollowedHyperlink"/>
    <w:basedOn w:val="Tipusdelletraperdefectedelpargraf"/>
    <w:uiPriority w:val="99"/>
    <w:semiHidden/>
    <w:unhideWhenUsed/>
    <w:rsid w:val="001366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2592124">
      <w:bodyDiv w:val="1"/>
      <w:marLeft w:val="0"/>
      <w:marRight w:val="0"/>
      <w:marTop w:val="0"/>
      <w:marBottom w:val="0"/>
      <w:divBdr>
        <w:top w:val="none" w:sz="0" w:space="0" w:color="auto"/>
        <w:left w:val="none" w:sz="0" w:space="0" w:color="auto"/>
        <w:bottom w:val="none" w:sz="0" w:space="0" w:color="auto"/>
        <w:right w:val="none" w:sz="0" w:space="0" w:color="auto"/>
      </w:divBdr>
      <w:divsChild>
        <w:div w:id="1848792198">
          <w:marLeft w:val="0"/>
          <w:marRight w:val="0"/>
          <w:marTop w:val="0"/>
          <w:marBottom w:val="0"/>
          <w:divBdr>
            <w:top w:val="none" w:sz="0" w:space="0" w:color="auto"/>
            <w:left w:val="none" w:sz="0" w:space="0" w:color="auto"/>
            <w:bottom w:val="none" w:sz="0" w:space="0" w:color="auto"/>
            <w:right w:val="none" w:sz="0" w:space="0" w:color="auto"/>
          </w:divBdr>
        </w:div>
      </w:divsChild>
    </w:div>
    <w:div w:id="9345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riic.unam.mx/01/02_Biblio/doc/CompetenciasClave.pdf" TargetMode="External"/><Relationship Id="rId26" Type="http://schemas.openxmlformats.org/officeDocument/2006/relationships/hyperlink" Target="http://www.oecd.org/education/skills-beyond-school/41529556.pdf" TargetMode="External"/><Relationship Id="rId3" Type="http://schemas.openxmlformats.org/officeDocument/2006/relationships/styles" Target="styles.xml"/><Relationship Id="rId21" Type="http://schemas.openxmlformats.org/officeDocument/2006/relationships/hyperlink" Target="http://www.tandfonline.com/doi/pdf/10.1080/026197608022084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cdeporte.rediris.es/revista42/artevaluacion163.htm" TargetMode="External"/><Relationship Id="rId25" Type="http://schemas.openxmlformats.org/officeDocument/2006/relationships/hyperlink" Target="http://www.uv.es/RELIEVE/v13n2/RELIEVEv13n2_5.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v.es/RELIEVE/v18n1/RELIEVEv181_3.htm" TargetMode="External"/><Relationship Id="rId20" Type="http://schemas.openxmlformats.org/officeDocument/2006/relationships/hyperlink" Target="http://redu.net/redu/index.php/REDU/article/view/52/pdf" TargetMode="External"/><Relationship Id="rId29" Type="http://schemas.openxmlformats.org/officeDocument/2006/relationships/hyperlink" Target="http://dx.doi.org/10.1080/02103702.2014.918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mecd.gob.es/dctm/mepsyd/educacion/universidades/estadisticas-informes/estadisticas/propuestarenovacion.pdf?documentId=0901e72b80048b7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eees.es/pdf/Documento-Marco_10_Febrero.pdf" TargetMode="External"/><Relationship Id="rId28" Type="http://schemas.openxmlformats.org/officeDocument/2006/relationships/hyperlink" Target="https://www.boe.es/diario_boe/txt.php?id=BOE-A-2003-17643" TargetMode="External"/><Relationship Id="rId10" Type="http://schemas.openxmlformats.org/officeDocument/2006/relationships/chart" Target="charts/chart3.xml"/><Relationship Id="rId19" Type="http://schemas.openxmlformats.org/officeDocument/2006/relationships/hyperlink" Target="Http://cdeporte.rediris.es/revista/revista38/artcarga151.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dx.doi.org/10-1080/0309877X.2011.644780" TargetMode="External"/><Relationship Id="rId27" Type="http://schemas.openxmlformats.org/officeDocument/2006/relationships/hyperlink" Target="http://www.revistaeducacion.mec.es/re347/re347_20.pdf" TargetMode="External"/><Relationship Id="rId30" Type="http://schemas.openxmlformats.org/officeDocument/2006/relationships/hyperlink" Target="http://redaberta.usc.es/redu/index.php/REDU/article/view/1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00.%20ACTUALITY\11.%20PUBLICACIONES_13-14\0_ART_VENT_INCONV_RED\VIEJOS\datos%20Art%20Girls%20RED_Char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00.%20ACTUALITY\11.%20PUBLICACIONES_14-15\0_ART_VENT_INCONV_RED\APORTACIONES%20CHARO\apotac%20ch%20a%20datos%20cristi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0"/>
          <c:order val="0"/>
          <c:tx>
            <c:strRef>
              <c:f>Hoja1!$B$3</c:f>
              <c:strCache>
                <c:ptCount val="1"/>
                <c:pt idx="0">
                  <c:v>Nada</c:v>
                </c:pt>
              </c:strCache>
            </c:strRef>
          </c:tx>
          <c:cat>
            <c:numRef>
              <c:f>Hoja1!$C$2:$S$2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Hoja1!$C$3:$S$3</c:f>
              <c:numCache>
                <c:formatCode>General</c:formatCode>
                <c:ptCount val="17"/>
                <c:pt idx="0">
                  <c:v>1.0900000000000001</c:v>
                </c:pt>
                <c:pt idx="1">
                  <c:v>13.84</c:v>
                </c:pt>
                <c:pt idx="2">
                  <c:v>0</c:v>
                </c:pt>
                <c:pt idx="3">
                  <c:v>0</c:v>
                </c:pt>
                <c:pt idx="4">
                  <c:v>0</c:v>
                </c:pt>
                <c:pt idx="5">
                  <c:v>0</c:v>
                </c:pt>
                <c:pt idx="6">
                  <c:v>1.0900000000000001</c:v>
                </c:pt>
                <c:pt idx="7">
                  <c:v>0</c:v>
                </c:pt>
                <c:pt idx="8">
                  <c:v>2.34</c:v>
                </c:pt>
                <c:pt idx="9">
                  <c:v>0</c:v>
                </c:pt>
                <c:pt idx="10">
                  <c:v>0</c:v>
                </c:pt>
                <c:pt idx="11">
                  <c:v>0</c:v>
                </c:pt>
                <c:pt idx="12">
                  <c:v>0</c:v>
                </c:pt>
                <c:pt idx="13">
                  <c:v>0</c:v>
                </c:pt>
                <c:pt idx="14">
                  <c:v>1.0900000000000001</c:v>
                </c:pt>
                <c:pt idx="15">
                  <c:v>0</c:v>
                </c:pt>
                <c:pt idx="16">
                  <c:v>0</c:v>
                </c:pt>
              </c:numCache>
            </c:numRef>
          </c:val>
        </c:ser>
        <c:ser>
          <c:idx val="1"/>
          <c:order val="1"/>
          <c:tx>
            <c:strRef>
              <c:f>Hoja1!$B$4</c:f>
              <c:strCache>
                <c:ptCount val="1"/>
                <c:pt idx="0">
                  <c:v>Poco</c:v>
                </c:pt>
              </c:strCache>
            </c:strRef>
          </c:tx>
          <c:cat>
            <c:numRef>
              <c:f>Hoja1!$C$2:$S$2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Hoja1!$C$4:$S$4</c:f>
              <c:numCache>
                <c:formatCode>General</c:formatCode>
                <c:ptCount val="17"/>
                <c:pt idx="0">
                  <c:v>2.17</c:v>
                </c:pt>
                <c:pt idx="1">
                  <c:v>11.4</c:v>
                </c:pt>
                <c:pt idx="2">
                  <c:v>0</c:v>
                </c:pt>
                <c:pt idx="3">
                  <c:v>0</c:v>
                </c:pt>
                <c:pt idx="4">
                  <c:v>3.53</c:v>
                </c:pt>
                <c:pt idx="5">
                  <c:v>1.0900000000000001</c:v>
                </c:pt>
                <c:pt idx="6">
                  <c:v>1.0900000000000001</c:v>
                </c:pt>
                <c:pt idx="7">
                  <c:v>1.0900000000000001</c:v>
                </c:pt>
                <c:pt idx="8">
                  <c:v>1.0900000000000001</c:v>
                </c:pt>
                <c:pt idx="9">
                  <c:v>0</c:v>
                </c:pt>
                <c:pt idx="10">
                  <c:v>2.17</c:v>
                </c:pt>
                <c:pt idx="11">
                  <c:v>1.3900000000000001</c:v>
                </c:pt>
                <c:pt idx="12">
                  <c:v>1.25</c:v>
                </c:pt>
                <c:pt idx="13">
                  <c:v>1.28</c:v>
                </c:pt>
                <c:pt idx="14">
                  <c:v>2.7</c:v>
                </c:pt>
                <c:pt idx="15">
                  <c:v>7.87</c:v>
                </c:pt>
                <c:pt idx="16">
                  <c:v>1.0900000000000001</c:v>
                </c:pt>
              </c:numCache>
            </c:numRef>
          </c:val>
        </c:ser>
        <c:ser>
          <c:idx val="2"/>
          <c:order val="2"/>
          <c:tx>
            <c:strRef>
              <c:f>Hoja1!$B$5</c:f>
              <c:strCache>
                <c:ptCount val="1"/>
                <c:pt idx="0">
                  <c:v>Algo</c:v>
                </c:pt>
              </c:strCache>
            </c:strRef>
          </c:tx>
          <c:cat>
            <c:numRef>
              <c:f>Hoja1!$C$2:$S$2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Hoja1!$C$5:$S$5</c:f>
              <c:numCache>
                <c:formatCode>General</c:formatCode>
                <c:ptCount val="17"/>
                <c:pt idx="0">
                  <c:v>7.21</c:v>
                </c:pt>
                <c:pt idx="1">
                  <c:v>18.850000000000001</c:v>
                </c:pt>
                <c:pt idx="2">
                  <c:v>7.05</c:v>
                </c:pt>
                <c:pt idx="3">
                  <c:v>2.44</c:v>
                </c:pt>
                <c:pt idx="4">
                  <c:v>5.4300000000000024</c:v>
                </c:pt>
                <c:pt idx="5">
                  <c:v>11.16</c:v>
                </c:pt>
                <c:pt idx="6">
                  <c:v>11.850000000000026</c:v>
                </c:pt>
                <c:pt idx="7">
                  <c:v>7.31</c:v>
                </c:pt>
                <c:pt idx="8">
                  <c:v>12.77</c:v>
                </c:pt>
                <c:pt idx="9">
                  <c:v>4.95</c:v>
                </c:pt>
                <c:pt idx="10">
                  <c:v>4.6499999999999995</c:v>
                </c:pt>
                <c:pt idx="11">
                  <c:v>8.2100000000000009</c:v>
                </c:pt>
                <c:pt idx="12">
                  <c:v>2.5</c:v>
                </c:pt>
                <c:pt idx="13">
                  <c:v>17.47</c:v>
                </c:pt>
                <c:pt idx="14">
                  <c:v>10.58</c:v>
                </c:pt>
                <c:pt idx="15">
                  <c:v>23.06</c:v>
                </c:pt>
                <c:pt idx="16">
                  <c:v>6.8199999999999985</c:v>
                </c:pt>
              </c:numCache>
            </c:numRef>
          </c:val>
        </c:ser>
        <c:ser>
          <c:idx val="3"/>
          <c:order val="3"/>
          <c:tx>
            <c:strRef>
              <c:f>Hoja1!$B$6</c:f>
              <c:strCache>
                <c:ptCount val="1"/>
                <c:pt idx="0">
                  <c:v>Bastante</c:v>
                </c:pt>
              </c:strCache>
            </c:strRef>
          </c:tx>
          <c:cat>
            <c:numRef>
              <c:f>Hoja1!$C$2:$S$2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Hoja1!$C$6:$S$6</c:f>
              <c:numCache>
                <c:formatCode>General</c:formatCode>
                <c:ptCount val="17"/>
                <c:pt idx="0">
                  <c:v>53.949999999999996</c:v>
                </c:pt>
                <c:pt idx="1">
                  <c:v>20.630000000000031</c:v>
                </c:pt>
                <c:pt idx="2">
                  <c:v>34.96</c:v>
                </c:pt>
                <c:pt idx="3">
                  <c:v>40.130000000000003</c:v>
                </c:pt>
                <c:pt idx="4">
                  <c:v>36.57</c:v>
                </c:pt>
                <c:pt idx="5">
                  <c:v>57.44</c:v>
                </c:pt>
                <c:pt idx="6">
                  <c:v>57.75</c:v>
                </c:pt>
                <c:pt idx="7">
                  <c:v>64.510000000000005</c:v>
                </c:pt>
                <c:pt idx="8">
                  <c:v>57.01</c:v>
                </c:pt>
                <c:pt idx="9">
                  <c:v>45.83</c:v>
                </c:pt>
                <c:pt idx="10">
                  <c:v>41.790000000000013</c:v>
                </c:pt>
                <c:pt idx="11">
                  <c:v>57.730000000000011</c:v>
                </c:pt>
                <c:pt idx="12">
                  <c:v>36.74</c:v>
                </c:pt>
                <c:pt idx="13">
                  <c:v>47.879999999999995</c:v>
                </c:pt>
                <c:pt idx="14">
                  <c:v>38.480000000000004</c:v>
                </c:pt>
                <c:pt idx="15">
                  <c:v>54</c:v>
                </c:pt>
                <c:pt idx="16">
                  <c:v>44.75</c:v>
                </c:pt>
              </c:numCache>
            </c:numRef>
          </c:val>
        </c:ser>
        <c:ser>
          <c:idx val="4"/>
          <c:order val="4"/>
          <c:tx>
            <c:strRef>
              <c:f>Hoja1!$B$7</c:f>
              <c:strCache>
                <c:ptCount val="1"/>
                <c:pt idx="0">
                  <c:v>Mucho</c:v>
                </c:pt>
              </c:strCache>
            </c:strRef>
          </c:tx>
          <c:cat>
            <c:numRef>
              <c:f>Hoja1!$C$2:$S$2</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Hoja1!$C$7:$S$7</c:f>
              <c:numCache>
                <c:formatCode>General</c:formatCode>
                <c:ptCount val="17"/>
                <c:pt idx="0">
                  <c:v>30.779999999999987</c:v>
                </c:pt>
                <c:pt idx="1">
                  <c:v>33.11</c:v>
                </c:pt>
                <c:pt idx="2">
                  <c:v>55.82</c:v>
                </c:pt>
                <c:pt idx="3">
                  <c:v>52.56</c:v>
                </c:pt>
                <c:pt idx="4">
                  <c:v>50.94</c:v>
                </c:pt>
                <c:pt idx="5">
                  <c:v>26.830000000000005</c:v>
                </c:pt>
                <c:pt idx="6">
                  <c:v>24.779999999999987</c:v>
                </c:pt>
                <c:pt idx="7">
                  <c:v>23.56</c:v>
                </c:pt>
                <c:pt idx="8">
                  <c:v>23.37</c:v>
                </c:pt>
                <c:pt idx="9">
                  <c:v>45.65</c:v>
                </c:pt>
                <c:pt idx="10">
                  <c:v>47.83</c:v>
                </c:pt>
                <c:pt idx="11">
                  <c:v>29.110000000000031</c:v>
                </c:pt>
                <c:pt idx="12">
                  <c:v>56.09</c:v>
                </c:pt>
                <c:pt idx="13">
                  <c:v>28.62</c:v>
                </c:pt>
                <c:pt idx="14">
                  <c:v>42.27</c:v>
                </c:pt>
                <c:pt idx="15">
                  <c:v>11.66</c:v>
                </c:pt>
                <c:pt idx="16">
                  <c:v>43.78</c:v>
                </c:pt>
              </c:numCache>
            </c:numRef>
          </c:val>
        </c:ser>
        <c:axId val="91676032"/>
        <c:axId val="97531776"/>
      </c:barChart>
      <c:catAx>
        <c:axId val="91676032"/>
        <c:scaling>
          <c:orientation val="minMax"/>
        </c:scaling>
        <c:axPos val="b"/>
        <c:numFmt formatCode="General" sourceLinked="1"/>
        <c:majorTickMark val="none"/>
        <c:tickLblPos val="nextTo"/>
        <c:crossAx val="97531776"/>
        <c:crosses val="autoZero"/>
        <c:auto val="1"/>
        <c:lblAlgn val="ctr"/>
        <c:lblOffset val="100"/>
      </c:catAx>
      <c:valAx>
        <c:axId val="97531776"/>
        <c:scaling>
          <c:orientation val="minMax"/>
        </c:scaling>
        <c:axPos val="l"/>
        <c:majorGridlines/>
        <c:numFmt formatCode="General" sourceLinked="1"/>
        <c:majorTickMark val="none"/>
        <c:tickLblPos val="nextTo"/>
        <c:crossAx val="9167603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6.9199217801788865E-2"/>
          <c:y val="4.2088729954497105E-2"/>
          <c:w val="0.54643350593537132"/>
          <c:h val="0.83282835012848777"/>
        </c:manualLayout>
      </c:layout>
      <c:lineChart>
        <c:grouping val="standard"/>
        <c:ser>
          <c:idx val="0"/>
          <c:order val="0"/>
          <c:tx>
            <c:strRef>
              <c:f>'V4,5,17'!$B$1</c:f>
              <c:strCache>
                <c:ptCount val="1"/>
                <c:pt idx="0">
                  <c:v>V4  Aprendizaje activo</c:v>
                </c:pt>
              </c:strCache>
            </c:strRef>
          </c:tx>
          <c:marker>
            <c:symbol val="none"/>
          </c:marker>
          <c:cat>
            <c:strRef>
              <c:f>'V4,5,17'!$A$2:$A$6</c:f>
              <c:strCache>
                <c:ptCount val="5"/>
                <c:pt idx="0">
                  <c:v>Nada</c:v>
                </c:pt>
                <c:pt idx="1">
                  <c:v>Poco</c:v>
                </c:pt>
                <c:pt idx="2">
                  <c:v>Algo</c:v>
                </c:pt>
                <c:pt idx="3">
                  <c:v>Bastante</c:v>
                </c:pt>
                <c:pt idx="4">
                  <c:v>Mucho</c:v>
                </c:pt>
              </c:strCache>
            </c:strRef>
          </c:cat>
          <c:val>
            <c:numRef>
              <c:f>'V4,5,17'!$B$2:$B$6</c:f>
              <c:numCache>
                <c:formatCode>General</c:formatCode>
                <c:ptCount val="5"/>
                <c:pt idx="0">
                  <c:v>0</c:v>
                </c:pt>
                <c:pt idx="1">
                  <c:v>0</c:v>
                </c:pt>
                <c:pt idx="2">
                  <c:v>2.44</c:v>
                </c:pt>
                <c:pt idx="3">
                  <c:v>40.130000000000003</c:v>
                </c:pt>
                <c:pt idx="4">
                  <c:v>52.56</c:v>
                </c:pt>
              </c:numCache>
            </c:numRef>
          </c:val>
        </c:ser>
        <c:ser>
          <c:idx val="1"/>
          <c:order val="1"/>
          <c:tx>
            <c:strRef>
              <c:f>'V4,5,17'!$C$1</c:f>
              <c:strCache>
                <c:ptCount val="1"/>
                <c:pt idx="0">
                  <c:v>V5 Trabajo en equipo colaborativo</c:v>
                </c:pt>
              </c:strCache>
            </c:strRef>
          </c:tx>
          <c:marker>
            <c:symbol val="none"/>
          </c:marker>
          <c:cat>
            <c:strRef>
              <c:f>'V4,5,17'!$A$2:$A$6</c:f>
              <c:strCache>
                <c:ptCount val="5"/>
                <c:pt idx="0">
                  <c:v>Nada</c:v>
                </c:pt>
                <c:pt idx="1">
                  <c:v>Poco</c:v>
                </c:pt>
                <c:pt idx="2">
                  <c:v>Algo</c:v>
                </c:pt>
                <c:pt idx="3">
                  <c:v>Bastante</c:v>
                </c:pt>
                <c:pt idx="4">
                  <c:v>Mucho</c:v>
                </c:pt>
              </c:strCache>
            </c:strRef>
          </c:cat>
          <c:val>
            <c:numRef>
              <c:f>'V4,5,17'!$C$2:$C$6</c:f>
              <c:numCache>
                <c:formatCode>General</c:formatCode>
                <c:ptCount val="5"/>
                <c:pt idx="0">
                  <c:v>0</c:v>
                </c:pt>
                <c:pt idx="1">
                  <c:v>3.53</c:v>
                </c:pt>
                <c:pt idx="2">
                  <c:v>5.4300000000000024</c:v>
                </c:pt>
                <c:pt idx="3">
                  <c:v>36.57</c:v>
                </c:pt>
                <c:pt idx="4">
                  <c:v>50.94</c:v>
                </c:pt>
              </c:numCache>
            </c:numRef>
          </c:val>
        </c:ser>
        <c:ser>
          <c:idx val="2"/>
          <c:order val="2"/>
          <c:tx>
            <c:strRef>
              <c:f>'V4,5,17'!$D$1</c:f>
              <c:strCache>
                <c:ptCount val="1"/>
                <c:pt idx="0">
                  <c:v>V17 Requiere más responsabilidad </c:v>
                </c:pt>
              </c:strCache>
            </c:strRef>
          </c:tx>
          <c:marker>
            <c:symbol val="none"/>
          </c:marker>
          <c:cat>
            <c:strRef>
              <c:f>'V4,5,17'!$A$2:$A$6</c:f>
              <c:strCache>
                <c:ptCount val="5"/>
                <c:pt idx="0">
                  <c:v>Nada</c:v>
                </c:pt>
                <c:pt idx="1">
                  <c:v>Poco</c:v>
                </c:pt>
                <c:pt idx="2">
                  <c:v>Algo</c:v>
                </c:pt>
                <c:pt idx="3">
                  <c:v>Bastante</c:v>
                </c:pt>
                <c:pt idx="4">
                  <c:v>Mucho</c:v>
                </c:pt>
              </c:strCache>
            </c:strRef>
          </c:cat>
          <c:val>
            <c:numRef>
              <c:f>'V4,5,17'!$D$2:$D$6</c:f>
              <c:numCache>
                <c:formatCode>General</c:formatCode>
                <c:ptCount val="5"/>
                <c:pt idx="0">
                  <c:v>0</c:v>
                </c:pt>
                <c:pt idx="1">
                  <c:v>1.0900000000000001</c:v>
                </c:pt>
                <c:pt idx="2">
                  <c:v>6.8199999999999985</c:v>
                </c:pt>
                <c:pt idx="3">
                  <c:v>44.75</c:v>
                </c:pt>
                <c:pt idx="4">
                  <c:v>43.78</c:v>
                </c:pt>
              </c:numCache>
            </c:numRef>
          </c:val>
        </c:ser>
        <c:marker val="1"/>
        <c:axId val="90566656"/>
        <c:axId val="90568192"/>
      </c:lineChart>
      <c:catAx>
        <c:axId val="90566656"/>
        <c:scaling>
          <c:orientation val="minMax"/>
        </c:scaling>
        <c:axPos val="b"/>
        <c:tickLblPos val="nextTo"/>
        <c:crossAx val="90568192"/>
        <c:crosses val="autoZero"/>
        <c:auto val="1"/>
        <c:lblAlgn val="ctr"/>
        <c:lblOffset val="100"/>
      </c:catAx>
      <c:valAx>
        <c:axId val="90568192"/>
        <c:scaling>
          <c:orientation val="minMax"/>
        </c:scaling>
        <c:axPos val="l"/>
        <c:majorGridlines/>
        <c:numFmt formatCode="General" sourceLinked="1"/>
        <c:tickLblPos val="nextTo"/>
        <c:crossAx val="905666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strRef>
              <c:f>'V1,8,16'!$B$1</c:f>
              <c:strCache>
                <c:ptCount val="1"/>
                <c:pt idx="0">
                  <c:v>V1 Ofrece alternativas a todos los estudiantes</c:v>
                </c:pt>
              </c:strCache>
            </c:strRef>
          </c:tx>
          <c:marker>
            <c:symbol val="none"/>
          </c:marker>
          <c:cat>
            <c:strRef>
              <c:f>'V1,8,16'!$A$2:$A$6</c:f>
              <c:strCache>
                <c:ptCount val="5"/>
                <c:pt idx="0">
                  <c:v>Nada</c:v>
                </c:pt>
                <c:pt idx="1">
                  <c:v>Poco</c:v>
                </c:pt>
                <c:pt idx="2">
                  <c:v>Algo</c:v>
                </c:pt>
                <c:pt idx="3">
                  <c:v>Bastante</c:v>
                </c:pt>
                <c:pt idx="4">
                  <c:v>Mucho</c:v>
                </c:pt>
              </c:strCache>
            </c:strRef>
          </c:cat>
          <c:val>
            <c:numRef>
              <c:f>'V1,8,16'!$B$2:$B$6</c:f>
              <c:numCache>
                <c:formatCode>General</c:formatCode>
                <c:ptCount val="5"/>
                <c:pt idx="0">
                  <c:v>1.0900000000000001</c:v>
                </c:pt>
                <c:pt idx="1">
                  <c:v>2.17</c:v>
                </c:pt>
                <c:pt idx="2">
                  <c:v>7.21</c:v>
                </c:pt>
                <c:pt idx="3">
                  <c:v>53.95</c:v>
                </c:pt>
                <c:pt idx="4">
                  <c:v>30.779999999999987</c:v>
                </c:pt>
              </c:numCache>
            </c:numRef>
          </c:val>
        </c:ser>
        <c:ser>
          <c:idx val="1"/>
          <c:order val="1"/>
          <c:tx>
            <c:strRef>
              <c:f>'V1,8,16'!$C$1</c:f>
              <c:strCache>
                <c:ptCount val="1"/>
                <c:pt idx="0">
                  <c:v>V8 Mejora la tutela académica</c:v>
                </c:pt>
              </c:strCache>
            </c:strRef>
          </c:tx>
          <c:marker>
            <c:symbol val="none"/>
          </c:marker>
          <c:cat>
            <c:strRef>
              <c:f>'V1,8,16'!$A$2:$A$6</c:f>
              <c:strCache>
                <c:ptCount val="5"/>
                <c:pt idx="0">
                  <c:v>Nada</c:v>
                </c:pt>
                <c:pt idx="1">
                  <c:v>Poco</c:v>
                </c:pt>
                <c:pt idx="2">
                  <c:v>Algo</c:v>
                </c:pt>
                <c:pt idx="3">
                  <c:v>Bastante</c:v>
                </c:pt>
                <c:pt idx="4">
                  <c:v>Mucho</c:v>
                </c:pt>
              </c:strCache>
            </c:strRef>
          </c:cat>
          <c:val>
            <c:numRef>
              <c:f>'V1,8,16'!$C$2:$C$6</c:f>
              <c:numCache>
                <c:formatCode>General</c:formatCode>
                <c:ptCount val="5"/>
                <c:pt idx="0">
                  <c:v>0</c:v>
                </c:pt>
                <c:pt idx="1">
                  <c:v>1.0900000000000001</c:v>
                </c:pt>
                <c:pt idx="2">
                  <c:v>7.31</c:v>
                </c:pt>
                <c:pt idx="3">
                  <c:v>64.510000000000005</c:v>
                </c:pt>
                <c:pt idx="4">
                  <c:v>23.56</c:v>
                </c:pt>
              </c:numCache>
            </c:numRef>
          </c:val>
        </c:ser>
        <c:ser>
          <c:idx val="2"/>
          <c:order val="2"/>
          <c:tx>
            <c:strRef>
              <c:f>'V1,8,16'!$D$1</c:f>
              <c:strCache>
                <c:ptCount val="1"/>
                <c:pt idx="0">
                  <c:v>V16 Seguimiento más individualizado</c:v>
                </c:pt>
              </c:strCache>
            </c:strRef>
          </c:tx>
          <c:marker>
            <c:symbol val="none"/>
          </c:marker>
          <c:cat>
            <c:strRef>
              <c:f>'V1,8,16'!$A$2:$A$6</c:f>
              <c:strCache>
                <c:ptCount val="5"/>
                <c:pt idx="0">
                  <c:v>Nada</c:v>
                </c:pt>
                <c:pt idx="1">
                  <c:v>Poco</c:v>
                </c:pt>
                <c:pt idx="2">
                  <c:v>Algo</c:v>
                </c:pt>
                <c:pt idx="3">
                  <c:v>Bastante</c:v>
                </c:pt>
                <c:pt idx="4">
                  <c:v>Mucho</c:v>
                </c:pt>
              </c:strCache>
            </c:strRef>
          </c:cat>
          <c:val>
            <c:numRef>
              <c:f>'V1,8,16'!$D$2:$D$6</c:f>
              <c:numCache>
                <c:formatCode>General</c:formatCode>
                <c:ptCount val="5"/>
                <c:pt idx="0">
                  <c:v>0</c:v>
                </c:pt>
                <c:pt idx="1">
                  <c:v>7.87</c:v>
                </c:pt>
                <c:pt idx="2">
                  <c:v>23.06</c:v>
                </c:pt>
                <c:pt idx="3">
                  <c:v>54</c:v>
                </c:pt>
                <c:pt idx="4">
                  <c:v>11.66</c:v>
                </c:pt>
              </c:numCache>
            </c:numRef>
          </c:val>
        </c:ser>
        <c:marker val="1"/>
        <c:axId val="90577152"/>
        <c:axId val="90583040"/>
      </c:lineChart>
      <c:catAx>
        <c:axId val="90577152"/>
        <c:scaling>
          <c:orientation val="minMax"/>
        </c:scaling>
        <c:axPos val="b"/>
        <c:majorTickMark val="none"/>
        <c:tickLblPos val="nextTo"/>
        <c:crossAx val="90583040"/>
        <c:crosses val="autoZero"/>
        <c:auto val="1"/>
        <c:lblAlgn val="ctr"/>
        <c:lblOffset val="100"/>
      </c:catAx>
      <c:valAx>
        <c:axId val="90583040"/>
        <c:scaling>
          <c:orientation val="minMax"/>
        </c:scaling>
        <c:axPos val="l"/>
        <c:majorGridlines/>
        <c:numFmt formatCode="General" sourceLinked="1"/>
        <c:majorTickMark val="none"/>
        <c:tickLblPos val="nextTo"/>
        <c:crossAx val="905771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'V6,9,10,11'!$B$1</c:f>
              <c:strCache>
                <c:ptCount val="1"/>
                <c:pt idx="0">
                  <c:v>V6 El proceso es más motivador</c:v>
                </c:pt>
              </c:strCache>
            </c:strRef>
          </c:tx>
          <c:marker>
            <c:symbol val="none"/>
          </c:marker>
          <c:cat>
            <c:strRef>
              <c:f>'V6,9,10,11'!$A$2:$A$6</c:f>
              <c:strCache>
                <c:ptCount val="5"/>
                <c:pt idx="0">
                  <c:v>Nada</c:v>
                </c:pt>
                <c:pt idx="1">
                  <c:v>Poco</c:v>
                </c:pt>
                <c:pt idx="2">
                  <c:v>Algo</c:v>
                </c:pt>
                <c:pt idx="3">
                  <c:v>Bastante</c:v>
                </c:pt>
                <c:pt idx="4">
                  <c:v>Mucho</c:v>
                </c:pt>
              </c:strCache>
            </c:strRef>
          </c:cat>
          <c:val>
            <c:numRef>
              <c:f>'V6,9,10,11'!$B$2:$B$6</c:f>
              <c:numCache>
                <c:formatCode>General</c:formatCode>
                <c:ptCount val="5"/>
                <c:pt idx="0">
                  <c:v>0</c:v>
                </c:pt>
                <c:pt idx="1">
                  <c:v>1.0900000000000001</c:v>
                </c:pt>
                <c:pt idx="2">
                  <c:v>11.16</c:v>
                </c:pt>
                <c:pt idx="3">
                  <c:v>57.44</c:v>
                </c:pt>
                <c:pt idx="4">
                  <c:v>26.830000000000005</c:v>
                </c:pt>
              </c:numCache>
            </c:numRef>
          </c:val>
        </c:ser>
        <c:ser>
          <c:idx val="1"/>
          <c:order val="1"/>
          <c:tx>
            <c:strRef>
              <c:f>'V6,9,10,11'!$C$1</c:f>
              <c:strCache>
                <c:ptCount val="1"/>
                <c:pt idx="0">
                  <c:v>V9 Permite aprendizajes funcionales</c:v>
                </c:pt>
              </c:strCache>
            </c:strRef>
          </c:tx>
          <c:marker>
            <c:symbol val="none"/>
          </c:marker>
          <c:cat>
            <c:strRef>
              <c:f>'V6,9,10,11'!$A$2:$A$6</c:f>
              <c:strCache>
                <c:ptCount val="5"/>
                <c:pt idx="0">
                  <c:v>Nada</c:v>
                </c:pt>
                <c:pt idx="1">
                  <c:v>Poco</c:v>
                </c:pt>
                <c:pt idx="2">
                  <c:v>Algo</c:v>
                </c:pt>
                <c:pt idx="3">
                  <c:v>Bastante</c:v>
                </c:pt>
                <c:pt idx="4">
                  <c:v>Mucho</c:v>
                </c:pt>
              </c:strCache>
            </c:strRef>
          </c:cat>
          <c:val>
            <c:numRef>
              <c:f>'V6,9,10,11'!$C$2:$C$6</c:f>
              <c:numCache>
                <c:formatCode>General</c:formatCode>
                <c:ptCount val="5"/>
                <c:pt idx="0">
                  <c:v>2.34</c:v>
                </c:pt>
                <c:pt idx="1">
                  <c:v>1.0900000000000001</c:v>
                </c:pt>
                <c:pt idx="2">
                  <c:v>12.77</c:v>
                </c:pt>
                <c:pt idx="3">
                  <c:v>57.01</c:v>
                </c:pt>
                <c:pt idx="4">
                  <c:v>23.37</c:v>
                </c:pt>
              </c:numCache>
            </c:numRef>
          </c:val>
        </c:ser>
        <c:ser>
          <c:idx val="2"/>
          <c:order val="2"/>
          <c:tx>
            <c:strRef>
              <c:f>'V6,9,10,11'!$D$1</c:f>
              <c:strCache>
                <c:ptCount val="1"/>
                <c:pt idx="0">
                  <c:v>V10 Genera aprendizajes significativos  </c:v>
                </c:pt>
              </c:strCache>
            </c:strRef>
          </c:tx>
          <c:marker>
            <c:symbol val="none"/>
          </c:marker>
          <c:cat>
            <c:strRef>
              <c:f>'V6,9,10,11'!$A$2:$A$6</c:f>
              <c:strCache>
                <c:ptCount val="5"/>
                <c:pt idx="0">
                  <c:v>Nada</c:v>
                </c:pt>
                <c:pt idx="1">
                  <c:v>Poco</c:v>
                </c:pt>
                <c:pt idx="2">
                  <c:v>Algo</c:v>
                </c:pt>
                <c:pt idx="3">
                  <c:v>Bastante</c:v>
                </c:pt>
                <c:pt idx="4">
                  <c:v>Mucho</c:v>
                </c:pt>
              </c:strCache>
            </c:strRef>
          </c:cat>
          <c:val>
            <c:numRef>
              <c:f>'V6,9,10,11'!$D$2:$D$6</c:f>
              <c:numCache>
                <c:formatCode>General</c:formatCode>
                <c:ptCount val="5"/>
                <c:pt idx="0">
                  <c:v>0</c:v>
                </c:pt>
                <c:pt idx="1">
                  <c:v>0</c:v>
                </c:pt>
                <c:pt idx="2">
                  <c:v>4.95</c:v>
                </c:pt>
                <c:pt idx="3">
                  <c:v>45.83</c:v>
                </c:pt>
                <c:pt idx="4">
                  <c:v>45.65</c:v>
                </c:pt>
              </c:numCache>
            </c:numRef>
          </c:val>
        </c:ser>
        <c:ser>
          <c:idx val="3"/>
          <c:order val="3"/>
          <c:tx>
            <c:strRef>
              <c:f>'V6,9,10,11'!$E$1</c:f>
              <c:strCache>
                <c:ptCount val="1"/>
                <c:pt idx="0">
                  <c:v>V11 Se aprende mucho más</c:v>
                </c:pt>
              </c:strCache>
            </c:strRef>
          </c:tx>
          <c:spPr>
            <a:ln>
              <a:solidFill>
                <a:srgbClr val="FF0000"/>
              </a:solidFill>
            </a:ln>
          </c:spPr>
          <c:marker>
            <c:symbol val="none"/>
          </c:marker>
          <c:cat>
            <c:strRef>
              <c:f>'V6,9,10,11'!$A$2:$A$6</c:f>
              <c:strCache>
                <c:ptCount val="5"/>
                <c:pt idx="0">
                  <c:v>Nada</c:v>
                </c:pt>
                <c:pt idx="1">
                  <c:v>Poco</c:v>
                </c:pt>
                <c:pt idx="2">
                  <c:v>Algo</c:v>
                </c:pt>
                <c:pt idx="3">
                  <c:v>Bastante</c:v>
                </c:pt>
                <c:pt idx="4">
                  <c:v>Mucho</c:v>
                </c:pt>
              </c:strCache>
            </c:strRef>
          </c:cat>
          <c:val>
            <c:numRef>
              <c:f>'V6,9,10,11'!$E$2:$E$6</c:f>
              <c:numCache>
                <c:formatCode>General</c:formatCode>
                <c:ptCount val="5"/>
                <c:pt idx="0">
                  <c:v>0</c:v>
                </c:pt>
                <c:pt idx="1">
                  <c:v>2.17</c:v>
                </c:pt>
                <c:pt idx="2">
                  <c:v>4.6499999999999995</c:v>
                </c:pt>
                <c:pt idx="3">
                  <c:v>41.790000000000013</c:v>
                </c:pt>
                <c:pt idx="4">
                  <c:v>47.83</c:v>
                </c:pt>
              </c:numCache>
            </c:numRef>
          </c:val>
        </c:ser>
        <c:marker val="1"/>
        <c:axId val="90602112"/>
        <c:axId val="90628480"/>
      </c:lineChart>
      <c:catAx>
        <c:axId val="90602112"/>
        <c:scaling>
          <c:orientation val="minMax"/>
        </c:scaling>
        <c:axPos val="b"/>
        <c:tickLblPos val="nextTo"/>
        <c:crossAx val="90628480"/>
        <c:crosses val="autoZero"/>
        <c:auto val="1"/>
        <c:lblAlgn val="ctr"/>
        <c:lblOffset val="100"/>
      </c:catAx>
      <c:valAx>
        <c:axId val="90628480"/>
        <c:scaling>
          <c:orientation val="minMax"/>
        </c:scaling>
        <c:axPos val="l"/>
        <c:majorGridlines/>
        <c:numFmt formatCode="General" sourceLinked="1"/>
        <c:tickLblPos val="nextTo"/>
        <c:crossAx val="90602112"/>
        <c:crosses val="autoZero"/>
        <c:crossBetween val="between"/>
      </c:valAx>
    </c:plotArea>
    <c:legend>
      <c:legendPos val="l"/>
      <c:layout>
        <c:manualLayout>
          <c:xMode val="edge"/>
          <c:yMode val="edge"/>
          <c:x val="0.11388888888888885"/>
          <c:y val="0.10801254009915427"/>
          <c:w val="0.33470844269466504"/>
          <c:h val="0.46916010498687682"/>
        </c:manualLayout>
      </c:layout>
      <c:overlay val="1"/>
      <c:spPr>
        <a:solidFill>
          <a:schemeClr val="bg1"/>
        </a:solidFill>
      </c:spPr>
      <c:txPr>
        <a:bodyPr/>
        <a:lstStyle/>
        <a:p>
          <a:pPr>
            <a:defRPr sz="800" baseline="0"/>
          </a:pPr>
          <a:endParaRPr lang="es-E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0"/>
          <c:order val="0"/>
          <c:tx>
            <c:strRef>
              <c:f>Hoja2!$B$2</c:f>
              <c:strCache>
                <c:ptCount val="1"/>
                <c:pt idx="0">
                  <c:v>Nada</c:v>
                </c:pt>
              </c:strCache>
            </c:strRef>
          </c:tx>
          <c:cat>
            <c:strRef>
              <c:f>Hoja2!$C$1:$P$1</c:f>
              <c:strCache>
                <c:ptCount val="14"/>
                <c:pt idx="0">
                  <c:v>I1</c:v>
                </c:pt>
                <c:pt idx="1">
                  <c:v>I2</c:v>
                </c:pt>
                <c:pt idx="2">
                  <c:v>I3</c:v>
                </c:pt>
                <c:pt idx="3">
                  <c:v>I4</c:v>
                </c:pt>
                <c:pt idx="4">
                  <c:v>I5</c:v>
                </c:pt>
                <c:pt idx="5">
                  <c:v>I6</c:v>
                </c:pt>
                <c:pt idx="6">
                  <c:v>I7</c:v>
                </c:pt>
                <c:pt idx="7">
                  <c:v>I8</c:v>
                </c:pt>
                <c:pt idx="8">
                  <c:v>I9</c:v>
                </c:pt>
                <c:pt idx="9">
                  <c:v>I10</c:v>
                </c:pt>
                <c:pt idx="10">
                  <c:v>I11</c:v>
                </c:pt>
                <c:pt idx="11">
                  <c:v>I12</c:v>
                </c:pt>
                <c:pt idx="12">
                  <c:v>I13</c:v>
                </c:pt>
                <c:pt idx="13">
                  <c:v>I14</c:v>
                </c:pt>
              </c:strCache>
            </c:strRef>
          </c:cat>
          <c:val>
            <c:numRef>
              <c:f>Hoja2!$C$2:$P$2</c:f>
              <c:numCache>
                <c:formatCode>General</c:formatCode>
                <c:ptCount val="14"/>
                <c:pt idx="0">
                  <c:v>0</c:v>
                </c:pt>
                <c:pt idx="1">
                  <c:v>18.53</c:v>
                </c:pt>
                <c:pt idx="2">
                  <c:v>1.351</c:v>
                </c:pt>
                <c:pt idx="3">
                  <c:v>0</c:v>
                </c:pt>
                <c:pt idx="4">
                  <c:v>0</c:v>
                </c:pt>
                <c:pt idx="5">
                  <c:v>9.9030000000000005</c:v>
                </c:pt>
                <c:pt idx="6">
                  <c:v>7.2080000000000002</c:v>
                </c:pt>
                <c:pt idx="7">
                  <c:v>16.149999999999999</c:v>
                </c:pt>
                <c:pt idx="8">
                  <c:v>24.130000000000031</c:v>
                </c:pt>
                <c:pt idx="9">
                  <c:v>14.02</c:v>
                </c:pt>
                <c:pt idx="10">
                  <c:v>55.379999999999995</c:v>
                </c:pt>
                <c:pt idx="11">
                  <c:v>57.13</c:v>
                </c:pt>
                <c:pt idx="12">
                  <c:v>46.49</c:v>
                </c:pt>
                <c:pt idx="13">
                  <c:v>7.3019999999999996</c:v>
                </c:pt>
              </c:numCache>
            </c:numRef>
          </c:val>
        </c:ser>
        <c:ser>
          <c:idx val="1"/>
          <c:order val="1"/>
          <c:tx>
            <c:strRef>
              <c:f>Hoja2!$B$3</c:f>
              <c:strCache>
                <c:ptCount val="1"/>
                <c:pt idx="0">
                  <c:v>Poco</c:v>
                </c:pt>
              </c:strCache>
            </c:strRef>
          </c:tx>
          <c:cat>
            <c:strRef>
              <c:f>Hoja2!$C$1:$P$1</c:f>
              <c:strCache>
                <c:ptCount val="14"/>
                <c:pt idx="0">
                  <c:v>I1</c:v>
                </c:pt>
                <c:pt idx="1">
                  <c:v>I2</c:v>
                </c:pt>
                <c:pt idx="2">
                  <c:v>I3</c:v>
                </c:pt>
                <c:pt idx="3">
                  <c:v>I4</c:v>
                </c:pt>
                <c:pt idx="4">
                  <c:v>I5</c:v>
                </c:pt>
                <c:pt idx="5">
                  <c:v>I6</c:v>
                </c:pt>
                <c:pt idx="6">
                  <c:v>I7</c:v>
                </c:pt>
                <c:pt idx="7">
                  <c:v>I8</c:v>
                </c:pt>
                <c:pt idx="8">
                  <c:v>I9</c:v>
                </c:pt>
                <c:pt idx="9">
                  <c:v>I10</c:v>
                </c:pt>
                <c:pt idx="10">
                  <c:v>I11</c:v>
                </c:pt>
                <c:pt idx="11">
                  <c:v>I12</c:v>
                </c:pt>
                <c:pt idx="12">
                  <c:v>I13</c:v>
                </c:pt>
                <c:pt idx="13">
                  <c:v>I14</c:v>
                </c:pt>
              </c:strCache>
            </c:strRef>
          </c:cat>
          <c:val>
            <c:numRef>
              <c:f>Hoja2!$C$3:$P$3</c:f>
              <c:numCache>
                <c:formatCode>General</c:formatCode>
                <c:ptCount val="14"/>
                <c:pt idx="0">
                  <c:v>6.34</c:v>
                </c:pt>
                <c:pt idx="1">
                  <c:v>24.130000000000031</c:v>
                </c:pt>
                <c:pt idx="2">
                  <c:v>1.351</c:v>
                </c:pt>
                <c:pt idx="3">
                  <c:v>2.1739999999999999</c:v>
                </c:pt>
                <c:pt idx="4">
                  <c:v>0</c:v>
                </c:pt>
                <c:pt idx="5">
                  <c:v>24.939999999999987</c:v>
                </c:pt>
                <c:pt idx="6">
                  <c:v>12.239999999999998</c:v>
                </c:pt>
                <c:pt idx="7">
                  <c:v>38.120000000000012</c:v>
                </c:pt>
                <c:pt idx="8">
                  <c:v>33.800000000000004</c:v>
                </c:pt>
                <c:pt idx="9">
                  <c:v>39.379999999999995</c:v>
                </c:pt>
                <c:pt idx="10">
                  <c:v>28.82</c:v>
                </c:pt>
                <c:pt idx="11">
                  <c:v>32.49</c:v>
                </c:pt>
                <c:pt idx="12">
                  <c:v>23.69</c:v>
                </c:pt>
                <c:pt idx="13">
                  <c:v>7.1069999999999975</c:v>
                </c:pt>
              </c:numCache>
            </c:numRef>
          </c:val>
        </c:ser>
        <c:ser>
          <c:idx val="2"/>
          <c:order val="2"/>
          <c:tx>
            <c:strRef>
              <c:f>Hoja2!$B$4</c:f>
              <c:strCache>
                <c:ptCount val="1"/>
                <c:pt idx="0">
                  <c:v>Algo</c:v>
                </c:pt>
              </c:strCache>
            </c:strRef>
          </c:tx>
          <c:cat>
            <c:strRef>
              <c:f>Hoja2!$C$1:$P$1</c:f>
              <c:strCache>
                <c:ptCount val="14"/>
                <c:pt idx="0">
                  <c:v>I1</c:v>
                </c:pt>
                <c:pt idx="1">
                  <c:v>I2</c:v>
                </c:pt>
                <c:pt idx="2">
                  <c:v>I3</c:v>
                </c:pt>
                <c:pt idx="3">
                  <c:v>I4</c:v>
                </c:pt>
                <c:pt idx="4">
                  <c:v>I5</c:v>
                </c:pt>
                <c:pt idx="5">
                  <c:v>I6</c:v>
                </c:pt>
                <c:pt idx="6">
                  <c:v>I7</c:v>
                </c:pt>
                <c:pt idx="7">
                  <c:v>I8</c:v>
                </c:pt>
                <c:pt idx="8">
                  <c:v>I9</c:v>
                </c:pt>
                <c:pt idx="9">
                  <c:v>I10</c:v>
                </c:pt>
                <c:pt idx="10">
                  <c:v>I11</c:v>
                </c:pt>
                <c:pt idx="11">
                  <c:v>I12</c:v>
                </c:pt>
                <c:pt idx="12">
                  <c:v>I13</c:v>
                </c:pt>
                <c:pt idx="13">
                  <c:v>I14</c:v>
                </c:pt>
              </c:strCache>
            </c:strRef>
          </c:cat>
          <c:val>
            <c:numRef>
              <c:f>Hoja2!$C$4:$P$4</c:f>
              <c:numCache>
                <c:formatCode>General</c:formatCode>
                <c:ptCount val="14"/>
                <c:pt idx="0">
                  <c:v>8.0300000000000011</c:v>
                </c:pt>
                <c:pt idx="1">
                  <c:v>29.130000000000031</c:v>
                </c:pt>
                <c:pt idx="2">
                  <c:v>6.2279999999999855</c:v>
                </c:pt>
                <c:pt idx="3">
                  <c:v>18.559999999999999</c:v>
                </c:pt>
                <c:pt idx="4">
                  <c:v>14.02</c:v>
                </c:pt>
                <c:pt idx="5">
                  <c:v>38.220000000000013</c:v>
                </c:pt>
                <c:pt idx="6">
                  <c:v>38.620000000000012</c:v>
                </c:pt>
                <c:pt idx="7">
                  <c:v>27.279999999999987</c:v>
                </c:pt>
                <c:pt idx="8">
                  <c:v>29.130000000000031</c:v>
                </c:pt>
                <c:pt idx="9">
                  <c:v>32.58</c:v>
                </c:pt>
                <c:pt idx="10">
                  <c:v>11.26</c:v>
                </c:pt>
                <c:pt idx="11">
                  <c:v>4.6499999999999995</c:v>
                </c:pt>
                <c:pt idx="12">
                  <c:v>21.630000000000031</c:v>
                </c:pt>
                <c:pt idx="13">
                  <c:v>26.06</c:v>
                </c:pt>
              </c:numCache>
            </c:numRef>
          </c:val>
        </c:ser>
        <c:ser>
          <c:idx val="3"/>
          <c:order val="3"/>
          <c:tx>
            <c:strRef>
              <c:f>Hoja2!$B$5</c:f>
              <c:strCache>
                <c:ptCount val="1"/>
                <c:pt idx="0">
                  <c:v>Bastante</c:v>
                </c:pt>
              </c:strCache>
            </c:strRef>
          </c:tx>
          <c:cat>
            <c:strRef>
              <c:f>Hoja2!$C$1:$P$1</c:f>
              <c:strCache>
                <c:ptCount val="14"/>
                <c:pt idx="0">
                  <c:v>I1</c:v>
                </c:pt>
                <c:pt idx="1">
                  <c:v>I2</c:v>
                </c:pt>
                <c:pt idx="2">
                  <c:v>I3</c:v>
                </c:pt>
                <c:pt idx="3">
                  <c:v>I4</c:v>
                </c:pt>
                <c:pt idx="4">
                  <c:v>I5</c:v>
                </c:pt>
                <c:pt idx="5">
                  <c:v>I6</c:v>
                </c:pt>
                <c:pt idx="6">
                  <c:v>I7</c:v>
                </c:pt>
                <c:pt idx="7">
                  <c:v>I8</c:v>
                </c:pt>
                <c:pt idx="8">
                  <c:v>I9</c:v>
                </c:pt>
                <c:pt idx="9">
                  <c:v>I10</c:v>
                </c:pt>
                <c:pt idx="10">
                  <c:v>I11</c:v>
                </c:pt>
                <c:pt idx="11">
                  <c:v>I12</c:v>
                </c:pt>
                <c:pt idx="12">
                  <c:v>I13</c:v>
                </c:pt>
                <c:pt idx="13">
                  <c:v>I14</c:v>
                </c:pt>
              </c:strCache>
            </c:strRef>
          </c:cat>
          <c:val>
            <c:numRef>
              <c:f>Hoja2!$C$5:$P$5</c:f>
              <c:numCache>
                <c:formatCode>General</c:formatCode>
                <c:ptCount val="14"/>
                <c:pt idx="0">
                  <c:v>30.8</c:v>
                </c:pt>
                <c:pt idx="1">
                  <c:v>16.68</c:v>
                </c:pt>
                <c:pt idx="2">
                  <c:v>37.93</c:v>
                </c:pt>
                <c:pt idx="3">
                  <c:v>67.42</c:v>
                </c:pt>
                <c:pt idx="4">
                  <c:v>57.160000000000011</c:v>
                </c:pt>
                <c:pt idx="5">
                  <c:v>19.809999999999999</c:v>
                </c:pt>
                <c:pt idx="6">
                  <c:v>25.34</c:v>
                </c:pt>
                <c:pt idx="7">
                  <c:v>11.4</c:v>
                </c:pt>
                <c:pt idx="8">
                  <c:v>7.0110000000000001</c:v>
                </c:pt>
                <c:pt idx="9">
                  <c:v>7.9989999999999997</c:v>
                </c:pt>
                <c:pt idx="10">
                  <c:v>1.087</c:v>
                </c:pt>
                <c:pt idx="11">
                  <c:v>2.1739999999999999</c:v>
                </c:pt>
                <c:pt idx="12">
                  <c:v>4.7380000000000004</c:v>
                </c:pt>
                <c:pt idx="13">
                  <c:v>26.759999999999987</c:v>
                </c:pt>
              </c:numCache>
            </c:numRef>
          </c:val>
        </c:ser>
        <c:ser>
          <c:idx val="4"/>
          <c:order val="4"/>
          <c:tx>
            <c:strRef>
              <c:f>Hoja2!$B$6</c:f>
              <c:strCache>
                <c:ptCount val="1"/>
                <c:pt idx="0">
                  <c:v>Mucho</c:v>
                </c:pt>
              </c:strCache>
            </c:strRef>
          </c:tx>
          <c:cat>
            <c:strRef>
              <c:f>Hoja2!$C$1:$P$1</c:f>
              <c:strCache>
                <c:ptCount val="14"/>
                <c:pt idx="0">
                  <c:v>I1</c:v>
                </c:pt>
                <c:pt idx="1">
                  <c:v>I2</c:v>
                </c:pt>
                <c:pt idx="2">
                  <c:v>I3</c:v>
                </c:pt>
                <c:pt idx="3">
                  <c:v>I4</c:v>
                </c:pt>
                <c:pt idx="4">
                  <c:v>I5</c:v>
                </c:pt>
                <c:pt idx="5">
                  <c:v>I6</c:v>
                </c:pt>
                <c:pt idx="6">
                  <c:v>I7</c:v>
                </c:pt>
                <c:pt idx="7">
                  <c:v>I8</c:v>
                </c:pt>
                <c:pt idx="8">
                  <c:v>I9</c:v>
                </c:pt>
                <c:pt idx="9">
                  <c:v>I10</c:v>
                </c:pt>
                <c:pt idx="10">
                  <c:v>I11</c:v>
                </c:pt>
                <c:pt idx="11">
                  <c:v>I12</c:v>
                </c:pt>
                <c:pt idx="12">
                  <c:v>I13</c:v>
                </c:pt>
                <c:pt idx="13">
                  <c:v>I14</c:v>
                </c:pt>
              </c:strCache>
            </c:strRef>
          </c:cat>
          <c:val>
            <c:numRef>
              <c:f>Hoja2!$C$6:$P$6</c:f>
              <c:numCache>
                <c:formatCode>General</c:formatCode>
                <c:ptCount val="14"/>
                <c:pt idx="0">
                  <c:v>52.660000000000011</c:v>
                </c:pt>
                <c:pt idx="1">
                  <c:v>7.0110000000000001</c:v>
                </c:pt>
                <c:pt idx="2">
                  <c:v>49.620000000000012</c:v>
                </c:pt>
                <c:pt idx="3">
                  <c:v>8.3890000000000047</c:v>
                </c:pt>
                <c:pt idx="4">
                  <c:v>25.36</c:v>
                </c:pt>
                <c:pt idx="5">
                  <c:v>3.5630000000000002</c:v>
                </c:pt>
                <c:pt idx="6">
                  <c:v>13.1</c:v>
                </c:pt>
                <c:pt idx="7">
                  <c:v>3.6589999999999998</c:v>
                </c:pt>
                <c:pt idx="8">
                  <c:v>2.5</c:v>
                </c:pt>
                <c:pt idx="9">
                  <c:v>2.5640000000000001</c:v>
                </c:pt>
                <c:pt idx="10">
                  <c:v>0</c:v>
                </c:pt>
                <c:pt idx="11">
                  <c:v>0</c:v>
                </c:pt>
                <c:pt idx="12">
                  <c:v>0</c:v>
                </c:pt>
                <c:pt idx="13">
                  <c:v>29.32</c:v>
                </c:pt>
              </c:numCache>
            </c:numRef>
          </c:val>
        </c:ser>
        <c:axId val="90924544"/>
        <c:axId val="90926080"/>
      </c:barChart>
      <c:catAx>
        <c:axId val="90924544"/>
        <c:scaling>
          <c:orientation val="minMax"/>
        </c:scaling>
        <c:axPos val="b"/>
        <c:majorTickMark val="none"/>
        <c:tickLblPos val="nextTo"/>
        <c:crossAx val="90926080"/>
        <c:crosses val="autoZero"/>
        <c:auto val="1"/>
        <c:lblAlgn val="ctr"/>
        <c:lblOffset val="100"/>
      </c:catAx>
      <c:valAx>
        <c:axId val="90926080"/>
        <c:scaling>
          <c:orientation val="minMax"/>
        </c:scaling>
        <c:axPos val="l"/>
        <c:majorGridlines/>
        <c:numFmt formatCode="General" sourceLinked="1"/>
        <c:majorTickMark val="none"/>
        <c:tickLblPos val="nextTo"/>
        <c:crossAx val="90924544"/>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'In 1,3,5,6,10,11'!$X$2</c:f>
              <c:strCache>
                <c:ptCount val="1"/>
                <c:pt idx="0">
                  <c:v>I1 Asistencia obligatoria-activa</c:v>
                </c:pt>
              </c:strCache>
            </c:strRef>
          </c:tx>
          <c:marker>
            <c:symbol val="none"/>
          </c:marker>
          <c:cat>
            <c:strRef>
              <c:f>'In 1,3,5,6,10,11'!$W$3:$W$7</c:f>
              <c:strCache>
                <c:ptCount val="5"/>
                <c:pt idx="0">
                  <c:v>Nada</c:v>
                </c:pt>
                <c:pt idx="1">
                  <c:v>Poco</c:v>
                </c:pt>
                <c:pt idx="2">
                  <c:v>Algo</c:v>
                </c:pt>
                <c:pt idx="3">
                  <c:v>Bastante</c:v>
                </c:pt>
                <c:pt idx="4">
                  <c:v>Mucho</c:v>
                </c:pt>
              </c:strCache>
            </c:strRef>
          </c:cat>
          <c:val>
            <c:numRef>
              <c:f>'In 1,3,5,6,10,11'!$X$3:$X$7</c:f>
              <c:numCache>
                <c:formatCode>General</c:formatCode>
                <c:ptCount val="5"/>
                <c:pt idx="0">
                  <c:v>0</c:v>
                </c:pt>
                <c:pt idx="1">
                  <c:v>6.34</c:v>
                </c:pt>
                <c:pt idx="2">
                  <c:v>8.0300000000000011</c:v>
                </c:pt>
                <c:pt idx="3">
                  <c:v>30.8</c:v>
                </c:pt>
                <c:pt idx="4">
                  <c:v>52.660000000000011</c:v>
                </c:pt>
              </c:numCache>
            </c:numRef>
          </c:val>
        </c:ser>
        <c:ser>
          <c:idx val="1"/>
          <c:order val="1"/>
          <c:tx>
            <c:strRef>
              <c:f>'In 1,3,5,6,10,11'!$Y$2</c:f>
              <c:strCache>
                <c:ptCount val="1"/>
                <c:pt idx="0">
                  <c:v>I3 Continuidad </c:v>
                </c:pt>
              </c:strCache>
            </c:strRef>
          </c:tx>
          <c:marker>
            <c:symbol val="none"/>
          </c:marker>
          <c:cat>
            <c:strRef>
              <c:f>'In 1,3,5,6,10,11'!$W$3:$W$7</c:f>
              <c:strCache>
                <c:ptCount val="5"/>
                <c:pt idx="0">
                  <c:v>Nada</c:v>
                </c:pt>
                <c:pt idx="1">
                  <c:v>Poco</c:v>
                </c:pt>
                <c:pt idx="2">
                  <c:v>Algo</c:v>
                </c:pt>
                <c:pt idx="3">
                  <c:v>Bastante</c:v>
                </c:pt>
                <c:pt idx="4">
                  <c:v>Mucho</c:v>
                </c:pt>
              </c:strCache>
            </c:strRef>
          </c:cat>
          <c:val>
            <c:numRef>
              <c:f>'In 1,3,5,6,10,11'!$Y$3:$Y$7</c:f>
              <c:numCache>
                <c:formatCode>General</c:formatCode>
                <c:ptCount val="5"/>
                <c:pt idx="0">
                  <c:v>1.35</c:v>
                </c:pt>
                <c:pt idx="1">
                  <c:v>1.35</c:v>
                </c:pt>
                <c:pt idx="2">
                  <c:v>6.23</c:v>
                </c:pt>
                <c:pt idx="3">
                  <c:v>37.93</c:v>
                </c:pt>
                <c:pt idx="4">
                  <c:v>49.620000000000012</c:v>
                </c:pt>
              </c:numCache>
            </c:numRef>
          </c:val>
        </c:ser>
        <c:ser>
          <c:idx val="2"/>
          <c:order val="2"/>
          <c:tx>
            <c:strRef>
              <c:f>'In 1,3,5,6,10,11'!$Z$2</c:f>
              <c:strCache>
                <c:ptCount val="1"/>
                <c:pt idx="0">
                  <c:v>I5 Mayor esfuerzo</c:v>
                </c:pt>
              </c:strCache>
            </c:strRef>
          </c:tx>
          <c:marker>
            <c:symbol val="none"/>
          </c:marker>
          <c:cat>
            <c:strRef>
              <c:f>'In 1,3,5,6,10,11'!$W$3:$W$7</c:f>
              <c:strCache>
                <c:ptCount val="5"/>
                <c:pt idx="0">
                  <c:v>Nada</c:v>
                </c:pt>
                <c:pt idx="1">
                  <c:v>Poco</c:v>
                </c:pt>
                <c:pt idx="2">
                  <c:v>Algo</c:v>
                </c:pt>
                <c:pt idx="3">
                  <c:v>Bastante</c:v>
                </c:pt>
                <c:pt idx="4">
                  <c:v>Mucho</c:v>
                </c:pt>
              </c:strCache>
            </c:strRef>
          </c:cat>
          <c:val>
            <c:numRef>
              <c:f>'In 1,3,5,6,10,11'!$Z$3:$Z$7</c:f>
              <c:numCache>
                <c:formatCode>General</c:formatCode>
                <c:ptCount val="5"/>
                <c:pt idx="0">
                  <c:v>0</c:v>
                </c:pt>
                <c:pt idx="1">
                  <c:v>0</c:v>
                </c:pt>
                <c:pt idx="2">
                  <c:v>14.02</c:v>
                </c:pt>
                <c:pt idx="3">
                  <c:v>57.160000000000011</c:v>
                </c:pt>
                <c:pt idx="4">
                  <c:v>25.36</c:v>
                </c:pt>
              </c:numCache>
            </c:numRef>
          </c:val>
        </c:ser>
        <c:marker val="1"/>
        <c:axId val="90948736"/>
        <c:axId val="90950272"/>
      </c:lineChart>
      <c:catAx>
        <c:axId val="90948736"/>
        <c:scaling>
          <c:orientation val="minMax"/>
        </c:scaling>
        <c:axPos val="b"/>
        <c:tickLblPos val="nextTo"/>
        <c:crossAx val="90950272"/>
        <c:crosses val="autoZero"/>
        <c:auto val="1"/>
        <c:lblAlgn val="ctr"/>
        <c:lblOffset val="100"/>
      </c:catAx>
      <c:valAx>
        <c:axId val="90950272"/>
        <c:scaling>
          <c:orientation val="minMax"/>
        </c:scaling>
        <c:axPos val="l"/>
        <c:majorGridlines/>
        <c:numFmt formatCode="General" sourceLinked="1"/>
        <c:tickLblPos val="nextTo"/>
        <c:crossAx val="909487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'In 1,3,5,6,10,11'!$X$12</c:f>
              <c:strCache>
                <c:ptCount val="1"/>
                <c:pt idx="0">
                  <c:v>I6 Dificultad trabajo en grupo</c:v>
                </c:pt>
              </c:strCache>
            </c:strRef>
          </c:tx>
          <c:marker>
            <c:symbol val="none"/>
          </c:marker>
          <c:cat>
            <c:strRef>
              <c:f>'In 1,3,5,6,10,11'!$W$13:$W$17</c:f>
              <c:strCache>
                <c:ptCount val="5"/>
                <c:pt idx="0">
                  <c:v>Nada</c:v>
                </c:pt>
                <c:pt idx="1">
                  <c:v>Poco</c:v>
                </c:pt>
                <c:pt idx="2">
                  <c:v>Algo</c:v>
                </c:pt>
                <c:pt idx="3">
                  <c:v>Bastante</c:v>
                </c:pt>
                <c:pt idx="4">
                  <c:v>Mucho</c:v>
                </c:pt>
              </c:strCache>
            </c:strRef>
          </c:cat>
          <c:val>
            <c:numRef>
              <c:f>'In 1,3,5,6,10,11'!$X$13:$X$17</c:f>
              <c:numCache>
                <c:formatCode>General</c:formatCode>
                <c:ptCount val="5"/>
                <c:pt idx="0">
                  <c:v>9.9030000000000005</c:v>
                </c:pt>
                <c:pt idx="1">
                  <c:v>24.939999999999987</c:v>
                </c:pt>
                <c:pt idx="2">
                  <c:v>38.220000000000013</c:v>
                </c:pt>
                <c:pt idx="3">
                  <c:v>19.809999999999999</c:v>
                </c:pt>
                <c:pt idx="4">
                  <c:v>3.5630000000000002</c:v>
                </c:pt>
              </c:numCache>
            </c:numRef>
          </c:val>
        </c:ser>
        <c:ser>
          <c:idx val="1"/>
          <c:order val="1"/>
          <c:tx>
            <c:strRef>
              <c:f>'In 1,3,5,6,10,11'!$Y$12</c:f>
              <c:strCache>
                <c:ptCount val="1"/>
                <c:pt idx="0">
                  <c:v>I10 Genera inseguridad </c:v>
                </c:pt>
              </c:strCache>
            </c:strRef>
          </c:tx>
          <c:marker>
            <c:symbol val="none"/>
          </c:marker>
          <c:cat>
            <c:strRef>
              <c:f>'In 1,3,5,6,10,11'!$W$13:$W$17</c:f>
              <c:strCache>
                <c:ptCount val="5"/>
                <c:pt idx="0">
                  <c:v>Nada</c:v>
                </c:pt>
                <c:pt idx="1">
                  <c:v>Poco</c:v>
                </c:pt>
                <c:pt idx="2">
                  <c:v>Algo</c:v>
                </c:pt>
                <c:pt idx="3">
                  <c:v>Bastante</c:v>
                </c:pt>
                <c:pt idx="4">
                  <c:v>Mucho</c:v>
                </c:pt>
              </c:strCache>
            </c:strRef>
          </c:cat>
          <c:val>
            <c:numRef>
              <c:f>'In 1,3,5,6,10,11'!$Y$13:$Y$17</c:f>
              <c:numCache>
                <c:formatCode>General</c:formatCode>
                <c:ptCount val="5"/>
                <c:pt idx="0">
                  <c:v>14.02</c:v>
                </c:pt>
                <c:pt idx="1">
                  <c:v>39.380000000000003</c:v>
                </c:pt>
                <c:pt idx="2">
                  <c:v>32.58</c:v>
                </c:pt>
                <c:pt idx="3">
                  <c:v>8</c:v>
                </c:pt>
                <c:pt idx="4">
                  <c:v>2.56</c:v>
                </c:pt>
              </c:numCache>
            </c:numRef>
          </c:val>
        </c:ser>
        <c:ser>
          <c:idx val="2"/>
          <c:order val="2"/>
          <c:tx>
            <c:strRef>
              <c:f>'In 1,3,5,6,10,11'!$Z$12</c:f>
              <c:strCache>
                <c:ptCount val="1"/>
                <c:pt idx="0">
                  <c:v>I14 Exige autoevaluación</c:v>
                </c:pt>
              </c:strCache>
            </c:strRef>
          </c:tx>
          <c:marker>
            <c:symbol val="none"/>
          </c:marker>
          <c:cat>
            <c:strRef>
              <c:f>'In 1,3,5,6,10,11'!$W$13:$W$17</c:f>
              <c:strCache>
                <c:ptCount val="5"/>
                <c:pt idx="0">
                  <c:v>Nada</c:v>
                </c:pt>
                <c:pt idx="1">
                  <c:v>Poco</c:v>
                </c:pt>
                <c:pt idx="2">
                  <c:v>Algo</c:v>
                </c:pt>
                <c:pt idx="3">
                  <c:v>Bastante</c:v>
                </c:pt>
                <c:pt idx="4">
                  <c:v>Mucho</c:v>
                </c:pt>
              </c:strCache>
            </c:strRef>
          </c:cat>
          <c:val>
            <c:numRef>
              <c:f>'In 1,3,5,6,10,11'!$Z$13:$Z$17</c:f>
              <c:numCache>
                <c:formatCode>General</c:formatCode>
                <c:ptCount val="5"/>
                <c:pt idx="0">
                  <c:v>7.3</c:v>
                </c:pt>
                <c:pt idx="1">
                  <c:v>7.1099999999999985</c:v>
                </c:pt>
                <c:pt idx="2">
                  <c:v>26.06</c:v>
                </c:pt>
                <c:pt idx="3">
                  <c:v>26.759999999999987</c:v>
                </c:pt>
                <c:pt idx="4">
                  <c:v>29.32</c:v>
                </c:pt>
              </c:numCache>
            </c:numRef>
          </c:val>
        </c:ser>
        <c:marker val="1"/>
        <c:axId val="91561344"/>
        <c:axId val="91587712"/>
      </c:lineChart>
      <c:catAx>
        <c:axId val="91561344"/>
        <c:scaling>
          <c:orientation val="minMax"/>
        </c:scaling>
        <c:axPos val="b"/>
        <c:tickLblPos val="nextTo"/>
        <c:crossAx val="91587712"/>
        <c:crosses val="autoZero"/>
        <c:auto val="1"/>
        <c:lblAlgn val="ctr"/>
        <c:lblOffset val="100"/>
      </c:catAx>
      <c:valAx>
        <c:axId val="91587712"/>
        <c:scaling>
          <c:orientation val="minMax"/>
        </c:scaling>
        <c:axPos val="l"/>
        <c:majorGridlines/>
        <c:numFmt formatCode="General" sourceLinked="1"/>
        <c:tickLblPos val="nextTo"/>
        <c:crossAx val="9156134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cked"/>
        <c:ser>
          <c:idx val="0"/>
          <c:order val="0"/>
          <c:tx>
            <c:strRef>
              <c:f>'I5,7,8'!$B$1</c:f>
              <c:strCache>
                <c:ptCount val="1"/>
                <c:pt idx="0">
                  <c:v>I5 Mayor esfuerzo</c:v>
                </c:pt>
              </c:strCache>
            </c:strRef>
          </c:tx>
          <c:marker>
            <c:symbol val="none"/>
          </c:marker>
          <c:cat>
            <c:strRef>
              <c:f>'I5,7,8'!$A$2:$A$6</c:f>
              <c:strCache>
                <c:ptCount val="5"/>
                <c:pt idx="0">
                  <c:v>Nada</c:v>
                </c:pt>
                <c:pt idx="1">
                  <c:v>Poco</c:v>
                </c:pt>
                <c:pt idx="2">
                  <c:v>Algo</c:v>
                </c:pt>
                <c:pt idx="3">
                  <c:v>Bastante</c:v>
                </c:pt>
                <c:pt idx="4">
                  <c:v>Mucho</c:v>
                </c:pt>
              </c:strCache>
            </c:strRef>
          </c:cat>
          <c:val>
            <c:numRef>
              <c:f>'I5,7,8'!$B$2:$B$6</c:f>
              <c:numCache>
                <c:formatCode>General</c:formatCode>
                <c:ptCount val="5"/>
                <c:pt idx="0">
                  <c:v>0</c:v>
                </c:pt>
                <c:pt idx="1">
                  <c:v>6.34</c:v>
                </c:pt>
                <c:pt idx="2">
                  <c:v>8.0300000000000011</c:v>
                </c:pt>
                <c:pt idx="3">
                  <c:v>30.8</c:v>
                </c:pt>
                <c:pt idx="4">
                  <c:v>52.660000000000011</c:v>
                </c:pt>
              </c:numCache>
            </c:numRef>
          </c:val>
        </c:ser>
        <c:ser>
          <c:idx val="1"/>
          <c:order val="1"/>
          <c:tx>
            <c:strRef>
              <c:f>'I5,7,8'!$C$1</c:f>
              <c:strCache>
                <c:ptCount val="1"/>
                <c:pt idx="0">
                  <c:v>I7 Acumular trabajo al final </c:v>
                </c:pt>
              </c:strCache>
            </c:strRef>
          </c:tx>
          <c:marker>
            <c:symbol val="none"/>
          </c:marker>
          <c:cat>
            <c:strRef>
              <c:f>'I5,7,8'!$A$2:$A$6</c:f>
              <c:strCache>
                <c:ptCount val="5"/>
                <c:pt idx="0">
                  <c:v>Nada</c:v>
                </c:pt>
                <c:pt idx="1">
                  <c:v>Poco</c:v>
                </c:pt>
                <c:pt idx="2">
                  <c:v>Algo</c:v>
                </c:pt>
                <c:pt idx="3">
                  <c:v>Bastante</c:v>
                </c:pt>
                <c:pt idx="4">
                  <c:v>Mucho</c:v>
                </c:pt>
              </c:strCache>
            </c:strRef>
          </c:cat>
          <c:val>
            <c:numRef>
              <c:f>'I5,7,8'!$C$2:$C$6</c:f>
              <c:numCache>
                <c:formatCode>General</c:formatCode>
                <c:ptCount val="5"/>
                <c:pt idx="0">
                  <c:v>7.2080000000000002</c:v>
                </c:pt>
                <c:pt idx="1">
                  <c:v>12.239999999999998</c:v>
                </c:pt>
                <c:pt idx="2">
                  <c:v>38.620000000000012</c:v>
                </c:pt>
                <c:pt idx="3">
                  <c:v>25.34</c:v>
                </c:pt>
                <c:pt idx="4">
                  <c:v>13.1</c:v>
                </c:pt>
              </c:numCache>
            </c:numRef>
          </c:val>
        </c:ser>
        <c:ser>
          <c:idx val="2"/>
          <c:order val="2"/>
          <c:tx>
            <c:strRef>
              <c:f>'I5,7,8'!$D$1</c:f>
              <c:strCache>
                <c:ptCount val="1"/>
                <c:pt idx="0">
                  <c:v>I8 Desproporción trabajo/créditos</c:v>
                </c:pt>
              </c:strCache>
            </c:strRef>
          </c:tx>
          <c:marker>
            <c:symbol val="none"/>
          </c:marker>
          <c:cat>
            <c:strRef>
              <c:f>'I5,7,8'!$A$2:$A$6</c:f>
              <c:strCache>
                <c:ptCount val="5"/>
                <c:pt idx="0">
                  <c:v>Nada</c:v>
                </c:pt>
                <c:pt idx="1">
                  <c:v>Poco</c:v>
                </c:pt>
                <c:pt idx="2">
                  <c:v>Algo</c:v>
                </c:pt>
                <c:pt idx="3">
                  <c:v>Bastante</c:v>
                </c:pt>
                <c:pt idx="4">
                  <c:v>Mucho</c:v>
                </c:pt>
              </c:strCache>
            </c:strRef>
          </c:cat>
          <c:val>
            <c:numRef>
              <c:f>'I5,7,8'!$D$2:$D$6</c:f>
              <c:numCache>
                <c:formatCode>General</c:formatCode>
                <c:ptCount val="5"/>
                <c:pt idx="0">
                  <c:v>16.149999999999999</c:v>
                </c:pt>
                <c:pt idx="1">
                  <c:v>38.120000000000012</c:v>
                </c:pt>
                <c:pt idx="2">
                  <c:v>27.279999999999987</c:v>
                </c:pt>
                <c:pt idx="3">
                  <c:v>11.4</c:v>
                </c:pt>
                <c:pt idx="4">
                  <c:v>3.6589999999999998</c:v>
                </c:pt>
              </c:numCache>
            </c:numRef>
          </c:val>
        </c:ser>
        <c:marker val="1"/>
        <c:axId val="91608960"/>
        <c:axId val="91610496"/>
      </c:lineChart>
      <c:catAx>
        <c:axId val="91608960"/>
        <c:scaling>
          <c:orientation val="minMax"/>
        </c:scaling>
        <c:axPos val="b"/>
        <c:tickLblPos val="nextTo"/>
        <c:crossAx val="91610496"/>
        <c:crosses val="autoZero"/>
        <c:auto val="1"/>
        <c:lblAlgn val="ctr"/>
        <c:lblOffset val="100"/>
      </c:catAx>
      <c:valAx>
        <c:axId val="91610496"/>
        <c:scaling>
          <c:orientation val="minMax"/>
        </c:scaling>
        <c:axPos val="l"/>
        <c:majorGridlines/>
        <c:numFmt formatCode="General" sourceLinked="1"/>
        <c:tickLblPos val="nextTo"/>
        <c:crossAx val="91608960"/>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CEA5-6B87-4413-AFAE-5E25C6FB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9215</Words>
  <Characters>50688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lurdes</dc:creator>
  <cp:lastModifiedBy>Renovi</cp:lastModifiedBy>
  <cp:revision>10</cp:revision>
  <cp:lastPrinted>2014-10-03T15:37:00Z</cp:lastPrinted>
  <dcterms:created xsi:type="dcterms:W3CDTF">2014-10-05T18:57:00Z</dcterms:created>
  <dcterms:modified xsi:type="dcterms:W3CDTF">2014-10-06T12:46:00Z</dcterms:modified>
</cp:coreProperties>
</file>