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5E" w:rsidRPr="009519B6" w:rsidRDefault="009519B6" w:rsidP="00FA1E10">
      <w:pPr>
        <w:spacing w:before="120" w:after="0" w:line="240" w:lineRule="auto"/>
        <w:ind w:firstLine="567"/>
        <w:jc w:val="center"/>
        <w:rPr>
          <w:rFonts w:ascii="Times New Roman" w:hAnsi="Times New Roman" w:cs="Times New Roman"/>
          <w:b/>
          <w:i/>
          <w:sz w:val="40"/>
          <w:szCs w:val="40"/>
        </w:rPr>
      </w:pPr>
      <w:r w:rsidRPr="009519B6">
        <w:rPr>
          <w:rFonts w:ascii="Times New Roman" w:hAnsi="Times New Roman" w:cs="Times New Roman"/>
          <w:b/>
          <w:i/>
          <w:sz w:val="40"/>
          <w:szCs w:val="40"/>
        </w:rPr>
        <w:t>Las representaciones del estado del bienestar y la formación ciudadana. Un estudio de caso</w:t>
      </w:r>
    </w:p>
    <w:p w:rsidR="00FA1E10" w:rsidRPr="009519B6" w:rsidRDefault="00FA1E10" w:rsidP="00FA1E10">
      <w:pPr>
        <w:pStyle w:val="Default"/>
        <w:spacing w:before="120"/>
        <w:ind w:firstLine="567"/>
        <w:jc w:val="center"/>
        <w:rPr>
          <w:rFonts w:ascii="Times New Roman" w:hAnsi="Times New Roman" w:cs="Times New Roman"/>
          <w:color w:val="auto"/>
        </w:rPr>
      </w:pPr>
    </w:p>
    <w:p w:rsidR="005F4F98" w:rsidRDefault="005F4F98" w:rsidP="005F4F98">
      <w:pPr>
        <w:spacing w:before="120" w:after="0" w:line="240" w:lineRule="auto"/>
        <w:ind w:firstLine="567"/>
        <w:jc w:val="center"/>
        <w:rPr>
          <w:rFonts w:ascii="Times New Roman" w:hAnsi="Times New Roman" w:cs="Times New Roman"/>
          <w:b/>
          <w:i/>
          <w:color w:val="222222"/>
          <w:sz w:val="40"/>
          <w:szCs w:val="40"/>
          <w:lang w:val="en-GB"/>
        </w:rPr>
      </w:pPr>
      <w:r>
        <w:rPr>
          <w:rFonts w:ascii="Times New Roman" w:hAnsi="Times New Roman" w:cs="Times New Roman"/>
          <w:b/>
          <w:i/>
          <w:color w:val="222222"/>
          <w:sz w:val="40"/>
          <w:szCs w:val="40"/>
          <w:lang w:val="en-GB"/>
        </w:rPr>
        <w:t>W</w:t>
      </w:r>
      <w:r w:rsidRPr="009519B6">
        <w:rPr>
          <w:rFonts w:ascii="Times New Roman" w:hAnsi="Times New Roman" w:cs="Times New Roman"/>
          <w:b/>
          <w:i/>
          <w:color w:val="222222"/>
          <w:sz w:val="40"/>
          <w:szCs w:val="40"/>
          <w:lang w:val="en-GB"/>
        </w:rPr>
        <w:t xml:space="preserve">elfare </w:t>
      </w:r>
      <w:r>
        <w:rPr>
          <w:rFonts w:ascii="Times New Roman" w:hAnsi="Times New Roman" w:cs="Times New Roman"/>
          <w:b/>
          <w:i/>
          <w:color w:val="222222"/>
          <w:sz w:val="40"/>
          <w:szCs w:val="40"/>
          <w:lang w:val="en-GB"/>
        </w:rPr>
        <w:t>State representations</w:t>
      </w:r>
      <w:r w:rsidRPr="009519B6">
        <w:rPr>
          <w:rFonts w:ascii="Times New Roman" w:hAnsi="Times New Roman" w:cs="Times New Roman"/>
          <w:b/>
          <w:i/>
          <w:color w:val="222222"/>
          <w:sz w:val="40"/>
          <w:szCs w:val="40"/>
          <w:lang w:val="en-GB"/>
        </w:rPr>
        <w:t xml:space="preserve"> and citizenship education. </w:t>
      </w:r>
      <w:r>
        <w:rPr>
          <w:rFonts w:ascii="Times New Roman" w:hAnsi="Times New Roman" w:cs="Times New Roman"/>
          <w:b/>
          <w:i/>
          <w:color w:val="222222"/>
          <w:sz w:val="40"/>
          <w:szCs w:val="40"/>
          <w:lang w:val="en-GB"/>
        </w:rPr>
        <w:t>A</w:t>
      </w:r>
      <w:r w:rsidRPr="009519B6">
        <w:rPr>
          <w:rFonts w:ascii="Times New Roman" w:hAnsi="Times New Roman" w:cs="Times New Roman"/>
          <w:b/>
          <w:i/>
          <w:color w:val="222222"/>
          <w:sz w:val="40"/>
          <w:szCs w:val="40"/>
          <w:lang w:val="en-GB"/>
        </w:rPr>
        <w:t xml:space="preserve"> case of study</w:t>
      </w:r>
    </w:p>
    <w:p w:rsidR="005F4F98" w:rsidRDefault="005F4F98" w:rsidP="005F4F98">
      <w:pPr>
        <w:spacing w:before="120" w:after="0" w:line="240" w:lineRule="auto"/>
        <w:ind w:firstLine="567"/>
        <w:jc w:val="right"/>
        <w:rPr>
          <w:rFonts w:ascii="Times New Roman" w:hAnsi="Times New Roman" w:cs="Times New Roman"/>
        </w:rPr>
      </w:pPr>
      <w:r>
        <w:rPr>
          <w:rFonts w:ascii="Times New Roman" w:hAnsi="Times New Roman" w:cs="Times New Roman"/>
        </w:rPr>
        <w:t>Elvira Asensi Silvestre</w:t>
      </w:r>
      <w:r>
        <w:rPr>
          <w:rStyle w:val="Refdenotaalpie"/>
          <w:rFonts w:ascii="Times New Roman" w:hAnsi="Times New Roman" w:cs="Times New Roman"/>
        </w:rPr>
        <w:footnoteReference w:id="1"/>
      </w:r>
    </w:p>
    <w:p w:rsidR="005F4F98" w:rsidRDefault="005F4F98" w:rsidP="005F4F98">
      <w:pPr>
        <w:spacing w:before="120" w:after="0" w:line="240" w:lineRule="auto"/>
        <w:ind w:firstLine="567"/>
        <w:jc w:val="right"/>
        <w:rPr>
          <w:rFonts w:ascii="Times New Roman" w:hAnsi="Times New Roman" w:cs="Times New Roman"/>
        </w:rPr>
      </w:pPr>
      <w:proofErr w:type="spellStart"/>
      <w:r>
        <w:rPr>
          <w:rFonts w:ascii="Times New Roman" w:hAnsi="Times New Roman" w:cs="Times New Roman"/>
        </w:rPr>
        <w:t>Universitat</w:t>
      </w:r>
      <w:proofErr w:type="spellEnd"/>
      <w:r>
        <w:rPr>
          <w:rFonts w:ascii="Times New Roman" w:hAnsi="Times New Roman" w:cs="Times New Roman"/>
        </w:rPr>
        <w:t xml:space="preserve"> de </w:t>
      </w:r>
      <w:proofErr w:type="spellStart"/>
      <w:r>
        <w:rPr>
          <w:rFonts w:ascii="Times New Roman" w:hAnsi="Times New Roman" w:cs="Times New Roman"/>
        </w:rPr>
        <w:t>València</w:t>
      </w:r>
      <w:proofErr w:type="spellEnd"/>
    </w:p>
    <w:p w:rsidR="005F4F98" w:rsidRPr="005F4F98" w:rsidRDefault="005F4F98" w:rsidP="005F4F98">
      <w:pPr>
        <w:spacing w:before="120" w:after="0" w:line="240" w:lineRule="auto"/>
        <w:ind w:firstLine="567"/>
        <w:jc w:val="right"/>
        <w:rPr>
          <w:rFonts w:ascii="Times New Roman" w:hAnsi="Times New Roman" w:cs="Times New Roman"/>
        </w:rPr>
      </w:pPr>
    </w:p>
    <w:p w:rsidR="00C84F2D" w:rsidRPr="00C84F2D" w:rsidRDefault="00C84F2D" w:rsidP="00C84F2D">
      <w:pPr>
        <w:pStyle w:val="Default"/>
        <w:spacing w:before="120"/>
        <w:ind w:firstLine="567"/>
        <w:jc w:val="both"/>
        <w:rPr>
          <w:rFonts w:ascii="Times New Roman" w:hAnsi="Times New Roman" w:cs="Times New Roman"/>
          <w:color w:val="auto"/>
          <w:sz w:val="20"/>
          <w:szCs w:val="20"/>
        </w:rPr>
      </w:pPr>
      <w:r w:rsidRPr="00C84F2D">
        <w:rPr>
          <w:rFonts w:ascii="Times New Roman" w:hAnsi="Times New Roman" w:cs="Times New Roman"/>
          <w:color w:val="auto"/>
          <w:sz w:val="20"/>
          <w:szCs w:val="20"/>
        </w:rPr>
        <w:t xml:space="preserve">El objetivo de esta investigación es averiguar cuáles son las representaciones previas de los estudiantes universitarios sobre el Estado de Bienestar. A partir de </w:t>
      </w:r>
      <w:r w:rsidR="00332FEF">
        <w:rPr>
          <w:rFonts w:ascii="Times New Roman" w:hAnsi="Times New Roman" w:cs="Times New Roman"/>
          <w:color w:val="auto"/>
          <w:sz w:val="20"/>
          <w:szCs w:val="20"/>
        </w:rPr>
        <w:t>esta temática</w:t>
      </w:r>
      <w:r w:rsidRPr="00C84F2D">
        <w:rPr>
          <w:rFonts w:ascii="Times New Roman" w:hAnsi="Times New Roman" w:cs="Times New Roman"/>
          <w:color w:val="auto"/>
          <w:sz w:val="20"/>
          <w:szCs w:val="20"/>
        </w:rPr>
        <w:t xml:space="preserve"> </w:t>
      </w:r>
      <w:r w:rsidR="00332FEF">
        <w:rPr>
          <w:rFonts w:ascii="Times New Roman" w:hAnsi="Times New Roman" w:cs="Times New Roman"/>
          <w:color w:val="auto"/>
          <w:sz w:val="20"/>
          <w:szCs w:val="20"/>
        </w:rPr>
        <w:t>se indaga</w:t>
      </w:r>
      <w:r w:rsidRPr="00C84F2D">
        <w:rPr>
          <w:rFonts w:ascii="Times New Roman" w:hAnsi="Times New Roman" w:cs="Times New Roman"/>
          <w:color w:val="auto"/>
          <w:sz w:val="20"/>
          <w:szCs w:val="20"/>
        </w:rPr>
        <w:t xml:space="preserve"> en la concepción que tienen de ciudadanía y </w:t>
      </w:r>
      <w:r w:rsidR="00332FEF">
        <w:rPr>
          <w:rFonts w:ascii="Times New Roman" w:hAnsi="Times New Roman" w:cs="Times New Roman"/>
          <w:color w:val="auto"/>
          <w:sz w:val="20"/>
          <w:szCs w:val="20"/>
        </w:rPr>
        <w:t>se muestra</w:t>
      </w:r>
      <w:r w:rsidRPr="00C84F2D">
        <w:rPr>
          <w:rFonts w:ascii="Times New Roman" w:hAnsi="Times New Roman" w:cs="Times New Roman"/>
          <w:color w:val="auto"/>
          <w:sz w:val="20"/>
          <w:szCs w:val="20"/>
        </w:rPr>
        <w:t xml:space="preserve"> </w:t>
      </w:r>
      <w:r w:rsidR="00332FEF">
        <w:rPr>
          <w:rFonts w:ascii="Times New Roman" w:hAnsi="Times New Roman" w:cs="Times New Roman"/>
          <w:color w:val="auto"/>
          <w:sz w:val="20"/>
          <w:szCs w:val="20"/>
        </w:rPr>
        <w:t>cómo</w:t>
      </w:r>
      <w:r w:rsidRPr="00C84F2D">
        <w:rPr>
          <w:rFonts w:ascii="Times New Roman" w:hAnsi="Times New Roman" w:cs="Times New Roman"/>
          <w:color w:val="auto"/>
          <w:sz w:val="20"/>
          <w:szCs w:val="20"/>
        </w:rPr>
        <w:t xml:space="preserve"> problematizar </w:t>
      </w:r>
      <w:r w:rsidR="00C02360">
        <w:rPr>
          <w:rFonts w:ascii="Times New Roman" w:hAnsi="Times New Roman" w:cs="Times New Roman"/>
          <w:color w:val="auto"/>
          <w:sz w:val="20"/>
          <w:szCs w:val="20"/>
        </w:rPr>
        <w:t xml:space="preserve">y pensar históricamente </w:t>
      </w:r>
      <w:r w:rsidRPr="00C84F2D">
        <w:rPr>
          <w:rFonts w:ascii="Times New Roman" w:hAnsi="Times New Roman" w:cs="Times New Roman"/>
          <w:color w:val="auto"/>
          <w:sz w:val="20"/>
          <w:szCs w:val="20"/>
        </w:rPr>
        <w:t>un tema social de actualidad. Lo investigamos utilizando diferentes instrumentos como cuestionarios de ideas previas</w:t>
      </w:r>
      <w:r w:rsidR="00963208">
        <w:rPr>
          <w:rFonts w:ascii="Times New Roman" w:hAnsi="Times New Roman" w:cs="Times New Roman"/>
          <w:color w:val="auto"/>
          <w:sz w:val="20"/>
          <w:szCs w:val="20"/>
        </w:rPr>
        <w:t xml:space="preserve"> y</w:t>
      </w:r>
      <w:r w:rsidRPr="00C84F2D">
        <w:rPr>
          <w:rFonts w:ascii="Times New Roman" w:hAnsi="Times New Roman" w:cs="Times New Roman"/>
          <w:color w:val="auto"/>
          <w:sz w:val="20"/>
          <w:szCs w:val="20"/>
        </w:rPr>
        <w:t xml:space="preserve"> grupos de discus</w:t>
      </w:r>
      <w:r w:rsidR="00963208">
        <w:rPr>
          <w:rFonts w:ascii="Times New Roman" w:hAnsi="Times New Roman" w:cs="Times New Roman"/>
          <w:color w:val="auto"/>
          <w:sz w:val="20"/>
          <w:szCs w:val="20"/>
        </w:rPr>
        <w:t>ión</w:t>
      </w:r>
      <w:r w:rsidRPr="00C84F2D">
        <w:rPr>
          <w:rFonts w:ascii="Times New Roman" w:hAnsi="Times New Roman" w:cs="Times New Roman"/>
          <w:color w:val="auto"/>
          <w:sz w:val="20"/>
          <w:szCs w:val="20"/>
        </w:rPr>
        <w:t xml:space="preserve">. Los resultados permiten concluir que el alumnado carece de la visión histórica del Estado del Bienestar pero que a medida que se reflexiona sobre su evolución histórica y su vigencia hoy en día la percepción cambia hacia una mayor concienciación sobre el modelo de ciudadanía crítica y éticamente responsable que se quiere promover.  </w:t>
      </w:r>
    </w:p>
    <w:p w:rsidR="00A828E3" w:rsidRPr="00C84F2D" w:rsidRDefault="00C84F2D" w:rsidP="00A828E3">
      <w:pPr>
        <w:pStyle w:val="Default"/>
        <w:spacing w:before="120"/>
        <w:ind w:firstLine="567"/>
        <w:jc w:val="both"/>
        <w:rPr>
          <w:rFonts w:ascii="Times New Roman" w:hAnsi="Times New Roman" w:cs="Times New Roman"/>
          <w:color w:val="auto"/>
          <w:sz w:val="20"/>
          <w:szCs w:val="20"/>
        </w:rPr>
      </w:pPr>
      <w:r>
        <w:rPr>
          <w:color w:val="005682"/>
        </w:rPr>
        <w:t xml:space="preserve"> </w:t>
      </w:r>
      <w:r>
        <w:rPr>
          <w:rFonts w:ascii="Arial" w:hAnsi="Arial" w:cs="Arial"/>
          <w:color w:val="222222"/>
        </w:rPr>
        <w:t xml:space="preserve"> </w:t>
      </w:r>
      <w:r w:rsidR="00A828E3" w:rsidRPr="00C84F2D">
        <w:rPr>
          <w:rFonts w:ascii="Times New Roman" w:hAnsi="Times New Roman" w:cs="Times New Roman"/>
          <w:b/>
          <w:color w:val="auto"/>
          <w:sz w:val="20"/>
          <w:szCs w:val="20"/>
        </w:rPr>
        <w:t>Palabras clave:</w:t>
      </w:r>
      <w:r w:rsidR="00A828E3" w:rsidRPr="00C84F2D">
        <w:rPr>
          <w:rFonts w:ascii="Times New Roman" w:hAnsi="Times New Roman" w:cs="Times New Roman"/>
          <w:color w:val="auto"/>
          <w:sz w:val="20"/>
          <w:szCs w:val="20"/>
        </w:rPr>
        <w:t xml:space="preserve"> </w:t>
      </w:r>
      <w:r w:rsidR="00A828E3">
        <w:rPr>
          <w:rFonts w:ascii="Times New Roman" w:hAnsi="Times New Roman" w:cs="Times New Roman"/>
          <w:color w:val="auto"/>
          <w:sz w:val="20"/>
          <w:szCs w:val="20"/>
        </w:rPr>
        <w:t>Estado</w:t>
      </w:r>
      <w:r w:rsidR="00A828E3" w:rsidRPr="00C84F2D">
        <w:rPr>
          <w:rFonts w:ascii="Times New Roman" w:hAnsi="Times New Roman" w:cs="Times New Roman"/>
          <w:color w:val="auto"/>
          <w:sz w:val="20"/>
          <w:szCs w:val="20"/>
        </w:rPr>
        <w:t xml:space="preserve"> del Bienestar, representaciones</w:t>
      </w:r>
      <w:r w:rsidR="00A828E3">
        <w:rPr>
          <w:rFonts w:ascii="Times New Roman" w:hAnsi="Times New Roman" w:cs="Times New Roman"/>
          <w:color w:val="auto"/>
          <w:sz w:val="20"/>
          <w:szCs w:val="20"/>
        </w:rPr>
        <w:t xml:space="preserve"> sociales</w:t>
      </w:r>
      <w:r w:rsidR="00A828E3" w:rsidRPr="00C84F2D">
        <w:rPr>
          <w:rFonts w:ascii="Times New Roman" w:hAnsi="Times New Roman" w:cs="Times New Roman"/>
          <w:color w:val="auto"/>
          <w:sz w:val="20"/>
          <w:szCs w:val="20"/>
        </w:rPr>
        <w:t>, didáctica, ciudadanía</w:t>
      </w:r>
      <w:r w:rsidR="00A828E3">
        <w:rPr>
          <w:rFonts w:ascii="Times New Roman" w:hAnsi="Times New Roman" w:cs="Times New Roman"/>
          <w:color w:val="auto"/>
          <w:sz w:val="20"/>
          <w:szCs w:val="20"/>
        </w:rPr>
        <w:t>, pensamiento histórico</w:t>
      </w:r>
    </w:p>
    <w:p w:rsidR="00C84F2D" w:rsidRDefault="00C84F2D" w:rsidP="00C84F2D">
      <w:pPr>
        <w:spacing w:before="120" w:after="0" w:line="360" w:lineRule="auto"/>
        <w:ind w:firstLine="567"/>
        <w:rPr>
          <w:rFonts w:ascii="Arial" w:hAnsi="Arial" w:cs="Arial"/>
          <w:color w:val="222222"/>
        </w:rPr>
      </w:pPr>
    </w:p>
    <w:p w:rsidR="00FA1E10" w:rsidRPr="00FA1E10" w:rsidRDefault="00FA1E10" w:rsidP="00FA1E10">
      <w:pPr>
        <w:pStyle w:val="Default"/>
        <w:spacing w:before="120"/>
        <w:ind w:firstLine="567"/>
        <w:jc w:val="both"/>
        <w:rPr>
          <w:rFonts w:ascii="Times New Roman" w:hAnsi="Times New Roman" w:cs="Times New Roman"/>
          <w:color w:val="auto"/>
          <w:sz w:val="20"/>
          <w:szCs w:val="20"/>
          <w:lang w:val="en-GB"/>
        </w:rPr>
      </w:pPr>
      <w:r w:rsidRPr="00FA1E10">
        <w:rPr>
          <w:rFonts w:ascii="Times New Roman" w:hAnsi="Times New Roman" w:cs="Times New Roman"/>
          <w:color w:val="auto"/>
          <w:sz w:val="20"/>
          <w:szCs w:val="20"/>
          <w:lang w:val="en-GB"/>
        </w:rPr>
        <w:t xml:space="preserve">The aim of this </w:t>
      </w:r>
      <w:r>
        <w:rPr>
          <w:rFonts w:ascii="Times New Roman" w:hAnsi="Times New Roman" w:cs="Times New Roman"/>
          <w:color w:val="auto"/>
          <w:sz w:val="20"/>
          <w:szCs w:val="20"/>
          <w:lang w:val="en-GB"/>
        </w:rPr>
        <w:t>research</w:t>
      </w:r>
      <w:r w:rsidRPr="00FA1E10">
        <w:rPr>
          <w:rFonts w:ascii="Times New Roman" w:hAnsi="Times New Roman" w:cs="Times New Roman"/>
          <w:color w:val="auto"/>
          <w:sz w:val="20"/>
          <w:szCs w:val="20"/>
          <w:lang w:val="en-GB"/>
        </w:rPr>
        <w:t xml:space="preserve"> is to </w:t>
      </w:r>
      <w:r>
        <w:rPr>
          <w:rFonts w:ascii="Times New Roman" w:hAnsi="Times New Roman" w:cs="Times New Roman"/>
          <w:color w:val="auto"/>
          <w:sz w:val="20"/>
          <w:szCs w:val="20"/>
          <w:lang w:val="en-GB"/>
        </w:rPr>
        <w:t>investigate</w:t>
      </w:r>
      <w:r w:rsidRPr="00FA1E10">
        <w:rPr>
          <w:rFonts w:ascii="Times New Roman" w:hAnsi="Times New Roman" w:cs="Times New Roman"/>
          <w:color w:val="auto"/>
          <w:sz w:val="20"/>
          <w:szCs w:val="20"/>
          <w:lang w:val="en-GB"/>
        </w:rPr>
        <w:t xml:space="preserve"> </w:t>
      </w:r>
      <w:r>
        <w:rPr>
          <w:rFonts w:ascii="Times New Roman" w:hAnsi="Times New Roman" w:cs="Times New Roman"/>
          <w:color w:val="auto"/>
          <w:sz w:val="20"/>
          <w:szCs w:val="20"/>
          <w:lang w:val="en-GB"/>
        </w:rPr>
        <w:t xml:space="preserve">which are the previous conceptions </w:t>
      </w:r>
      <w:r w:rsidR="00032007">
        <w:rPr>
          <w:rFonts w:ascii="Times New Roman" w:hAnsi="Times New Roman" w:cs="Times New Roman"/>
          <w:color w:val="auto"/>
          <w:sz w:val="20"/>
          <w:szCs w:val="20"/>
          <w:lang w:val="en-GB"/>
        </w:rPr>
        <w:t xml:space="preserve">of University students about the Welfare State. From this topic we can approach to the </w:t>
      </w:r>
      <w:r w:rsidR="00032007" w:rsidRPr="00FA1E10">
        <w:rPr>
          <w:rFonts w:ascii="Times New Roman" w:hAnsi="Times New Roman" w:cs="Times New Roman"/>
          <w:color w:val="auto"/>
          <w:sz w:val="20"/>
          <w:szCs w:val="20"/>
          <w:lang w:val="en-GB"/>
        </w:rPr>
        <w:t>conception of citizenship</w:t>
      </w:r>
      <w:r w:rsidR="00032007">
        <w:rPr>
          <w:rFonts w:ascii="Times New Roman" w:hAnsi="Times New Roman" w:cs="Times New Roman"/>
          <w:color w:val="auto"/>
          <w:sz w:val="20"/>
          <w:szCs w:val="20"/>
          <w:lang w:val="en-GB"/>
        </w:rPr>
        <w:t xml:space="preserve"> and </w:t>
      </w:r>
      <w:r w:rsidRPr="00FA1E10">
        <w:rPr>
          <w:rFonts w:ascii="Times New Roman" w:hAnsi="Times New Roman" w:cs="Times New Roman"/>
          <w:color w:val="auto"/>
          <w:sz w:val="20"/>
          <w:szCs w:val="20"/>
          <w:lang w:val="en-GB"/>
        </w:rPr>
        <w:t xml:space="preserve">show how a social issue can problematize the idea of </w:t>
      </w:r>
      <w:r w:rsidRPr="00332FEF">
        <w:rPr>
          <w:rFonts w:ascii="Times New Roman" w:hAnsi="Times New Roman" w:cs="Times New Roman"/>
          <w:i/>
          <w:color w:val="auto"/>
          <w:sz w:val="20"/>
          <w:szCs w:val="20"/>
          <w:lang w:val="en-GB"/>
        </w:rPr>
        <w:t>historical thinking</w:t>
      </w:r>
      <w:r w:rsidRPr="00FA1E10">
        <w:rPr>
          <w:rFonts w:ascii="Times New Roman" w:hAnsi="Times New Roman" w:cs="Times New Roman"/>
          <w:color w:val="auto"/>
          <w:sz w:val="20"/>
          <w:szCs w:val="20"/>
          <w:lang w:val="en-GB"/>
        </w:rPr>
        <w:t>.</w:t>
      </w:r>
      <w:r w:rsidR="00032007">
        <w:rPr>
          <w:rFonts w:ascii="Times New Roman" w:hAnsi="Times New Roman" w:cs="Times New Roman"/>
          <w:color w:val="auto"/>
          <w:sz w:val="20"/>
          <w:szCs w:val="20"/>
          <w:lang w:val="en-GB"/>
        </w:rPr>
        <w:t xml:space="preserve"> </w:t>
      </w:r>
      <w:r w:rsidRPr="00FA1E10">
        <w:rPr>
          <w:rFonts w:ascii="Times New Roman" w:hAnsi="Times New Roman" w:cs="Times New Roman"/>
          <w:color w:val="auto"/>
          <w:sz w:val="20"/>
          <w:szCs w:val="20"/>
          <w:lang w:val="en-GB"/>
        </w:rPr>
        <w:t xml:space="preserve">This conception </w:t>
      </w:r>
      <w:proofErr w:type="gramStart"/>
      <w:r w:rsidRPr="00FA1E10">
        <w:rPr>
          <w:rFonts w:ascii="Times New Roman" w:hAnsi="Times New Roman" w:cs="Times New Roman"/>
          <w:color w:val="auto"/>
          <w:sz w:val="20"/>
          <w:szCs w:val="20"/>
          <w:lang w:val="en-GB"/>
        </w:rPr>
        <w:t>is investigated</w:t>
      </w:r>
      <w:proofErr w:type="gramEnd"/>
      <w:r w:rsidRPr="00FA1E10">
        <w:rPr>
          <w:rFonts w:ascii="Times New Roman" w:hAnsi="Times New Roman" w:cs="Times New Roman"/>
          <w:color w:val="auto"/>
          <w:sz w:val="20"/>
          <w:szCs w:val="20"/>
          <w:lang w:val="en-GB"/>
        </w:rPr>
        <w:t xml:space="preserve"> by using different instruments such as questionnaires of pr</w:t>
      </w:r>
      <w:r w:rsidR="00963208">
        <w:rPr>
          <w:rFonts w:ascii="Times New Roman" w:hAnsi="Times New Roman" w:cs="Times New Roman"/>
          <w:color w:val="auto"/>
          <w:sz w:val="20"/>
          <w:szCs w:val="20"/>
          <w:lang w:val="en-GB"/>
        </w:rPr>
        <w:t>evious ideas and discussion groups</w:t>
      </w:r>
      <w:r w:rsidRPr="00FA1E10">
        <w:rPr>
          <w:rFonts w:ascii="Times New Roman" w:hAnsi="Times New Roman" w:cs="Times New Roman"/>
          <w:color w:val="auto"/>
          <w:sz w:val="20"/>
          <w:szCs w:val="20"/>
          <w:lang w:val="en-GB"/>
        </w:rPr>
        <w:t>.</w:t>
      </w:r>
      <w:r w:rsidR="00032007">
        <w:rPr>
          <w:rFonts w:ascii="Times New Roman" w:hAnsi="Times New Roman" w:cs="Times New Roman"/>
          <w:color w:val="auto"/>
          <w:sz w:val="20"/>
          <w:szCs w:val="20"/>
          <w:lang w:val="en-GB"/>
        </w:rPr>
        <w:t xml:space="preserve"> </w:t>
      </w:r>
      <w:r w:rsidRPr="00FA1E10">
        <w:rPr>
          <w:rFonts w:ascii="Times New Roman" w:hAnsi="Times New Roman" w:cs="Times New Roman"/>
          <w:color w:val="auto"/>
          <w:sz w:val="20"/>
          <w:szCs w:val="20"/>
          <w:lang w:val="en-GB"/>
        </w:rPr>
        <w:t>The results show that students have a lack of welfare state historical perspective but once they ponder its historical evolution and its validity nowadays, the perception changes towards greater awareness of the model of critical citizenship and ethically responsible that we pretend to promote.</w:t>
      </w:r>
    </w:p>
    <w:p w:rsidR="00A828E3" w:rsidRPr="00FA1E10" w:rsidRDefault="00A828E3" w:rsidP="00A828E3">
      <w:pPr>
        <w:pStyle w:val="HTMLconformatoprevio"/>
        <w:shd w:val="clear" w:color="auto" w:fill="FFFFFF"/>
        <w:spacing w:before="120"/>
        <w:ind w:firstLine="567"/>
        <w:jc w:val="both"/>
        <w:rPr>
          <w:rFonts w:ascii="Times New Roman" w:hAnsi="Times New Roman" w:cs="Times New Roman"/>
          <w:color w:val="212121"/>
          <w:lang w:val="en-GB"/>
        </w:rPr>
      </w:pPr>
      <w:proofErr w:type="spellStart"/>
      <w:r w:rsidRPr="00FA1E10">
        <w:rPr>
          <w:rFonts w:ascii="Times New Roman" w:hAnsi="Times New Roman" w:cs="Times New Roman"/>
          <w:b/>
          <w:bCs/>
          <w:lang w:val="ca-ES"/>
        </w:rPr>
        <w:t>Keywords</w:t>
      </w:r>
      <w:proofErr w:type="spellEnd"/>
      <w:r w:rsidRPr="00FA1E10">
        <w:rPr>
          <w:rFonts w:ascii="Times New Roman" w:hAnsi="Times New Roman" w:cs="Times New Roman"/>
          <w:lang w:val="ca-ES"/>
        </w:rPr>
        <w:t xml:space="preserve">: </w:t>
      </w:r>
      <w:r w:rsidRPr="00FA1E10">
        <w:rPr>
          <w:rFonts w:ascii="Times New Roman" w:hAnsi="Times New Roman" w:cs="Times New Roman"/>
          <w:color w:val="212121"/>
          <w:lang w:val="en"/>
        </w:rPr>
        <w:t xml:space="preserve">Welfare State, </w:t>
      </w:r>
      <w:r>
        <w:rPr>
          <w:rFonts w:ascii="Times New Roman" w:hAnsi="Times New Roman" w:cs="Times New Roman"/>
          <w:color w:val="212121"/>
          <w:lang w:val="en"/>
        </w:rPr>
        <w:t xml:space="preserve">social </w:t>
      </w:r>
      <w:r w:rsidRPr="00FA1E10">
        <w:rPr>
          <w:rFonts w:ascii="Times New Roman" w:hAnsi="Times New Roman" w:cs="Times New Roman"/>
          <w:color w:val="212121"/>
          <w:lang w:val="en"/>
        </w:rPr>
        <w:t>representations</w:t>
      </w:r>
      <w:r>
        <w:rPr>
          <w:rFonts w:ascii="Times New Roman" w:hAnsi="Times New Roman" w:cs="Times New Roman"/>
          <w:color w:val="212121"/>
          <w:lang w:val="en"/>
        </w:rPr>
        <w:t>, education</w:t>
      </w:r>
      <w:r w:rsidRPr="00FA1E10">
        <w:rPr>
          <w:rFonts w:ascii="Times New Roman" w:hAnsi="Times New Roman" w:cs="Times New Roman"/>
          <w:color w:val="212121"/>
          <w:lang w:val="en"/>
        </w:rPr>
        <w:t>, citizenship</w:t>
      </w:r>
      <w:r>
        <w:rPr>
          <w:rFonts w:ascii="Times New Roman" w:hAnsi="Times New Roman" w:cs="Times New Roman"/>
          <w:color w:val="212121"/>
          <w:lang w:val="en"/>
        </w:rPr>
        <w:t>, historical thinking</w:t>
      </w:r>
    </w:p>
    <w:p w:rsidR="00FA1E10" w:rsidRDefault="00FA1E10" w:rsidP="00FA1E10">
      <w:pPr>
        <w:spacing w:before="120" w:after="0" w:line="360" w:lineRule="auto"/>
        <w:ind w:firstLine="567"/>
        <w:rPr>
          <w:lang w:val="en-GB"/>
        </w:rPr>
      </w:pPr>
    </w:p>
    <w:p w:rsidR="00A828E3" w:rsidRPr="00A828E3" w:rsidRDefault="00A828E3" w:rsidP="00A828E3">
      <w:pPr>
        <w:spacing w:before="120" w:after="0" w:line="240" w:lineRule="auto"/>
        <w:ind w:firstLine="567"/>
        <w:jc w:val="center"/>
        <w:rPr>
          <w:rFonts w:ascii="Times New Roman" w:hAnsi="Times New Roman" w:cs="Times New Roman"/>
          <w:b/>
          <w:sz w:val="24"/>
          <w:szCs w:val="24"/>
        </w:rPr>
      </w:pPr>
      <w:r w:rsidRPr="00A828E3">
        <w:rPr>
          <w:rFonts w:ascii="Times New Roman" w:hAnsi="Times New Roman" w:cs="Times New Roman"/>
          <w:b/>
          <w:sz w:val="24"/>
          <w:szCs w:val="24"/>
        </w:rPr>
        <w:t>NOTA CURRICULAR</w:t>
      </w:r>
    </w:p>
    <w:p w:rsidR="005F4F98" w:rsidRDefault="006C0D66" w:rsidP="004738F7">
      <w:pPr>
        <w:spacing w:before="120" w:after="0" w:line="240" w:lineRule="auto"/>
        <w:ind w:firstLine="567"/>
        <w:jc w:val="both"/>
        <w:rPr>
          <w:rFonts w:ascii="Times New Roman" w:hAnsi="Times New Roman" w:cs="Times New Roman"/>
          <w:sz w:val="20"/>
          <w:szCs w:val="20"/>
        </w:rPr>
      </w:pPr>
      <w:r w:rsidRPr="006C0D66">
        <w:rPr>
          <w:rFonts w:ascii="Times New Roman" w:hAnsi="Times New Roman" w:cs="Times New Roman"/>
          <w:b/>
          <w:sz w:val="20"/>
          <w:szCs w:val="20"/>
          <w:lang w:val="ca-ES"/>
        </w:rPr>
        <w:t>Elvira Asensi Silvestre</w:t>
      </w:r>
      <w:r w:rsidR="004738F7">
        <w:rPr>
          <w:rFonts w:ascii="Times New Roman" w:hAnsi="Times New Roman" w:cs="Times New Roman"/>
          <w:sz w:val="20"/>
          <w:szCs w:val="20"/>
          <w:lang w:val="ca-ES"/>
        </w:rPr>
        <w:t>. L</w:t>
      </w:r>
      <w:proofErr w:type="spellStart"/>
      <w:r w:rsidRPr="006C0D66">
        <w:rPr>
          <w:rFonts w:ascii="Times New Roman" w:hAnsi="Times New Roman" w:cs="Times New Roman"/>
          <w:sz w:val="20"/>
          <w:szCs w:val="20"/>
        </w:rPr>
        <w:t>icenciada</w:t>
      </w:r>
      <w:proofErr w:type="spellEnd"/>
      <w:r w:rsidRPr="006C0D66">
        <w:rPr>
          <w:rFonts w:ascii="Times New Roman" w:hAnsi="Times New Roman" w:cs="Times New Roman"/>
          <w:sz w:val="20"/>
          <w:szCs w:val="20"/>
        </w:rPr>
        <w:t xml:space="preserve"> en Historia (2004), doctora en Historia Contemporánea (2010) y Máster en Investiga</w:t>
      </w:r>
      <w:r w:rsidR="004738F7">
        <w:rPr>
          <w:rFonts w:ascii="Times New Roman" w:hAnsi="Times New Roman" w:cs="Times New Roman"/>
          <w:sz w:val="20"/>
          <w:szCs w:val="20"/>
        </w:rPr>
        <w:t xml:space="preserve">ción en Didácticas Específicas </w:t>
      </w:r>
      <w:r w:rsidRPr="006C0D66">
        <w:rPr>
          <w:rFonts w:ascii="Times New Roman" w:hAnsi="Times New Roman" w:cs="Times New Roman"/>
          <w:sz w:val="20"/>
          <w:szCs w:val="20"/>
        </w:rPr>
        <w:t xml:space="preserve">(2016) </w:t>
      </w:r>
      <w:r w:rsidR="004738F7">
        <w:rPr>
          <w:rFonts w:ascii="Times New Roman" w:hAnsi="Times New Roman" w:cs="Times New Roman"/>
          <w:sz w:val="20"/>
          <w:szCs w:val="20"/>
        </w:rPr>
        <w:t xml:space="preserve">por la </w:t>
      </w:r>
      <w:proofErr w:type="spellStart"/>
      <w:r w:rsidR="004738F7">
        <w:rPr>
          <w:rFonts w:ascii="Times New Roman" w:hAnsi="Times New Roman" w:cs="Times New Roman"/>
          <w:sz w:val="20"/>
          <w:szCs w:val="20"/>
        </w:rPr>
        <w:t>Universitat</w:t>
      </w:r>
      <w:proofErr w:type="spellEnd"/>
      <w:r w:rsidR="004738F7">
        <w:rPr>
          <w:rFonts w:ascii="Times New Roman" w:hAnsi="Times New Roman" w:cs="Times New Roman"/>
          <w:sz w:val="20"/>
          <w:szCs w:val="20"/>
        </w:rPr>
        <w:t xml:space="preserve"> de </w:t>
      </w:r>
      <w:proofErr w:type="spellStart"/>
      <w:r w:rsidR="004738F7">
        <w:rPr>
          <w:rFonts w:ascii="Times New Roman" w:hAnsi="Times New Roman" w:cs="Times New Roman"/>
          <w:sz w:val="20"/>
          <w:szCs w:val="20"/>
        </w:rPr>
        <w:t>València</w:t>
      </w:r>
      <w:proofErr w:type="spellEnd"/>
      <w:r w:rsidR="004738F7">
        <w:rPr>
          <w:rFonts w:ascii="Times New Roman" w:hAnsi="Times New Roman" w:cs="Times New Roman"/>
          <w:sz w:val="20"/>
          <w:szCs w:val="20"/>
        </w:rPr>
        <w:t>.</w:t>
      </w:r>
      <w:r w:rsidRPr="006C0D66">
        <w:rPr>
          <w:rFonts w:ascii="Times New Roman" w:hAnsi="Times New Roman" w:cs="Times New Roman"/>
          <w:sz w:val="20"/>
          <w:szCs w:val="20"/>
        </w:rPr>
        <w:t xml:space="preserve"> Centra sus estudios en el asociacionismo musical del siglo XIX, concretamente </w:t>
      </w:r>
      <w:r>
        <w:rPr>
          <w:rFonts w:ascii="Times New Roman" w:hAnsi="Times New Roman" w:cs="Times New Roman"/>
          <w:sz w:val="20"/>
          <w:szCs w:val="20"/>
        </w:rPr>
        <w:t>en</w:t>
      </w:r>
      <w:r w:rsidRPr="006C0D66">
        <w:rPr>
          <w:rFonts w:ascii="Times New Roman" w:hAnsi="Times New Roman" w:cs="Times New Roman"/>
          <w:sz w:val="20"/>
          <w:szCs w:val="20"/>
        </w:rPr>
        <w:t xml:space="preserve"> las bandas de música</w:t>
      </w:r>
      <w:r>
        <w:rPr>
          <w:rFonts w:ascii="Times New Roman" w:hAnsi="Times New Roman" w:cs="Times New Roman"/>
          <w:sz w:val="20"/>
          <w:szCs w:val="20"/>
        </w:rPr>
        <w:t xml:space="preserve"> valencianas</w:t>
      </w:r>
      <w:r w:rsidRPr="006C0D66">
        <w:rPr>
          <w:rFonts w:ascii="Times New Roman" w:hAnsi="Times New Roman" w:cs="Times New Roman"/>
          <w:sz w:val="20"/>
          <w:szCs w:val="20"/>
        </w:rPr>
        <w:t>.</w:t>
      </w:r>
      <w:r w:rsidR="004738F7">
        <w:rPr>
          <w:rFonts w:ascii="Times New Roman" w:hAnsi="Times New Roman" w:cs="Times New Roman"/>
          <w:sz w:val="20"/>
          <w:szCs w:val="20"/>
        </w:rPr>
        <w:t xml:space="preserve"> </w:t>
      </w:r>
      <w:r w:rsidRPr="006C0D66">
        <w:rPr>
          <w:rFonts w:ascii="Times New Roman" w:hAnsi="Times New Roman" w:cs="Times New Roman"/>
          <w:sz w:val="20"/>
          <w:szCs w:val="20"/>
        </w:rPr>
        <w:t xml:space="preserve">Desde el punto de vista didáctico se centra en el estudio </w:t>
      </w:r>
      <w:r w:rsidR="004738F7">
        <w:rPr>
          <w:rFonts w:ascii="Times New Roman" w:hAnsi="Times New Roman" w:cs="Times New Roman"/>
          <w:sz w:val="20"/>
          <w:szCs w:val="20"/>
        </w:rPr>
        <w:t>de la concepción de ciudadanía del alumnado universitario</w:t>
      </w:r>
      <w:r>
        <w:rPr>
          <w:rFonts w:ascii="Times New Roman" w:hAnsi="Times New Roman" w:cs="Times New Roman"/>
          <w:sz w:val="20"/>
          <w:szCs w:val="20"/>
        </w:rPr>
        <w:t xml:space="preserve"> </w:t>
      </w:r>
      <w:r w:rsidRPr="006C0D66">
        <w:rPr>
          <w:rFonts w:ascii="Times New Roman" w:hAnsi="Times New Roman" w:cs="Times New Roman"/>
          <w:sz w:val="20"/>
          <w:szCs w:val="20"/>
        </w:rPr>
        <w:t xml:space="preserve">y en  las rutas histórico-literarias como herramientas de innovación educativa. Participa </w:t>
      </w:r>
      <w:r w:rsidR="004738F7">
        <w:rPr>
          <w:rFonts w:ascii="Times New Roman" w:hAnsi="Times New Roman" w:cs="Times New Roman"/>
          <w:sz w:val="20"/>
          <w:szCs w:val="20"/>
        </w:rPr>
        <w:t>en diferentes</w:t>
      </w:r>
      <w:r w:rsidRPr="006C0D66">
        <w:rPr>
          <w:rFonts w:ascii="Times New Roman" w:hAnsi="Times New Roman" w:cs="Times New Roman"/>
          <w:sz w:val="20"/>
          <w:szCs w:val="20"/>
        </w:rPr>
        <w:t xml:space="preserve"> proyectes de innovación educativa.</w:t>
      </w:r>
      <w:r w:rsidR="005B5A86">
        <w:rPr>
          <w:rFonts w:ascii="Times New Roman" w:hAnsi="Times New Roman" w:cs="Times New Roman"/>
          <w:sz w:val="20"/>
          <w:szCs w:val="20"/>
        </w:rPr>
        <w:t xml:space="preserve"> </w:t>
      </w:r>
      <w:r w:rsidRPr="006C0D66">
        <w:rPr>
          <w:rFonts w:ascii="Times New Roman" w:hAnsi="Times New Roman" w:cs="Times New Roman"/>
          <w:sz w:val="20"/>
          <w:szCs w:val="20"/>
        </w:rPr>
        <w:t xml:space="preserve">Actualmente es profesora de Florida </w:t>
      </w:r>
      <w:proofErr w:type="spellStart"/>
      <w:r w:rsidRPr="006C0D66">
        <w:rPr>
          <w:rFonts w:ascii="Times New Roman" w:hAnsi="Times New Roman" w:cs="Times New Roman"/>
          <w:sz w:val="20"/>
          <w:szCs w:val="20"/>
        </w:rPr>
        <w:t>Universitària</w:t>
      </w:r>
      <w:proofErr w:type="spellEnd"/>
      <w:r w:rsidRPr="006C0D66">
        <w:rPr>
          <w:rFonts w:ascii="Times New Roman" w:hAnsi="Times New Roman" w:cs="Times New Roman"/>
          <w:sz w:val="20"/>
          <w:szCs w:val="20"/>
        </w:rPr>
        <w:t xml:space="preserve"> y profesora asociada del departamento de Didáctica de las Ciencias Experimentales y Sociales de la UV.</w:t>
      </w:r>
    </w:p>
    <w:p w:rsidR="005F4F98" w:rsidRDefault="005F4F98">
      <w:pPr>
        <w:rPr>
          <w:rFonts w:ascii="Times New Roman" w:hAnsi="Times New Roman" w:cs="Times New Roman"/>
          <w:sz w:val="20"/>
          <w:szCs w:val="20"/>
        </w:rPr>
      </w:pPr>
      <w:r>
        <w:rPr>
          <w:rFonts w:ascii="Times New Roman" w:hAnsi="Times New Roman" w:cs="Times New Roman"/>
          <w:sz w:val="20"/>
          <w:szCs w:val="20"/>
        </w:rPr>
        <w:br w:type="page"/>
      </w:r>
    </w:p>
    <w:p w:rsidR="00B32C57" w:rsidRDefault="00B32C57" w:rsidP="004738F7">
      <w:pPr>
        <w:spacing w:before="120" w:after="0" w:line="240" w:lineRule="auto"/>
        <w:ind w:firstLine="567"/>
        <w:jc w:val="both"/>
        <w:rPr>
          <w:rFonts w:ascii="Times New Roman" w:hAnsi="Times New Roman" w:cs="Times New Roman"/>
          <w:sz w:val="20"/>
          <w:szCs w:val="20"/>
        </w:rPr>
      </w:pPr>
    </w:p>
    <w:p w:rsidR="00B32C57" w:rsidRPr="00805DA0" w:rsidRDefault="00B32C57" w:rsidP="00B32C57">
      <w:pPr>
        <w:spacing w:before="120" w:after="0" w:line="240" w:lineRule="auto"/>
        <w:ind w:firstLine="567"/>
        <w:jc w:val="both"/>
        <w:rPr>
          <w:rFonts w:ascii="Times New Roman" w:hAnsi="Times New Roman" w:cs="Times New Roman"/>
        </w:rPr>
      </w:pPr>
      <w:r w:rsidRPr="00805DA0">
        <w:rPr>
          <w:rFonts w:ascii="Times New Roman" w:hAnsi="Times New Roman" w:cs="Times New Roman"/>
        </w:rPr>
        <w:t xml:space="preserve">Tal </w:t>
      </w:r>
      <w:r>
        <w:rPr>
          <w:rFonts w:ascii="Times New Roman" w:hAnsi="Times New Roman" w:cs="Times New Roman"/>
        </w:rPr>
        <w:t xml:space="preserve">y </w:t>
      </w:r>
      <w:r w:rsidRPr="00805DA0">
        <w:rPr>
          <w:rFonts w:ascii="Times New Roman" w:hAnsi="Times New Roman" w:cs="Times New Roman"/>
        </w:rPr>
        <w:t>com</w:t>
      </w:r>
      <w:r>
        <w:rPr>
          <w:rFonts w:ascii="Times New Roman" w:hAnsi="Times New Roman" w:cs="Times New Roman"/>
        </w:rPr>
        <w:t>o</w:t>
      </w:r>
      <w:r w:rsidRPr="00805DA0">
        <w:rPr>
          <w:rFonts w:ascii="Times New Roman" w:hAnsi="Times New Roman" w:cs="Times New Roman"/>
        </w:rPr>
        <w:t xml:space="preserve"> afirma López </w:t>
      </w:r>
      <w:proofErr w:type="spellStart"/>
      <w:r w:rsidRPr="00805DA0">
        <w:rPr>
          <w:rFonts w:ascii="Times New Roman" w:hAnsi="Times New Roman" w:cs="Times New Roman"/>
        </w:rPr>
        <w:t>Facal</w:t>
      </w:r>
      <w:proofErr w:type="spellEnd"/>
      <w:r w:rsidRPr="00805DA0">
        <w:rPr>
          <w:rFonts w:ascii="Times New Roman" w:hAnsi="Times New Roman" w:cs="Times New Roman"/>
        </w:rPr>
        <w:t xml:space="preserve"> (2010) </w:t>
      </w:r>
      <w:r>
        <w:rPr>
          <w:rFonts w:ascii="Times New Roman" w:hAnsi="Times New Roman" w:cs="Times New Roman"/>
        </w:rPr>
        <w:t xml:space="preserve">toda la educación formal debe entenderse en su dimensión cívica. En ese sentido, el </w:t>
      </w:r>
      <w:r w:rsidRPr="00805DA0">
        <w:rPr>
          <w:rFonts w:ascii="Times New Roman" w:hAnsi="Times New Roman" w:cs="Times New Roman"/>
        </w:rPr>
        <w:t>principal objeti</w:t>
      </w:r>
      <w:r>
        <w:rPr>
          <w:rFonts w:ascii="Times New Roman" w:hAnsi="Times New Roman" w:cs="Times New Roman"/>
        </w:rPr>
        <w:t>vo</w:t>
      </w:r>
      <w:r w:rsidRPr="00805DA0">
        <w:rPr>
          <w:rFonts w:ascii="Times New Roman" w:hAnsi="Times New Roman" w:cs="Times New Roman"/>
        </w:rPr>
        <w:t xml:space="preserve"> del sistema educati</w:t>
      </w:r>
      <w:r>
        <w:rPr>
          <w:rFonts w:ascii="Times New Roman" w:hAnsi="Times New Roman" w:cs="Times New Roman"/>
        </w:rPr>
        <w:t xml:space="preserve">vo debería ser el </w:t>
      </w:r>
      <w:r w:rsidR="00BA18C0">
        <w:rPr>
          <w:rFonts w:ascii="Times New Roman" w:hAnsi="Times New Roman" w:cs="Times New Roman"/>
        </w:rPr>
        <w:t xml:space="preserve">de </w:t>
      </w:r>
      <w:r w:rsidR="00BA18C0" w:rsidRPr="00805DA0">
        <w:rPr>
          <w:rFonts w:ascii="Times New Roman" w:hAnsi="Times New Roman" w:cs="Times New Roman"/>
        </w:rPr>
        <w:t>formar</w:t>
      </w:r>
      <w:r w:rsidRPr="00805DA0">
        <w:rPr>
          <w:rFonts w:ascii="Times New Roman" w:hAnsi="Times New Roman" w:cs="Times New Roman"/>
        </w:rPr>
        <w:t xml:space="preserve"> </w:t>
      </w:r>
      <w:r>
        <w:rPr>
          <w:rFonts w:ascii="Times New Roman" w:hAnsi="Times New Roman" w:cs="Times New Roman"/>
        </w:rPr>
        <w:t xml:space="preserve">a </w:t>
      </w:r>
      <w:r w:rsidRPr="00805DA0">
        <w:rPr>
          <w:rFonts w:ascii="Times New Roman" w:hAnsi="Times New Roman" w:cs="Times New Roman"/>
        </w:rPr>
        <w:t>person</w:t>
      </w:r>
      <w:r>
        <w:rPr>
          <w:rFonts w:ascii="Times New Roman" w:hAnsi="Times New Roman" w:cs="Times New Roman"/>
        </w:rPr>
        <w:t>a</w:t>
      </w:r>
      <w:r w:rsidRPr="00805DA0">
        <w:rPr>
          <w:rFonts w:ascii="Times New Roman" w:hAnsi="Times New Roman" w:cs="Times New Roman"/>
        </w:rPr>
        <w:t xml:space="preserve">s que se </w:t>
      </w:r>
      <w:r>
        <w:rPr>
          <w:rFonts w:ascii="Times New Roman" w:hAnsi="Times New Roman" w:cs="Times New Roman"/>
        </w:rPr>
        <w:t xml:space="preserve">sientan parte de una sociedad y que </w:t>
      </w:r>
      <w:r w:rsidRPr="00805DA0">
        <w:rPr>
          <w:rFonts w:ascii="Times New Roman" w:hAnsi="Times New Roman" w:cs="Times New Roman"/>
        </w:rPr>
        <w:t>participen de manera crítica en ella; en definitiva, que com</w:t>
      </w:r>
      <w:r>
        <w:rPr>
          <w:rFonts w:ascii="Times New Roman" w:hAnsi="Times New Roman" w:cs="Times New Roman"/>
        </w:rPr>
        <w:t>o</w:t>
      </w:r>
      <w:r w:rsidRPr="00805DA0">
        <w:rPr>
          <w:rFonts w:ascii="Times New Roman" w:hAnsi="Times New Roman" w:cs="Times New Roman"/>
        </w:rPr>
        <w:t xml:space="preserve"> ciudadanía </w:t>
      </w:r>
      <w:r>
        <w:rPr>
          <w:rFonts w:ascii="Times New Roman" w:hAnsi="Times New Roman" w:cs="Times New Roman"/>
        </w:rPr>
        <w:t xml:space="preserve">ejerzan sus derechos y asuman sus deberes. Teniendo en cuenta </w:t>
      </w:r>
      <w:r w:rsidRPr="00805DA0">
        <w:rPr>
          <w:rFonts w:ascii="Times New Roman" w:hAnsi="Times New Roman" w:cs="Times New Roman"/>
        </w:rPr>
        <w:t xml:space="preserve">estas premisas presentamos un estudio </w:t>
      </w:r>
      <w:r>
        <w:rPr>
          <w:rFonts w:ascii="Times New Roman" w:hAnsi="Times New Roman" w:cs="Times New Roman"/>
        </w:rPr>
        <w:t>cuyo</w:t>
      </w:r>
      <w:r w:rsidRPr="00805DA0">
        <w:rPr>
          <w:rFonts w:ascii="Times New Roman" w:hAnsi="Times New Roman" w:cs="Times New Roman"/>
        </w:rPr>
        <w:t xml:space="preserve"> objetivo</w:t>
      </w:r>
      <w:r>
        <w:rPr>
          <w:rFonts w:ascii="Times New Roman" w:hAnsi="Times New Roman" w:cs="Times New Roman"/>
        </w:rPr>
        <w:t xml:space="preserve"> es</w:t>
      </w:r>
      <w:r w:rsidRPr="00805DA0">
        <w:rPr>
          <w:rFonts w:ascii="Times New Roman" w:hAnsi="Times New Roman" w:cs="Times New Roman"/>
        </w:rPr>
        <w:t xml:space="preserve"> establecer qué tipo de representaciones sociales tiene el alumnado universitario </w:t>
      </w:r>
      <w:r>
        <w:rPr>
          <w:rFonts w:ascii="Times New Roman" w:hAnsi="Times New Roman" w:cs="Times New Roman"/>
        </w:rPr>
        <w:t xml:space="preserve">de primero del Grado de Historia </w:t>
      </w:r>
      <w:r w:rsidRPr="00805DA0">
        <w:rPr>
          <w:rFonts w:ascii="Times New Roman" w:hAnsi="Times New Roman" w:cs="Times New Roman"/>
        </w:rPr>
        <w:t>sobre un tema actual como es el Estado del Bienestar. Para ello, nos hemos valido de los estudios</w:t>
      </w:r>
      <w:r>
        <w:rPr>
          <w:rFonts w:ascii="Times New Roman" w:hAnsi="Times New Roman" w:cs="Times New Roman"/>
        </w:rPr>
        <w:t xml:space="preserve"> que</w:t>
      </w:r>
      <w:r w:rsidRPr="00805DA0">
        <w:rPr>
          <w:rFonts w:ascii="Times New Roman" w:hAnsi="Times New Roman" w:cs="Times New Roman"/>
        </w:rPr>
        <w:t xml:space="preserve"> sobre representaciones sociales </w:t>
      </w:r>
      <w:r>
        <w:rPr>
          <w:rFonts w:ascii="Times New Roman" w:hAnsi="Times New Roman" w:cs="Times New Roman"/>
        </w:rPr>
        <w:t xml:space="preserve">iniciaron </w:t>
      </w:r>
      <w:proofErr w:type="spellStart"/>
      <w:r w:rsidRPr="00805DA0">
        <w:rPr>
          <w:rFonts w:ascii="Times New Roman" w:hAnsi="Times New Roman" w:cs="Times New Roman"/>
        </w:rPr>
        <w:t>Moscovici</w:t>
      </w:r>
      <w:proofErr w:type="spellEnd"/>
      <w:r w:rsidRPr="00805DA0">
        <w:rPr>
          <w:rFonts w:ascii="Times New Roman" w:hAnsi="Times New Roman" w:cs="Times New Roman"/>
        </w:rPr>
        <w:t xml:space="preserve"> y </w:t>
      </w:r>
      <w:proofErr w:type="spellStart"/>
      <w:r w:rsidRPr="00805DA0">
        <w:rPr>
          <w:rFonts w:ascii="Times New Roman" w:hAnsi="Times New Roman" w:cs="Times New Roman"/>
        </w:rPr>
        <w:t>Jodelet</w:t>
      </w:r>
      <w:proofErr w:type="spellEnd"/>
      <w:r>
        <w:rPr>
          <w:rFonts w:ascii="Times New Roman" w:hAnsi="Times New Roman" w:cs="Times New Roman"/>
        </w:rPr>
        <w:t xml:space="preserve"> en los años 60 y 70 del siglo XX. </w:t>
      </w:r>
      <w:r w:rsidRPr="00805DA0">
        <w:rPr>
          <w:rFonts w:ascii="Times New Roman" w:hAnsi="Times New Roman" w:cs="Times New Roman"/>
        </w:rPr>
        <w:t>A raíz de estas aportaciones, y tomando como premisa básica</w:t>
      </w:r>
      <w:r w:rsidR="002937D5">
        <w:rPr>
          <w:rFonts w:ascii="Times New Roman" w:hAnsi="Times New Roman" w:cs="Times New Roman"/>
        </w:rPr>
        <w:t>, tal y como hemos comentado,</w:t>
      </w:r>
      <w:r w:rsidR="002937D5" w:rsidRPr="00805DA0">
        <w:rPr>
          <w:rFonts w:ascii="Times New Roman" w:hAnsi="Times New Roman" w:cs="Times New Roman"/>
        </w:rPr>
        <w:t xml:space="preserve"> </w:t>
      </w:r>
      <w:r w:rsidRPr="00805DA0">
        <w:rPr>
          <w:rFonts w:ascii="Times New Roman" w:hAnsi="Times New Roman" w:cs="Times New Roman"/>
        </w:rPr>
        <w:t>que la educación formal en sus diversas etapas ha de entenderse en su dimensión cívica iniciamos una investigación que tiene intención de promover una transformación basada en una concepción crítica, ética y comprometida de la ciudadanía.</w:t>
      </w:r>
    </w:p>
    <w:p w:rsidR="00B32C57" w:rsidRDefault="00B32C57" w:rsidP="00B32C57">
      <w:pPr>
        <w:spacing w:before="120" w:after="0" w:line="240" w:lineRule="auto"/>
        <w:ind w:firstLine="567"/>
        <w:jc w:val="both"/>
        <w:rPr>
          <w:rFonts w:ascii="Times New Roman" w:hAnsi="Times New Roman" w:cs="Times New Roman"/>
        </w:rPr>
      </w:pPr>
      <w:r w:rsidRPr="00A80B14">
        <w:rPr>
          <w:rFonts w:ascii="Times New Roman" w:hAnsi="Times New Roman" w:cs="Times New Roman"/>
        </w:rPr>
        <w:t>El hecho de escoger el Estado del Bienestar como temát</w:t>
      </w:r>
      <w:r>
        <w:rPr>
          <w:rFonts w:ascii="Times New Roman" w:hAnsi="Times New Roman" w:cs="Times New Roman"/>
        </w:rPr>
        <w:t>ica a investigar, radica en su actualidad, en las</w:t>
      </w:r>
      <w:r w:rsidRPr="00A80B14">
        <w:rPr>
          <w:rFonts w:ascii="Times New Roman" w:hAnsi="Times New Roman" w:cs="Times New Roman"/>
        </w:rPr>
        <w:t xml:space="preserve"> múltiples dimensiones </w:t>
      </w:r>
      <w:r>
        <w:rPr>
          <w:rFonts w:ascii="Times New Roman" w:hAnsi="Times New Roman" w:cs="Times New Roman"/>
        </w:rPr>
        <w:t xml:space="preserve">que presenta </w:t>
      </w:r>
      <w:r w:rsidRPr="00A80B14">
        <w:rPr>
          <w:rFonts w:ascii="Times New Roman" w:hAnsi="Times New Roman" w:cs="Times New Roman"/>
        </w:rPr>
        <w:t xml:space="preserve">y </w:t>
      </w:r>
      <w:r>
        <w:rPr>
          <w:rFonts w:ascii="Times New Roman" w:hAnsi="Times New Roman" w:cs="Times New Roman"/>
        </w:rPr>
        <w:t>en la</w:t>
      </w:r>
      <w:r w:rsidRPr="00A80B14">
        <w:rPr>
          <w:rFonts w:ascii="Times New Roman" w:hAnsi="Times New Roman" w:cs="Times New Roman"/>
        </w:rPr>
        <w:t xml:space="preserve"> polémica</w:t>
      </w:r>
      <w:r>
        <w:rPr>
          <w:rFonts w:ascii="Times New Roman" w:hAnsi="Times New Roman" w:cs="Times New Roman"/>
        </w:rPr>
        <w:t xml:space="preserve"> que a menudo suscita</w:t>
      </w:r>
      <w:r w:rsidRPr="00A80B14">
        <w:rPr>
          <w:rFonts w:ascii="Times New Roman" w:hAnsi="Times New Roman" w:cs="Times New Roman"/>
        </w:rPr>
        <w:t xml:space="preserve">. Es por todo ello por lo que abordamos </w:t>
      </w:r>
      <w:r>
        <w:rPr>
          <w:rFonts w:ascii="Times New Roman" w:hAnsi="Times New Roman" w:cs="Times New Roman"/>
        </w:rPr>
        <w:t>un tema</w:t>
      </w:r>
      <w:r w:rsidR="00BA18C0">
        <w:rPr>
          <w:rFonts w:ascii="Times New Roman" w:hAnsi="Times New Roman" w:cs="Times New Roman"/>
        </w:rPr>
        <w:t xml:space="preserve"> que nos lleva a </w:t>
      </w:r>
      <w:r w:rsidRPr="00A80B14">
        <w:rPr>
          <w:rFonts w:ascii="Times New Roman" w:hAnsi="Times New Roman" w:cs="Times New Roman"/>
        </w:rPr>
        <w:t xml:space="preserve">repensar el papel del Estado y la participación ciudadana en nuestro día a día. Más allá </w:t>
      </w:r>
      <w:r>
        <w:rPr>
          <w:rFonts w:ascii="Times New Roman" w:hAnsi="Times New Roman" w:cs="Times New Roman"/>
        </w:rPr>
        <w:t xml:space="preserve">del sostén de </w:t>
      </w:r>
      <w:r w:rsidRPr="00A80B14">
        <w:rPr>
          <w:rFonts w:ascii="Times New Roman" w:hAnsi="Times New Roman" w:cs="Times New Roman"/>
        </w:rPr>
        <w:t>los servicios públicos, el tratamiento del Estado del Bienestar nos permit</w:t>
      </w:r>
      <w:r>
        <w:rPr>
          <w:rFonts w:ascii="Times New Roman" w:hAnsi="Times New Roman" w:cs="Times New Roman"/>
        </w:rPr>
        <w:t>irá</w:t>
      </w:r>
      <w:r w:rsidRPr="00A80B14">
        <w:rPr>
          <w:rFonts w:ascii="Times New Roman" w:hAnsi="Times New Roman" w:cs="Times New Roman"/>
        </w:rPr>
        <w:t xml:space="preserve"> </w:t>
      </w:r>
      <w:r>
        <w:rPr>
          <w:rFonts w:ascii="Times New Roman" w:hAnsi="Times New Roman" w:cs="Times New Roman"/>
        </w:rPr>
        <w:t>atender a</w:t>
      </w:r>
      <w:r w:rsidRPr="00A80B14">
        <w:rPr>
          <w:rFonts w:ascii="Times New Roman" w:hAnsi="Times New Roman" w:cs="Times New Roman"/>
        </w:rPr>
        <w:t xml:space="preserve"> cuestiones como: la gestión de los impuestos, la redistribución justa de los diferentes servicios, la concienciación de participar activamente en la sociedad, la inmigración, las relaciones entre ideologías políticas y políticas económicas, el fraude, el papel de la Hacienda pública, etc. </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Para </w:t>
      </w:r>
      <w:r w:rsidR="002937D5">
        <w:rPr>
          <w:rFonts w:ascii="Times New Roman" w:hAnsi="Times New Roman" w:cs="Times New Roman"/>
        </w:rPr>
        <w:t xml:space="preserve">contextualizar todo ello, en </w:t>
      </w:r>
      <w:r>
        <w:rPr>
          <w:rFonts w:ascii="Times New Roman" w:hAnsi="Times New Roman" w:cs="Times New Roman"/>
        </w:rPr>
        <w:t xml:space="preserve">este </w:t>
      </w:r>
      <w:r w:rsidR="002937D5">
        <w:rPr>
          <w:rFonts w:ascii="Times New Roman" w:hAnsi="Times New Roman" w:cs="Times New Roman"/>
        </w:rPr>
        <w:t>artículo</w:t>
      </w:r>
      <w:r>
        <w:rPr>
          <w:rFonts w:ascii="Times New Roman" w:hAnsi="Times New Roman" w:cs="Times New Roman"/>
        </w:rPr>
        <w:t xml:space="preserve"> atenderemos a la dimensión histórica del Estado del Bienestar y ahondaremos en los estudios didácticos que se han publicado sobre las concepciones previas del alumnado. Igualmente, dedicaremos un apartado a comentar cuál ha sido la metodología y los instrumentos metodológicos que hemos utilizado, para finalmente presentar los resultados obtenidos en este estudio de caso con alumnado universitario.</w:t>
      </w:r>
    </w:p>
    <w:p w:rsidR="00B32C57" w:rsidRPr="00A80B14" w:rsidRDefault="00B32C57" w:rsidP="00B32C57">
      <w:pPr>
        <w:spacing w:before="120" w:after="0" w:line="240" w:lineRule="auto"/>
        <w:ind w:firstLine="567"/>
        <w:jc w:val="both"/>
        <w:rPr>
          <w:rFonts w:ascii="Times New Roman" w:hAnsi="Times New Roman" w:cs="Times New Roman"/>
        </w:rPr>
      </w:pPr>
    </w:p>
    <w:p w:rsidR="00B32C57" w:rsidRPr="002937D5" w:rsidRDefault="00B32C57" w:rsidP="00B32C57">
      <w:pPr>
        <w:pStyle w:val="Prrafodelista"/>
        <w:numPr>
          <w:ilvl w:val="0"/>
          <w:numId w:val="11"/>
        </w:numPr>
        <w:spacing w:before="120"/>
        <w:contextualSpacing w:val="0"/>
        <w:jc w:val="both"/>
        <w:rPr>
          <w:b/>
          <w:i/>
          <w:sz w:val="22"/>
          <w:szCs w:val="22"/>
        </w:rPr>
      </w:pPr>
      <w:r w:rsidRPr="002937D5">
        <w:rPr>
          <w:b/>
          <w:i/>
          <w:sz w:val="22"/>
          <w:szCs w:val="22"/>
        </w:rPr>
        <w:t>Las dimensiones históricas del Estado del Bienestar y sus implicacion</w:t>
      </w:r>
      <w:r w:rsidR="002937D5">
        <w:rPr>
          <w:b/>
          <w:i/>
          <w:sz w:val="22"/>
          <w:szCs w:val="22"/>
        </w:rPr>
        <w:t>e</w:t>
      </w:r>
      <w:r w:rsidRPr="002937D5">
        <w:rPr>
          <w:b/>
          <w:i/>
          <w:sz w:val="22"/>
          <w:szCs w:val="22"/>
        </w:rPr>
        <w:t xml:space="preserve">s didácticas </w:t>
      </w:r>
    </w:p>
    <w:p w:rsidR="00B32C57" w:rsidRPr="00805DA0" w:rsidRDefault="00B32C57" w:rsidP="00B32C57">
      <w:pPr>
        <w:pStyle w:val="Prrafodelista"/>
        <w:spacing w:before="120"/>
        <w:ind w:left="0" w:firstLine="567"/>
        <w:contextualSpacing w:val="0"/>
        <w:jc w:val="both"/>
        <w:rPr>
          <w:rStyle w:val="apple-converted-space"/>
          <w:sz w:val="22"/>
          <w:szCs w:val="22"/>
          <w:lang w:val="ca-ES"/>
        </w:rPr>
      </w:pPr>
      <w:r w:rsidRPr="00805DA0">
        <w:rPr>
          <w:sz w:val="22"/>
          <w:szCs w:val="22"/>
        </w:rPr>
        <w:t>Torres (2015) definía el Estado del Bienestar como una situación social caracterizada por un equilibrio de clases a causa de una gran presencia del sector público en la vida económica, suministrando bienes y servicios de toda índole y garantizando una distribución de la renta que genera consenso entre trabajadores y capitalistas. El hecho de que el autor mencione conceptos como por ejemplo equilibrio, garantía, distribución o consenso, hace prever que el origen y establecimiento del llamado Estado del Bienestar no ha estado exento de tensiones.</w:t>
      </w:r>
    </w:p>
    <w:p w:rsidR="00B32C57" w:rsidRPr="00805DA0" w:rsidRDefault="00B32C57" w:rsidP="00B32C57">
      <w:pPr>
        <w:pStyle w:val="Prrafodelista"/>
        <w:spacing w:before="120"/>
        <w:ind w:left="0" w:firstLine="567"/>
        <w:contextualSpacing w:val="0"/>
        <w:jc w:val="both"/>
        <w:rPr>
          <w:rStyle w:val="apple-converted-space"/>
          <w:sz w:val="22"/>
          <w:szCs w:val="22"/>
          <w:lang w:val="ca-ES"/>
        </w:rPr>
      </w:pPr>
      <w:r w:rsidRPr="00805DA0">
        <w:rPr>
          <w:sz w:val="22"/>
          <w:szCs w:val="22"/>
        </w:rPr>
        <w:t xml:space="preserve">Si atendemos a su perspectiva histórica conviene mencionar que el Estado del Bienestar o </w:t>
      </w:r>
      <w:proofErr w:type="spellStart"/>
      <w:r w:rsidRPr="00805DA0">
        <w:rPr>
          <w:i/>
          <w:sz w:val="22"/>
          <w:szCs w:val="22"/>
        </w:rPr>
        <w:t>Welfare</w:t>
      </w:r>
      <w:proofErr w:type="spellEnd"/>
      <w:r w:rsidRPr="00805DA0">
        <w:rPr>
          <w:i/>
          <w:sz w:val="22"/>
          <w:szCs w:val="22"/>
        </w:rPr>
        <w:t xml:space="preserve"> </w:t>
      </w:r>
      <w:proofErr w:type="spellStart"/>
      <w:r w:rsidRPr="00805DA0">
        <w:rPr>
          <w:i/>
          <w:sz w:val="22"/>
          <w:szCs w:val="22"/>
        </w:rPr>
        <w:t>State</w:t>
      </w:r>
      <w:proofErr w:type="spellEnd"/>
      <w:r w:rsidRPr="00805DA0">
        <w:rPr>
          <w:sz w:val="22"/>
          <w:szCs w:val="22"/>
        </w:rPr>
        <w:t xml:space="preserve"> se acuñó en la Gran Bretaña de </w:t>
      </w:r>
      <w:proofErr w:type="spellStart"/>
      <w:r w:rsidRPr="00805DA0">
        <w:rPr>
          <w:sz w:val="22"/>
          <w:szCs w:val="22"/>
        </w:rPr>
        <w:t>Attlee</w:t>
      </w:r>
      <w:proofErr w:type="spellEnd"/>
      <w:r w:rsidRPr="00805DA0">
        <w:rPr>
          <w:sz w:val="22"/>
          <w:szCs w:val="22"/>
        </w:rPr>
        <w:t xml:space="preserve"> en los años posteriores a la II Guerra Mundial en oposición al </w:t>
      </w:r>
      <w:proofErr w:type="spellStart"/>
      <w:r w:rsidRPr="00805DA0">
        <w:rPr>
          <w:i/>
          <w:sz w:val="22"/>
          <w:szCs w:val="22"/>
        </w:rPr>
        <w:t>Warfare</w:t>
      </w:r>
      <w:proofErr w:type="spellEnd"/>
      <w:r w:rsidRPr="00805DA0">
        <w:rPr>
          <w:i/>
          <w:sz w:val="22"/>
          <w:szCs w:val="22"/>
        </w:rPr>
        <w:t xml:space="preserve"> </w:t>
      </w:r>
      <w:proofErr w:type="spellStart"/>
      <w:r w:rsidRPr="00805DA0">
        <w:rPr>
          <w:i/>
          <w:sz w:val="22"/>
          <w:szCs w:val="22"/>
        </w:rPr>
        <w:t>State</w:t>
      </w:r>
      <w:proofErr w:type="spellEnd"/>
      <w:r w:rsidRPr="00805DA0">
        <w:rPr>
          <w:sz w:val="22"/>
          <w:szCs w:val="22"/>
        </w:rPr>
        <w:t xml:space="preserve"> hitleriano. Este Estado del Bienestar o Estado social, como lo denominaría </w:t>
      </w:r>
      <w:proofErr w:type="spellStart"/>
      <w:r w:rsidRPr="00805DA0">
        <w:rPr>
          <w:sz w:val="22"/>
          <w:szCs w:val="22"/>
        </w:rPr>
        <w:t>Bauman</w:t>
      </w:r>
      <w:proofErr w:type="spellEnd"/>
      <w:r w:rsidRPr="00805DA0">
        <w:rPr>
          <w:sz w:val="22"/>
          <w:szCs w:val="22"/>
        </w:rPr>
        <w:t xml:space="preserve"> (2006), ofrecía a toda la ciudadanía una especie de póliza de seguros, apoyada y financiada colectivamente, contra los daños individuales y generales que se entendían inevitables en una economía capitalista. Este Estado, que basculaba entre la igualdad y la libertad, vendía a completar la denominada “cuestión social” que había preocupado en sucesivos gobiernos durante el siglo XIX.</w:t>
      </w:r>
    </w:p>
    <w:p w:rsidR="00B32C57" w:rsidRPr="00DE703D" w:rsidRDefault="00B32C57" w:rsidP="00B32C57">
      <w:pPr>
        <w:pStyle w:val="Prrafodelista"/>
        <w:spacing w:before="120"/>
        <w:ind w:left="0" w:firstLine="567"/>
        <w:contextualSpacing w:val="0"/>
        <w:jc w:val="both"/>
        <w:rPr>
          <w:sz w:val="22"/>
          <w:szCs w:val="22"/>
        </w:rPr>
      </w:pPr>
      <w:r w:rsidRPr="00DE703D">
        <w:rPr>
          <w:sz w:val="22"/>
          <w:szCs w:val="22"/>
        </w:rPr>
        <w:t xml:space="preserve">La II Guerra Mundial fue el momento clave de la transformación del </w:t>
      </w:r>
      <w:proofErr w:type="spellStart"/>
      <w:r w:rsidRPr="00DE703D">
        <w:rPr>
          <w:i/>
          <w:sz w:val="22"/>
          <w:szCs w:val="22"/>
        </w:rPr>
        <w:t>Warfare</w:t>
      </w:r>
      <w:proofErr w:type="spellEnd"/>
      <w:r w:rsidRPr="00DE703D">
        <w:rPr>
          <w:sz w:val="22"/>
          <w:szCs w:val="22"/>
        </w:rPr>
        <w:t xml:space="preserve"> </w:t>
      </w:r>
      <w:proofErr w:type="spellStart"/>
      <w:r w:rsidRPr="00DE703D">
        <w:rPr>
          <w:i/>
          <w:sz w:val="22"/>
          <w:szCs w:val="22"/>
        </w:rPr>
        <w:t>State</w:t>
      </w:r>
      <w:proofErr w:type="spellEnd"/>
      <w:r w:rsidRPr="00DE703D">
        <w:rPr>
          <w:sz w:val="22"/>
          <w:szCs w:val="22"/>
        </w:rPr>
        <w:t xml:space="preserve">. El Estado ensanchaba su poder en la esfera económica, y bienestar y guerra parecían conectados en unos estados que ampliaban sus políticas sociales para defenderse en un mundo de enemigos. A partir de 1945, en oposición a este tipo de Estado, se acuñó el término </w:t>
      </w:r>
      <w:proofErr w:type="spellStart"/>
      <w:r w:rsidRPr="00DE703D">
        <w:rPr>
          <w:i/>
          <w:sz w:val="22"/>
          <w:szCs w:val="22"/>
        </w:rPr>
        <w:t>Welfare</w:t>
      </w:r>
      <w:proofErr w:type="spellEnd"/>
      <w:r w:rsidRPr="00DE703D">
        <w:rPr>
          <w:i/>
          <w:sz w:val="22"/>
          <w:szCs w:val="22"/>
        </w:rPr>
        <w:t xml:space="preserve"> </w:t>
      </w:r>
      <w:proofErr w:type="spellStart"/>
      <w:r w:rsidRPr="00DE703D">
        <w:rPr>
          <w:i/>
          <w:sz w:val="22"/>
          <w:szCs w:val="22"/>
        </w:rPr>
        <w:t>State</w:t>
      </w:r>
      <w:proofErr w:type="spellEnd"/>
      <w:r w:rsidRPr="00DE703D">
        <w:rPr>
          <w:sz w:val="22"/>
          <w:szCs w:val="22"/>
        </w:rPr>
        <w:t>. Una nueva definición de la noción de ciudadanía democrática, sumando derechos sociales y económicos a los políticos, se hacía presente (</w:t>
      </w:r>
      <w:proofErr w:type="spellStart"/>
      <w:r w:rsidRPr="00DE703D">
        <w:rPr>
          <w:sz w:val="22"/>
          <w:szCs w:val="22"/>
        </w:rPr>
        <w:t>Mazower</w:t>
      </w:r>
      <w:proofErr w:type="spellEnd"/>
      <w:r w:rsidRPr="00DE703D">
        <w:rPr>
          <w:sz w:val="22"/>
          <w:szCs w:val="22"/>
        </w:rPr>
        <w:t xml:space="preserve">, 2001: 333). El informe </w:t>
      </w:r>
      <w:proofErr w:type="spellStart"/>
      <w:r w:rsidRPr="00DE703D">
        <w:rPr>
          <w:sz w:val="22"/>
          <w:szCs w:val="22"/>
        </w:rPr>
        <w:t>Beveridge</w:t>
      </w:r>
      <w:proofErr w:type="spellEnd"/>
      <w:r w:rsidRPr="00DE703D">
        <w:rPr>
          <w:sz w:val="22"/>
          <w:szCs w:val="22"/>
        </w:rPr>
        <w:t xml:space="preserve"> en la Gran Bretaña de 1942, donde se abogaba por una nueva seguridad social que garantizara a toda la ciudadanía un mínimo de ingresos, y no solamente a aquellos que trabajaban en una empresa, sería el punto de partida de este nuevo tipo de contrato entre el individuo y el Estado en el cual los derechos sociales eran reconocidos.</w:t>
      </w:r>
    </w:p>
    <w:p w:rsidR="00B32C57" w:rsidRDefault="00B32C57" w:rsidP="00B32C57">
      <w:pPr>
        <w:pStyle w:val="Prrafodelista"/>
        <w:spacing w:before="120"/>
        <w:ind w:left="0" w:firstLine="567"/>
        <w:contextualSpacing w:val="0"/>
        <w:jc w:val="both"/>
        <w:rPr>
          <w:sz w:val="22"/>
          <w:szCs w:val="22"/>
        </w:rPr>
      </w:pPr>
      <w:proofErr w:type="spellStart"/>
      <w:r w:rsidRPr="00DE703D">
        <w:rPr>
          <w:sz w:val="22"/>
          <w:szCs w:val="22"/>
          <w:lang w:val="ca-ES"/>
        </w:rPr>
        <w:t>Siguiendo</w:t>
      </w:r>
      <w:proofErr w:type="spellEnd"/>
      <w:r w:rsidRPr="00DE703D">
        <w:rPr>
          <w:sz w:val="22"/>
          <w:szCs w:val="22"/>
          <w:lang w:val="ca-ES"/>
        </w:rPr>
        <w:t xml:space="preserve"> a </w:t>
      </w:r>
      <w:proofErr w:type="spellStart"/>
      <w:r w:rsidRPr="00DE703D">
        <w:rPr>
          <w:sz w:val="22"/>
          <w:szCs w:val="22"/>
        </w:rPr>
        <w:t>Bauman</w:t>
      </w:r>
      <w:proofErr w:type="spellEnd"/>
      <w:r w:rsidRPr="00DE703D">
        <w:rPr>
          <w:sz w:val="22"/>
          <w:szCs w:val="22"/>
        </w:rPr>
        <w:t xml:space="preserve"> (2006), se iniciaba un gran experimento social que, si bien de una parte se disponía a mitigar los extremos de un capitalismo desbocado; de otra, evitaba las consecuencias de la versión comunista de la igualdad social. Todo esto, proseguirá el autor, iniciando una tercera vía que parecía concretarse en un “socialismo de rostro humano”, un Estado en el que su principal sostenimiento sería la democracia. En una Europa que había dejado de ser referente mundial, en un contexto de paz caliente, la sensación de peligro cohesionaría el llamado “consenso europeo de posguerra”.</w:t>
      </w:r>
    </w:p>
    <w:p w:rsidR="00B32C57" w:rsidRPr="00DE703D" w:rsidRDefault="00B32C57" w:rsidP="00B32C57">
      <w:pPr>
        <w:pStyle w:val="Prrafodelista"/>
        <w:spacing w:before="120"/>
        <w:ind w:left="0" w:firstLine="567"/>
        <w:contextualSpacing w:val="0"/>
        <w:jc w:val="both"/>
        <w:rPr>
          <w:sz w:val="22"/>
          <w:szCs w:val="22"/>
          <w:lang w:val="ca-ES"/>
        </w:rPr>
      </w:pPr>
      <w:r w:rsidRPr="00DE703D">
        <w:rPr>
          <w:sz w:val="22"/>
          <w:szCs w:val="22"/>
        </w:rPr>
        <w:t xml:space="preserve">Llegados a este punto </w:t>
      </w:r>
      <w:r w:rsidR="008C3828">
        <w:rPr>
          <w:sz w:val="22"/>
          <w:szCs w:val="22"/>
        </w:rPr>
        <w:t>atenderemos</w:t>
      </w:r>
      <w:r w:rsidRPr="00DE703D">
        <w:rPr>
          <w:sz w:val="22"/>
          <w:szCs w:val="22"/>
        </w:rPr>
        <w:t xml:space="preserve"> a los estudios que profundizan en esta problemática social desde el punto de vista de la didáctica crítica. Conviene mencionar que hemos encontrado pocas referencias de estudios que relacionan el Estado del Bienestar -tanto sus percepciones como su didáctica- con el ámbito educativo de la Educación Primaria, Secundaria o de los estudios superiores. No obstante, hemos encontrado diversos artículos e investigaciones que nos han servido para orientar nuestra investigación y que tienen en común la concepción de las ciencias sociales, la geografía y la historia como motor de cambio social.</w:t>
      </w:r>
    </w:p>
    <w:p w:rsidR="00B32C57" w:rsidRPr="00C4023A"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color w:val="211D1E"/>
        </w:rPr>
        <w:t>Tal y</w:t>
      </w:r>
      <w:r w:rsidRPr="00A80B14">
        <w:rPr>
          <w:rFonts w:ascii="Times New Roman" w:hAnsi="Times New Roman" w:cs="Times New Roman"/>
          <w:color w:val="211D1E"/>
        </w:rPr>
        <w:t xml:space="preserve"> com</w:t>
      </w:r>
      <w:r>
        <w:rPr>
          <w:rFonts w:ascii="Times New Roman" w:hAnsi="Times New Roman" w:cs="Times New Roman"/>
          <w:color w:val="211D1E"/>
        </w:rPr>
        <w:t>o afirman Rafael Valls y</w:t>
      </w:r>
      <w:r w:rsidRPr="00A80B14">
        <w:rPr>
          <w:rFonts w:ascii="Times New Roman" w:hAnsi="Times New Roman" w:cs="Times New Roman"/>
          <w:color w:val="211D1E"/>
        </w:rPr>
        <w:t xml:space="preserve"> Ramón López </w:t>
      </w:r>
      <w:proofErr w:type="spellStart"/>
      <w:r w:rsidRPr="00A80B14">
        <w:rPr>
          <w:rFonts w:ascii="Times New Roman" w:hAnsi="Times New Roman" w:cs="Times New Roman"/>
          <w:color w:val="211D1E"/>
        </w:rPr>
        <w:t>Facal</w:t>
      </w:r>
      <w:proofErr w:type="spellEnd"/>
      <w:r w:rsidRPr="00A80B14">
        <w:rPr>
          <w:rFonts w:ascii="Times New Roman" w:hAnsi="Times New Roman" w:cs="Times New Roman"/>
          <w:color w:val="211D1E"/>
        </w:rPr>
        <w:t xml:space="preserve">: “La finalidad principal de la </w:t>
      </w:r>
      <w:r w:rsidRPr="00C4023A">
        <w:rPr>
          <w:rFonts w:ascii="Times New Roman" w:hAnsi="Times New Roman" w:cs="Times New Roman"/>
        </w:rPr>
        <w:t>enseñanza y aprendizaje de las ciencias sociales es com</w:t>
      </w:r>
      <w:r w:rsidRPr="00C4023A">
        <w:rPr>
          <w:rFonts w:ascii="Times New Roman" w:hAnsi="Times New Roman" w:cs="Times New Roman"/>
        </w:rPr>
        <w:softHyphen/>
        <w:t xml:space="preserve">prender la sociedad en la que vivimos para formar una ciudadanía más capacitada en tomar decisiones informadas sobre su futuro” (Valls y López </w:t>
      </w:r>
      <w:proofErr w:type="spellStart"/>
      <w:r w:rsidRPr="00C4023A">
        <w:rPr>
          <w:rFonts w:ascii="Times New Roman" w:hAnsi="Times New Roman" w:cs="Times New Roman"/>
        </w:rPr>
        <w:t>Facal</w:t>
      </w:r>
      <w:proofErr w:type="spellEnd"/>
      <w:r w:rsidRPr="00C4023A">
        <w:rPr>
          <w:rFonts w:ascii="Times New Roman" w:hAnsi="Times New Roman" w:cs="Times New Roman"/>
        </w:rPr>
        <w:t xml:space="preserve">, 2012, vol.1: 191). En esta misma línea se expresaba Joan Romero (2013) cuando apelaba a que las ciencias sociales debían investigar aquellos procesos –“la cuestión social”-, lo denominaba-, que afectan en un tiempo de desigualdades, pobreza y exclusión social a miles de personas. Y de nuevo, el catedrático de Geografía recordaba el compromiso ciudadano que tiene que ser objetivo indisociable de unas ciencias sociales que no pueden permanecer neutrales. </w:t>
      </w:r>
    </w:p>
    <w:p w:rsidR="00B32C57" w:rsidRPr="00C4023A" w:rsidRDefault="00B32C57" w:rsidP="00B32C57">
      <w:pPr>
        <w:spacing w:before="120" w:after="0" w:line="240" w:lineRule="auto"/>
        <w:ind w:firstLine="567"/>
        <w:jc w:val="both"/>
        <w:rPr>
          <w:rFonts w:ascii="Times New Roman" w:hAnsi="Times New Roman" w:cs="Times New Roman"/>
        </w:rPr>
      </w:pPr>
      <w:r w:rsidRPr="00C4023A">
        <w:rPr>
          <w:rFonts w:ascii="Times New Roman" w:hAnsi="Times New Roman" w:cs="Times New Roman"/>
        </w:rPr>
        <w:t xml:space="preserve">Es por esta razón, para promover prácticas docentes y experiencias didácticas que huyen de una metodología tradicional basada en la reproducción memorística del proceso de enseñanza-aprendizaje, por lo que recientemente se ha publicado el monográfico de </w:t>
      </w:r>
      <w:proofErr w:type="spellStart"/>
      <w:r w:rsidRPr="00C4023A">
        <w:rPr>
          <w:rFonts w:ascii="Times New Roman" w:hAnsi="Times New Roman" w:cs="Times New Roman"/>
          <w:i/>
        </w:rPr>
        <w:t>Íber</w:t>
      </w:r>
      <w:proofErr w:type="spellEnd"/>
      <w:r w:rsidRPr="00C4023A">
        <w:rPr>
          <w:rFonts w:ascii="Times New Roman" w:hAnsi="Times New Roman" w:cs="Times New Roman"/>
        </w:rPr>
        <w:t xml:space="preserve"> (</w:t>
      </w:r>
      <w:proofErr w:type="spellStart"/>
      <w:r w:rsidRPr="00C4023A">
        <w:rPr>
          <w:rFonts w:ascii="Times New Roman" w:hAnsi="Times New Roman" w:cs="Times New Roman"/>
        </w:rPr>
        <w:t>Souto</w:t>
      </w:r>
      <w:proofErr w:type="spellEnd"/>
      <w:r w:rsidRPr="00C4023A">
        <w:rPr>
          <w:rFonts w:ascii="Times New Roman" w:hAnsi="Times New Roman" w:cs="Times New Roman"/>
        </w:rPr>
        <w:t xml:space="preserve"> y López </w:t>
      </w:r>
      <w:proofErr w:type="spellStart"/>
      <w:r w:rsidRPr="00C4023A">
        <w:rPr>
          <w:rFonts w:ascii="Times New Roman" w:hAnsi="Times New Roman" w:cs="Times New Roman"/>
        </w:rPr>
        <w:t>Facal</w:t>
      </w:r>
      <w:proofErr w:type="spellEnd"/>
      <w:r w:rsidRPr="00C4023A">
        <w:rPr>
          <w:rFonts w:ascii="Times New Roman" w:hAnsi="Times New Roman" w:cs="Times New Roman"/>
        </w:rPr>
        <w:t xml:space="preserve">, 2016), que aporta una propuesta didáctica para trabajar la crisis económica en el aula. Este interés al proponer líneas de trabajo para el aula a partir de problemáticas actuales, de temas que responden a un interés por vincular escuela y sociedad, ya se observaba a la publicación en otros números como por ejemplo los dirigidos por el mismo López </w:t>
      </w:r>
      <w:proofErr w:type="spellStart"/>
      <w:r w:rsidRPr="00C4023A">
        <w:rPr>
          <w:rFonts w:ascii="Times New Roman" w:hAnsi="Times New Roman" w:cs="Times New Roman"/>
        </w:rPr>
        <w:t>Facal</w:t>
      </w:r>
      <w:proofErr w:type="spellEnd"/>
      <w:r w:rsidRPr="00C4023A">
        <w:rPr>
          <w:rFonts w:ascii="Times New Roman" w:hAnsi="Times New Roman" w:cs="Times New Roman"/>
        </w:rPr>
        <w:t xml:space="preserve"> con el título de “Ciudadanía” (2010) y “Educar para un mundo sustentable” (2007), entre otras.</w:t>
      </w:r>
    </w:p>
    <w:p w:rsidR="00B32C57" w:rsidRPr="005B4FE8" w:rsidRDefault="00B32C57" w:rsidP="00B32C57">
      <w:pPr>
        <w:spacing w:before="120" w:after="0" w:line="240" w:lineRule="auto"/>
        <w:ind w:firstLine="567"/>
        <w:jc w:val="both"/>
        <w:rPr>
          <w:rFonts w:ascii="Times New Roman" w:hAnsi="Times New Roman" w:cs="Times New Roman"/>
        </w:rPr>
      </w:pPr>
      <w:r w:rsidRPr="005B4FE8">
        <w:rPr>
          <w:rFonts w:ascii="Times New Roman" w:hAnsi="Times New Roman" w:cs="Times New Roman"/>
        </w:rPr>
        <w:t xml:space="preserve">Las percepciones del alumnado, al igual que sus recuerdos escolares, han sido también una línea de investigación fructífera en los últimos años. Sin embargo, la mayoría de estos estudios se centran en la Educación Primaria y Secundaria. Cierto es que en los últimos años, sobre todo el alumnado de los Grados de Maestros/as en Educación Primaria, ha sido elegido como muestra para diferentes estudios, entre los que destacan los de Morales, </w:t>
      </w:r>
      <w:proofErr w:type="spellStart"/>
      <w:r w:rsidRPr="005B4FE8">
        <w:rPr>
          <w:rFonts w:ascii="Times New Roman" w:hAnsi="Times New Roman" w:cs="Times New Roman"/>
        </w:rPr>
        <w:t>Caurín</w:t>
      </w:r>
      <w:proofErr w:type="spellEnd"/>
      <w:r w:rsidRPr="005B4FE8">
        <w:rPr>
          <w:rFonts w:ascii="Times New Roman" w:hAnsi="Times New Roman" w:cs="Times New Roman"/>
        </w:rPr>
        <w:t xml:space="preserve">, </w:t>
      </w:r>
      <w:proofErr w:type="spellStart"/>
      <w:r w:rsidRPr="005B4FE8">
        <w:rPr>
          <w:rFonts w:ascii="Times New Roman" w:hAnsi="Times New Roman" w:cs="Times New Roman"/>
        </w:rPr>
        <w:t>Sendra</w:t>
      </w:r>
      <w:proofErr w:type="spellEnd"/>
      <w:r w:rsidRPr="005B4FE8">
        <w:rPr>
          <w:rFonts w:ascii="Times New Roman" w:hAnsi="Times New Roman" w:cs="Times New Roman"/>
        </w:rPr>
        <w:t xml:space="preserve"> y Parra (2014) sobre las percepciones medioambientales o los de Saiz y Gómez </w:t>
      </w:r>
      <w:r w:rsidRPr="005B4FE8">
        <w:rPr>
          <w:rFonts w:ascii="Times New Roman" w:hAnsi="Times New Roman" w:cs="Times New Roman"/>
          <w:lang w:val="ca-ES"/>
        </w:rPr>
        <w:t>(2014, 2016)</w:t>
      </w:r>
      <w:r w:rsidRPr="005B4FE8">
        <w:rPr>
          <w:rFonts w:ascii="Times New Roman" w:hAnsi="Times New Roman" w:cs="Times New Roman"/>
        </w:rPr>
        <w:t xml:space="preserve"> ) sobre el pensamiento histórico de los futuros maestros. No obstante, la mayoría de los estudios se centran en las etapas de Educación Primaria y Secundaria, debido tal vez a la obligatoriedad de estos tramos educativos. De este hecho se desprende la importancia de prestar atención al alumnado universitario, sobre todo a aquel que en un futuro podrá dedicarse a la investigación y la docencia.</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En este sentido, hemos escogido una muestra para el estudio que presentamos sobre representaciones sociales formada por 41 </w:t>
      </w:r>
      <w:r w:rsidRPr="00A80B14">
        <w:rPr>
          <w:rFonts w:ascii="Times New Roman" w:hAnsi="Times New Roman" w:cs="Times New Roman"/>
        </w:rPr>
        <w:t xml:space="preserve">estudiantes del primer año del Grado en Historia de la </w:t>
      </w:r>
      <w:proofErr w:type="spellStart"/>
      <w:r w:rsidRPr="00A80B14">
        <w:rPr>
          <w:rFonts w:ascii="Times New Roman" w:hAnsi="Times New Roman" w:cs="Times New Roman"/>
        </w:rPr>
        <w:t>Universitat</w:t>
      </w:r>
      <w:proofErr w:type="spellEnd"/>
      <w:r w:rsidRPr="00A80B14">
        <w:rPr>
          <w:rFonts w:ascii="Times New Roman" w:hAnsi="Times New Roman" w:cs="Times New Roman"/>
        </w:rPr>
        <w:t xml:space="preserve"> de </w:t>
      </w:r>
      <w:proofErr w:type="spellStart"/>
      <w:r w:rsidRPr="00A80B14">
        <w:rPr>
          <w:rFonts w:ascii="Times New Roman" w:hAnsi="Times New Roman" w:cs="Times New Roman"/>
        </w:rPr>
        <w:t>València</w:t>
      </w:r>
      <w:proofErr w:type="spellEnd"/>
      <w:r w:rsidRPr="00A80B14">
        <w:rPr>
          <w:rFonts w:ascii="Times New Roman" w:hAnsi="Times New Roman" w:cs="Times New Roman"/>
        </w:rPr>
        <w:t xml:space="preserve"> del curso 2014-2015. El porqué de esta elección yace en que durante este curso impartimos la asignatura </w:t>
      </w:r>
      <w:proofErr w:type="spellStart"/>
      <w:r w:rsidRPr="00A80B14">
        <w:rPr>
          <w:rFonts w:ascii="Times New Roman" w:hAnsi="Times New Roman" w:cs="Times New Roman"/>
          <w:i/>
        </w:rPr>
        <w:t>Història</w:t>
      </w:r>
      <w:proofErr w:type="spellEnd"/>
      <w:r w:rsidRPr="00A80B14">
        <w:rPr>
          <w:rFonts w:ascii="Times New Roman" w:hAnsi="Times New Roman" w:cs="Times New Roman"/>
          <w:i/>
        </w:rPr>
        <w:t xml:space="preserve"> del </w:t>
      </w:r>
      <w:proofErr w:type="spellStart"/>
      <w:r w:rsidRPr="00A80B14">
        <w:rPr>
          <w:rFonts w:ascii="Times New Roman" w:hAnsi="Times New Roman" w:cs="Times New Roman"/>
          <w:i/>
        </w:rPr>
        <w:t>Món</w:t>
      </w:r>
      <w:proofErr w:type="spellEnd"/>
      <w:r w:rsidRPr="00A80B14">
        <w:rPr>
          <w:rFonts w:ascii="Times New Roman" w:hAnsi="Times New Roman" w:cs="Times New Roman"/>
          <w:i/>
        </w:rPr>
        <w:t xml:space="preserve"> Actual</w:t>
      </w:r>
      <w:r w:rsidRPr="00A80B14">
        <w:rPr>
          <w:rFonts w:ascii="Times New Roman" w:hAnsi="Times New Roman" w:cs="Times New Roman"/>
        </w:rPr>
        <w:t xml:space="preserve"> en este grado y por tanto tuvimos facilidad para acceder a ellos. </w:t>
      </w:r>
      <w:r>
        <w:rPr>
          <w:rFonts w:ascii="Times New Roman" w:hAnsi="Times New Roman" w:cs="Times New Roman"/>
        </w:rPr>
        <w:t xml:space="preserve">Otra de las razones </w:t>
      </w:r>
      <w:r w:rsidRPr="00A80B14">
        <w:rPr>
          <w:rFonts w:ascii="Times New Roman" w:hAnsi="Times New Roman" w:cs="Times New Roman"/>
        </w:rPr>
        <w:t xml:space="preserve">por las que centramos la investigación en el ámbito universitario </w:t>
      </w:r>
      <w:r>
        <w:rPr>
          <w:rFonts w:ascii="Times New Roman" w:hAnsi="Times New Roman" w:cs="Times New Roman"/>
        </w:rPr>
        <w:t xml:space="preserve">viene dada por la necesidad de ampliar estudios que </w:t>
      </w:r>
      <w:r w:rsidRPr="00A80B14">
        <w:rPr>
          <w:rFonts w:ascii="Times New Roman" w:hAnsi="Times New Roman" w:cs="Times New Roman"/>
        </w:rPr>
        <w:t>r</w:t>
      </w:r>
      <w:r>
        <w:rPr>
          <w:rFonts w:ascii="Times New Roman" w:hAnsi="Times New Roman" w:cs="Times New Roman"/>
        </w:rPr>
        <w:t>elacione</w:t>
      </w:r>
      <w:r w:rsidRPr="00A80B14">
        <w:rPr>
          <w:rFonts w:ascii="Times New Roman" w:hAnsi="Times New Roman" w:cs="Times New Roman"/>
        </w:rPr>
        <w:t>n la didáctica de las Ciencias Sociales con etapas de educación superior</w:t>
      </w:r>
      <w:r>
        <w:rPr>
          <w:rFonts w:ascii="Times New Roman" w:hAnsi="Times New Roman" w:cs="Times New Roman"/>
        </w:rPr>
        <w:t xml:space="preserve">. </w:t>
      </w:r>
      <w:r w:rsidRPr="00A80B14">
        <w:rPr>
          <w:rFonts w:ascii="Times New Roman" w:hAnsi="Times New Roman" w:cs="Times New Roman"/>
        </w:rPr>
        <w:t xml:space="preserve">En este sentido, consideramos fundamental investigar las concepciones previas de un alumnado que en su futuro profesional podrá dedicarse a la investigación y a la docencia y que, por tanto, puede continuar la tarea del compromiso cívico docente. </w:t>
      </w:r>
    </w:p>
    <w:p w:rsidR="00B32C57" w:rsidRPr="000D2029" w:rsidRDefault="00B32C57" w:rsidP="00B32C57">
      <w:pPr>
        <w:pStyle w:val="Prrafodelista"/>
        <w:numPr>
          <w:ilvl w:val="0"/>
          <w:numId w:val="11"/>
        </w:numPr>
        <w:spacing w:before="120"/>
        <w:jc w:val="both"/>
        <w:rPr>
          <w:b/>
          <w:i/>
        </w:rPr>
      </w:pPr>
      <w:r w:rsidRPr="000D2029">
        <w:rPr>
          <w:b/>
          <w:i/>
        </w:rPr>
        <w:t xml:space="preserve">Metodología e instrumentos metodológicos </w:t>
      </w:r>
    </w:p>
    <w:p w:rsidR="00B32C57" w:rsidRDefault="00B32C57" w:rsidP="00B32C57">
      <w:pPr>
        <w:spacing w:before="120" w:after="0" w:line="240" w:lineRule="auto"/>
        <w:ind w:firstLine="567"/>
        <w:jc w:val="both"/>
        <w:rPr>
          <w:color w:val="005682"/>
        </w:rPr>
      </w:pPr>
      <w:r w:rsidRPr="00A80B14">
        <w:rPr>
          <w:rFonts w:ascii="Times New Roman" w:hAnsi="Times New Roman" w:cs="Times New Roman"/>
        </w:rPr>
        <w:t xml:space="preserve">La metodología utilizada para la realización de esta investigación está ligada a aquello que Robert </w:t>
      </w:r>
      <w:proofErr w:type="spellStart"/>
      <w:r w:rsidRPr="00A80B14">
        <w:rPr>
          <w:rFonts w:ascii="Times New Roman" w:hAnsi="Times New Roman" w:cs="Times New Roman"/>
        </w:rPr>
        <w:t>Stake</w:t>
      </w:r>
      <w:proofErr w:type="spellEnd"/>
      <w:r w:rsidRPr="00A80B14">
        <w:rPr>
          <w:rFonts w:ascii="Times New Roman" w:hAnsi="Times New Roman" w:cs="Times New Roman"/>
        </w:rPr>
        <w:t xml:space="preserve"> </w:t>
      </w:r>
      <w:r>
        <w:rPr>
          <w:rFonts w:ascii="Times New Roman" w:hAnsi="Times New Roman" w:cs="Times New Roman"/>
        </w:rPr>
        <w:t xml:space="preserve">(2010) </w:t>
      </w:r>
      <w:r w:rsidRPr="00A80B14">
        <w:rPr>
          <w:rFonts w:ascii="Times New Roman" w:hAnsi="Times New Roman" w:cs="Times New Roman"/>
        </w:rPr>
        <w:t xml:space="preserve">plantea como un estudio de caso. Centrándonos en la particularidad y complejidad de un caso singular, se pueden establecer interacciones con diferentes contextos sin pretender generalizar los resultados obtenidos. Se propicia así el inicio de otras investigaciones </w:t>
      </w:r>
      <w:r w:rsidRPr="00872750">
        <w:rPr>
          <w:rFonts w:ascii="Times New Roman" w:hAnsi="Times New Roman" w:cs="Times New Roman"/>
        </w:rPr>
        <w:t>con las que comparar resultados y se favorece la tarea docente, ya que obliga a desenmascarar preconcepciones del alumnado a partir de la reflexión de un determinado problema como constituye en este caso el Estado del Bienestar (</w:t>
      </w:r>
      <w:proofErr w:type="spellStart"/>
      <w:r w:rsidRPr="00872750">
        <w:rPr>
          <w:rFonts w:ascii="Times New Roman" w:hAnsi="Times New Roman" w:cs="Times New Roman"/>
        </w:rPr>
        <w:t>Bisquerra</w:t>
      </w:r>
      <w:proofErr w:type="spellEnd"/>
      <w:r w:rsidRPr="00872750">
        <w:rPr>
          <w:rFonts w:ascii="Times New Roman" w:hAnsi="Times New Roman" w:cs="Times New Roman"/>
        </w:rPr>
        <w:t xml:space="preserve">, 2004: 311-312). A partir de los resultados obtenidos mediante diferentes instrumentos de recogida de datos, realizamos un análisis con métodos cuantitativos y cualitativos </w:t>
      </w:r>
      <w:r>
        <w:rPr>
          <w:rFonts w:ascii="Times New Roman" w:hAnsi="Times New Roman" w:cs="Times New Roman"/>
        </w:rPr>
        <w:t>para extraer</w:t>
      </w:r>
      <w:r w:rsidRPr="00872750">
        <w:rPr>
          <w:rFonts w:ascii="Times New Roman" w:hAnsi="Times New Roman" w:cs="Times New Roman"/>
        </w:rPr>
        <w:t xml:space="preserve"> conclusiones que pueden ser la base a partir</w:t>
      </w:r>
      <w:r>
        <w:rPr>
          <w:rFonts w:ascii="Times New Roman" w:hAnsi="Times New Roman" w:cs="Times New Roman"/>
        </w:rPr>
        <w:t xml:space="preserve"> de la cual ampliar el estudio.</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Para averiguar todo ello, nos hemos valido principalmente de un cuestionario validado </w:t>
      </w:r>
      <w:r w:rsidRPr="00A80B14">
        <w:rPr>
          <w:rFonts w:ascii="Times New Roman" w:hAnsi="Times New Roman" w:cs="Times New Roman"/>
        </w:rPr>
        <w:t xml:space="preserve">mediante “validación de jueces” con preguntas </w:t>
      </w:r>
      <w:r>
        <w:rPr>
          <w:rFonts w:ascii="Times New Roman" w:hAnsi="Times New Roman" w:cs="Times New Roman"/>
        </w:rPr>
        <w:t>de tipo cualitativo</w:t>
      </w:r>
      <w:r w:rsidRPr="00A80B14">
        <w:rPr>
          <w:rFonts w:ascii="Times New Roman" w:hAnsi="Times New Roman" w:cs="Times New Roman"/>
        </w:rPr>
        <w:t xml:space="preserve"> y cuantitativo. El cuestionario </w:t>
      </w:r>
      <w:r>
        <w:rPr>
          <w:rFonts w:ascii="Times New Roman" w:hAnsi="Times New Roman" w:cs="Times New Roman"/>
        </w:rPr>
        <w:t xml:space="preserve">para la recogida de datos </w:t>
      </w:r>
      <w:r w:rsidRPr="00A80B14">
        <w:rPr>
          <w:rFonts w:ascii="Times New Roman" w:hAnsi="Times New Roman" w:cs="Times New Roman"/>
        </w:rPr>
        <w:t xml:space="preserve">se pasó a 41 alumnos y alumnas del Grado en Historia de la </w:t>
      </w:r>
      <w:proofErr w:type="spellStart"/>
      <w:r w:rsidRPr="00A80B14">
        <w:rPr>
          <w:rFonts w:ascii="Times New Roman" w:hAnsi="Times New Roman" w:cs="Times New Roman"/>
        </w:rPr>
        <w:t>Universitat</w:t>
      </w:r>
      <w:proofErr w:type="spellEnd"/>
      <w:r w:rsidRPr="00A80B14">
        <w:rPr>
          <w:rFonts w:ascii="Times New Roman" w:hAnsi="Times New Roman" w:cs="Times New Roman"/>
        </w:rPr>
        <w:t xml:space="preserve"> de </w:t>
      </w:r>
      <w:proofErr w:type="spellStart"/>
      <w:r w:rsidRPr="00A80B14">
        <w:rPr>
          <w:rFonts w:ascii="Times New Roman" w:hAnsi="Times New Roman" w:cs="Times New Roman"/>
        </w:rPr>
        <w:t>València</w:t>
      </w:r>
      <w:proofErr w:type="spellEnd"/>
      <w:r w:rsidRPr="00A80B14">
        <w:rPr>
          <w:rFonts w:ascii="Times New Roman" w:hAnsi="Times New Roman" w:cs="Times New Roman"/>
        </w:rPr>
        <w:t xml:space="preserve"> el 13 de marzo de 2015. Contextualizar </w:t>
      </w:r>
      <w:r>
        <w:rPr>
          <w:rFonts w:ascii="Times New Roman" w:hAnsi="Times New Roman" w:cs="Times New Roman"/>
        </w:rPr>
        <w:t>correctamente</w:t>
      </w:r>
      <w:r w:rsidRPr="00A80B14">
        <w:rPr>
          <w:rFonts w:ascii="Times New Roman" w:hAnsi="Times New Roman" w:cs="Times New Roman"/>
        </w:rPr>
        <w:t xml:space="preserve"> </w:t>
      </w:r>
      <w:r>
        <w:rPr>
          <w:rFonts w:ascii="Times New Roman" w:hAnsi="Times New Roman" w:cs="Times New Roman"/>
        </w:rPr>
        <w:t>esta “</w:t>
      </w:r>
      <w:r w:rsidRPr="00A80B14">
        <w:rPr>
          <w:rFonts w:ascii="Times New Roman" w:hAnsi="Times New Roman" w:cs="Times New Roman"/>
        </w:rPr>
        <w:t xml:space="preserve">muestra </w:t>
      </w:r>
      <w:r>
        <w:rPr>
          <w:rFonts w:ascii="Times New Roman" w:hAnsi="Times New Roman" w:cs="Times New Roman"/>
        </w:rPr>
        <w:t xml:space="preserve">causal” (Cohen y </w:t>
      </w:r>
      <w:proofErr w:type="spellStart"/>
      <w:r>
        <w:rPr>
          <w:rFonts w:ascii="Times New Roman" w:hAnsi="Times New Roman" w:cs="Times New Roman"/>
        </w:rPr>
        <w:t>Manion</w:t>
      </w:r>
      <w:proofErr w:type="spellEnd"/>
      <w:r>
        <w:rPr>
          <w:rFonts w:ascii="Times New Roman" w:hAnsi="Times New Roman" w:cs="Times New Roman"/>
        </w:rPr>
        <w:t>, 2002) es clave</w:t>
      </w:r>
      <w:r w:rsidRPr="00A80B14">
        <w:rPr>
          <w:rFonts w:ascii="Times New Roman" w:hAnsi="Times New Roman" w:cs="Times New Roman"/>
        </w:rPr>
        <w:t xml:space="preserve"> en un estudio de percepciones sociales. </w:t>
      </w:r>
      <w:r>
        <w:rPr>
          <w:rFonts w:ascii="Times New Roman" w:hAnsi="Times New Roman" w:cs="Times New Roman"/>
        </w:rPr>
        <w:t>En las figuras</w:t>
      </w:r>
      <w:r w:rsidRPr="00DA64EE">
        <w:rPr>
          <w:rFonts w:ascii="Times New Roman" w:hAnsi="Times New Roman" w:cs="Times New Roman"/>
        </w:rPr>
        <w:t xml:space="preserve"> siguientes se contextualiza la muestra seleccionada teniendo en cuenta la edad, la situación laboral y la forma de acceso a los estudios universi</w:t>
      </w:r>
      <w:r>
        <w:rPr>
          <w:rFonts w:ascii="Times New Roman" w:hAnsi="Times New Roman" w:cs="Times New Roman"/>
        </w:rPr>
        <w:t>t</w:t>
      </w:r>
      <w:r w:rsidRPr="00DA64EE">
        <w:rPr>
          <w:rFonts w:ascii="Times New Roman" w:hAnsi="Times New Roman" w:cs="Times New Roman"/>
        </w:rPr>
        <w:t>arios.</w:t>
      </w:r>
      <w:r>
        <w:rPr>
          <w:rFonts w:ascii="Times New Roman" w:hAnsi="Times New Roman" w:cs="Times New Roman"/>
        </w:rPr>
        <w:t xml:space="preserve"> Entendemos estos tres parámetros como claves para analizar los resultados obtenidos en los cuestionarios, ya que nos permiten relacionar las vivencias y el contexto sociocultural del alumnado con las respuestas dadas (Parra y </w:t>
      </w:r>
      <w:proofErr w:type="spellStart"/>
      <w:r>
        <w:rPr>
          <w:rFonts w:ascii="Times New Roman" w:hAnsi="Times New Roman" w:cs="Times New Roman"/>
        </w:rPr>
        <w:t>Segarra</w:t>
      </w:r>
      <w:proofErr w:type="spellEnd"/>
      <w:r>
        <w:rPr>
          <w:rFonts w:ascii="Times New Roman" w:hAnsi="Times New Roman" w:cs="Times New Roman"/>
        </w:rPr>
        <w:t xml:space="preserve">, 2013). De la misma manera, tener en cuenta la forma de acceso a la universidad facilita investigar de dónde provienen los recuerdos escolares. En este caso, como vemos en la figura III, son mayoritariamente del Bachillerato ya que el alumnado accede en su mayoría mediante las pruebas PAU. </w:t>
      </w:r>
    </w:p>
    <w:p w:rsidR="00A31CAA" w:rsidRDefault="00A31CAA" w:rsidP="00B32C57">
      <w:pPr>
        <w:pStyle w:val="NormalWeb"/>
        <w:shd w:val="clear" w:color="auto" w:fill="FFFFFF"/>
        <w:spacing w:before="120" w:beforeAutospacing="0" w:after="0" w:afterAutospacing="0"/>
        <w:ind w:firstLine="567"/>
        <w:jc w:val="center"/>
        <w:rPr>
          <w:b/>
          <w:i/>
          <w:sz w:val="22"/>
          <w:szCs w:val="22"/>
        </w:rPr>
      </w:pP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Figura I</w:t>
      </w:r>
    </w:p>
    <w:p w:rsidR="00B32C57" w:rsidRPr="00750C9C"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Edad del alumnado de primero del Grado de Historia de la muestra</w:t>
      </w: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r>
        <w:rPr>
          <w:noProof/>
        </w:rPr>
        <w:drawing>
          <wp:anchor distT="0" distB="0" distL="114300" distR="114300" simplePos="0" relativeHeight="251662336" behindDoc="0" locked="0" layoutInCell="1" allowOverlap="1" wp14:anchorId="4CD53BED" wp14:editId="2B68DC86">
            <wp:simplePos x="0" y="0"/>
            <wp:positionH relativeFrom="column">
              <wp:posOffset>567690</wp:posOffset>
            </wp:positionH>
            <wp:positionV relativeFrom="paragraph">
              <wp:posOffset>74296</wp:posOffset>
            </wp:positionV>
            <wp:extent cx="4381500" cy="1962150"/>
            <wp:effectExtent l="0" t="0" r="0"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left="708"/>
        <w:jc w:val="both"/>
        <w:rPr>
          <w:sz w:val="20"/>
          <w:szCs w:val="20"/>
        </w:rPr>
      </w:pPr>
      <w:r>
        <w:rPr>
          <w:sz w:val="20"/>
          <w:szCs w:val="20"/>
        </w:rPr>
        <w:t xml:space="preserve">  </w:t>
      </w:r>
    </w:p>
    <w:p w:rsidR="00B32C57" w:rsidRPr="00750C9C" w:rsidRDefault="00B32C57" w:rsidP="00B32C57">
      <w:pPr>
        <w:pStyle w:val="NormalWeb"/>
        <w:shd w:val="clear" w:color="auto" w:fill="FFFFFF"/>
        <w:spacing w:before="120" w:beforeAutospacing="0" w:after="0" w:afterAutospacing="0"/>
        <w:ind w:left="708"/>
        <w:jc w:val="both"/>
        <w:rPr>
          <w:sz w:val="20"/>
          <w:szCs w:val="20"/>
        </w:rPr>
      </w:pPr>
      <w:r>
        <w:rPr>
          <w:sz w:val="20"/>
          <w:szCs w:val="20"/>
        </w:rPr>
        <w:t xml:space="preserve">   </w:t>
      </w:r>
      <w:r w:rsidRPr="00750C9C">
        <w:rPr>
          <w:sz w:val="20"/>
          <w:szCs w:val="20"/>
        </w:rPr>
        <w:t>Fuente: Elaboración propia</w:t>
      </w:r>
    </w:p>
    <w:p w:rsidR="00CE5D78" w:rsidRDefault="00CE5D78">
      <w:pPr>
        <w:rPr>
          <w:rFonts w:ascii="Times New Roman" w:eastAsia="Times New Roman" w:hAnsi="Times New Roman" w:cs="Times New Roman"/>
          <w:b/>
          <w:i/>
          <w:lang w:eastAsia="es-ES"/>
        </w:rPr>
      </w:pPr>
      <w:r>
        <w:rPr>
          <w:b/>
          <w:i/>
        </w:rPr>
        <w:br w:type="page"/>
      </w: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Figura II</w:t>
      </w:r>
    </w:p>
    <w:p w:rsidR="00B32C57" w:rsidRPr="00750C9C"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Situación laboral del alumnado de primero del Grado de Historia de la muestra</w:t>
      </w:r>
    </w:p>
    <w:p w:rsidR="00B32C57" w:rsidRDefault="00B32C57" w:rsidP="00B32C57">
      <w:pPr>
        <w:pStyle w:val="NormalWeb"/>
        <w:shd w:val="clear" w:color="auto" w:fill="FFFFFF"/>
        <w:tabs>
          <w:tab w:val="left" w:pos="7513"/>
          <w:tab w:val="left" w:pos="7655"/>
        </w:tabs>
        <w:spacing w:before="120" w:beforeAutospacing="0" w:after="0" w:afterAutospacing="0"/>
        <w:ind w:firstLine="567"/>
        <w:jc w:val="both"/>
        <w:rPr>
          <w:sz w:val="22"/>
          <w:szCs w:val="22"/>
          <w:highlight w:val="yellow"/>
        </w:rPr>
      </w:pPr>
      <w:r>
        <w:rPr>
          <w:noProof/>
        </w:rPr>
        <w:drawing>
          <wp:anchor distT="0" distB="0" distL="114300" distR="114300" simplePos="0" relativeHeight="251671552" behindDoc="0" locked="0" layoutInCell="1" allowOverlap="1" wp14:anchorId="70E0C9F5" wp14:editId="7AB0AE91">
            <wp:simplePos x="0" y="0"/>
            <wp:positionH relativeFrom="column">
              <wp:posOffset>567690</wp:posOffset>
            </wp:positionH>
            <wp:positionV relativeFrom="paragraph">
              <wp:posOffset>137160</wp:posOffset>
            </wp:positionV>
            <wp:extent cx="4381200" cy="1868400"/>
            <wp:effectExtent l="0" t="0" r="0"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left="708"/>
        <w:jc w:val="both"/>
        <w:rPr>
          <w:sz w:val="20"/>
          <w:szCs w:val="20"/>
        </w:rPr>
      </w:pPr>
      <w:r>
        <w:rPr>
          <w:sz w:val="20"/>
          <w:szCs w:val="20"/>
        </w:rPr>
        <w:t xml:space="preserve">    </w:t>
      </w:r>
    </w:p>
    <w:p w:rsidR="00B32C57" w:rsidRPr="00750C9C" w:rsidRDefault="00B32C57" w:rsidP="00B32C57">
      <w:pPr>
        <w:pStyle w:val="NormalWeb"/>
        <w:shd w:val="clear" w:color="auto" w:fill="FFFFFF"/>
        <w:spacing w:before="120" w:beforeAutospacing="0" w:after="0" w:afterAutospacing="0"/>
        <w:ind w:left="708"/>
        <w:jc w:val="both"/>
        <w:rPr>
          <w:sz w:val="20"/>
          <w:szCs w:val="20"/>
        </w:rPr>
      </w:pPr>
      <w:r>
        <w:rPr>
          <w:sz w:val="20"/>
          <w:szCs w:val="20"/>
        </w:rPr>
        <w:t xml:space="preserve">    </w:t>
      </w:r>
      <w:r w:rsidRPr="00750C9C">
        <w:rPr>
          <w:sz w:val="20"/>
          <w:szCs w:val="20"/>
        </w:rPr>
        <w:t>Fuente: Elaboración propia</w:t>
      </w:r>
    </w:p>
    <w:p w:rsidR="00B32C57" w:rsidRDefault="00B32C57" w:rsidP="00B32C57">
      <w:pPr>
        <w:pStyle w:val="NormalWeb"/>
        <w:shd w:val="clear" w:color="auto" w:fill="FFFFFF"/>
        <w:spacing w:before="120" w:beforeAutospacing="0" w:after="0" w:afterAutospacing="0"/>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Figura III</w:t>
      </w:r>
    </w:p>
    <w:p w:rsidR="00B32C57" w:rsidRPr="00665015" w:rsidRDefault="00B32C57" w:rsidP="00B32C57">
      <w:pPr>
        <w:pStyle w:val="NormalWeb"/>
        <w:shd w:val="clear" w:color="auto" w:fill="FFFFFF"/>
        <w:spacing w:before="120" w:beforeAutospacing="0" w:after="0" w:afterAutospacing="0"/>
        <w:ind w:firstLine="567"/>
        <w:jc w:val="center"/>
        <w:rPr>
          <w:b/>
          <w:sz w:val="22"/>
          <w:szCs w:val="22"/>
        </w:rPr>
      </w:pPr>
      <w:r w:rsidRPr="00750C9C">
        <w:rPr>
          <w:b/>
          <w:i/>
          <w:sz w:val="22"/>
          <w:szCs w:val="22"/>
        </w:rPr>
        <w:t>Forma de acceso del alumnado de primero del Grado de Historia de la muestra</w:t>
      </w:r>
      <w:r>
        <w:rPr>
          <w:rStyle w:val="Refdenotaalpie"/>
          <w:b/>
          <w:i/>
          <w:sz w:val="22"/>
          <w:szCs w:val="22"/>
        </w:rPr>
        <w:footnoteReference w:id="2"/>
      </w:r>
    </w:p>
    <w:p w:rsidR="00B32C57" w:rsidRDefault="00B32C57" w:rsidP="00B32C57">
      <w:pPr>
        <w:pStyle w:val="NormalWeb"/>
        <w:shd w:val="clear" w:color="auto" w:fill="FFFFFF"/>
        <w:tabs>
          <w:tab w:val="left" w:pos="7797"/>
        </w:tabs>
        <w:spacing w:before="120" w:beforeAutospacing="0" w:after="0" w:afterAutospacing="0"/>
        <w:ind w:firstLine="567"/>
        <w:jc w:val="both"/>
        <w:rPr>
          <w:sz w:val="22"/>
          <w:szCs w:val="22"/>
          <w:highlight w:val="yellow"/>
        </w:rPr>
      </w:pPr>
      <w:r>
        <w:rPr>
          <w:noProof/>
        </w:rPr>
        <w:drawing>
          <wp:anchor distT="0" distB="0" distL="114300" distR="114300" simplePos="0" relativeHeight="251672576" behindDoc="0" locked="0" layoutInCell="1" allowOverlap="1" wp14:anchorId="6725E689" wp14:editId="340A0B55">
            <wp:simplePos x="0" y="0"/>
            <wp:positionH relativeFrom="column">
              <wp:posOffset>567690</wp:posOffset>
            </wp:positionH>
            <wp:positionV relativeFrom="paragraph">
              <wp:posOffset>80645</wp:posOffset>
            </wp:positionV>
            <wp:extent cx="4381200" cy="1868400"/>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Default="00B32C57" w:rsidP="00B32C57">
      <w:pPr>
        <w:pStyle w:val="NormalWeb"/>
        <w:shd w:val="clear" w:color="auto" w:fill="FFFFFF"/>
        <w:spacing w:before="120" w:beforeAutospacing="0" w:after="0" w:afterAutospacing="0"/>
        <w:ind w:firstLine="567"/>
        <w:jc w:val="both"/>
        <w:rPr>
          <w:sz w:val="22"/>
          <w:szCs w:val="22"/>
          <w:highlight w:val="yellow"/>
        </w:rPr>
      </w:pPr>
    </w:p>
    <w:p w:rsidR="00B32C57" w:rsidRPr="00750C9C" w:rsidRDefault="00B32C57" w:rsidP="00B32C57">
      <w:pPr>
        <w:pStyle w:val="NormalWeb"/>
        <w:shd w:val="clear" w:color="auto" w:fill="FFFFFF"/>
        <w:spacing w:before="120" w:beforeAutospacing="0" w:after="0" w:afterAutospacing="0"/>
        <w:ind w:left="708"/>
        <w:jc w:val="both"/>
        <w:rPr>
          <w:sz w:val="20"/>
          <w:szCs w:val="20"/>
        </w:rPr>
      </w:pPr>
      <w:r>
        <w:rPr>
          <w:sz w:val="20"/>
          <w:szCs w:val="20"/>
        </w:rPr>
        <w:t xml:space="preserve">    </w:t>
      </w:r>
      <w:r w:rsidRPr="00750C9C">
        <w:rPr>
          <w:sz w:val="20"/>
          <w:szCs w:val="20"/>
        </w:rPr>
        <w:t>Fuente: Elaboración propia</w:t>
      </w:r>
    </w:p>
    <w:p w:rsidR="00A31CAA" w:rsidRDefault="00A31CAA" w:rsidP="00B32C57">
      <w:pPr>
        <w:spacing w:before="120" w:after="0" w:line="240" w:lineRule="auto"/>
        <w:ind w:firstLine="567"/>
        <w:jc w:val="both"/>
        <w:rPr>
          <w:rFonts w:ascii="Times New Roman" w:hAnsi="Times New Roman" w:cs="Times New Roman"/>
        </w:rPr>
      </w:pP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Así, nos encontramos con un perfil mayoritario en el aula de alumno/a de </w:t>
      </w:r>
      <w:r w:rsidRPr="00A80B14">
        <w:rPr>
          <w:rFonts w:ascii="Times New Roman" w:hAnsi="Times New Roman" w:cs="Times New Roman"/>
        </w:rPr>
        <w:t xml:space="preserve">18 años que accede a los estudios universitarios mediante las PAU y que no trabaja (27 de los 41 alumnos y alumnas manifiestan este hecho). Al respecto conviene destacar la presencia de dos estudiantes que reciben una pensión al estar prejubilados, y seis que manifiestan su condición de parados dado que han trabajado con anterioridad y ahora se encuentran buscando activamente empleo. </w:t>
      </w:r>
      <w:r>
        <w:rPr>
          <w:rFonts w:ascii="Times New Roman" w:hAnsi="Times New Roman" w:cs="Times New Roman"/>
        </w:rPr>
        <w:t>L</w:t>
      </w:r>
      <w:r w:rsidRPr="00A80B14">
        <w:rPr>
          <w:rFonts w:ascii="Times New Roman" w:hAnsi="Times New Roman" w:cs="Times New Roman"/>
        </w:rPr>
        <w:t xml:space="preserve">a procedencia del alumnado así como el sexo, no serían datos significativos en esta muestra, ya que estaría repartido casi al 50% entre hombres y mujeres, y entre estudiantes que viven en Valencia ciudad y aquellos que lo hacen en otra localidad. </w:t>
      </w:r>
    </w:p>
    <w:p w:rsidR="00B32C57" w:rsidRPr="00A80B14" w:rsidRDefault="00B32C57" w:rsidP="00B32C57">
      <w:pPr>
        <w:spacing w:before="120" w:after="0" w:line="240" w:lineRule="auto"/>
        <w:ind w:firstLine="567"/>
        <w:jc w:val="both"/>
        <w:rPr>
          <w:rStyle w:val="apple-converted-space"/>
          <w:rFonts w:ascii="Times New Roman" w:hAnsi="Times New Roman" w:cs="Times New Roman"/>
        </w:rPr>
      </w:pPr>
      <w:r w:rsidRPr="00A80B14">
        <w:rPr>
          <w:rFonts w:ascii="Times New Roman" w:hAnsi="Times New Roman" w:cs="Times New Roman"/>
        </w:rPr>
        <w:t xml:space="preserve">El cuestionario, que adjuntamos en anexos, está dividido en cuatro partes: “Derechos y deberes”, “Estado y servicios”, “Dimensión histórica” y “Memoria escolar”. En la primera parte, “Derechos y deberes”, se quería analizar si el alumnado distinguía entre derecho y deber, si consideraba algunos derechos como privilegios, si entendía que los derechos sociales tenían que ser iguales para todo el mundo o si hacía distinciones, etc. Además, queríamos incidir en la idea de pacto o contrato social para garantizar la convivencia, la seguridad y el cumplimiento de derechos y deberes. La segunda parte </w:t>
      </w:r>
      <w:r>
        <w:rPr>
          <w:rFonts w:ascii="Times New Roman" w:hAnsi="Times New Roman" w:cs="Times New Roman"/>
        </w:rPr>
        <w:t xml:space="preserve">se centra </w:t>
      </w:r>
      <w:r w:rsidRPr="00A80B14">
        <w:rPr>
          <w:rFonts w:ascii="Times New Roman" w:hAnsi="Times New Roman" w:cs="Times New Roman"/>
        </w:rPr>
        <w:t xml:space="preserve">en el Estado como provisor de bienes y servicios. En este sentido </w:t>
      </w:r>
      <w:r w:rsidRPr="00A80B14">
        <w:rPr>
          <w:rStyle w:val="apple-converted-space"/>
          <w:rFonts w:ascii="Times New Roman" w:hAnsi="Times New Roman" w:cs="Times New Roman"/>
        </w:rPr>
        <w:t xml:space="preserve">se pretendía concienciar sobre la utilización que hace el propio alumnado de los servicios públicos y poner el foco en el </w:t>
      </w:r>
      <w:r w:rsidRPr="00A80B14">
        <w:rPr>
          <w:rFonts w:ascii="Times New Roman" w:hAnsi="Times New Roman" w:cs="Times New Roman"/>
        </w:rPr>
        <w:t xml:space="preserve">papel del Estado como interventor y redistribuidor de la riqueza. </w:t>
      </w:r>
      <w:r>
        <w:rPr>
          <w:rFonts w:ascii="Times New Roman" w:hAnsi="Times New Roman" w:cs="Times New Roman"/>
        </w:rPr>
        <w:t>No</w:t>
      </w:r>
      <w:r w:rsidRPr="00A80B14">
        <w:rPr>
          <w:rFonts w:ascii="Times New Roman" w:hAnsi="Times New Roman" w:cs="Times New Roman"/>
        </w:rPr>
        <w:t xml:space="preserve"> podíamos olvidar en este apartado las referencias a los impuestos</w:t>
      </w:r>
      <w:r>
        <w:rPr>
          <w:rFonts w:ascii="Times New Roman" w:hAnsi="Times New Roman" w:cs="Times New Roman"/>
        </w:rPr>
        <w:t xml:space="preserve"> ni a la </w:t>
      </w:r>
      <w:r w:rsidRPr="00A80B14">
        <w:rPr>
          <w:rFonts w:ascii="Times New Roman" w:hAnsi="Times New Roman" w:cs="Times New Roman"/>
        </w:rPr>
        <w:t xml:space="preserve">percepción </w:t>
      </w:r>
      <w:r>
        <w:rPr>
          <w:rFonts w:ascii="Times New Roman" w:hAnsi="Times New Roman" w:cs="Times New Roman"/>
        </w:rPr>
        <w:t>d</w:t>
      </w:r>
      <w:r w:rsidRPr="00A80B14">
        <w:rPr>
          <w:rFonts w:ascii="Times New Roman" w:hAnsi="Times New Roman" w:cs="Times New Roman"/>
        </w:rPr>
        <w:t xml:space="preserve">el alumnado universitario </w:t>
      </w:r>
      <w:r>
        <w:rPr>
          <w:rFonts w:ascii="Times New Roman" w:hAnsi="Times New Roman" w:cs="Times New Roman"/>
        </w:rPr>
        <w:t xml:space="preserve">acerca </w:t>
      </w:r>
      <w:r w:rsidRPr="00A80B14">
        <w:rPr>
          <w:rFonts w:ascii="Times New Roman" w:hAnsi="Times New Roman" w:cs="Times New Roman"/>
        </w:rPr>
        <w:t xml:space="preserve">de los tipos impositivos y de las políticas fiscales. </w:t>
      </w:r>
    </w:p>
    <w:p w:rsidR="00B32C57" w:rsidRPr="00A80B14" w:rsidRDefault="00B32C57" w:rsidP="00B32C57">
      <w:pPr>
        <w:pStyle w:val="NormalWeb"/>
        <w:shd w:val="clear" w:color="auto" w:fill="FFFFFF"/>
        <w:spacing w:before="120" w:beforeAutospacing="0" w:after="0" w:afterAutospacing="0"/>
        <w:ind w:firstLine="567"/>
        <w:jc w:val="both"/>
        <w:rPr>
          <w:sz w:val="22"/>
          <w:szCs w:val="22"/>
        </w:rPr>
      </w:pPr>
      <w:r w:rsidRPr="00A80B14">
        <w:rPr>
          <w:sz w:val="22"/>
          <w:szCs w:val="22"/>
        </w:rPr>
        <w:t xml:space="preserve">Dado que la finalidad última de este análisis es la de provocar una transformación crítica en la ciudadanía joven, no </w:t>
      </w:r>
      <w:r>
        <w:rPr>
          <w:sz w:val="22"/>
          <w:szCs w:val="22"/>
        </w:rPr>
        <w:t>se analizan</w:t>
      </w:r>
      <w:r w:rsidRPr="00A80B14">
        <w:rPr>
          <w:sz w:val="22"/>
          <w:szCs w:val="22"/>
        </w:rPr>
        <w:t xml:space="preserve"> sólo las percepciones que el alumnado tiene hoy sobre el Estado del Bienestar, sino que nos interesan las actitudes que </w:t>
      </w:r>
      <w:r>
        <w:rPr>
          <w:sz w:val="22"/>
          <w:szCs w:val="22"/>
        </w:rPr>
        <w:t>manifiestan</w:t>
      </w:r>
      <w:r w:rsidRPr="00A80B14">
        <w:rPr>
          <w:sz w:val="22"/>
          <w:szCs w:val="22"/>
        </w:rPr>
        <w:t xml:space="preserve"> como parte de una ciu</w:t>
      </w:r>
      <w:r>
        <w:rPr>
          <w:sz w:val="22"/>
          <w:szCs w:val="22"/>
        </w:rPr>
        <w:t xml:space="preserve">dadanía con derechos y deberes. </w:t>
      </w:r>
      <w:r w:rsidRPr="00A80B14">
        <w:rPr>
          <w:sz w:val="22"/>
          <w:szCs w:val="22"/>
        </w:rPr>
        <w:t xml:space="preserve">En ese sentido había que averiguar si el alumnado concebía el Estado del Bienestar desde una dimensión histórica puesto que lo consideramos un pilar del pensamiento crítico. </w:t>
      </w:r>
      <w:r>
        <w:rPr>
          <w:sz w:val="22"/>
          <w:szCs w:val="22"/>
        </w:rPr>
        <w:t>A esta finalidad</w:t>
      </w:r>
      <w:r w:rsidRPr="00A80B14">
        <w:rPr>
          <w:sz w:val="22"/>
          <w:szCs w:val="22"/>
        </w:rPr>
        <w:t xml:space="preserve"> dedicábamos la</w:t>
      </w:r>
      <w:r>
        <w:rPr>
          <w:sz w:val="22"/>
          <w:szCs w:val="22"/>
        </w:rPr>
        <w:t xml:space="preserve"> tercera parte del cuestionario, a l</w:t>
      </w:r>
      <w:r w:rsidRPr="00A80B14">
        <w:rPr>
          <w:sz w:val="22"/>
          <w:szCs w:val="22"/>
        </w:rPr>
        <w:t>a relación entre el Estado del Bienestar y las principales culturas políticas</w:t>
      </w:r>
      <w:r>
        <w:rPr>
          <w:sz w:val="22"/>
          <w:szCs w:val="22"/>
        </w:rPr>
        <w:t xml:space="preserve"> que lo sostienen. </w:t>
      </w:r>
      <w:r w:rsidRPr="00A80B14">
        <w:rPr>
          <w:sz w:val="22"/>
          <w:szCs w:val="22"/>
        </w:rPr>
        <w:t>Finalmente, nos interesaba atender a los recuerdos, a la memoria escolar del alumnado sobre el Estado del Bienestar</w:t>
      </w:r>
      <w:r>
        <w:rPr>
          <w:sz w:val="22"/>
          <w:szCs w:val="22"/>
        </w:rPr>
        <w:t xml:space="preserve">, dado que es clave en las percepciones que tienen en la actualidad. Se escogía primero de Bachillerato puesto que es el curso en el que se trata este contenido curricularmente si atendemos a la LOE, legislación educativa vigente cuando el alumnado de la muestra lo cursaba. </w:t>
      </w:r>
      <w:r w:rsidRPr="00A80B14">
        <w:rPr>
          <w:sz w:val="22"/>
          <w:szCs w:val="22"/>
        </w:rPr>
        <w:t xml:space="preserve"> </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Para profundizar en las respuestas obtenidas mediante el cuestionario, creamos un grupo</w:t>
      </w:r>
      <w:r w:rsidRPr="00A80B14">
        <w:rPr>
          <w:rFonts w:ascii="Times New Roman" w:hAnsi="Times New Roman" w:cs="Times New Roman"/>
        </w:rPr>
        <w:t xml:space="preserve"> de discusión</w:t>
      </w:r>
      <w:r>
        <w:rPr>
          <w:rFonts w:ascii="Times New Roman" w:hAnsi="Times New Roman" w:cs="Times New Roman"/>
        </w:rPr>
        <w:t xml:space="preserve">, teniendo </w:t>
      </w:r>
      <w:r w:rsidRPr="00A80B14">
        <w:rPr>
          <w:rFonts w:ascii="Times New Roman" w:hAnsi="Times New Roman" w:cs="Times New Roman"/>
        </w:rPr>
        <w:t xml:space="preserve">en cuenta los estudios de </w:t>
      </w:r>
      <w:proofErr w:type="spellStart"/>
      <w:r w:rsidRPr="00A80B14">
        <w:rPr>
          <w:rFonts w:ascii="Times New Roman" w:hAnsi="Times New Roman" w:cs="Times New Roman"/>
        </w:rPr>
        <w:t>Onwuegbuzie</w:t>
      </w:r>
      <w:proofErr w:type="spellEnd"/>
      <w:r w:rsidRPr="00A80B14">
        <w:rPr>
          <w:rFonts w:ascii="Times New Roman" w:hAnsi="Times New Roman" w:cs="Times New Roman"/>
        </w:rPr>
        <w:t xml:space="preserve">, </w:t>
      </w:r>
      <w:proofErr w:type="spellStart"/>
      <w:r w:rsidRPr="00A80B14">
        <w:rPr>
          <w:rFonts w:ascii="Times New Roman" w:hAnsi="Times New Roman" w:cs="Times New Roman"/>
        </w:rPr>
        <w:t>Dickinson</w:t>
      </w:r>
      <w:proofErr w:type="spellEnd"/>
      <w:r w:rsidRPr="00A80B14">
        <w:rPr>
          <w:rFonts w:ascii="Times New Roman" w:hAnsi="Times New Roman" w:cs="Times New Roman"/>
        </w:rPr>
        <w:t xml:space="preserve">, </w:t>
      </w:r>
      <w:proofErr w:type="spellStart"/>
      <w:r w:rsidRPr="00A80B14">
        <w:rPr>
          <w:rFonts w:ascii="Times New Roman" w:hAnsi="Times New Roman" w:cs="Times New Roman"/>
        </w:rPr>
        <w:t>Leech</w:t>
      </w:r>
      <w:proofErr w:type="spellEnd"/>
      <w:r w:rsidRPr="00A80B14">
        <w:rPr>
          <w:rFonts w:ascii="Times New Roman" w:hAnsi="Times New Roman" w:cs="Times New Roman"/>
        </w:rPr>
        <w:t xml:space="preserve"> y </w:t>
      </w:r>
      <w:proofErr w:type="spellStart"/>
      <w:r w:rsidRPr="00A80B14">
        <w:rPr>
          <w:rFonts w:ascii="Times New Roman" w:hAnsi="Times New Roman" w:cs="Times New Roman"/>
        </w:rPr>
        <w:t>Zoran</w:t>
      </w:r>
      <w:proofErr w:type="spellEnd"/>
      <w:r>
        <w:rPr>
          <w:rFonts w:ascii="Times New Roman" w:hAnsi="Times New Roman" w:cs="Times New Roman"/>
        </w:rPr>
        <w:t xml:space="preserve"> (2009) con </w:t>
      </w:r>
      <w:r w:rsidRPr="00A80B14">
        <w:rPr>
          <w:rFonts w:ascii="Times New Roman" w:hAnsi="Times New Roman" w:cs="Times New Roman"/>
        </w:rPr>
        <w:t xml:space="preserve">11 alumnos y alumnas que se reunieron el 11 de junio de 2015 en la </w:t>
      </w:r>
      <w:r>
        <w:rPr>
          <w:rFonts w:ascii="Times New Roman" w:hAnsi="Times New Roman" w:cs="Times New Roman"/>
        </w:rPr>
        <w:t xml:space="preserve">Facultad de Geografía e Historia </w:t>
      </w:r>
      <w:r w:rsidRPr="00A80B14">
        <w:rPr>
          <w:rFonts w:ascii="Times New Roman" w:hAnsi="Times New Roman" w:cs="Times New Roman"/>
        </w:rPr>
        <w:t xml:space="preserve">de la </w:t>
      </w:r>
      <w:proofErr w:type="spellStart"/>
      <w:r w:rsidRPr="00A80B14">
        <w:rPr>
          <w:rFonts w:ascii="Times New Roman" w:hAnsi="Times New Roman" w:cs="Times New Roman"/>
        </w:rPr>
        <w:t>Universitat</w:t>
      </w:r>
      <w:proofErr w:type="spellEnd"/>
      <w:r w:rsidRPr="00A80B14">
        <w:rPr>
          <w:rFonts w:ascii="Times New Roman" w:hAnsi="Times New Roman" w:cs="Times New Roman"/>
        </w:rPr>
        <w:t xml:space="preserve"> de </w:t>
      </w:r>
      <w:proofErr w:type="spellStart"/>
      <w:r w:rsidRPr="00A80B14">
        <w:rPr>
          <w:rFonts w:ascii="Times New Roman" w:hAnsi="Times New Roman" w:cs="Times New Roman"/>
        </w:rPr>
        <w:t>València</w:t>
      </w:r>
      <w:proofErr w:type="spellEnd"/>
      <w:r w:rsidRPr="00A80B14">
        <w:rPr>
          <w:rFonts w:ascii="Times New Roman" w:hAnsi="Times New Roman" w:cs="Times New Roman"/>
        </w:rPr>
        <w:t xml:space="preserve">. Los criterios para la elección del grupo de </w:t>
      </w:r>
      <w:r>
        <w:rPr>
          <w:rFonts w:ascii="Times New Roman" w:hAnsi="Times New Roman" w:cs="Times New Roman"/>
        </w:rPr>
        <w:t>discusión</w:t>
      </w:r>
      <w:r w:rsidRPr="00A80B14">
        <w:rPr>
          <w:rFonts w:ascii="Times New Roman" w:hAnsi="Times New Roman" w:cs="Times New Roman"/>
        </w:rPr>
        <w:t xml:space="preserve"> atendieron a variables como</w:t>
      </w:r>
      <w:r>
        <w:rPr>
          <w:rFonts w:ascii="Times New Roman" w:hAnsi="Times New Roman" w:cs="Times New Roman"/>
        </w:rPr>
        <w:t xml:space="preserve">: </w:t>
      </w:r>
      <w:r w:rsidRPr="00A80B14">
        <w:rPr>
          <w:rFonts w:ascii="Times New Roman" w:hAnsi="Times New Roman" w:cs="Times New Roman"/>
        </w:rPr>
        <w:t xml:space="preserve">edad, </w:t>
      </w:r>
      <w:r>
        <w:rPr>
          <w:rFonts w:ascii="Times New Roman" w:hAnsi="Times New Roman" w:cs="Times New Roman"/>
        </w:rPr>
        <w:t>localidad</w:t>
      </w:r>
      <w:r w:rsidRPr="00A80B14">
        <w:rPr>
          <w:rFonts w:ascii="Times New Roman" w:hAnsi="Times New Roman" w:cs="Times New Roman"/>
        </w:rPr>
        <w:t xml:space="preserve"> de procedencia, actitudes expresadas en el cuestionario</w:t>
      </w:r>
      <w:r>
        <w:rPr>
          <w:rFonts w:ascii="Times New Roman" w:hAnsi="Times New Roman" w:cs="Times New Roman"/>
        </w:rPr>
        <w:t xml:space="preserve">, etc. El objetivo principal era </w:t>
      </w:r>
      <w:r w:rsidRPr="00A80B14">
        <w:rPr>
          <w:rFonts w:ascii="Times New Roman" w:hAnsi="Times New Roman" w:cs="Times New Roman"/>
        </w:rPr>
        <w:t xml:space="preserve">conformar un grupo en el que se promoviera el debate y el contraste de opiniones. </w:t>
      </w:r>
      <w:r>
        <w:rPr>
          <w:rFonts w:ascii="Times New Roman" w:hAnsi="Times New Roman" w:cs="Times New Roman"/>
        </w:rPr>
        <w:t xml:space="preserve">La discusión generada moderada por </w:t>
      </w:r>
      <w:r w:rsidRPr="00A80B14">
        <w:rPr>
          <w:rFonts w:ascii="Times New Roman" w:hAnsi="Times New Roman" w:cs="Times New Roman"/>
        </w:rPr>
        <w:t xml:space="preserve">la autora de este estudio, duró alrededor de una hora y media, se grabó en vídeo y se transcribió. </w:t>
      </w:r>
    </w:p>
    <w:p w:rsidR="00B32C57" w:rsidRPr="003836B3" w:rsidRDefault="00B32C57" w:rsidP="00B32C57">
      <w:pPr>
        <w:pStyle w:val="NormalWeb"/>
        <w:shd w:val="clear" w:color="auto" w:fill="FFFFFF"/>
        <w:spacing w:before="120" w:beforeAutospacing="0" w:after="0" w:afterAutospacing="0"/>
        <w:ind w:firstLine="567"/>
        <w:jc w:val="both"/>
        <w:rPr>
          <w:sz w:val="22"/>
          <w:szCs w:val="22"/>
        </w:rPr>
      </w:pPr>
      <w:r w:rsidRPr="003836B3">
        <w:rPr>
          <w:sz w:val="22"/>
          <w:szCs w:val="22"/>
        </w:rPr>
        <w:t>La muestra que fue seleccionada para el debate va desde los 18 hasta los 58 años de edad –que tienen dos miembros del grupo que además son pensionistas-. Estas diferencias favorecían aportar experiencias vitales diferentes al grupo y por tanto aumentar su riqueza. Igualmente, la memoria escolar de las etapas preuniversitarias juega un papel relevante, es por ello por lo que se tuvo en cuenta la forma de acceso a los estudios universitarios. De las 11 personas que conforman el grupo de discusión, 8 provienen de las PAU, 1 de las pruebas de acceso para mayores de 25 años, 1 de las pruebas para mayores de 45 años y otra de una diplomatura de Ciencias Empresariales. Del mismo modo se ha intentado que el grupo fuera paritario en cuanto al sexo, con 6 mujeres y 5 hombres. </w:t>
      </w:r>
    </w:p>
    <w:p w:rsidR="00B32C57" w:rsidRPr="00A80B14" w:rsidRDefault="00B32C57" w:rsidP="00B32C57">
      <w:pPr>
        <w:spacing w:before="120" w:after="0" w:line="240" w:lineRule="auto"/>
        <w:ind w:firstLine="567"/>
        <w:jc w:val="both"/>
        <w:rPr>
          <w:rFonts w:ascii="Times New Roman" w:eastAsia="Times New Roman" w:hAnsi="Times New Roman" w:cs="Times New Roman"/>
          <w:vanish/>
          <w:lang w:eastAsia="es-ES"/>
        </w:rPr>
      </w:pPr>
      <w:r>
        <w:rPr>
          <w:rFonts w:ascii="Times New Roman" w:eastAsia="Times New Roman" w:hAnsi="Times New Roman" w:cs="Times New Roman"/>
          <w:lang w:eastAsia="es-ES"/>
        </w:rPr>
        <w:t xml:space="preserve">En un grupo de discusión conviene seleccionar a aquellas personas que con diferentes opiniones puedan </w:t>
      </w:r>
      <w:r w:rsidRPr="00A80B14">
        <w:rPr>
          <w:rFonts w:ascii="Times New Roman" w:eastAsia="Times New Roman" w:hAnsi="Times New Roman" w:cs="Times New Roman"/>
          <w:lang w:eastAsia="es-ES"/>
        </w:rPr>
        <w:t>favorecer el intercambio de ideas.</w:t>
      </w:r>
      <w:r>
        <w:rPr>
          <w:rFonts w:ascii="Times New Roman" w:eastAsia="Times New Roman" w:hAnsi="Times New Roman" w:cs="Times New Roman"/>
          <w:lang w:eastAsia="es-ES"/>
        </w:rPr>
        <w:t xml:space="preserve"> Es por este motivo por el que se ha tenido en cuenta si e</w:t>
      </w:r>
      <w:r w:rsidRPr="00A80B14">
        <w:rPr>
          <w:rFonts w:ascii="Times New Roman" w:eastAsia="Times New Roman" w:hAnsi="Times New Roman" w:cs="Times New Roman"/>
          <w:lang w:eastAsia="es-ES"/>
        </w:rPr>
        <w:t>n la primera parte</w:t>
      </w:r>
      <w:r>
        <w:rPr>
          <w:rFonts w:ascii="Times New Roman" w:eastAsia="Times New Roman" w:hAnsi="Times New Roman" w:cs="Times New Roman"/>
          <w:lang w:eastAsia="es-ES"/>
        </w:rPr>
        <w:t xml:space="preserve"> del cuestionario realizado</w:t>
      </w:r>
      <w:r w:rsidRPr="00A80B14">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w:t>
      </w:r>
      <w:r w:rsidRPr="00A80B14">
        <w:rPr>
          <w:rFonts w:ascii="Times New Roman" w:eastAsia="Times New Roman" w:hAnsi="Times New Roman" w:cs="Times New Roman"/>
          <w:lang w:eastAsia="es-ES"/>
        </w:rPr>
        <w:t>“Derechos y deberes”</w:t>
      </w:r>
      <w:r>
        <w:rPr>
          <w:rFonts w:ascii="Times New Roman" w:eastAsia="Times New Roman" w:hAnsi="Times New Roman" w:cs="Times New Roman"/>
          <w:lang w:eastAsia="es-ES"/>
        </w:rPr>
        <w:t>-</w:t>
      </w:r>
      <w:r w:rsidRPr="00A80B14">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el alumnado c</w:t>
      </w:r>
      <w:r w:rsidRPr="00A80B14">
        <w:rPr>
          <w:rFonts w:ascii="Times New Roman" w:eastAsia="Times New Roman" w:hAnsi="Times New Roman" w:cs="Times New Roman"/>
          <w:lang w:eastAsia="es-ES"/>
        </w:rPr>
        <w:t xml:space="preserve">oncibe como derecho ciudadano el sostenimiento del Estado del Bienestar </w:t>
      </w:r>
      <w:r>
        <w:rPr>
          <w:rFonts w:ascii="Times New Roman" w:eastAsia="Times New Roman" w:hAnsi="Times New Roman" w:cs="Times New Roman"/>
          <w:lang w:eastAsia="es-ES"/>
        </w:rPr>
        <w:t>atendiendo</w:t>
      </w:r>
      <w:r w:rsidRPr="00A80B14">
        <w:rPr>
          <w:rFonts w:ascii="Times New Roman" w:eastAsia="Times New Roman" w:hAnsi="Times New Roman" w:cs="Times New Roman"/>
          <w:lang w:eastAsia="es-ES"/>
        </w:rPr>
        <w:t xml:space="preserve"> al pago de impuestos o al buen uso de los recursos. Igualmente, si establece diferencias entre la justicia social y la caridad o si por el contrario ambas se confunden. En el caso de la justicia social nos interesa ver si los estudiantes de la muestra condicionan su aplicación a lugar de procedencia, pago de impuestos, etc.</w:t>
      </w:r>
      <w:r>
        <w:rPr>
          <w:rFonts w:ascii="Times New Roman" w:eastAsia="Times New Roman" w:hAnsi="Times New Roman" w:cs="Times New Roman"/>
          <w:lang w:eastAsia="es-ES"/>
        </w:rPr>
        <w:t>,</w:t>
      </w:r>
      <w:r w:rsidRPr="00A80B14">
        <w:rPr>
          <w:rFonts w:ascii="Times New Roman" w:eastAsia="Times New Roman" w:hAnsi="Times New Roman" w:cs="Times New Roman"/>
          <w:lang w:eastAsia="es-ES"/>
        </w:rPr>
        <w:t xml:space="preserve"> o si por el contrario, entienden la justicia social como universal.</w:t>
      </w:r>
    </w:p>
    <w:p w:rsidR="00B32C57" w:rsidRPr="00A80B14" w:rsidRDefault="00B32C57" w:rsidP="00B32C57">
      <w:pPr>
        <w:pStyle w:val="NormalWeb"/>
        <w:shd w:val="clear" w:color="auto" w:fill="FFFFFF"/>
        <w:spacing w:before="120" w:beforeAutospacing="0" w:after="0" w:afterAutospacing="0"/>
        <w:jc w:val="both"/>
        <w:rPr>
          <w:sz w:val="22"/>
          <w:szCs w:val="22"/>
        </w:rPr>
      </w:pPr>
    </w:p>
    <w:p w:rsidR="00B32C57" w:rsidRPr="00A80B14" w:rsidRDefault="00B32C57" w:rsidP="00B32C57">
      <w:pPr>
        <w:pStyle w:val="NormalWeb"/>
        <w:shd w:val="clear" w:color="auto" w:fill="FFFFFF"/>
        <w:spacing w:before="120" w:beforeAutospacing="0" w:after="0" w:afterAutospacing="0"/>
        <w:ind w:firstLine="567"/>
        <w:jc w:val="both"/>
        <w:rPr>
          <w:rStyle w:val="apple-converted-space"/>
          <w:sz w:val="22"/>
          <w:szCs w:val="22"/>
        </w:rPr>
      </w:pPr>
      <w:r w:rsidRPr="00A80B14">
        <w:rPr>
          <w:sz w:val="22"/>
          <w:szCs w:val="22"/>
        </w:rPr>
        <w:t xml:space="preserve">En la parte dedicada a “Estado y servicios” observamos como la mayor parte del alumnado elige la gestión pública como mejor manera, y en algunos casos la única, de llevar a cabo servicios tales como: el sistema nacional de pensiones, hospitales, centros educativos, policía, etc. </w:t>
      </w:r>
      <w:r>
        <w:rPr>
          <w:sz w:val="22"/>
          <w:szCs w:val="22"/>
        </w:rPr>
        <w:t>No obstante, había tres personas que confiaban en la gestión mixta o privada por considerarla más apta para obtener rendimientos económicos de estos servicios.</w:t>
      </w:r>
      <w:r w:rsidRPr="00A80B14">
        <w:rPr>
          <w:rStyle w:val="apple-converted-space"/>
          <w:sz w:val="22"/>
          <w:szCs w:val="22"/>
        </w:rPr>
        <w:t> </w:t>
      </w:r>
      <w:r w:rsidRPr="00A80B14">
        <w:rPr>
          <w:sz w:val="22"/>
          <w:szCs w:val="22"/>
        </w:rPr>
        <w:t xml:space="preserve"> Por lo que respecta a los impuestos y a la misión recaudadora del Estado, ningún estudiante era partidario de subir impuestos, y encontramos pocos que quisieran bajarlos todos. Aquello más común era emplear una diferenciación entre subir impuestos a los ricos y bajarlos a los pobres que mostraba carencias conceptuales acerca de los diferentes tipos de impuestos existentes. Así, solamente una estudiante</w:t>
      </w:r>
      <w:r>
        <w:rPr>
          <w:sz w:val="22"/>
          <w:szCs w:val="22"/>
        </w:rPr>
        <w:t xml:space="preserve">, diplomada en Economía, </w:t>
      </w:r>
      <w:r w:rsidRPr="00A80B14">
        <w:rPr>
          <w:sz w:val="22"/>
          <w:szCs w:val="22"/>
        </w:rPr>
        <w:t xml:space="preserve">diferenciaba entre impuestos directos e indirectos y por tanto su presencia en el grupo de discusión podría resultar clave a la hora del debate impositivo.  </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Si consideramos</w:t>
      </w:r>
      <w:r w:rsidRPr="00A80B14">
        <w:rPr>
          <w:rFonts w:ascii="Times New Roman" w:hAnsi="Times New Roman" w:cs="Times New Roman"/>
        </w:rPr>
        <w:t xml:space="preserve"> la perspectiva histórica que podrían tener los integrantes del grupo</w:t>
      </w:r>
      <w:r>
        <w:rPr>
          <w:rFonts w:ascii="Times New Roman" w:hAnsi="Times New Roman" w:cs="Times New Roman"/>
        </w:rPr>
        <w:t xml:space="preserve"> del Estado del Bienestar, se observa como </w:t>
      </w:r>
      <w:r w:rsidRPr="00A80B14">
        <w:rPr>
          <w:rFonts w:ascii="Times New Roman" w:hAnsi="Times New Roman" w:cs="Times New Roman"/>
        </w:rPr>
        <w:t xml:space="preserve">los estudiantes de la muestra abogan en su mayoría por el contexto posterior a la II Guerra Mundial, e incluso uno establece antecedentes previos. Con todo, encontramos estudiantes con respuestas vagas y es por eso </w:t>
      </w:r>
      <w:r>
        <w:rPr>
          <w:rFonts w:ascii="Times New Roman" w:hAnsi="Times New Roman" w:cs="Times New Roman"/>
        </w:rPr>
        <w:t xml:space="preserve">por lo que </w:t>
      </w:r>
      <w:r w:rsidRPr="00A80B14">
        <w:rPr>
          <w:rFonts w:ascii="Times New Roman" w:hAnsi="Times New Roman" w:cs="Times New Roman"/>
        </w:rPr>
        <w:t xml:space="preserve">nos interesaba </w:t>
      </w:r>
      <w:r>
        <w:rPr>
          <w:rFonts w:ascii="Times New Roman" w:hAnsi="Times New Roman" w:cs="Times New Roman"/>
        </w:rPr>
        <w:t xml:space="preserve">ahondar en las causas de este desconocimiento. La vaguedad de las afirmaciones se traslada a las respuestas dadas a la vinculación del Estado del Bienestar con diferentes culturas políticas que han marcado su devenir, tal y como veremos en los resultados. </w:t>
      </w:r>
      <w:r w:rsidRPr="00A80B14">
        <w:rPr>
          <w:rFonts w:ascii="Times New Roman" w:hAnsi="Times New Roman" w:cs="Times New Roman"/>
        </w:rPr>
        <w:t xml:space="preserve">En la cuarta parte dedicada a la “Memoria escolar”, se ha elegido tanto a estudiantes que recuerdan haber estudiado este tema en el Bachillerato como a aquellos que no lo recuerdan. Conviene mencionar que aquellos que recuerdan haber estudiado el Estado del Bienestar son los mismos estudiantes que explican que el profesorado empleaba una metodología activa y participativa en el aula. </w:t>
      </w:r>
    </w:p>
    <w:p w:rsidR="00B32C57" w:rsidRPr="00A80B14" w:rsidRDefault="00B32C57" w:rsidP="00B32C57">
      <w:pPr>
        <w:spacing w:before="120" w:after="0" w:line="240" w:lineRule="auto"/>
        <w:ind w:firstLine="567"/>
        <w:jc w:val="both"/>
        <w:rPr>
          <w:rFonts w:ascii="Times New Roman" w:hAnsi="Times New Roman" w:cs="Times New Roman"/>
          <w:b/>
          <w:smallCaps/>
        </w:rPr>
      </w:pPr>
    </w:p>
    <w:p w:rsidR="00B32C57" w:rsidRPr="000D2029" w:rsidRDefault="00B32C57" w:rsidP="00B32C57">
      <w:pPr>
        <w:pStyle w:val="Prrafodelista"/>
        <w:numPr>
          <w:ilvl w:val="0"/>
          <w:numId w:val="11"/>
        </w:numPr>
        <w:spacing w:before="120"/>
        <w:jc w:val="both"/>
        <w:rPr>
          <w:b/>
          <w:i/>
        </w:rPr>
      </w:pPr>
      <w:r w:rsidRPr="000D2029">
        <w:rPr>
          <w:b/>
          <w:i/>
        </w:rPr>
        <w:t>Análisis y valoración de los resultados</w:t>
      </w:r>
      <w:r>
        <w:rPr>
          <w:b/>
          <w:i/>
        </w:rPr>
        <w:t xml:space="preserve"> obtenidos</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Los resultados obtenidos </w:t>
      </w:r>
      <w:r w:rsidRPr="00A80B14">
        <w:rPr>
          <w:rFonts w:ascii="Times New Roman" w:hAnsi="Times New Roman" w:cs="Times New Roman"/>
        </w:rPr>
        <w:t xml:space="preserve">de la investigación atendiendo a las diferentes percepciones que el alumnado universitario de primero del Grado de Historia de la </w:t>
      </w:r>
      <w:proofErr w:type="spellStart"/>
      <w:r w:rsidRPr="00A80B14">
        <w:rPr>
          <w:rFonts w:ascii="Times New Roman" w:hAnsi="Times New Roman" w:cs="Times New Roman"/>
        </w:rPr>
        <w:t>Universitat</w:t>
      </w:r>
      <w:proofErr w:type="spellEnd"/>
      <w:r w:rsidRPr="00A80B14">
        <w:rPr>
          <w:rFonts w:ascii="Times New Roman" w:hAnsi="Times New Roman" w:cs="Times New Roman"/>
        </w:rPr>
        <w:t xml:space="preserve"> de </w:t>
      </w:r>
      <w:proofErr w:type="spellStart"/>
      <w:r w:rsidRPr="00A80B14">
        <w:rPr>
          <w:rFonts w:ascii="Times New Roman" w:hAnsi="Times New Roman" w:cs="Times New Roman"/>
        </w:rPr>
        <w:t>València</w:t>
      </w:r>
      <w:proofErr w:type="spellEnd"/>
      <w:r w:rsidRPr="00A80B14">
        <w:rPr>
          <w:rFonts w:ascii="Times New Roman" w:hAnsi="Times New Roman" w:cs="Times New Roman"/>
        </w:rPr>
        <w:t xml:space="preserve"> tiene acerca del Estado del Bienestar</w:t>
      </w:r>
      <w:r>
        <w:rPr>
          <w:rFonts w:ascii="Times New Roman" w:hAnsi="Times New Roman" w:cs="Times New Roman"/>
        </w:rPr>
        <w:t xml:space="preserve"> han sido los siguientes: </w:t>
      </w:r>
    </w:p>
    <w:p w:rsidR="00B32C57" w:rsidRPr="00A80B14" w:rsidRDefault="00B32C57" w:rsidP="00B32C57">
      <w:pPr>
        <w:spacing w:before="120" w:after="0" w:line="240" w:lineRule="auto"/>
        <w:ind w:firstLine="567"/>
        <w:jc w:val="both"/>
        <w:rPr>
          <w:rFonts w:ascii="Times New Roman" w:hAnsi="Times New Roman" w:cs="Times New Roman"/>
        </w:rPr>
      </w:pPr>
      <w:r w:rsidRPr="003836B3">
        <w:rPr>
          <w:rFonts w:ascii="Times New Roman" w:hAnsi="Times New Roman" w:cs="Times New Roman"/>
        </w:rPr>
        <w:t>La mayoría del alumnado universitario de la muestra tiene dificultades</w:t>
      </w:r>
      <w:r>
        <w:rPr>
          <w:rFonts w:ascii="Times New Roman" w:hAnsi="Times New Roman" w:cs="Times New Roman"/>
        </w:rPr>
        <w:t xml:space="preserve"> para diferenciar los derechos y los deberes que deben </w:t>
      </w:r>
      <w:r w:rsidRPr="00A80B14">
        <w:rPr>
          <w:rFonts w:ascii="Times New Roman" w:hAnsi="Times New Roman" w:cs="Times New Roman"/>
        </w:rPr>
        <w:t>que garantizarse en una sociedad democrática</w:t>
      </w:r>
      <w:r>
        <w:rPr>
          <w:rFonts w:ascii="Times New Roman" w:hAnsi="Times New Roman" w:cs="Times New Roman"/>
        </w:rPr>
        <w:t xml:space="preserve">. Llama la atención sobre todo la escasa referencia a los deberes. </w:t>
      </w:r>
      <w:r w:rsidRPr="00A80B14">
        <w:rPr>
          <w:rFonts w:ascii="Times New Roman" w:hAnsi="Times New Roman" w:cs="Times New Roman"/>
        </w:rPr>
        <w:t xml:space="preserve">De esta manera, nos encontramos con un ingente listado de derechos como el derecho a una vivienda digna, a sanidad, educación (no se especifica a menudo de qué tipo), a la libertad de asociación, de prensa, de reunión, de culto, de opinión, derecho al trabajo, al libre sufragio... que serían los mayoritarios. </w:t>
      </w:r>
      <w:r>
        <w:rPr>
          <w:rFonts w:ascii="Times New Roman" w:hAnsi="Times New Roman" w:cs="Times New Roman"/>
        </w:rPr>
        <w:t>La</w:t>
      </w:r>
      <w:r w:rsidRPr="00A80B14">
        <w:rPr>
          <w:rFonts w:ascii="Times New Roman" w:hAnsi="Times New Roman" w:cs="Times New Roman"/>
        </w:rPr>
        <w:t xml:space="preserve"> ética de la responsabilidad como por </w:t>
      </w:r>
      <w:proofErr w:type="gramStart"/>
      <w:r w:rsidRPr="00A80B14">
        <w:rPr>
          <w:rFonts w:ascii="Times New Roman" w:hAnsi="Times New Roman" w:cs="Times New Roman"/>
        </w:rPr>
        <w:t>ejemplo  luchar</w:t>
      </w:r>
      <w:proofErr w:type="gramEnd"/>
      <w:r w:rsidRPr="00A80B14">
        <w:rPr>
          <w:rFonts w:ascii="Times New Roman" w:hAnsi="Times New Roman" w:cs="Times New Roman"/>
        </w:rPr>
        <w:t xml:space="preserve"> </w:t>
      </w:r>
      <w:r w:rsidRPr="00A80B14">
        <w:rPr>
          <w:rFonts w:ascii="Times New Roman" w:hAnsi="Times New Roman" w:cs="Times New Roman"/>
          <w:i/>
        </w:rPr>
        <w:t>“contra la xenofobia, homofobia, la desigualdad de género, cuidar el medio ambiente”</w:t>
      </w:r>
      <w:r w:rsidRPr="00A80B14">
        <w:rPr>
          <w:rFonts w:ascii="Times New Roman" w:hAnsi="Times New Roman" w:cs="Times New Roman"/>
        </w:rPr>
        <w:t xml:space="preserve"> </w:t>
      </w:r>
      <w:r w:rsidRPr="00A80B14">
        <w:rPr>
          <w:rFonts w:ascii="Times New Roman" w:hAnsi="Times New Roman" w:cs="Times New Roman"/>
          <w:i/>
        </w:rPr>
        <w:t>(estudiante 20)</w:t>
      </w:r>
      <w:r>
        <w:rPr>
          <w:rFonts w:ascii="Times New Roman" w:hAnsi="Times New Roman" w:cs="Times New Roman"/>
        </w:rPr>
        <w:t xml:space="preserve"> estarían en la lista de deberes junto con los de </w:t>
      </w:r>
      <w:r w:rsidRPr="00A80B14">
        <w:rPr>
          <w:rFonts w:ascii="Times New Roman" w:hAnsi="Times New Roman" w:cs="Times New Roman"/>
        </w:rPr>
        <w:t>“</w:t>
      </w:r>
      <w:r w:rsidRPr="00A80B14">
        <w:rPr>
          <w:rFonts w:ascii="Times New Roman" w:hAnsi="Times New Roman" w:cs="Times New Roman"/>
          <w:i/>
        </w:rPr>
        <w:t>respetar la constitución”, “cumplir la legalidad” “respetar las leyes”...</w:t>
      </w:r>
      <w:r w:rsidRPr="00A80B14">
        <w:rPr>
          <w:rFonts w:ascii="Times New Roman" w:hAnsi="Times New Roman" w:cs="Times New Roman"/>
        </w:rPr>
        <w:t xml:space="preserve"> </w:t>
      </w:r>
      <w:r>
        <w:rPr>
          <w:rFonts w:ascii="Times New Roman" w:hAnsi="Times New Roman" w:cs="Times New Roman"/>
        </w:rPr>
        <w:t>etc. No obstante, e</w:t>
      </w:r>
      <w:r w:rsidRPr="00A80B14">
        <w:rPr>
          <w:rFonts w:ascii="Times New Roman" w:hAnsi="Times New Roman" w:cs="Times New Roman"/>
        </w:rPr>
        <w:t xml:space="preserve">sta responsabilidad pasa la mayor parte de las veces a ser entendida solamente como el deber del pago de impuestos: </w:t>
      </w:r>
      <w:r w:rsidRPr="00A80B14">
        <w:rPr>
          <w:rFonts w:ascii="Times New Roman" w:hAnsi="Times New Roman" w:cs="Times New Roman"/>
          <w:i/>
        </w:rPr>
        <w:t>“deber de pagar los impuestos, deber a respetar la libertad individual, deber a respetar la propiedad y los Servicios públicos, deber a respetar la ley” (estudiante 40)</w:t>
      </w:r>
      <w:r w:rsidRPr="00A80B14">
        <w:rPr>
          <w:rFonts w:ascii="Times New Roman" w:hAnsi="Times New Roman" w:cs="Times New Roman"/>
        </w:rPr>
        <w:t>.</w:t>
      </w:r>
      <w:r w:rsidRPr="00A80B14">
        <w:rPr>
          <w:rFonts w:ascii="Times New Roman" w:hAnsi="Times New Roman" w:cs="Times New Roman"/>
          <w:i/>
        </w:rPr>
        <w:t xml:space="preserve"> </w:t>
      </w:r>
      <w:r w:rsidRPr="00A80B14">
        <w:rPr>
          <w:rFonts w:ascii="Times New Roman" w:hAnsi="Times New Roman" w:cs="Times New Roman"/>
        </w:rPr>
        <w:t>Así, la responsabilidad fiscal se concibe como elemento fundamental para el bienestar social y la convivencia, pero parecen obviarse otro tipo de responsabilidades. “</w:t>
      </w:r>
      <w:r w:rsidRPr="00A80B14">
        <w:rPr>
          <w:rFonts w:ascii="Times New Roman" w:hAnsi="Times New Roman" w:cs="Times New Roman"/>
          <w:i/>
        </w:rPr>
        <w:t>El Estado del Bienestar se paga a base de impuestos, pero todos. Si estuviera controlado se acabarían las desigualdades” (estudiante 5 GD)</w:t>
      </w:r>
      <w:r w:rsidRPr="00A80B14">
        <w:rPr>
          <w:rFonts w:ascii="Times New Roman" w:hAnsi="Times New Roman" w:cs="Times New Roman"/>
        </w:rPr>
        <w:t xml:space="preserve">. </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Siguiendo con el análisis de las respuestas realizadas ante preguntas sobre </w:t>
      </w:r>
      <w:r w:rsidRPr="00A80B14">
        <w:rPr>
          <w:rFonts w:ascii="Times New Roman" w:hAnsi="Times New Roman" w:cs="Times New Roman"/>
        </w:rPr>
        <w:t>derechos civiles, políticos y sociales</w:t>
      </w:r>
      <w:r>
        <w:rPr>
          <w:rFonts w:ascii="Times New Roman" w:hAnsi="Times New Roman" w:cs="Times New Roman"/>
        </w:rPr>
        <w:t xml:space="preserve"> que debe tener la ciudadanía</w:t>
      </w:r>
      <w:r w:rsidRPr="00A80B14">
        <w:rPr>
          <w:rFonts w:ascii="Times New Roman" w:hAnsi="Times New Roman" w:cs="Times New Roman"/>
        </w:rPr>
        <w:t xml:space="preserve">, nos preguntamos si el alumnado los </w:t>
      </w:r>
      <w:r w:rsidRPr="0052495B">
        <w:rPr>
          <w:rFonts w:ascii="Times New Roman" w:hAnsi="Times New Roman" w:cs="Times New Roman"/>
        </w:rPr>
        <w:t>reconocerá para todos o no.</w:t>
      </w:r>
      <w:r>
        <w:rPr>
          <w:rFonts w:ascii="Times New Roman" w:hAnsi="Times New Roman" w:cs="Times New Roman"/>
        </w:rPr>
        <w:t xml:space="preserve"> Para averiguar sus concepciones previas s</w:t>
      </w:r>
      <w:r w:rsidRPr="00A80B14">
        <w:rPr>
          <w:rFonts w:ascii="Times New Roman" w:hAnsi="Times New Roman" w:cs="Times New Roman"/>
        </w:rPr>
        <w:t>e optó por citar tres noticias de diferentes periódicos y por pedir que pusieran en cada una, tres adjetivos que las definieran</w:t>
      </w:r>
      <w:r>
        <w:rPr>
          <w:rFonts w:ascii="Times New Roman" w:hAnsi="Times New Roman" w:cs="Times New Roman"/>
        </w:rPr>
        <w:t xml:space="preserve">. Un ejemplo sería: </w:t>
      </w:r>
      <w:r w:rsidRPr="00A80B14">
        <w:rPr>
          <w:rFonts w:ascii="Times New Roman" w:hAnsi="Times New Roman" w:cs="Times New Roman"/>
        </w:rPr>
        <w:t xml:space="preserve"> </w:t>
      </w: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 xml:space="preserve">Figura </w:t>
      </w:r>
      <w:r>
        <w:rPr>
          <w:b/>
          <w:i/>
          <w:sz w:val="22"/>
          <w:szCs w:val="22"/>
        </w:rPr>
        <w:t>IV</w:t>
      </w:r>
    </w:p>
    <w:p w:rsidR="00B32C57" w:rsidRDefault="00B32C57" w:rsidP="00B32C57">
      <w:pPr>
        <w:pStyle w:val="NormalWeb"/>
        <w:shd w:val="clear" w:color="auto" w:fill="FFFFFF"/>
        <w:spacing w:before="120" w:beforeAutospacing="0" w:after="0" w:afterAutospacing="0"/>
        <w:ind w:firstLine="567"/>
        <w:jc w:val="center"/>
        <w:rPr>
          <w:b/>
          <w:i/>
          <w:sz w:val="22"/>
          <w:szCs w:val="22"/>
        </w:rPr>
      </w:pPr>
      <w:r>
        <w:rPr>
          <w:b/>
          <w:i/>
          <w:sz w:val="22"/>
          <w:szCs w:val="22"/>
        </w:rPr>
        <w:t>Pregunta del cuestionario realizado relativa a la “Parte I. Derechos y deberes”</w:t>
      </w:r>
    </w:p>
    <w:p w:rsidR="00B32C57" w:rsidRPr="00750C9C" w:rsidRDefault="00B32C57" w:rsidP="00B32C57">
      <w:pPr>
        <w:pStyle w:val="NormalWeb"/>
        <w:shd w:val="clear" w:color="auto" w:fill="FFFFFF"/>
        <w:spacing w:before="120" w:beforeAutospacing="0" w:after="0" w:afterAutospacing="0"/>
        <w:ind w:firstLine="567"/>
        <w:jc w:val="center"/>
        <w:rPr>
          <w:b/>
          <w:i/>
          <w:sz w:val="22"/>
          <w:szCs w:val="22"/>
        </w:rPr>
      </w:pPr>
      <w:r>
        <w:rPr>
          <w:noProof/>
        </w:rPr>
        <mc:AlternateContent>
          <mc:Choice Requires="wps">
            <w:drawing>
              <wp:anchor distT="0" distB="0" distL="114300" distR="114300" simplePos="0" relativeHeight="251673600" behindDoc="0" locked="0" layoutInCell="1" allowOverlap="1">
                <wp:simplePos x="0" y="0"/>
                <wp:positionH relativeFrom="column">
                  <wp:posOffset>-203835</wp:posOffset>
                </wp:positionH>
                <wp:positionV relativeFrom="paragraph">
                  <wp:posOffset>238760</wp:posOffset>
                </wp:positionV>
                <wp:extent cx="5686425" cy="1085850"/>
                <wp:effectExtent l="0" t="0" r="2857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085850"/>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3592F1" id="Rectángulo redondeado 25" o:spid="_x0000_s1026" style="position:absolute;margin-left:-16.05pt;margin-top:18.8pt;width:447.7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" filled="f" strokecolor="#747070 [1614]" strokeweight="1pt">
                <v:stroke joinstyle="miter"/>
                <v:path arrowok="t"/>
              </v:roundrect>
            </w:pict>
          </mc:Fallback>
        </mc:AlternateContent>
      </w:r>
    </w:p>
    <w:p w:rsidR="00B32C57" w:rsidRPr="009B4A55" w:rsidRDefault="00B32C57" w:rsidP="00B32C57">
      <w:pPr>
        <w:spacing w:before="120" w:after="0" w:line="240" w:lineRule="auto"/>
        <w:jc w:val="both"/>
        <w:rPr>
          <w:rFonts w:ascii="Times New Roman" w:hAnsi="Times New Roman" w:cs="Times New Roman"/>
          <w:b/>
          <w:color w:val="000000" w:themeColor="text1"/>
          <w:sz w:val="20"/>
          <w:szCs w:val="20"/>
        </w:rPr>
      </w:pPr>
      <w:r w:rsidRPr="009B4A55">
        <w:rPr>
          <w:rFonts w:ascii="Times New Roman" w:hAnsi="Times New Roman" w:cs="Times New Roman"/>
          <w:b/>
          <w:color w:val="000000" w:themeColor="text1"/>
          <w:sz w:val="20"/>
          <w:szCs w:val="20"/>
        </w:rPr>
        <w:t>Texto 3</w:t>
      </w:r>
    </w:p>
    <w:p w:rsidR="00B32C57" w:rsidRPr="009B4A55" w:rsidRDefault="00B32C57" w:rsidP="00B32C57">
      <w:pPr>
        <w:shd w:val="clear" w:color="auto" w:fill="FFFFFF"/>
        <w:spacing w:before="120" w:after="0" w:line="240" w:lineRule="auto"/>
        <w:jc w:val="both"/>
        <w:textAlignment w:val="baseline"/>
        <w:rPr>
          <w:rFonts w:ascii="Times New Roman" w:hAnsi="Times New Roman" w:cs="Times New Roman"/>
          <w:color w:val="000000" w:themeColor="text1"/>
          <w:sz w:val="20"/>
          <w:szCs w:val="20"/>
        </w:rPr>
      </w:pPr>
      <w:r w:rsidRPr="009B4A55">
        <w:rPr>
          <w:rFonts w:ascii="Times New Roman" w:hAnsi="Times New Roman" w:cs="Times New Roman"/>
          <w:color w:val="000000" w:themeColor="text1"/>
          <w:sz w:val="20"/>
          <w:szCs w:val="20"/>
        </w:rPr>
        <w:t xml:space="preserve">“Las familias monoparentales con, al menos, dos hijos y los pensionistas o parados con prestación por desempleo que tengan a su cargo una familia numerosa o personas con discapacidad serán también beneficiarios del cheque familia, según ha anunciado la vicepresidenta del Gobierno, Soraya Sáenz de Santamaría. Hasta ahora la ayuda estaba prevista únicamente para trabajadores que cotizan a la seguridad social […]” </w:t>
      </w:r>
    </w:p>
    <w:p w:rsidR="00B32C57" w:rsidRPr="00750C9C" w:rsidRDefault="00B32C57" w:rsidP="00B32C57">
      <w:pPr>
        <w:pStyle w:val="NormalWeb"/>
        <w:shd w:val="clear" w:color="auto" w:fill="FFFFFF"/>
        <w:spacing w:before="120" w:beforeAutospacing="0" w:after="0" w:afterAutospacing="0"/>
        <w:jc w:val="both"/>
        <w:rPr>
          <w:sz w:val="20"/>
          <w:szCs w:val="20"/>
        </w:rPr>
      </w:pPr>
      <w:r w:rsidRPr="00750C9C">
        <w:rPr>
          <w:sz w:val="20"/>
          <w:szCs w:val="20"/>
        </w:rPr>
        <w:t xml:space="preserve">Fuente: </w:t>
      </w:r>
      <w:r>
        <w:rPr>
          <w:sz w:val="20"/>
          <w:szCs w:val="20"/>
        </w:rPr>
        <w:t xml:space="preserve">Elaboración propia a partir de una noticia aparecida el 27/05/2015 en </w:t>
      </w:r>
      <w:r w:rsidRPr="0052495B">
        <w:rPr>
          <w:i/>
          <w:sz w:val="20"/>
          <w:szCs w:val="20"/>
        </w:rPr>
        <w:t>Cinco Días</w:t>
      </w:r>
      <w:r>
        <w:rPr>
          <w:sz w:val="20"/>
          <w:szCs w:val="20"/>
        </w:rPr>
        <w:t>.</w:t>
      </w:r>
    </w:p>
    <w:p w:rsidR="00B32C57" w:rsidRDefault="00B32C57" w:rsidP="00B32C57">
      <w:pPr>
        <w:spacing w:before="120" w:after="0" w:line="240" w:lineRule="auto"/>
        <w:ind w:firstLine="567"/>
        <w:jc w:val="both"/>
        <w:rPr>
          <w:rFonts w:ascii="Times New Roman" w:hAnsi="Times New Roman" w:cs="Times New Roman"/>
        </w:rPr>
      </w:pPr>
      <w:r w:rsidRPr="006E03F8">
        <w:rPr>
          <w:rFonts w:ascii="Times New Roman" w:hAnsi="Times New Roman" w:cs="Times New Roman"/>
        </w:rPr>
        <w:t>“Justo”</w:t>
      </w:r>
      <w:r>
        <w:rPr>
          <w:rFonts w:ascii="Times New Roman" w:hAnsi="Times New Roman" w:cs="Times New Roman"/>
        </w:rPr>
        <w:t xml:space="preserve"> </w:t>
      </w:r>
      <w:r w:rsidRPr="006E03F8">
        <w:rPr>
          <w:rFonts w:ascii="Times New Roman" w:hAnsi="Times New Roman" w:cs="Times New Roman"/>
        </w:rPr>
        <w:t>(8), “necesario”</w:t>
      </w:r>
      <w:r>
        <w:rPr>
          <w:rFonts w:ascii="Times New Roman" w:hAnsi="Times New Roman" w:cs="Times New Roman"/>
        </w:rPr>
        <w:t xml:space="preserve"> </w:t>
      </w:r>
      <w:r w:rsidRPr="006E03F8">
        <w:rPr>
          <w:rFonts w:ascii="Times New Roman" w:hAnsi="Times New Roman" w:cs="Times New Roman"/>
        </w:rPr>
        <w:t>(5), “</w:t>
      </w:r>
      <w:r>
        <w:rPr>
          <w:rFonts w:ascii="Times New Roman" w:hAnsi="Times New Roman" w:cs="Times New Roman"/>
        </w:rPr>
        <w:t>bueno</w:t>
      </w:r>
      <w:r w:rsidRPr="006E03F8">
        <w:rPr>
          <w:rFonts w:ascii="Times New Roman" w:hAnsi="Times New Roman" w:cs="Times New Roman"/>
        </w:rPr>
        <w:t>”</w:t>
      </w:r>
      <w:r>
        <w:rPr>
          <w:rFonts w:ascii="Times New Roman" w:hAnsi="Times New Roman" w:cs="Times New Roman"/>
        </w:rPr>
        <w:t xml:space="preserve"> </w:t>
      </w:r>
      <w:r w:rsidRPr="006E03F8">
        <w:rPr>
          <w:rFonts w:ascii="Times New Roman" w:hAnsi="Times New Roman" w:cs="Times New Roman"/>
        </w:rPr>
        <w:t>(5), “oportunista”</w:t>
      </w:r>
      <w:r>
        <w:rPr>
          <w:rFonts w:ascii="Times New Roman" w:hAnsi="Times New Roman" w:cs="Times New Roman"/>
        </w:rPr>
        <w:t xml:space="preserve"> </w:t>
      </w:r>
      <w:r w:rsidRPr="006E03F8">
        <w:rPr>
          <w:rFonts w:ascii="Times New Roman" w:hAnsi="Times New Roman" w:cs="Times New Roman"/>
        </w:rPr>
        <w:t>(5) son l</w:t>
      </w:r>
      <w:r>
        <w:rPr>
          <w:rFonts w:ascii="Times New Roman" w:hAnsi="Times New Roman" w:cs="Times New Roman"/>
        </w:rPr>
        <w:t xml:space="preserve">os adjetivos más empleados por el </w:t>
      </w:r>
      <w:r w:rsidRPr="006E03F8">
        <w:rPr>
          <w:rFonts w:ascii="Times New Roman" w:hAnsi="Times New Roman" w:cs="Times New Roman"/>
        </w:rPr>
        <w:t>alumnado para calificar esta noticia d</w:t>
      </w:r>
      <w:r>
        <w:rPr>
          <w:rFonts w:ascii="Times New Roman" w:hAnsi="Times New Roman" w:cs="Times New Roman"/>
        </w:rPr>
        <w:t xml:space="preserve">e </w:t>
      </w:r>
      <w:r w:rsidRPr="006E03F8">
        <w:rPr>
          <w:rFonts w:ascii="Times New Roman" w:hAnsi="Times New Roman" w:cs="Times New Roman"/>
        </w:rPr>
        <w:t>un mes antes de pasar el cuestionario donde s</w:t>
      </w:r>
      <w:r>
        <w:rPr>
          <w:rFonts w:ascii="Times New Roman" w:hAnsi="Times New Roman" w:cs="Times New Roman"/>
        </w:rPr>
        <w:t xml:space="preserve">e </w:t>
      </w:r>
      <w:r w:rsidRPr="006E03F8">
        <w:rPr>
          <w:rFonts w:ascii="Times New Roman" w:hAnsi="Times New Roman" w:cs="Times New Roman"/>
        </w:rPr>
        <w:t>informaba que el gobierno había ampliado las ayudas del cheque familiar a grupos en riesgo d</w:t>
      </w:r>
      <w:r>
        <w:rPr>
          <w:rFonts w:ascii="Times New Roman" w:hAnsi="Times New Roman" w:cs="Times New Roman"/>
        </w:rPr>
        <w:t xml:space="preserve">e </w:t>
      </w:r>
      <w:r w:rsidRPr="006E03F8">
        <w:rPr>
          <w:rFonts w:ascii="Times New Roman" w:hAnsi="Times New Roman" w:cs="Times New Roman"/>
        </w:rPr>
        <w:t>exclusión social. L</w:t>
      </w:r>
      <w:r>
        <w:rPr>
          <w:rFonts w:ascii="Times New Roman" w:hAnsi="Times New Roman" w:cs="Times New Roman"/>
        </w:rPr>
        <w:t xml:space="preserve">a </w:t>
      </w:r>
      <w:r w:rsidRPr="006E03F8">
        <w:rPr>
          <w:rFonts w:ascii="Times New Roman" w:hAnsi="Times New Roman" w:cs="Times New Roman"/>
        </w:rPr>
        <w:t>ayuda s</w:t>
      </w:r>
      <w:r>
        <w:rPr>
          <w:rFonts w:ascii="Times New Roman" w:hAnsi="Times New Roman" w:cs="Times New Roman"/>
        </w:rPr>
        <w:t xml:space="preserve">e </w:t>
      </w:r>
      <w:r w:rsidRPr="006E03F8">
        <w:rPr>
          <w:rFonts w:ascii="Times New Roman" w:hAnsi="Times New Roman" w:cs="Times New Roman"/>
        </w:rPr>
        <w:t>ampliaba porque, hasta entonces, solamente s</w:t>
      </w:r>
      <w:r>
        <w:rPr>
          <w:rFonts w:ascii="Times New Roman" w:hAnsi="Times New Roman" w:cs="Times New Roman"/>
        </w:rPr>
        <w:t xml:space="preserve">e </w:t>
      </w:r>
      <w:r w:rsidRPr="006E03F8">
        <w:rPr>
          <w:rFonts w:ascii="Times New Roman" w:hAnsi="Times New Roman" w:cs="Times New Roman"/>
        </w:rPr>
        <w:t xml:space="preserve">había </w:t>
      </w:r>
      <w:r>
        <w:rPr>
          <w:rFonts w:ascii="Times New Roman" w:hAnsi="Times New Roman" w:cs="Times New Roman"/>
        </w:rPr>
        <w:t>dado a cotizantes</w:t>
      </w:r>
      <w:r w:rsidRPr="006E03F8">
        <w:rPr>
          <w:rFonts w:ascii="Times New Roman" w:hAnsi="Times New Roman" w:cs="Times New Roman"/>
        </w:rPr>
        <w:t xml:space="preserve"> a la seguridad social. D</w:t>
      </w:r>
      <w:r>
        <w:rPr>
          <w:rFonts w:ascii="Times New Roman" w:hAnsi="Times New Roman" w:cs="Times New Roman"/>
        </w:rPr>
        <w:t xml:space="preserve">e </w:t>
      </w:r>
      <w:r w:rsidRPr="006E03F8">
        <w:rPr>
          <w:rFonts w:ascii="Times New Roman" w:hAnsi="Times New Roman" w:cs="Times New Roman"/>
        </w:rPr>
        <w:t xml:space="preserve">entre </w:t>
      </w:r>
      <w:r>
        <w:rPr>
          <w:rFonts w:ascii="Times New Roman" w:hAnsi="Times New Roman" w:cs="Times New Roman"/>
        </w:rPr>
        <w:t xml:space="preserve">los adjetivos </w:t>
      </w:r>
      <w:r w:rsidRPr="006E03F8">
        <w:rPr>
          <w:rFonts w:ascii="Times New Roman" w:hAnsi="Times New Roman" w:cs="Times New Roman"/>
        </w:rPr>
        <w:t xml:space="preserve">destacamos aquellos que como justo, equitativo e igualitario apelan a la justicia social universal, otras que como </w:t>
      </w:r>
      <w:r>
        <w:rPr>
          <w:rFonts w:ascii="Times New Roman" w:hAnsi="Times New Roman" w:cs="Times New Roman"/>
        </w:rPr>
        <w:t>bueno</w:t>
      </w:r>
      <w:r w:rsidRPr="006E03F8">
        <w:rPr>
          <w:rFonts w:ascii="Times New Roman" w:hAnsi="Times New Roman" w:cs="Times New Roman"/>
        </w:rPr>
        <w:t>, parecen apelar a la moral, y otr</w:t>
      </w:r>
      <w:r>
        <w:rPr>
          <w:rFonts w:ascii="Times New Roman" w:hAnsi="Times New Roman" w:cs="Times New Roman"/>
        </w:rPr>
        <w:t>o</w:t>
      </w:r>
      <w:r w:rsidRPr="006E03F8">
        <w:rPr>
          <w:rFonts w:ascii="Times New Roman" w:hAnsi="Times New Roman" w:cs="Times New Roman"/>
        </w:rPr>
        <w:t>s como oportunista, publicitario, demagógico, int</w:t>
      </w:r>
      <w:r>
        <w:rPr>
          <w:rFonts w:ascii="Times New Roman" w:hAnsi="Times New Roman" w:cs="Times New Roman"/>
        </w:rPr>
        <w:t xml:space="preserve">eresado, mentiroso o </w:t>
      </w:r>
      <w:r w:rsidRPr="00C62E8E">
        <w:rPr>
          <w:rFonts w:ascii="Times New Roman" w:hAnsi="Times New Roman" w:cs="Times New Roman"/>
        </w:rPr>
        <w:t xml:space="preserve">falso que el alumnado justifica porqué </w:t>
      </w:r>
      <w:r w:rsidRPr="00C62E8E">
        <w:rPr>
          <w:rFonts w:ascii="Times New Roman" w:hAnsi="Times New Roman" w:cs="Times New Roman"/>
          <w:i/>
        </w:rPr>
        <w:t>“están cerca las elecciones y quieren votos” (estudiante</w:t>
      </w:r>
      <w:r w:rsidRPr="006E03F8">
        <w:rPr>
          <w:rFonts w:ascii="Times New Roman" w:hAnsi="Times New Roman" w:cs="Times New Roman"/>
          <w:i/>
          <w:lang w:val="ca-ES"/>
        </w:rPr>
        <w:t xml:space="preserve"> </w:t>
      </w:r>
      <w:r w:rsidRPr="00437071">
        <w:rPr>
          <w:rFonts w:ascii="Times New Roman" w:hAnsi="Times New Roman" w:cs="Times New Roman"/>
          <w:i/>
          <w:lang w:val="ca-ES"/>
        </w:rPr>
        <w:t>8GD).</w:t>
      </w:r>
      <w:r w:rsidRPr="00437071">
        <w:rPr>
          <w:rStyle w:val="Refdenotaalpie"/>
          <w:rFonts w:ascii="Times New Roman" w:hAnsi="Times New Roman" w:cs="Times New Roman"/>
          <w:lang w:val="ca-ES"/>
        </w:rPr>
        <w:footnoteReference w:id="3"/>
      </w:r>
      <w:r w:rsidRPr="00437071">
        <w:rPr>
          <w:rFonts w:ascii="Times New Roman" w:hAnsi="Times New Roman" w:cs="Times New Roman"/>
          <w:lang w:val="ca-ES"/>
        </w:rPr>
        <w:t xml:space="preserve"> </w:t>
      </w:r>
      <w:r w:rsidRPr="00437071">
        <w:rPr>
          <w:rFonts w:ascii="Times New Roman" w:hAnsi="Times New Roman" w:cs="Times New Roman"/>
        </w:rPr>
        <w:t xml:space="preserve">Estas cuestiones se trasladaron al grupo de discusión donde algunos de los estudiantes mostraban temor a que el Estado del Bienestar no se pudiera sustentar si atendiera a todo el mundo y, por lo tanto, aunque no sea económicamente, hay que trabajar en pro de su mantenimiento. Esta opción de condicionar los derechos a haber ejercido deberes previos: </w:t>
      </w:r>
      <w:r w:rsidRPr="00437071">
        <w:rPr>
          <w:rFonts w:ascii="Times New Roman" w:hAnsi="Times New Roman" w:cs="Times New Roman"/>
          <w:i/>
        </w:rPr>
        <w:t>ESTUDIANTE 1 GD: “[…] sí se le debe de dar, y no dárselo es hasta mezquino. Pero como… todo hecho está unido a un deber… como el deber del impuesto no se lo puedes pedir porque no tiene... […] de normal no, y si tiene ya se vería… servicios sociales, dos veces por semana a replantar bosques que hace falta y no hay mano de obra suficiente. O un día a la semana ir a hacer voluntariado a dar de comer a ancianos a una residencia […]”.</w:t>
      </w:r>
      <w:r w:rsidRPr="005934F1">
        <w:rPr>
          <w:i/>
        </w:rPr>
        <w:t xml:space="preserve"> </w:t>
      </w:r>
    </w:p>
    <w:p w:rsidR="00B32C57" w:rsidRDefault="00B32C57" w:rsidP="00B32C57">
      <w:pPr>
        <w:spacing w:before="120" w:after="0" w:line="240" w:lineRule="auto"/>
        <w:ind w:firstLine="567"/>
        <w:jc w:val="both"/>
        <w:rPr>
          <w:rFonts w:ascii="Times New Roman" w:hAnsi="Times New Roman" w:cs="Times New Roman"/>
        </w:rPr>
      </w:pPr>
      <w:r w:rsidRPr="00DC1F27">
        <w:rPr>
          <w:rFonts w:ascii="Times New Roman" w:hAnsi="Times New Roman" w:cs="Times New Roman"/>
        </w:rPr>
        <w:t>Los resultados obtenidos en la segunda parte del cuestionario: “Estado y servicios” dedicado a analizar cuáles son las concepciones que el alumnado tiene acerca de la eficacia o eficiencia del sector público o privado, si se apuesta por las nacionalizaciones o si por el contrario se apela a la privatización de los diferentes sectores que, o bien actualmente son públicos o tienen titularidad pública pero son gestionados por un ente privado, son variados. Para la mayoría del alumnado los servicios deben ser públicos y “</w:t>
      </w:r>
      <w:r w:rsidRPr="00DC1F27">
        <w:rPr>
          <w:rFonts w:ascii="Times New Roman" w:hAnsi="Times New Roman" w:cs="Times New Roman"/>
          <w:i/>
        </w:rPr>
        <w:t>no tienen por qué ser rentables” (estudiantes 5 GD, 17, 30...)</w:t>
      </w:r>
      <w:r w:rsidRPr="00DC1F27">
        <w:rPr>
          <w:rFonts w:ascii="Times New Roman" w:hAnsi="Times New Roman" w:cs="Times New Roman"/>
        </w:rPr>
        <w:t xml:space="preserve">. Sólo un par de alumnos aluden a que deben serlo </w:t>
      </w:r>
      <w:proofErr w:type="gramStart"/>
      <w:r w:rsidRPr="00DC1F27">
        <w:rPr>
          <w:rFonts w:ascii="Times New Roman" w:hAnsi="Times New Roman" w:cs="Times New Roman"/>
        </w:rPr>
        <w:t>y  a</w:t>
      </w:r>
      <w:proofErr w:type="gramEnd"/>
      <w:r w:rsidRPr="00DC1F27">
        <w:rPr>
          <w:rFonts w:ascii="Times New Roman" w:hAnsi="Times New Roman" w:cs="Times New Roman"/>
        </w:rPr>
        <w:t xml:space="preserve"> que esto se conseguiría con una buena gestión que vendría de la mano de </w:t>
      </w:r>
      <w:r w:rsidRPr="00DC1F27">
        <w:rPr>
          <w:rFonts w:ascii="Times New Roman" w:eastAsia="Times New Roman" w:hAnsi="Times New Roman" w:cs="Times New Roman"/>
          <w:lang w:eastAsia="es-ES"/>
        </w:rPr>
        <w:t xml:space="preserve">entes privados. </w:t>
      </w:r>
      <w:r w:rsidRPr="00530AED">
        <w:rPr>
          <w:rFonts w:ascii="Times New Roman" w:hAnsi="Times New Roman" w:cs="Times New Roman"/>
        </w:rPr>
        <w:t>En este se</w:t>
      </w:r>
      <w:r>
        <w:rPr>
          <w:rFonts w:ascii="Times New Roman" w:hAnsi="Times New Roman" w:cs="Times New Roman"/>
        </w:rPr>
        <w:t>ntido</w:t>
      </w:r>
      <w:r w:rsidRPr="00530AED">
        <w:rPr>
          <w:rFonts w:ascii="Times New Roman" w:hAnsi="Times New Roman" w:cs="Times New Roman"/>
        </w:rPr>
        <w:t xml:space="preserve"> estamos ante la concepción de </w:t>
      </w:r>
      <w:proofErr w:type="gramStart"/>
      <w:r w:rsidRPr="00530AED">
        <w:rPr>
          <w:rFonts w:ascii="Times New Roman" w:hAnsi="Times New Roman" w:cs="Times New Roman"/>
        </w:rPr>
        <w:t xml:space="preserve">un  </w:t>
      </w:r>
      <w:r w:rsidRPr="00530AED">
        <w:rPr>
          <w:rFonts w:ascii="Times New Roman" w:eastAsia="Times New Roman" w:hAnsi="Times New Roman" w:cs="Times New Roman"/>
          <w:lang w:eastAsia="es-ES"/>
        </w:rPr>
        <w:t>Estado</w:t>
      </w:r>
      <w:proofErr w:type="gramEnd"/>
      <w:r w:rsidRPr="00530AED">
        <w:rPr>
          <w:rFonts w:ascii="Times New Roman" w:eastAsia="Times New Roman" w:hAnsi="Times New Roman" w:cs="Times New Roman"/>
          <w:lang w:eastAsia="es-ES"/>
        </w:rPr>
        <w:t xml:space="preserve"> interventor</w:t>
      </w:r>
      <w:r w:rsidRPr="00DC1F27">
        <w:rPr>
          <w:rFonts w:ascii="Times New Roman" w:eastAsia="Times New Roman" w:hAnsi="Times New Roman" w:cs="Times New Roman"/>
          <w:lang w:eastAsia="es-ES"/>
        </w:rPr>
        <w:t xml:space="preserve"> que gestiona públicamente todos los bienes y servicios propuestos porque s</w:t>
      </w:r>
      <w:r>
        <w:rPr>
          <w:rFonts w:ascii="Times New Roman" w:eastAsia="Times New Roman" w:hAnsi="Times New Roman" w:cs="Times New Roman"/>
          <w:lang w:eastAsia="es-ES"/>
        </w:rPr>
        <w:t xml:space="preserve">e </w:t>
      </w:r>
      <w:r w:rsidRPr="00DC1F27">
        <w:rPr>
          <w:rFonts w:ascii="Times New Roman" w:eastAsia="Times New Roman" w:hAnsi="Times New Roman" w:cs="Times New Roman"/>
          <w:lang w:eastAsia="es-ES"/>
        </w:rPr>
        <w:t xml:space="preserve">entiende </w:t>
      </w:r>
      <w:r>
        <w:rPr>
          <w:rFonts w:ascii="Times New Roman" w:eastAsia="Times New Roman" w:hAnsi="Times New Roman" w:cs="Times New Roman"/>
          <w:lang w:eastAsia="es-ES"/>
        </w:rPr>
        <w:t xml:space="preserve">que es </w:t>
      </w:r>
      <w:r w:rsidRPr="00DC1F27">
        <w:rPr>
          <w:rFonts w:ascii="Times New Roman" w:eastAsia="Times New Roman" w:hAnsi="Times New Roman" w:cs="Times New Roman"/>
          <w:lang w:eastAsia="es-ES"/>
        </w:rPr>
        <w:t>el más capaci</w:t>
      </w:r>
      <w:r>
        <w:rPr>
          <w:rFonts w:ascii="Times New Roman" w:eastAsia="Times New Roman" w:hAnsi="Times New Roman" w:cs="Times New Roman"/>
          <w:lang w:eastAsia="es-ES"/>
        </w:rPr>
        <w:t>tado</w:t>
      </w:r>
      <w:r w:rsidRPr="00DC1F27">
        <w:rPr>
          <w:rFonts w:ascii="Times New Roman" w:eastAsia="Times New Roman" w:hAnsi="Times New Roman" w:cs="Times New Roman"/>
          <w:lang w:eastAsia="es-ES"/>
        </w:rPr>
        <w:t xml:space="preserve"> para hacerlo y porque </w:t>
      </w:r>
      <w:r>
        <w:rPr>
          <w:rFonts w:ascii="Times New Roman" w:eastAsia="Times New Roman" w:hAnsi="Times New Roman" w:cs="Times New Roman"/>
          <w:lang w:eastAsia="es-ES"/>
        </w:rPr>
        <w:t xml:space="preserve">es garantía del </w:t>
      </w:r>
      <w:r w:rsidRPr="00DC1F27">
        <w:rPr>
          <w:rFonts w:ascii="Times New Roman" w:eastAsia="Times New Roman" w:hAnsi="Times New Roman" w:cs="Times New Roman"/>
          <w:lang w:eastAsia="es-ES"/>
        </w:rPr>
        <w:t>acceso de todo</w:t>
      </w:r>
      <w:r>
        <w:rPr>
          <w:rFonts w:ascii="Times New Roman" w:eastAsia="Times New Roman" w:hAnsi="Times New Roman" w:cs="Times New Roman"/>
          <w:lang w:eastAsia="es-ES"/>
        </w:rPr>
        <w:t xml:space="preserve">s </w:t>
      </w:r>
      <w:r w:rsidRPr="00DC1F27">
        <w:rPr>
          <w:rFonts w:ascii="Times New Roman" w:eastAsia="Times New Roman" w:hAnsi="Times New Roman" w:cs="Times New Roman"/>
          <w:lang w:eastAsia="es-ES"/>
        </w:rPr>
        <w:t>a bienes y ser</w:t>
      </w:r>
      <w:r>
        <w:rPr>
          <w:rFonts w:ascii="Times New Roman" w:eastAsia="Times New Roman" w:hAnsi="Times New Roman" w:cs="Times New Roman"/>
          <w:lang w:eastAsia="es-ES"/>
        </w:rPr>
        <w:t>vicios básicos y a otros no tan</w:t>
      </w:r>
      <w:r w:rsidRPr="00DC1F27">
        <w:rPr>
          <w:rFonts w:ascii="Times New Roman" w:eastAsia="Times New Roman" w:hAnsi="Times New Roman" w:cs="Times New Roman"/>
          <w:lang w:eastAsia="es-ES"/>
        </w:rPr>
        <w:t xml:space="preserve"> básicos pero de los cuales la ciudadanía tamb</w:t>
      </w:r>
      <w:r>
        <w:rPr>
          <w:rFonts w:ascii="Times New Roman" w:eastAsia="Times New Roman" w:hAnsi="Times New Roman" w:cs="Times New Roman"/>
          <w:lang w:eastAsia="es-ES"/>
        </w:rPr>
        <w:t xml:space="preserve">ién hace uso y así se reconoce. </w:t>
      </w:r>
      <w:r w:rsidRPr="00A80B14">
        <w:rPr>
          <w:rFonts w:ascii="Times New Roman" w:hAnsi="Times New Roman" w:cs="Times New Roman"/>
        </w:rPr>
        <w:t xml:space="preserve">Para </w:t>
      </w:r>
      <w:r>
        <w:rPr>
          <w:rFonts w:ascii="Times New Roman" w:hAnsi="Times New Roman" w:cs="Times New Roman"/>
        </w:rPr>
        <w:t>completar</w:t>
      </w:r>
      <w:r w:rsidRPr="00A80B14">
        <w:rPr>
          <w:rFonts w:ascii="Times New Roman" w:hAnsi="Times New Roman" w:cs="Times New Roman"/>
        </w:rPr>
        <w:t xml:space="preserve"> la cuestión acerca de la titularidad de bienes y servicios, hay que ate</w:t>
      </w:r>
      <w:r>
        <w:rPr>
          <w:rFonts w:ascii="Times New Roman" w:hAnsi="Times New Roman" w:cs="Times New Roman"/>
        </w:rPr>
        <w:t xml:space="preserve">nder a las medidas impositivas. En la siguiente figura se pueden observar las respuestas dadas por el alumnado de la muestra acerca de los impuestos: </w:t>
      </w: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 xml:space="preserve">Figura </w:t>
      </w:r>
      <w:r>
        <w:rPr>
          <w:b/>
          <w:i/>
          <w:sz w:val="22"/>
          <w:szCs w:val="22"/>
        </w:rPr>
        <w:t>V</w:t>
      </w:r>
    </w:p>
    <w:p w:rsidR="00B32C57" w:rsidRDefault="00B32C57" w:rsidP="00B32C57">
      <w:pPr>
        <w:pStyle w:val="NormalWeb"/>
        <w:shd w:val="clear" w:color="auto" w:fill="FFFFFF"/>
        <w:spacing w:before="120" w:beforeAutospacing="0" w:after="0" w:afterAutospacing="0"/>
        <w:ind w:firstLine="567"/>
        <w:jc w:val="center"/>
        <w:rPr>
          <w:b/>
          <w:i/>
          <w:sz w:val="22"/>
          <w:szCs w:val="22"/>
        </w:rPr>
      </w:pPr>
      <w:r>
        <w:rPr>
          <w:b/>
          <w:i/>
          <w:sz w:val="22"/>
          <w:szCs w:val="22"/>
        </w:rPr>
        <w:t>Respuestas dadas por el alumnado del Grado de Historia de la muestra relativa a los tipos impositivos</w:t>
      </w: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r>
        <w:rPr>
          <w:noProof/>
          <w:lang w:eastAsia="es-ES"/>
        </w:rPr>
        <w:drawing>
          <wp:anchor distT="0" distB="0" distL="114300" distR="114300" simplePos="0" relativeHeight="251669504" behindDoc="0" locked="0" layoutInCell="1" allowOverlap="1" wp14:anchorId="0061957F" wp14:editId="3AB0E5E7">
            <wp:simplePos x="0" y="0"/>
            <wp:positionH relativeFrom="column">
              <wp:posOffset>662940</wp:posOffset>
            </wp:positionH>
            <wp:positionV relativeFrom="paragraph">
              <wp:posOffset>236220</wp:posOffset>
            </wp:positionV>
            <wp:extent cx="4380865" cy="1868170"/>
            <wp:effectExtent l="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Default="00B32C57" w:rsidP="00B32C57">
      <w:pPr>
        <w:tabs>
          <w:tab w:val="left" w:pos="2235"/>
          <w:tab w:val="left" w:pos="2625"/>
          <w:tab w:val="left" w:pos="3225"/>
        </w:tabs>
        <w:spacing w:before="120" w:after="0" w:line="240" w:lineRule="auto"/>
        <w:ind w:firstLine="567"/>
        <w:jc w:val="both"/>
        <w:rPr>
          <w:rFonts w:ascii="Times New Roman" w:hAnsi="Times New Roman" w:cs="Times New Roman"/>
        </w:rPr>
      </w:pPr>
    </w:p>
    <w:p w:rsidR="00B32C57" w:rsidRPr="00750C9C" w:rsidRDefault="00B32C57" w:rsidP="00B32C57">
      <w:pPr>
        <w:pStyle w:val="NormalWeb"/>
        <w:shd w:val="clear" w:color="auto" w:fill="FFFFFF"/>
        <w:spacing w:before="120" w:beforeAutospacing="0" w:after="0" w:afterAutospacing="0"/>
        <w:ind w:firstLine="567"/>
        <w:jc w:val="both"/>
        <w:rPr>
          <w:sz w:val="20"/>
          <w:szCs w:val="20"/>
        </w:rPr>
      </w:pPr>
      <w:r>
        <w:rPr>
          <w:sz w:val="20"/>
          <w:szCs w:val="20"/>
        </w:rPr>
        <w:t xml:space="preserve">          </w:t>
      </w:r>
      <w:r w:rsidRPr="00750C9C">
        <w:rPr>
          <w:sz w:val="20"/>
          <w:szCs w:val="20"/>
        </w:rPr>
        <w:t xml:space="preserve">Fuente: </w:t>
      </w:r>
      <w:r>
        <w:rPr>
          <w:sz w:val="20"/>
          <w:szCs w:val="20"/>
        </w:rPr>
        <w:t xml:space="preserve">Elaboración propia </w:t>
      </w:r>
    </w:p>
    <w:p w:rsidR="00B32C57" w:rsidRPr="00A80B14" w:rsidRDefault="00B32C57" w:rsidP="00B32C57">
      <w:pPr>
        <w:tabs>
          <w:tab w:val="left" w:pos="2235"/>
          <w:tab w:val="left" w:pos="2625"/>
          <w:tab w:val="left" w:pos="3225"/>
        </w:tabs>
        <w:spacing w:before="120" w:after="0" w:line="240" w:lineRule="auto"/>
        <w:ind w:firstLine="567"/>
        <w:jc w:val="both"/>
        <w:rPr>
          <w:rFonts w:ascii="Times New Roman" w:eastAsia="Times New Roman" w:hAnsi="Times New Roman" w:cs="Times New Roman"/>
          <w:lang w:eastAsia="es-ES"/>
        </w:rPr>
      </w:pPr>
      <w:r w:rsidRPr="00A80B14">
        <w:rPr>
          <w:rFonts w:ascii="Times New Roman" w:hAnsi="Times New Roman" w:cs="Times New Roman"/>
        </w:rPr>
        <w:t>La mayor parte de los encuestados se manifiesta</w:t>
      </w:r>
      <w:r>
        <w:rPr>
          <w:rFonts w:ascii="Times New Roman" w:hAnsi="Times New Roman" w:cs="Times New Roman"/>
        </w:rPr>
        <w:t xml:space="preserve"> como se observa</w:t>
      </w:r>
      <w:r w:rsidRPr="00A80B14">
        <w:rPr>
          <w:rFonts w:ascii="Times New Roman" w:hAnsi="Times New Roman" w:cs="Times New Roman"/>
        </w:rPr>
        <w:t xml:space="preserve"> a favor de subir determinados tipos impositivos y baj</w:t>
      </w:r>
      <w:r>
        <w:rPr>
          <w:rFonts w:ascii="Times New Roman" w:hAnsi="Times New Roman" w:cs="Times New Roman"/>
        </w:rPr>
        <w:t>ar otros</w:t>
      </w:r>
      <w:r w:rsidRPr="00A80B14">
        <w:rPr>
          <w:rFonts w:ascii="Times New Roman" w:hAnsi="Times New Roman" w:cs="Times New Roman"/>
        </w:rPr>
        <w:t xml:space="preserve">. </w:t>
      </w:r>
      <w:r>
        <w:rPr>
          <w:rFonts w:ascii="Times New Roman" w:hAnsi="Times New Roman" w:cs="Times New Roman"/>
        </w:rPr>
        <w:t xml:space="preserve">A tenor de la respuesta, </w:t>
      </w:r>
      <w:r w:rsidRPr="00A80B14">
        <w:rPr>
          <w:rFonts w:ascii="Times New Roman" w:hAnsi="Times New Roman" w:cs="Times New Roman"/>
        </w:rPr>
        <w:t>podríamos pensar que los estudiantes conocen los diversos tipos de impuestos y valoran cuáles se suben y cuáles se bajan teniendo en cuenta diferentes variables. Sin embargo, éste no sería un buen análisis, puesto que de los 32 estudiantes que optan por esta respuesta, sólo una estudiante del grupo de discusión hace la siguiente reflexión:</w:t>
      </w:r>
      <w:r w:rsidRPr="00A80B14">
        <w:rPr>
          <w:rFonts w:ascii="Times New Roman" w:hAnsi="Times New Roman" w:cs="Times New Roman"/>
          <w:i/>
        </w:rPr>
        <w:t xml:space="preserve"> “</w:t>
      </w:r>
      <w:r w:rsidRPr="00A80B14">
        <w:rPr>
          <w:rFonts w:ascii="Times New Roman" w:eastAsia="Times New Roman" w:hAnsi="Times New Roman" w:cs="Times New Roman"/>
          <w:i/>
          <w:lang w:eastAsia="es-ES"/>
        </w:rPr>
        <w:t>Subiría los impuestos directos y bajaría los impuestos indirectos p</w:t>
      </w:r>
      <w:r w:rsidRPr="00A80B14">
        <w:rPr>
          <w:rFonts w:ascii="Times New Roman" w:hAnsi="Times New Roman" w:cs="Times New Roman"/>
          <w:i/>
        </w:rPr>
        <w:t>orque los impuestos directos gravan directamente a la renta de las personas. Paga más impuestos quien más tiene. Porque los impuestos indirectos se pagan igualmente tengas o no tengas renta, ya que gravan a los productos que no son de primera necesidad. Ej.: impuestos de lujo, se aplica a las bebidas alcohólicas, al tapado, a la compra de vehículos para uso particular...</w:t>
      </w:r>
      <w:r w:rsidRPr="00A80B14">
        <w:rPr>
          <w:rFonts w:ascii="Times New Roman" w:hAnsi="Times New Roman" w:cs="Times New Roman"/>
        </w:rPr>
        <w:t xml:space="preserve"> </w:t>
      </w:r>
      <w:r w:rsidRPr="00A80B14">
        <w:rPr>
          <w:rFonts w:ascii="Times New Roman" w:hAnsi="Times New Roman" w:cs="Times New Roman"/>
          <w:i/>
        </w:rPr>
        <w:t>(</w:t>
      </w:r>
      <w:proofErr w:type="gramStart"/>
      <w:r>
        <w:rPr>
          <w:rFonts w:ascii="Times New Roman" w:hAnsi="Times New Roman" w:cs="Times New Roman"/>
          <w:i/>
        </w:rPr>
        <w:t>e</w:t>
      </w:r>
      <w:r w:rsidRPr="00A80B14">
        <w:rPr>
          <w:rFonts w:ascii="Times New Roman" w:hAnsi="Times New Roman" w:cs="Times New Roman"/>
          <w:i/>
        </w:rPr>
        <w:t>studiante</w:t>
      </w:r>
      <w:proofErr w:type="gramEnd"/>
      <w:r w:rsidRPr="00A80B14">
        <w:rPr>
          <w:rFonts w:ascii="Times New Roman" w:hAnsi="Times New Roman" w:cs="Times New Roman"/>
          <w:i/>
        </w:rPr>
        <w:t xml:space="preserve"> 9 GD).” </w:t>
      </w:r>
      <w:r w:rsidRPr="00A80B14">
        <w:rPr>
          <w:rFonts w:ascii="Times New Roman" w:hAnsi="Times New Roman" w:cs="Times New Roman"/>
        </w:rPr>
        <w:t>Excepto esta estudiante que es Diplomada en Economía, y por eso fue seleccionada para el grupo de discusión, ningún otro estudiante distingue de esta manera los impuestos.</w:t>
      </w:r>
      <w:r w:rsidRPr="00A80B14">
        <w:rPr>
          <w:rFonts w:ascii="Times New Roman" w:hAnsi="Times New Roman" w:cs="Times New Roman"/>
          <w:i/>
        </w:rPr>
        <w:t xml:space="preserve"> “Subiría el de los ricos y bajaría el resto” (estudiante 7GD)”; “Subiría los impuestos a los ricos y bajaría a los pobres porque quiero garantizar una mayor equidad y un mayor reparto de la riqueza (estudiante 24)”,</w:t>
      </w:r>
      <w:r w:rsidRPr="00A80B14">
        <w:rPr>
          <w:rFonts w:ascii="Times New Roman" w:hAnsi="Times New Roman" w:cs="Times New Roman"/>
        </w:rPr>
        <w:t xml:space="preserve"> </w:t>
      </w:r>
      <w:r w:rsidRPr="00A80B14">
        <w:rPr>
          <w:rFonts w:ascii="Times New Roman" w:eastAsia="Times New Roman" w:hAnsi="Times New Roman" w:cs="Times New Roman"/>
          <w:lang w:eastAsia="es-ES"/>
        </w:rPr>
        <w:t>son las respuestas anotadas con mayor frecuencia. La escasa relación entre los servicios públicos</w:t>
      </w:r>
      <w:r>
        <w:rPr>
          <w:rFonts w:ascii="Times New Roman" w:eastAsia="Times New Roman" w:hAnsi="Times New Roman" w:cs="Times New Roman"/>
          <w:lang w:eastAsia="es-ES"/>
        </w:rPr>
        <w:t xml:space="preserve"> por los que todos abogan y el pago de impuestos, sumado al </w:t>
      </w:r>
      <w:r w:rsidRPr="00A80B14">
        <w:rPr>
          <w:rFonts w:ascii="Times New Roman" w:eastAsia="Times New Roman" w:hAnsi="Times New Roman" w:cs="Times New Roman"/>
          <w:lang w:eastAsia="es-ES"/>
        </w:rPr>
        <w:t xml:space="preserve">desconocimiento de los diferentes tipos impositivos, IVA, renta... </w:t>
      </w:r>
      <w:r>
        <w:rPr>
          <w:rFonts w:ascii="Times New Roman" w:eastAsia="Times New Roman" w:hAnsi="Times New Roman" w:cs="Times New Roman"/>
          <w:lang w:eastAsia="es-ES"/>
        </w:rPr>
        <w:t xml:space="preserve">evidencia la escasa formación financiera que ha recibido la muestra. </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En otro sentido, si analizamos </w:t>
      </w:r>
      <w:r w:rsidRPr="00A80B14">
        <w:rPr>
          <w:rFonts w:ascii="Times New Roman" w:hAnsi="Times New Roman" w:cs="Times New Roman"/>
        </w:rPr>
        <w:t xml:space="preserve">las respuestas dadas a la </w:t>
      </w:r>
      <w:r>
        <w:rPr>
          <w:rFonts w:ascii="Times New Roman" w:hAnsi="Times New Roman" w:cs="Times New Roman"/>
        </w:rPr>
        <w:t xml:space="preserve">tercera </w:t>
      </w:r>
      <w:r w:rsidRPr="00A80B14">
        <w:rPr>
          <w:rFonts w:ascii="Times New Roman" w:hAnsi="Times New Roman" w:cs="Times New Roman"/>
        </w:rPr>
        <w:t xml:space="preserve">parte del cuestionario </w:t>
      </w:r>
      <w:r>
        <w:rPr>
          <w:rFonts w:ascii="Times New Roman" w:hAnsi="Times New Roman" w:cs="Times New Roman"/>
        </w:rPr>
        <w:t xml:space="preserve">“Dimensión histórica” </w:t>
      </w:r>
      <w:r w:rsidRPr="00A80B14">
        <w:rPr>
          <w:rFonts w:ascii="Times New Roman" w:hAnsi="Times New Roman" w:cs="Times New Roman"/>
        </w:rPr>
        <w:t>del Estado del Bienestar</w:t>
      </w:r>
      <w:r>
        <w:rPr>
          <w:rFonts w:ascii="Times New Roman" w:hAnsi="Times New Roman" w:cs="Times New Roman"/>
        </w:rPr>
        <w:t xml:space="preserve"> porque  como señalan </w:t>
      </w:r>
      <w:r w:rsidRPr="00A80B14">
        <w:rPr>
          <w:rFonts w:ascii="Times New Roman" w:hAnsi="Times New Roman" w:cs="Times New Roman"/>
        </w:rPr>
        <w:t xml:space="preserve">Rafael Valls y Ramón López </w:t>
      </w:r>
      <w:proofErr w:type="spellStart"/>
      <w:r w:rsidRPr="00A80B14">
        <w:rPr>
          <w:rFonts w:ascii="Times New Roman" w:hAnsi="Times New Roman" w:cs="Times New Roman"/>
        </w:rPr>
        <w:t>Facal</w:t>
      </w:r>
      <w:proofErr w:type="spellEnd"/>
      <w:r w:rsidRPr="00A80B14">
        <w:rPr>
          <w:rFonts w:ascii="Times New Roman" w:hAnsi="Times New Roman" w:cs="Times New Roman"/>
        </w:rPr>
        <w:t xml:space="preserve"> </w:t>
      </w:r>
      <w:r>
        <w:rPr>
          <w:rFonts w:ascii="Times New Roman" w:hAnsi="Times New Roman" w:cs="Times New Roman"/>
        </w:rPr>
        <w:t xml:space="preserve">(2012:190) </w:t>
      </w:r>
      <w:r w:rsidRPr="00A80B14">
        <w:rPr>
          <w:rFonts w:ascii="Times New Roman" w:hAnsi="Times New Roman" w:cs="Times New Roman"/>
        </w:rPr>
        <w:t xml:space="preserve">cuando afirmaban: “No se desarrolla una ciudadanía democrática sin conciencia histórica, sin saber las causas y los orígenes de los problemas sociales a los que debemos dar respuesta para construir un futuro mejor, un futuro que sólo puede ser sustentable si se comprenden las relaciones entre las personas y el medio”. </w:t>
      </w:r>
      <w:r>
        <w:rPr>
          <w:rFonts w:ascii="Times New Roman" w:hAnsi="Times New Roman" w:cs="Times New Roman"/>
        </w:rPr>
        <w:t xml:space="preserve">Así, observamos como la mayoría del alumnado </w:t>
      </w:r>
      <w:r w:rsidRPr="00A80B14">
        <w:rPr>
          <w:rFonts w:ascii="Times New Roman" w:hAnsi="Times New Roman" w:cs="Times New Roman"/>
        </w:rPr>
        <w:t>hace referencia al contexto posterior a la II Guerra Mundial</w:t>
      </w:r>
      <w:r>
        <w:rPr>
          <w:rFonts w:ascii="Times New Roman" w:hAnsi="Times New Roman" w:cs="Times New Roman"/>
        </w:rPr>
        <w:t xml:space="preserve"> como periodo del surgimiento</w:t>
      </w:r>
      <w:r w:rsidRPr="00A80B14">
        <w:rPr>
          <w:rFonts w:ascii="Times New Roman" w:hAnsi="Times New Roman" w:cs="Times New Roman"/>
        </w:rPr>
        <w:t xml:space="preserve"> y hay dos estudiantes que citan al laborista Clemente </w:t>
      </w:r>
      <w:proofErr w:type="spellStart"/>
      <w:r w:rsidRPr="00A80B14">
        <w:rPr>
          <w:rFonts w:ascii="Times New Roman" w:hAnsi="Times New Roman" w:cs="Times New Roman"/>
        </w:rPr>
        <w:t>Atlee</w:t>
      </w:r>
      <w:proofErr w:type="spellEnd"/>
      <w:r w:rsidRPr="00A80B14">
        <w:rPr>
          <w:rFonts w:ascii="Times New Roman" w:hAnsi="Times New Roman" w:cs="Times New Roman"/>
        </w:rPr>
        <w:t xml:space="preserve"> como el artífice. Solamente en un caso aparecen como antecedentes de ese tipo de Estado las políticas </w:t>
      </w:r>
      <w:proofErr w:type="spellStart"/>
      <w:r w:rsidRPr="00A80B14">
        <w:rPr>
          <w:rFonts w:ascii="Times New Roman" w:hAnsi="Times New Roman" w:cs="Times New Roman"/>
        </w:rPr>
        <w:t>bismarckianas</w:t>
      </w:r>
      <w:proofErr w:type="spellEnd"/>
      <w:r w:rsidRPr="00A80B14">
        <w:rPr>
          <w:rFonts w:ascii="Times New Roman" w:hAnsi="Times New Roman" w:cs="Times New Roman"/>
        </w:rPr>
        <w:t xml:space="preserve"> de ayudas sociales, a pesar de que es testimonial esta referencia. Por lo que respecta al peso que los estudiantes dan a las diferentes culturas políticas y a los movimientos políticos en la conformación del Estado del Bienestar, esta es la gráfica resultante: </w:t>
      </w:r>
    </w:p>
    <w:p w:rsidR="00B32C57" w:rsidRDefault="00B32C57" w:rsidP="00B32C57">
      <w:pPr>
        <w:pStyle w:val="NormalWeb"/>
        <w:shd w:val="clear" w:color="auto" w:fill="FFFFFF"/>
        <w:spacing w:before="120" w:beforeAutospacing="0" w:after="0" w:afterAutospacing="0"/>
        <w:ind w:firstLine="567"/>
        <w:jc w:val="center"/>
        <w:rPr>
          <w:b/>
          <w:i/>
          <w:sz w:val="22"/>
          <w:szCs w:val="22"/>
        </w:rPr>
      </w:pPr>
    </w:p>
    <w:p w:rsidR="00B32C57" w:rsidRDefault="00B32C57" w:rsidP="00B32C57">
      <w:pPr>
        <w:pStyle w:val="NormalWeb"/>
        <w:shd w:val="clear" w:color="auto" w:fill="FFFFFF"/>
        <w:spacing w:before="120" w:beforeAutospacing="0" w:after="0" w:afterAutospacing="0"/>
        <w:ind w:firstLine="567"/>
        <w:jc w:val="center"/>
        <w:rPr>
          <w:b/>
          <w:i/>
          <w:sz w:val="22"/>
          <w:szCs w:val="22"/>
        </w:rPr>
      </w:pPr>
      <w:r w:rsidRPr="00750C9C">
        <w:rPr>
          <w:b/>
          <w:i/>
          <w:sz w:val="22"/>
          <w:szCs w:val="22"/>
        </w:rPr>
        <w:t xml:space="preserve">Figura </w:t>
      </w:r>
      <w:r>
        <w:rPr>
          <w:b/>
          <w:i/>
          <w:sz w:val="22"/>
          <w:szCs w:val="22"/>
        </w:rPr>
        <w:t>VI</w:t>
      </w:r>
    </w:p>
    <w:p w:rsidR="00B32C57" w:rsidRPr="00093049" w:rsidRDefault="00B32C57" w:rsidP="00B32C57">
      <w:pPr>
        <w:spacing w:before="120" w:after="0" w:line="240" w:lineRule="auto"/>
        <w:ind w:firstLine="567"/>
        <w:jc w:val="center"/>
        <w:rPr>
          <w:rFonts w:ascii="Times New Roman" w:hAnsi="Times New Roman" w:cs="Times New Roman"/>
          <w:b/>
          <w:i/>
        </w:rPr>
      </w:pPr>
      <w:r w:rsidRPr="00093049">
        <w:rPr>
          <w:rFonts w:ascii="Times New Roman" w:hAnsi="Times New Roman" w:cs="Times New Roman"/>
          <w:b/>
          <w:i/>
        </w:rPr>
        <w:t>Respuestas dadas por el alumnado del Grado de Historia de la muestra relativa a culturas políticas vinculadas al Estado del Bienestar (1: nada; 5: mucho)</w:t>
      </w:r>
    </w:p>
    <w:p w:rsidR="00B32C57" w:rsidRPr="00A80B14" w:rsidRDefault="00B32C57" w:rsidP="00B32C57">
      <w:pPr>
        <w:pStyle w:val="NormalWeb"/>
        <w:shd w:val="clear" w:color="auto" w:fill="FFFFFF"/>
        <w:spacing w:before="120" w:beforeAutospacing="0" w:after="0" w:afterAutospacing="0"/>
        <w:ind w:firstLine="567"/>
        <w:jc w:val="center"/>
      </w:pPr>
    </w:p>
    <w:p w:rsidR="00B32C57" w:rsidRDefault="00B32C57" w:rsidP="00B32C57">
      <w:pPr>
        <w:rPr>
          <w:rFonts w:ascii="Times New Roman" w:hAnsi="Times New Roman" w:cs="Times New Roman"/>
        </w:rPr>
      </w:pPr>
      <w:r w:rsidRPr="00A80B14">
        <w:rPr>
          <w:rFonts w:ascii="Times New Roman" w:hAnsi="Times New Roman" w:cs="Times New Roman"/>
          <w:noProof/>
          <w:lang w:eastAsia="es-ES"/>
        </w:rPr>
        <w:drawing>
          <wp:anchor distT="0" distB="0" distL="114300" distR="114300" simplePos="0" relativeHeight="251674624" behindDoc="1" locked="0" layoutInCell="1" allowOverlap="1" wp14:anchorId="2F70B4AC" wp14:editId="11D005FA">
            <wp:simplePos x="0" y="0"/>
            <wp:positionH relativeFrom="column">
              <wp:posOffset>624840</wp:posOffset>
            </wp:positionH>
            <wp:positionV relativeFrom="paragraph">
              <wp:posOffset>24130</wp:posOffset>
            </wp:positionV>
            <wp:extent cx="4448175" cy="1981200"/>
            <wp:effectExtent l="0" t="0" r="0" b="0"/>
            <wp:wrapNone/>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firstLine="567"/>
        <w:jc w:val="both"/>
        <w:rPr>
          <w:rFonts w:ascii="Times New Roman" w:hAnsi="Times New Roman" w:cs="Times New Roman"/>
        </w:rPr>
      </w:pPr>
    </w:p>
    <w:p w:rsidR="00B32C57" w:rsidRDefault="00B32C57" w:rsidP="00B32C57">
      <w:pPr>
        <w:spacing w:before="120"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      </w:t>
      </w:r>
    </w:p>
    <w:p w:rsidR="00B32C57" w:rsidRPr="00093049" w:rsidRDefault="00B32C57" w:rsidP="00B32C57">
      <w:pPr>
        <w:spacing w:before="120"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      Fuente: E</w:t>
      </w:r>
      <w:r w:rsidRPr="00093049">
        <w:rPr>
          <w:rFonts w:ascii="Times New Roman" w:hAnsi="Times New Roman" w:cs="Times New Roman"/>
          <w:sz w:val="20"/>
          <w:szCs w:val="20"/>
        </w:rPr>
        <w:t>laboración propia</w:t>
      </w:r>
    </w:p>
    <w:p w:rsidR="00B32C57" w:rsidRDefault="00B32C57" w:rsidP="00B32C57">
      <w:pPr>
        <w:spacing w:before="120" w:after="0" w:line="240" w:lineRule="auto"/>
        <w:ind w:firstLine="567"/>
        <w:jc w:val="both"/>
        <w:rPr>
          <w:rFonts w:ascii="Times New Roman" w:hAnsi="Times New Roman" w:cs="Times New Roman"/>
        </w:rPr>
      </w:pPr>
    </w:p>
    <w:p w:rsidR="00B32C57" w:rsidRPr="00C95AB4" w:rsidRDefault="00B32C57" w:rsidP="00B32C57">
      <w:pPr>
        <w:spacing w:before="120" w:after="0" w:line="240" w:lineRule="auto"/>
        <w:ind w:firstLine="567"/>
        <w:jc w:val="both"/>
        <w:rPr>
          <w:rFonts w:ascii="Times New Roman" w:eastAsia="Times New Roman" w:hAnsi="Times New Roman" w:cs="Times New Roman"/>
          <w:lang w:eastAsia="es-ES"/>
        </w:rPr>
      </w:pPr>
      <w:r>
        <w:rPr>
          <w:rFonts w:ascii="Times New Roman" w:hAnsi="Times New Roman" w:cs="Times New Roman"/>
        </w:rPr>
        <w:t>L</w:t>
      </w:r>
      <w:r w:rsidRPr="00A80B14">
        <w:rPr>
          <w:rFonts w:ascii="Times New Roman" w:eastAsia="Times New Roman" w:hAnsi="Times New Roman" w:cs="Times New Roman"/>
          <w:lang w:eastAsia="es-ES"/>
        </w:rPr>
        <w:t xml:space="preserve">a respuesta más clara dada por los estudiantes es aquella que apunta al fascismo como la cultura que menos habría aportado a la configuración del Estado del Bienestar. </w:t>
      </w:r>
      <w:r>
        <w:rPr>
          <w:rFonts w:ascii="Times New Roman" w:eastAsia="Times New Roman" w:hAnsi="Times New Roman" w:cs="Times New Roman"/>
          <w:lang w:eastAsia="es-ES"/>
        </w:rPr>
        <w:t>L</w:t>
      </w:r>
      <w:r w:rsidRPr="00A80B14">
        <w:rPr>
          <w:rFonts w:ascii="Times New Roman" w:eastAsia="Times New Roman" w:hAnsi="Times New Roman" w:cs="Times New Roman"/>
          <w:lang w:eastAsia="es-ES"/>
        </w:rPr>
        <w:t>os estudiantes no entienden este tipo de Estado</w:t>
      </w:r>
      <w:r>
        <w:rPr>
          <w:rFonts w:ascii="Times New Roman" w:eastAsia="Times New Roman" w:hAnsi="Times New Roman" w:cs="Times New Roman"/>
          <w:lang w:eastAsia="es-ES"/>
        </w:rPr>
        <w:t xml:space="preserve"> sin democracia, aunque su vinculación no ha sido tan estrecha en otras preguntas. </w:t>
      </w:r>
      <w:r w:rsidRPr="00A80B14">
        <w:rPr>
          <w:rFonts w:ascii="Times New Roman" w:eastAsia="Times New Roman" w:hAnsi="Times New Roman" w:cs="Times New Roman"/>
          <w:lang w:eastAsia="es-ES"/>
        </w:rPr>
        <w:t>La socialdemocracia sería la cultura política que el alumnado sitúa como principal en la form</w:t>
      </w:r>
      <w:r>
        <w:rPr>
          <w:rFonts w:ascii="Times New Roman" w:eastAsia="Times New Roman" w:hAnsi="Times New Roman" w:cs="Times New Roman"/>
          <w:lang w:eastAsia="es-ES"/>
        </w:rPr>
        <w:t xml:space="preserve">ación del Estado del Bienestar, casi empatada con el liberalismo al que parece reconocérsele un peso histórico relacionado con </w:t>
      </w:r>
      <w:r w:rsidRPr="00A80B14">
        <w:rPr>
          <w:rFonts w:ascii="Times New Roman" w:eastAsia="Times New Roman" w:hAnsi="Times New Roman" w:cs="Times New Roman"/>
          <w:lang w:eastAsia="es-ES"/>
        </w:rPr>
        <w:t>posturas más proclives a aquello que se denominaba la “cuestión social”</w:t>
      </w:r>
      <w:r>
        <w:rPr>
          <w:rFonts w:ascii="Times New Roman" w:eastAsia="Times New Roman" w:hAnsi="Times New Roman" w:cs="Times New Roman"/>
          <w:lang w:eastAsia="es-ES"/>
        </w:rPr>
        <w:t xml:space="preserve"> en el siglo XIX. </w:t>
      </w:r>
      <w:r w:rsidRPr="00A80B14">
        <w:rPr>
          <w:rFonts w:ascii="Times New Roman" w:eastAsia="Times New Roman" w:hAnsi="Times New Roman" w:cs="Times New Roman"/>
          <w:lang w:eastAsia="es-ES"/>
        </w:rPr>
        <w:t xml:space="preserve">Con un 3 sobre 5 los estudiantes sitúan a culturas políticas como la democracia cristiana o el comunismo. </w:t>
      </w:r>
      <w:r w:rsidRPr="00A80B14">
        <w:rPr>
          <w:rFonts w:ascii="Times New Roman" w:hAnsi="Times New Roman" w:cs="Times New Roman"/>
        </w:rPr>
        <w:t xml:space="preserve">Por lo que respecta a la democracia cristiana, </w:t>
      </w:r>
      <w:r w:rsidRPr="00A80B14">
        <w:rPr>
          <w:rFonts w:ascii="Times New Roman" w:eastAsia="Times New Roman" w:hAnsi="Times New Roman" w:cs="Times New Roman"/>
          <w:lang w:eastAsia="es-ES"/>
        </w:rPr>
        <w:t xml:space="preserve">los estudiantes pareces distinguir caridad de justicia social y por eso dentro de la gradación obtiene poca puntuación. Llama la atención, y así se manifestará después en el grupo de discusión, la poca claridad mostrada con el anarquismo. El debate existente en el </w:t>
      </w:r>
      <w:r w:rsidRPr="00C95AB4">
        <w:rPr>
          <w:rFonts w:ascii="Times New Roman" w:eastAsia="Times New Roman" w:hAnsi="Times New Roman" w:cs="Times New Roman"/>
          <w:lang w:eastAsia="es-ES"/>
        </w:rPr>
        <w:t>mismo seno de este movimiento social acerca de la aceptación o no de las prerrogativas del Estado del Bienestar -porque aunque son proporcionadas por el Estado, proveen de bienes y servicios a los más desfavorecidos- parece haberse trasladado a las respuestas de los estudiantes.</w:t>
      </w:r>
      <w:r w:rsidRPr="00C95AB4">
        <w:rPr>
          <w:rFonts w:ascii="Times New Roman" w:hAnsi="Times New Roman" w:cs="Times New Roman"/>
        </w:rPr>
        <w:tab/>
      </w:r>
    </w:p>
    <w:p w:rsidR="00B32C57" w:rsidRDefault="00B32C57" w:rsidP="00B32C57">
      <w:pPr>
        <w:spacing w:before="120" w:after="0" w:line="240" w:lineRule="auto"/>
        <w:ind w:firstLine="567"/>
        <w:jc w:val="both"/>
        <w:rPr>
          <w:rFonts w:ascii="Times New Roman" w:hAnsi="Times New Roman" w:cs="Times New Roman"/>
        </w:rPr>
      </w:pPr>
      <w:r w:rsidRPr="00C95AB4">
        <w:rPr>
          <w:rFonts w:ascii="Times New Roman" w:hAnsi="Times New Roman" w:cs="Times New Roman"/>
        </w:rPr>
        <w:t>Atendiendo a la última parte del cuestionario</w:t>
      </w:r>
      <w:r>
        <w:rPr>
          <w:rFonts w:ascii="Times New Roman" w:hAnsi="Times New Roman" w:cs="Times New Roman"/>
        </w:rPr>
        <w:t xml:space="preserve"> que se puede leer en los anexos</w:t>
      </w:r>
      <w:r w:rsidRPr="00C95AB4">
        <w:rPr>
          <w:rFonts w:ascii="Times New Roman" w:hAnsi="Times New Roman" w:cs="Times New Roman"/>
        </w:rPr>
        <w:t xml:space="preserve"> relativa a la memoria escolar -clave en un estudio de representaciones sociales puesto que </w:t>
      </w:r>
      <w:r w:rsidRPr="00C95AB4">
        <w:rPr>
          <w:rFonts w:ascii="Times New Roman" w:eastAsia="Times New Roman" w:hAnsi="Times New Roman" w:cs="Times New Roman"/>
          <w:lang w:eastAsia="es-ES"/>
        </w:rPr>
        <w:t xml:space="preserve">afirman López y de la </w:t>
      </w:r>
      <w:proofErr w:type="spellStart"/>
      <w:r w:rsidRPr="00C95AB4">
        <w:rPr>
          <w:rFonts w:ascii="Times New Roman" w:eastAsia="Times New Roman" w:hAnsi="Times New Roman" w:cs="Times New Roman"/>
          <w:lang w:eastAsia="es-ES"/>
        </w:rPr>
        <w:t>Caba</w:t>
      </w:r>
      <w:proofErr w:type="spellEnd"/>
      <w:r w:rsidRPr="00C95AB4">
        <w:rPr>
          <w:rFonts w:ascii="Times New Roman" w:eastAsia="Times New Roman" w:hAnsi="Times New Roman" w:cs="Times New Roman"/>
          <w:lang w:eastAsia="es-ES"/>
        </w:rPr>
        <w:t xml:space="preserve"> (2012) será el ámbito escolar y todo aquello que en él se desarrolle, el que permitirá ofrecer recursos a la ciudadanía para construir una democracia fuerte y directa</w:t>
      </w:r>
      <w:r w:rsidRPr="00C95AB4">
        <w:rPr>
          <w:rFonts w:ascii="Times New Roman" w:hAnsi="Times New Roman" w:cs="Times New Roman"/>
        </w:rPr>
        <w:t xml:space="preserve">- se extrae que 24 de los 41 alumnos de la muestra no recuerda haber estudiado cuestiones relativas al Estado del Bienestar en sus estudios previos. Centrábamos la pregunta en los recuerdos escolares de primero de Bachillerato dado que curricularmente corresponden a este curso las cuestiones relativas al Estado del Bienestar. </w:t>
      </w:r>
      <w:r>
        <w:rPr>
          <w:rFonts w:ascii="Times New Roman" w:hAnsi="Times New Roman" w:cs="Times New Roman"/>
        </w:rPr>
        <w:t xml:space="preserve">La </w:t>
      </w:r>
      <w:r w:rsidRPr="00A80B14">
        <w:rPr>
          <w:rFonts w:ascii="Times New Roman" w:hAnsi="Times New Roman" w:cs="Times New Roman"/>
        </w:rPr>
        <w:t xml:space="preserve">mayor parte de los que lo recuerdan, expresan que la metodología de trabajo empleada en el aula había sido </w:t>
      </w:r>
      <w:r w:rsidRPr="00A80B14">
        <w:rPr>
          <w:rFonts w:ascii="Times New Roman" w:hAnsi="Times New Roman" w:cs="Times New Roman"/>
          <w:i/>
        </w:rPr>
        <w:t>“activa”</w:t>
      </w:r>
      <w:r w:rsidRPr="00A80B14">
        <w:rPr>
          <w:rFonts w:ascii="Times New Roman" w:hAnsi="Times New Roman" w:cs="Times New Roman"/>
        </w:rPr>
        <w:t xml:space="preserve"> </w:t>
      </w:r>
      <w:r w:rsidRPr="00A80B14">
        <w:rPr>
          <w:rFonts w:ascii="Times New Roman" w:hAnsi="Times New Roman" w:cs="Times New Roman"/>
          <w:i/>
        </w:rPr>
        <w:t>(estudiante 10 GD)</w:t>
      </w:r>
      <w:r w:rsidRPr="00A80B14">
        <w:rPr>
          <w:rFonts w:ascii="Times New Roman" w:hAnsi="Times New Roman" w:cs="Times New Roman"/>
        </w:rPr>
        <w:t xml:space="preserve">, que el profesorado había utilizado materiales como </w:t>
      </w:r>
      <w:proofErr w:type="spellStart"/>
      <w:r w:rsidRPr="00A131D6">
        <w:rPr>
          <w:rFonts w:ascii="Times New Roman" w:hAnsi="Times New Roman" w:cs="Times New Roman"/>
          <w:i/>
        </w:rPr>
        <w:t>power</w:t>
      </w:r>
      <w:proofErr w:type="spellEnd"/>
      <w:r w:rsidRPr="00A131D6">
        <w:rPr>
          <w:rFonts w:ascii="Times New Roman" w:hAnsi="Times New Roman" w:cs="Times New Roman"/>
          <w:i/>
        </w:rPr>
        <w:t xml:space="preserve"> </w:t>
      </w:r>
      <w:proofErr w:type="spellStart"/>
      <w:r w:rsidRPr="00A131D6">
        <w:rPr>
          <w:rFonts w:ascii="Times New Roman" w:hAnsi="Times New Roman" w:cs="Times New Roman"/>
          <w:i/>
        </w:rPr>
        <w:t>points</w:t>
      </w:r>
      <w:proofErr w:type="spellEnd"/>
      <w:r w:rsidRPr="00A80B14">
        <w:rPr>
          <w:rFonts w:ascii="Times New Roman" w:hAnsi="Times New Roman" w:cs="Times New Roman"/>
        </w:rPr>
        <w:t xml:space="preserve">, textos, </w:t>
      </w:r>
      <w:r w:rsidRPr="00A80B14">
        <w:rPr>
          <w:rFonts w:ascii="Times New Roman" w:hAnsi="Times New Roman" w:cs="Times New Roman"/>
          <w:i/>
        </w:rPr>
        <w:t>“periódicos” (estudiante 24)</w:t>
      </w:r>
      <w:r w:rsidRPr="00A80B14">
        <w:rPr>
          <w:rFonts w:ascii="Times New Roman" w:hAnsi="Times New Roman" w:cs="Times New Roman"/>
        </w:rPr>
        <w:t xml:space="preserve">... que consideraban habían convertido los temas de Historia en más </w:t>
      </w:r>
      <w:r w:rsidRPr="00A80B14">
        <w:rPr>
          <w:rFonts w:ascii="Times New Roman" w:hAnsi="Times New Roman" w:cs="Times New Roman"/>
          <w:i/>
        </w:rPr>
        <w:t>“comprensibles” (estudiante 32)</w:t>
      </w:r>
      <w:r w:rsidRPr="00A80B14">
        <w:rPr>
          <w:rFonts w:ascii="Times New Roman" w:hAnsi="Times New Roman" w:cs="Times New Roman"/>
        </w:rPr>
        <w:t>. Igualmente</w:t>
      </w:r>
      <w:r>
        <w:rPr>
          <w:rFonts w:ascii="Times New Roman" w:hAnsi="Times New Roman" w:cs="Times New Roman"/>
        </w:rPr>
        <w:t xml:space="preserve"> apuntan</w:t>
      </w:r>
      <w:r w:rsidRPr="00A80B14">
        <w:rPr>
          <w:rFonts w:ascii="Times New Roman" w:hAnsi="Times New Roman" w:cs="Times New Roman"/>
        </w:rPr>
        <w:t xml:space="preserve"> que el tema se </w:t>
      </w:r>
      <w:r>
        <w:rPr>
          <w:rFonts w:ascii="Times New Roman" w:hAnsi="Times New Roman" w:cs="Times New Roman"/>
        </w:rPr>
        <w:t>relacionaba</w:t>
      </w:r>
      <w:r w:rsidRPr="00A80B14">
        <w:rPr>
          <w:rFonts w:ascii="Times New Roman" w:hAnsi="Times New Roman" w:cs="Times New Roman"/>
        </w:rPr>
        <w:t xml:space="preserve"> con </w:t>
      </w:r>
      <w:r>
        <w:rPr>
          <w:rFonts w:ascii="Times New Roman" w:hAnsi="Times New Roman" w:cs="Times New Roman"/>
        </w:rPr>
        <w:t xml:space="preserve">la actualidad. </w:t>
      </w:r>
      <w:r w:rsidRPr="00A80B14">
        <w:rPr>
          <w:rFonts w:ascii="Times New Roman" w:hAnsi="Times New Roman" w:cs="Times New Roman"/>
        </w:rPr>
        <w:t xml:space="preserve"> </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Analizados l</w:t>
      </w:r>
      <w:r w:rsidRPr="00A80B14">
        <w:rPr>
          <w:rFonts w:ascii="Times New Roman" w:hAnsi="Times New Roman" w:cs="Times New Roman"/>
        </w:rPr>
        <w:t>os resultados de</w:t>
      </w:r>
      <w:r>
        <w:rPr>
          <w:rFonts w:ascii="Times New Roman" w:hAnsi="Times New Roman" w:cs="Times New Roman"/>
        </w:rPr>
        <w:t xml:space="preserve"> esta investigación, concluimos que </w:t>
      </w:r>
      <w:r w:rsidRPr="00A80B14">
        <w:rPr>
          <w:rFonts w:ascii="Times New Roman" w:hAnsi="Times New Roman" w:cs="Times New Roman"/>
        </w:rPr>
        <w:t xml:space="preserve">el alumnado carece de la visión histórica del Estado del Bienestar </w:t>
      </w:r>
      <w:r>
        <w:rPr>
          <w:rFonts w:ascii="Times New Roman" w:hAnsi="Times New Roman" w:cs="Times New Roman"/>
        </w:rPr>
        <w:t xml:space="preserve">y que presenta vacilaciones a la hora de relacionarlo con una sociedad democrática y con derechos universales. No obstante, </w:t>
      </w:r>
      <w:r w:rsidRPr="00A80B14">
        <w:rPr>
          <w:rFonts w:ascii="Times New Roman" w:hAnsi="Times New Roman" w:cs="Times New Roman"/>
        </w:rPr>
        <w:t xml:space="preserve">a medida que reflexiona sobre su evolución histórica y su vigencia hoy en día, la percepción cambia hacia una mayor concienciación sobre </w:t>
      </w:r>
      <w:r>
        <w:rPr>
          <w:rFonts w:ascii="Times New Roman" w:hAnsi="Times New Roman" w:cs="Times New Roman"/>
        </w:rPr>
        <w:t>el</w:t>
      </w:r>
      <w:r w:rsidRPr="00A80B14">
        <w:rPr>
          <w:rFonts w:ascii="Times New Roman" w:hAnsi="Times New Roman" w:cs="Times New Roman"/>
        </w:rPr>
        <w:t xml:space="preserve"> modelo de ciudadanía crítica y éticamente responsable</w:t>
      </w:r>
      <w:r>
        <w:rPr>
          <w:rFonts w:ascii="Times New Roman" w:hAnsi="Times New Roman" w:cs="Times New Roman"/>
        </w:rPr>
        <w:t xml:space="preserve"> que debe prevalecer actualmente. </w:t>
      </w:r>
    </w:p>
    <w:p w:rsidR="00B32C57" w:rsidRPr="00A80B14" w:rsidRDefault="00B32C57" w:rsidP="00B32C57">
      <w:pPr>
        <w:tabs>
          <w:tab w:val="left" w:pos="2772"/>
        </w:tabs>
        <w:spacing w:before="120" w:after="0" w:line="240" w:lineRule="auto"/>
        <w:ind w:firstLine="567"/>
        <w:jc w:val="both"/>
        <w:rPr>
          <w:rFonts w:ascii="Times New Roman" w:hAnsi="Times New Roman" w:cs="Times New Roman"/>
        </w:rPr>
      </w:pPr>
      <w:r w:rsidRPr="00A80B14">
        <w:rPr>
          <w:rFonts w:ascii="Times New Roman" w:hAnsi="Times New Roman" w:cs="Times New Roman"/>
        </w:rPr>
        <w:tab/>
      </w:r>
    </w:p>
    <w:p w:rsidR="00B32C57" w:rsidRPr="000D2029" w:rsidRDefault="00B32C57" w:rsidP="00B32C57">
      <w:pPr>
        <w:pStyle w:val="Prrafodelista"/>
        <w:numPr>
          <w:ilvl w:val="0"/>
          <w:numId w:val="11"/>
        </w:numPr>
        <w:spacing w:before="120"/>
        <w:jc w:val="both"/>
        <w:rPr>
          <w:b/>
          <w:i/>
        </w:rPr>
      </w:pPr>
      <w:r w:rsidRPr="000D2029">
        <w:rPr>
          <w:b/>
          <w:i/>
        </w:rPr>
        <w:t>A modo de conclusión</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La elección del Estado del Bienestar como objeto de análisis a partir de las</w:t>
      </w:r>
      <w:r w:rsidRPr="00A80B14">
        <w:rPr>
          <w:rFonts w:ascii="Times New Roman" w:hAnsi="Times New Roman" w:cs="Times New Roman"/>
        </w:rPr>
        <w:t xml:space="preserve"> representaciones sociales que tenían los estudiantes del curso 2014-2015 de primero del Grado en Historia de la </w:t>
      </w:r>
      <w:proofErr w:type="spellStart"/>
      <w:r w:rsidRPr="00A80B14">
        <w:rPr>
          <w:rFonts w:ascii="Times New Roman" w:hAnsi="Times New Roman" w:cs="Times New Roman"/>
        </w:rPr>
        <w:t>Universitat</w:t>
      </w:r>
      <w:proofErr w:type="spellEnd"/>
      <w:r w:rsidRPr="00A80B14">
        <w:rPr>
          <w:rFonts w:ascii="Times New Roman" w:hAnsi="Times New Roman" w:cs="Times New Roman"/>
        </w:rPr>
        <w:t xml:space="preserve"> de </w:t>
      </w:r>
      <w:proofErr w:type="spellStart"/>
      <w:r w:rsidRPr="00A80B14">
        <w:rPr>
          <w:rFonts w:ascii="Times New Roman" w:hAnsi="Times New Roman" w:cs="Times New Roman"/>
        </w:rPr>
        <w:t>València</w:t>
      </w:r>
      <w:proofErr w:type="spellEnd"/>
      <w:r>
        <w:rPr>
          <w:rFonts w:ascii="Times New Roman" w:hAnsi="Times New Roman" w:cs="Times New Roman"/>
        </w:rPr>
        <w:t xml:space="preserve"> vino dada porque entendemos </w:t>
      </w:r>
      <w:r w:rsidRPr="00A80B14">
        <w:rPr>
          <w:rFonts w:ascii="Times New Roman" w:hAnsi="Times New Roman" w:cs="Times New Roman"/>
        </w:rPr>
        <w:t xml:space="preserve">que de esta manera se </w:t>
      </w:r>
      <w:r>
        <w:rPr>
          <w:rFonts w:ascii="Times New Roman" w:hAnsi="Times New Roman" w:cs="Times New Roman"/>
        </w:rPr>
        <w:t>puede</w:t>
      </w:r>
      <w:r w:rsidRPr="00A80B14">
        <w:rPr>
          <w:rFonts w:ascii="Times New Roman" w:hAnsi="Times New Roman" w:cs="Times New Roman"/>
        </w:rPr>
        <w:t xml:space="preserve"> hacer efectiva una transformación en los procesos de enseñanza y aprendizaje en las aulas. Con la elección de alumnado universitario </w:t>
      </w:r>
      <w:r>
        <w:rPr>
          <w:rFonts w:ascii="Times New Roman" w:hAnsi="Times New Roman" w:cs="Times New Roman"/>
        </w:rPr>
        <w:t>se quería</w:t>
      </w:r>
      <w:r w:rsidRPr="00A80B14">
        <w:rPr>
          <w:rFonts w:ascii="Times New Roman" w:hAnsi="Times New Roman" w:cs="Times New Roman"/>
        </w:rPr>
        <w:t xml:space="preserve"> además </w:t>
      </w:r>
      <w:r>
        <w:rPr>
          <w:rFonts w:ascii="Times New Roman" w:hAnsi="Times New Roman" w:cs="Times New Roman"/>
        </w:rPr>
        <w:t>evidenciar</w:t>
      </w:r>
      <w:r w:rsidRPr="00A80B14">
        <w:rPr>
          <w:rFonts w:ascii="Times New Roman" w:hAnsi="Times New Roman" w:cs="Times New Roman"/>
        </w:rPr>
        <w:t xml:space="preserve"> la escasez de estudios de tipo didáctico con que cuenta este colectivo. Los pilares de este estudio de percepciones han sido: la referencia a los derechos y deberes básicos que ha de ejercer la ciudadanía, la atención a la relación entre el Estado y el individuo, la dimensión histórica del concepto, y su memoria escolar. Todo ello quedaba reflejado en las preguntas elaboradas para un cuestionario de ideas previas que se les pasó a los 41 alumnos</w:t>
      </w:r>
      <w:r>
        <w:rPr>
          <w:rFonts w:ascii="Times New Roman" w:hAnsi="Times New Roman" w:cs="Times New Roman"/>
        </w:rPr>
        <w:t xml:space="preserve"> y que se presenta para poder ser utilizado en posteriores ocasiones con el objetivo de realizar un estudio comparativo en cuestiones </w:t>
      </w:r>
      <w:r w:rsidRPr="00A80B14">
        <w:rPr>
          <w:rFonts w:ascii="Times New Roman" w:hAnsi="Times New Roman" w:cs="Times New Roman"/>
        </w:rPr>
        <w:t>que entendemos de capital importancia para el ejercicio de una ciudadanía crítica, ética y comprometida.</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 xml:space="preserve">El estudio de caso ha sido la metodología utilizada para una investigación que ha combinado instrumentos metodológicos de tipo cuantitativo y otros cualitativos. El cuestionario se ha completado con </w:t>
      </w:r>
      <w:r w:rsidRPr="00A80B14">
        <w:rPr>
          <w:rFonts w:ascii="Times New Roman" w:hAnsi="Times New Roman" w:cs="Times New Roman"/>
        </w:rPr>
        <w:t>los resultados extraídos d</w:t>
      </w:r>
      <w:r>
        <w:rPr>
          <w:rFonts w:ascii="Times New Roman" w:hAnsi="Times New Roman" w:cs="Times New Roman"/>
        </w:rPr>
        <w:t>e un</w:t>
      </w:r>
      <w:r w:rsidRPr="00A80B14">
        <w:rPr>
          <w:rFonts w:ascii="Times New Roman" w:hAnsi="Times New Roman" w:cs="Times New Roman"/>
        </w:rPr>
        <w:t xml:space="preserve"> grupo de discusión</w:t>
      </w:r>
      <w:r>
        <w:rPr>
          <w:rFonts w:ascii="Times New Roman" w:hAnsi="Times New Roman" w:cs="Times New Roman"/>
        </w:rPr>
        <w:t xml:space="preserve"> creado al efecto con una muestra de 11 estudiantes seleccionada atendiendo a diferentes criterios con el objetivo </w:t>
      </w:r>
      <w:r w:rsidR="0020151B">
        <w:rPr>
          <w:rFonts w:ascii="Times New Roman" w:hAnsi="Times New Roman" w:cs="Times New Roman"/>
        </w:rPr>
        <w:t>de favorecer</w:t>
      </w:r>
      <w:r>
        <w:rPr>
          <w:rFonts w:ascii="Times New Roman" w:hAnsi="Times New Roman" w:cs="Times New Roman"/>
        </w:rPr>
        <w:t xml:space="preserve"> la heterogeneidad del debate. Así, estudiantes de 18 años procedentes de las PAU, se mezclaban con pensionistas y con estudiantes que tenían un trabajo remunerado, configurando un grupo que por su diferente visión de la cotidianeidad, propició un fructífero debate que posibilitó el reconsiderar valoraciones realizadas en los cuestionarios de ideas previas. </w:t>
      </w:r>
    </w:p>
    <w:p w:rsidR="00B32C57" w:rsidRPr="00A80B14"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Tal y como se ha señalado en el anterior apartado, la memoria escolar ha sido clave para la realización del cuestionario. En este sentido, el hecho de que más de la mitad del alumnado no recuerde haber estudiado el Estado del Bienestar en sus cursos previos de Bachillerato, puede haber sido una de las causas de la inconcreción en muchas de las respuestas dadas. No obstante, el contexto actual de progresivo desmantelamiento de este tipo de Estado, sumado a</w:t>
      </w:r>
      <w:r w:rsidR="0020151B">
        <w:rPr>
          <w:rFonts w:ascii="Times New Roman" w:hAnsi="Times New Roman" w:cs="Times New Roman"/>
        </w:rPr>
        <w:t xml:space="preserve">l manido discurso que hacen muchas personas de que </w:t>
      </w:r>
      <w:r>
        <w:rPr>
          <w:rFonts w:ascii="Times New Roman" w:hAnsi="Times New Roman" w:cs="Times New Roman"/>
        </w:rPr>
        <w:t xml:space="preserve">inmigrantes, parados o personas en riesgo de exclusión social </w:t>
      </w:r>
      <w:r w:rsidR="0020151B">
        <w:rPr>
          <w:rFonts w:ascii="Times New Roman" w:hAnsi="Times New Roman" w:cs="Times New Roman"/>
        </w:rPr>
        <w:t>se aprovechan</w:t>
      </w:r>
      <w:r>
        <w:rPr>
          <w:rFonts w:ascii="Times New Roman" w:hAnsi="Times New Roman" w:cs="Times New Roman"/>
        </w:rPr>
        <w:t xml:space="preserve"> de alguna manera de los bienes y servicios estatales, estaría condicionando buena parte de las concepciones previas del alumnado. Así, vemos como</w:t>
      </w:r>
      <w:r w:rsidRPr="00A80B14">
        <w:rPr>
          <w:rFonts w:ascii="Times New Roman" w:hAnsi="Times New Roman" w:cs="Times New Roman"/>
        </w:rPr>
        <w:t xml:space="preserve"> el Estado del Bienestar se concibe mayoritariamente desde </w:t>
      </w:r>
      <w:r w:rsidR="0020151B">
        <w:rPr>
          <w:rFonts w:ascii="Times New Roman" w:hAnsi="Times New Roman" w:cs="Times New Roman"/>
        </w:rPr>
        <w:t xml:space="preserve">una óptica </w:t>
      </w:r>
      <w:r w:rsidRPr="00A80B14">
        <w:rPr>
          <w:rFonts w:ascii="Times New Roman" w:hAnsi="Times New Roman" w:cs="Times New Roman"/>
        </w:rPr>
        <w:t xml:space="preserve">materialista, en función de las ganancias económicas y en detrimento de la parte social y participativa. Es por eso por lo que los debates más candentes han girado en torno a la eficacia de los servicios públicos y de la justicia universal, concebida como un derecho sin condiciones o con algunas de tipo identitario o económico. </w:t>
      </w:r>
      <w:r>
        <w:rPr>
          <w:rFonts w:ascii="Times New Roman" w:hAnsi="Times New Roman" w:cs="Times New Roman"/>
        </w:rPr>
        <w:t>E</w:t>
      </w:r>
      <w:r w:rsidRPr="00A80B14">
        <w:rPr>
          <w:rFonts w:ascii="Times New Roman" w:hAnsi="Times New Roman" w:cs="Times New Roman"/>
        </w:rPr>
        <w:t>l papel de Hacienda también ha sido debatido y como consecuencia, el fraude fiscal. La desafección mostrada hacia la clase política, así como la apelación a un Estado con el cual no parecen identificarse, ha sido constando en los análisis realizados.</w:t>
      </w:r>
    </w:p>
    <w:p w:rsidR="00B32C57" w:rsidRDefault="00B32C57" w:rsidP="00B32C57">
      <w:pPr>
        <w:spacing w:before="120" w:after="0" w:line="240" w:lineRule="auto"/>
        <w:ind w:firstLine="567"/>
        <w:jc w:val="both"/>
        <w:rPr>
          <w:rFonts w:ascii="Times New Roman" w:hAnsi="Times New Roman" w:cs="Times New Roman"/>
        </w:rPr>
      </w:pPr>
      <w:r>
        <w:rPr>
          <w:rFonts w:ascii="Times New Roman" w:hAnsi="Times New Roman" w:cs="Times New Roman"/>
        </w:rPr>
        <w:t>Una de las mayores confusiones que se aprecian en las representaciones del Estado del Bienestar por pa</w:t>
      </w:r>
      <w:r w:rsidR="0020151B">
        <w:rPr>
          <w:rFonts w:ascii="Times New Roman" w:hAnsi="Times New Roman" w:cs="Times New Roman"/>
        </w:rPr>
        <w:t xml:space="preserve">rte del alumnado universitario </w:t>
      </w:r>
      <w:r>
        <w:rPr>
          <w:rFonts w:ascii="Times New Roman" w:hAnsi="Times New Roman" w:cs="Times New Roman"/>
        </w:rPr>
        <w:t>es el relativo a su dimensión histórica. L</w:t>
      </w:r>
      <w:r w:rsidRPr="00A80B14">
        <w:rPr>
          <w:rFonts w:ascii="Times New Roman" w:hAnsi="Times New Roman" w:cs="Times New Roman"/>
        </w:rPr>
        <w:t xml:space="preserve">os resultados </w:t>
      </w:r>
      <w:r>
        <w:rPr>
          <w:rFonts w:ascii="Times New Roman" w:hAnsi="Times New Roman" w:cs="Times New Roman"/>
        </w:rPr>
        <w:t xml:space="preserve">no </w:t>
      </w:r>
      <w:r w:rsidRPr="00A80B14">
        <w:rPr>
          <w:rFonts w:ascii="Times New Roman" w:hAnsi="Times New Roman" w:cs="Times New Roman"/>
        </w:rPr>
        <w:t xml:space="preserve">muestran </w:t>
      </w:r>
      <w:r>
        <w:rPr>
          <w:rFonts w:ascii="Times New Roman" w:hAnsi="Times New Roman" w:cs="Times New Roman"/>
        </w:rPr>
        <w:t>certezas</w:t>
      </w:r>
      <w:r w:rsidRPr="00A80B14">
        <w:rPr>
          <w:rFonts w:ascii="Times New Roman" w:hAnsi="Times New Roman" w:cs="Times New Roman"/>
        </w:rPr>
        <w:t xml:space="preserve"> a la hora de identificar </w:t>
      </w:r>
      <w:r>
        <w:rPr>
          <w:rFonts w:ascii="Times New Roman" w:hAnsi="Times New Roman" w:cs="Times New Roman"/>
        </w:rPr>
        <w:t>cuáles han sido las</w:t>
      </w:r>
      <w:r w:rsidRPr="00A80B14">
        <w:rPr>
          <w:rFonts w:ascii="Times New Roman" w:hAnsi="Times New Roman" w:cs="Times New Roman"/>
        </w:rPr>
        <w:t xml:space="preserve"> culturas políticas que más han contribuido a su logro. En este sentido,</w:t>
      </w:r>
      <w:r>
        <w:rPr>
          <w:rFonts w:ascii="Times New Roman" w:hAnsi="Times New Roman" w:cs="Times New Roman"/>
        </w:rPr>
        <w:t xml:space="preserve"> en el grupo de discusión</w:t>
      </w:r>
      <w:r w:rsidRPr="00A80B14">
        <w:rPr>
          <w:rFonts w:ascii="Times New Roman" w:hAnsi="Times New Roman" w:cs="Times New Roman"/>
        </w:rPr>
        <w:t xml:space="preserve"> se </w:t>
      </w:r>
      <w:r>
        <w:rPr>
          <w:rFonts w:ascii="Times New Roman" w:hAnsi="Times New Roman" w:cs="Times New Roman"/>
        </w:rPr>
        <w:t>iniciaron</w:t>
      </w:r>
      <w:r w:rsidRPr="00A80B14">
        <w:rPr>
          <w:rFonts w:ascii="Times New Roman" w:hAnsi="Times New Roman" w:cs="Times New Roman"/>
        </w:rPr>
        <w:t xml:space="preserve"> debates </w:t>
      </w:r>
      <w:r>
        <w:rPr>
          <w:rFonts w:ascii="Times New Roman" w:hAnsi="Times New Roman" w:cs="Times New Roman"/>
        </w:rPr>
        <w:t xml:space="preserve">en torno a las relaciones entre </w:t>
      </w:r>
      <w:r w:rsidRPr="00A80B14">
        <w:rPr>
          <w:rFonts w:ascii="Times New Roman" w:hAnsi="Times New Roman" w:cs="Times New Roman"/>
        </w:rPr>
        <w:t>democracia y el E</w:t>
      </w:r>
      <w:r>
        <w:rPr>
          <w:rFonts w:ascii="Times New Roman" w:hAnsi="Times New Roman" w:cs="Times New Roman"/>
        </w:rPr>
        <w:t xml:space="preserve">stado social, concluyendo </w:t>
      </w:r>
      <w:r w:rsidRPr="00A80B14">
        <w:rPr>
          <w:rFonts w:ascii="Times New Roman" w:hAnsi="Times New Roman" w:cs="Times New Roman"/>
        </w:rPr>
        <w:t>que no es suficiente con ser un tipo de Estado “protector” o “paternal”</w:t>
      </w:r>
      <w:r>
        <w:rPr>
          <w:rFonts w:ascii="Times New Roman" w:hAnsi="Times New Roman" w:cs="Times New Roman"/>
        </w:rPr>
        <w:t xml:space="preserve">, con </w:t>
      </w:r>
      <w:r w:rsidRPr="00A80B14">
        <w:rPr>
          <w:rFonts w:ascii="Times New Roman" w:hAnsi="Times New Roman" w:cs="Times New Roman"/>
        </w:rPr>
        <w:t>garantizar un bienestar material, sino que se tienen que garantizar</w:t>
      </w:r>
      <w:r>
        <w:rPr>
          <w:rFonts w:ascii="Times New Roman" w:hAnsi="Times New Roman" w:cs="Times New Roman"/>
        </w:rPr>
        <w:t xml:space="preserve"> también</w:t>
      </w:r>
      <w:r w:rsidRPr="00A80B14">
        <w:rPr>
          <w:rFonts w:ascii="Times New Roman" w:hAnsi="Times New Roman" w:cs="Times New Roman"/>
        </w:rPr>
        <w:t xml:space="preserve"> las libertades sociales y políticas</w:t>
      </w:r>
      <w:r>
        <w:rPr>
          <w:rFonts w:ascii="Times New Roman" w:hAnsi="Times New Roman" w:cs="Times New Roman"/>
        </w:rPr>
        <w:t>. S</w:t>
      </w:r>
      <w:r w:rsidRPr="00A80B14">
        <w:rPr>
          <w:rFonts w:ascii="Times New Roman" w:hAnsi="Times New Roman" w:cs="Times New Roman"/>
        </w:rPr>
        <w:t xml:space="preserve">ólo así se podrá hablar de Estado del Bienestar. </w:t>
      </w:r>
    </w:p>
    <w:p w:rsidR="00B32C57" w:rsidRPr="0046581A" w:rsidRDefault="00B32C57" w:rsidP="00B32C57">
      <w:pPr>
        <w:spacing w:before="120" w:after="0" w:line="240" w:lineRule="auto"/>
        <w:ind w:firstLine="567"/>
        <w:jc w:val="both"/>
        <w:rPr>
          <w:rFonts w:ascii="Times New Roman" w:hAnsi="Times New Roman" w:cs="Times New Roman"/>
        </w:rPr>
      </w:pPr>
      <w:r w:rsidRPr="0046581A">
        <w:rPr>
          <w:rFonts w:ascii="Times New Roman" w:hAnsi="Times New Roman" w:cs="Times New Roman"/>
        </w:rPr>
        <w:t xml:space="preserve">A raíz de estos resultados consideramos que se debe poner en valor la función social del profesorado y se debe entender el ámbito universitario como algo más que una institución meramente académica (Jordán, 2015). En este sentido </w:t>
      </w:r>
      <w:proofErr w:type="spellStart"/>
      <w:r w:rsidRPr="0046581A">
        <w:rPr>
          <w:rFonts w:ascii="Times New Roman" w:hAnsi="Times New Roman" w:cs="Times New Roman"/>
          <w:color w:val="000000"/>
        </w:rPr>
        <w:t>Souto</w:t>
      </w:r>
      <w:proofErr w:type="spellEnd"/>
      <w:r>
        <w:rPr>
          <w:rFonts w:ascii="Times New Roman" w:hAnsi="Times New Roman" w:cs="Times New Roman"/>
          <w:color w:val="000000"/>
        </w:rPr>
        <w:t xml:space="preserve"> (201</w:t>
      </w:r>
      <w:r w:rsidR="0020151B">
        <w:rPr>
          <w:rFonts w:ascii="Times New Roman" w:hAnsi="Times New Roman" w:cs="Times New Roman"/>
          <w:color w:val="000000"/>
        </w:rPr>
        <w:t>3</w:t>
      </w:r>
      <w:r>
        <w:rPr>
          <w:rFonts w:ascii="Times New Roman" w:hAnsi="Times New Roman" w:cs="Times New Roman"/>
          <w:color w:val="000000"/>
        </w:rPr>
        <w:t>)</w:t>
      </w:r>
      <w:r w:rsidRPr="0046581A">
        <w:rPr>
          <w:rFonts w:ascii="Times New Roman" w:hAnsi="Times New Roman" w:cs="Times New Roman"/>
          <w:color w:val="000000"/>
        </w:rPr>
        <w:t xml:space="preserve"> afirma: </w:t>
      </w:r>
      <w:r w:rsidRPr="0020151B">
        <w:rPr>
          <w:rFonts w:ascii="Times New Roman" w:hAnsi="Times New Roman" w:cs="Times New Roman"/>
          <w:color w:val="000000"/>
        </w:rPr>
        <w:t>“En las pequeñas investigaciones de aula, en las innovaciones que he podido realizar y, sobre todo, en las reuniones con mis colegas de proyectos de trabajo, he encontrado el sentido a mi profesión docente y a mis expectativas de transformar a una persona en un ciudadano.”</w:t>
      </w:r>
      <w:r>
        <w:rPr>
          <w:rFonts w:ascii="Times New Roman" w:hAnsi="Times New Roman" w:cs="Times New Roman"/>
          <w:color w:val="000000"/>
        </w:rPr>
        <w:t xml:space="preserve"> </w:t>
      </w:r>
      <w:r w:rsidRPr="0046581A">
        <w:rPr>
          <w:rFonts w:ascii="Times New Roman" w:hAnsi="Times New Roman" w:cs="Times New Roman"/>
          <w:color w:val="000000"/>
        </w:rPr>
        <w:t xml:space="preserve">Es este concepto de transformación social el que consideramos clave en un estudio como el presente que </w:t>
      </w:r>
      <w:r w:rsidRPr="0046581A">
        <w:rPr>
          <w:rFonts w:ascii="Times New Roman" w:hAnsi="Times New Roman" w:cs="Times New Roman"/>
        </w:rPr>
        <w:t xml:space="preserve">no pretende extrapolar los resultados obtenidos a otros contextos educativos o a otros estudiantes con diferente idiosincrasia, pero que permite reflexionar sobre la manera que tiene el alumnado de concebir el mundo que les rodea, y </w:t>
      </w:r>
      <w:r>
        <w:rPr>
          <w:rFonts w:ascii="Times New Roman" w:hAnsi="Times New Roman" w:cs="Times New Roman"/>
        </w:rPr>
        <w:t>de esta manera</w:t>
      </w:r>
      <w:r w:rsidRPr="0046581A">
        <w:rPr>
          <w:rFonts w:ascii="Times New Roman" w:hAnsi="Times New Roman" w:cs="Times New Roman"/>
        </w:rPr>
        <w:t xml:space="preserve"> dotar de significado la docencia universitaria. Aun así, no sólo interesan los resultados del análisis, sino que los instrumentos metodológicos que presentamos pueden servir de punto de partida para otras investigaciones sobre concepciones previas </w:t>
      </w:r>
      <w:r>
        <w:rPr>
          <w:rFonts w:ascii="Times New Roman" w:hAnsi="Times New Roman" w:cs="Times New Roman"/>
        </w:rPr>
        <w:t>que posibiliten</w:t>
      </w:r>
      <w:r w:rsidRPr="0046581A">
        <w:rPr>
          <w:rFonts w:ascii="Times New Roman" w:hAnsi="Times New Roman" w:cs="Times New Roman"/>
        </w:rPr>
        <w:t xml:space="preserve"> </w:t>
      </w:r>
      <w:r>
        <w:rPr>
          <w:rFonts w:ascii="Times New Roman" w:hAnsi="Times New Roman" w:cs="Times New Roman"/>
        </w:rPr>
        <w:t>el</w:t>
      </w:r>
      <w:r w:rsidRPr="0046581A">
        <w:rPr>
          <w:rFonts w:ascii="Times New Roman" w:hAnsi="Times New Roman" w:cs="Times New Roman"/>
        </w:rPr>
        <w:t xml:space="preserve"> cambio hacia la transformación social</w:t>
      </w:r>
      <w:r>
        <w:rPr>
          <w:rFonts w:ascii="Times New Roman" w:hAnsi="Times New Roman" w:cs="Times New Roman"/>
        </w:rPr>
        <w:t xml:space="preserve"> y que fomenten el pensamiento histórico en un contexto como el actual que precisa de una ciudadanía crítica, ética, comprometida y responsable. </w:t>
      </w:r>
    </w:p>
    <w:p w:rsidR="00B32C57" w:rsidRPr="0046581A" w:rsidRDefault="00B32C57" w:rsidP="00B32C57">
      <w:pPr>
        <w:autoSpaceDE w:val="0"/>
        <w:autoSpaceDN w:val="0"/>
        <w:adjustRightInd w:val="0"/>
        <w:spacing w:before="120" w:after="0" w:line="240" w:lineRule="auto"/>
        <w:ind w:firstLine="567"/>
        <w:jc w:val="both"/>
        <w:rPr>
          <w:rFonts w:ascii="Times New Roman" w:hAnsi="Times New Roman" w:cs="Times New Roman"/>
        </w:rPr>
      </w:pPr>
    </w:p>
    <w:p w:rsidR="00B32C57" w:rsidRPr="00A80B14" w:rsidRDefault="00B32C57" w:rsidP="00B32C57">
      <w:pPr>
        <w:spacing w:before="120" w:after="0" w:line="240" w:lineRule="auto"/>
        <w:jc w:val="both"/>
        <w:rPr>
          <w:rFonts w:ascii="Times New Roman" w:hAnsi="Times New Roman" w:cs="Times New Roman"/>
          <w:b/>
        </w:rPr>
      </w:pPr>
      <w:r w:rsidRPr="00A80B14">
        <w:rPr>
          <w:rFonts w:ascii="Times New Roman" w:hAnsi="Times New Roman" w:cs="Times New Roman"/>
          <w:b/>
        </w:rPr>
        <w:t>BIBLIOGRAFIA</w:t>
      </w:r>
    </w:p>
    <w:p w:rsidR="00B32C57" w:rsidRPr="00A80B14" w:rsidRDefault="00B32C57" w:rsidP="00B32C57">
      <w:pPr>
        <w:spacing w:before="120" w:after="0" w:line="240" w:lineRule="auto"/>
        <w:jc w:val="both"/>
        <w:rPr>
          <w:rFonts w:ascii="Times New Roman" w:hAnsi="Times New Roman" w:cs="Times New Roman"/>
        </w:rPr>
      </w:pPr>
      <w:r w:rsidRPr="00A80B14">
        <w:rPr>
          <w:rFonts w:ascii="Times New Roman" w:hAnsi="Times New Roman" w:cs="Times New Roman"/>
        </w:rPr>
        <w:t>BAUMAN, Z</w:t>
      </w:r>
      <w:r>
        <w:rPr>
          <w:rFonts w:ascii="Times New Roman" w:hAnsi="Times New Roman" w:cs="Times New Roman"/>
        </w:rPr>
        <w:t>. (2006).</w:t>
      </w:r>
      <w:r w:rsidRPr="00A80B14">
        <w:rPr>
          <w:rFonts w:ascii="Times New Roman" w:hAnsi="Times New Roman" w:cs="Times New Roman"/>
        </w:rPr>
        <w:t xml:space="preserve"> </w:t>
      </w:r>
      <w:r w:rsidRPr="00A80B14">
        <w:rPr>
          <w:rFonts w:ascii="Times New Roman" w:hAnsi="Times New Roman" w:cs="Times New Roman"/>
          <w:i/>
        </w:rPr>
        <w:t>Europa: una aventura inacabada</w:t>
      </w:r>
      <w:r w:rsidRPr="00A80B14">
        <w:rPr>
          <w:rFonts w:ascii="Times New Roman" w:hAnsi="Times New Roman" w:cs="Times New Roman"/>
        </w:rPr>
        <w:t>.</w:t>
      </w:r>
      <w:r>
        <w:rPr>
          <w:rFonts w:ascii="Times New Roman" w:hAnsi="Times New Roman" w:cs="Times New Roman"/>
        </w:rPr>
        <w:t xml:space="preserve"> Madrid:</w:t>
      </w:r>
      <w:r w:rsidRPr="00A80B14">
        <w:rPr>
          <w:rFonts w:ascii="Times New Roman" w:hAnsi="Times New Roman" w:cs="Times New Roman"/>
        </w:rPr>
        <w:t xml:space="preserve"> Losada. </w:t>
      </w:r>
    </w:p>
    <w:p w:rsidR="00B32C57" w:rsidRDefault="00B32C57" w:rsidP="00B32C57">
      <w:pPr>
        <w:spacing w:before="120" w:after="0" w:line="240" w:lineRule="auto"/>
        <w:jc w:val="both"/>
        <w:rPr>
          <w:rFonts w:ascii="Times New Roman" w:hAnsi="Times New Roman" w:cs="Times New Roman"/>
        </w:rPr>
      </w:pPr>
      <w:r w:rsidRPr="00A80B14">
        <w:rPr>
          <w:rFonts w:ascii="Times New Roman" w:hAnsi="Times New Roman" w:cs="Times New Roman"/>
        </w:rPr>
        <w:t>BISQUERRA, R</w:t>
      </w:r>
      <w:r>
        <w:rPr>
          <w:rFonts w:ascii="Times New Roman" w:hAnsi="Times New Roman" w:cs="Times New Roman"/>
        </w:rPr>
        <w:t>.</w:t>
      </w:r>
      <w:r w:rsidRPr="00A80B14">
        <w:rPr>
          <w:rFonts w:ascii="Times New Roman" w:hAnsi="Times New Roman" w:cs="Times New Roman"/>
        </w:rPr>
        <w:t xml:space="preserve"> (coord.)</w:t>
      </w:r>
      <w:r>
        <w:rPr>
          <w:rFonts w:ascii="Times New Roman" w:hAnsi="Times New Roman" w:cs="Times New Roman"/>
        </w:rPr>
        <w:t xml:space="preserve"> (2004). </w:t>
      </w:r>
      <w:r w:rsidRPr="00A80B14">
        <w:rPr>
          <w:rFonts w:ascii="Times New Roman" w:hAnsi="Times New Roman" w:cs="Times New Roman"/>
          <w:i/>
        </w:rPr>
        <w:t>Metodología de la investigación educativa</w:t>
      </w:r>
      <w:r>
        <w:rPr>
          <w:rFonts w:ascii="Times New Roman" w:hAnsi="Times New Roman" w:cs="Times New Roman"/>
        </w:rPr>
        <w:t>. Madrid:</w:t>
      </w:r>
      <w:r w:rsidRPr="00A80B14">
        <w:rPr>
          <w:rFonts w:ascii="Times New Roman" w:hAnsi="Times New Roman" w:cs="Times New Roman"/>
        </w:rPr>
        <w:t xml:space="preserve"> La M</w:t>
      </w:r>
      <w:r>
        <w:rPr>
          <w:rFonts w:ascii="Times New Roman" w:hAnsi="Times New Roman" w:cs="Times New Roman"/>
        </w:rPr>
        <w:t>uralla.</w:t>
      </w:r>
    </w:p>
    <w:p w:rsidR="00B32C57" w:rsidRPr="00A80B14" w:rsidRDefault="00B32C57" w:rsidP="00B32C57">
      <w:pPr>
        <w:spacing w:before="120" w:after="0" w:line="240" w:lineRule="auto"/>
        <w:jc w:val="both"/>
        <w:rPr>
          <w:rFonts w:ascii="Times New Roman" w:hAnsi="Times New Roman" w:cs="Times New Roman"/>
        </w:rPr>
      </w:pPr>
      <w:r w:rsidRPr="00A80B14">
        <w:rPr>
          <w:rFonts w:ascii="Times New Roman" w:hAnsi="Times New Roman" w:cs="Times New Roman"/>
        </w:rPr>
        <w:t>COHEN, L</w:t>
      </w:r>
      <w:r>
        <w:rPr>
          <w:rFonts w:ascii="Times New Roman" w:hAnsi="Times New Roman" w:cs="Times New Roman"/>
        </w:rPr>
        <w:t>.</w:t>
      </w:r>
      <w:r w:rsidRPr="00A80B14">
        <w:rPr>
          <w:rFonts w:ascii="Times New Roman" w:hAnsi="Times New Roman" w:cs="Times New Roman"/>
        </w:rPr>
        <w:t xml:space="preserve"> y MANION, L</w:t>
      </w:r>
      <w:r>
        <w:rPr>
          <w:rFonts w:ascii="Times New Roman" w:hAnsi="Times New Roman" w:cs="Times New Roman"/>
        </w:rPr>
        <w:t xml:space="preserve">. (2002). </w:t>
      </w:r>
      <w:r w:rsidRPr="00A80B14">
        <w:rPr>
          <w:rFonts w:ascii="Times New Roman" w:hAnsi="Times New Roman" w:cs="Times New Roman"/>
          <w:i/>
        </w:rPr>
        <w:t>Métodos de investigación educativa</w:t>
      </w:r>
      <w:r>
        <w:rPr>
          <w:rFonts w:ascii="Times New Roman" w:hAnsi="Times New Roman" w:cs="Times New Roman"/>
        </w:rPr>
        <w:t>. Madrid: La Muralla</w:t>
      </w:r>
      <w:r w:rsidRPr="00A80B14">
        <w:rPr>
          <w:rFonts w:ascii="Times New Roman" w:hAnsi="Times New Roman" w:cs="Times New Roman"/>
        </w:rPr>
        <w:t>.</w:t>
      </w:r>
    </w:p>
    <w:p w:rsidR="00B32C57" w:rsidRPr="005369D8" w:rsidRDefault="00B32C57" w:rsidP="00B32C57">
      <w:pPr>
        <w:spacing w:before="120" w:after="0" w:line="240" w:lineRule="auto"/>
        <w:jc w:val="both"/>
        <w:rPr>
          <w:rFonts w:ascii="Times New Roman" w:hAnsi="Times New Roman" w:cs="Times New Roman"/>
        </w:rPr>
      </w:pPr>
      <w:r w:rsidRPr="005369D8">
        <w:rPr>
          <w:rFonts w:ascii="Times New Roman" w:hAnsi="Times New Roman" w:cs="Times New Roman"/>
        </w:rPr>
        <w:t>JODELET, D</w:t>
      </w:r>
      <w:r>
        <w:rPr>
          <w:rFonts w:ascii="Times New Roman" w:hAnsi="Times New Roman" w:cs="Times New Roman"/>
        </w:rPr>
        <w:t xml:space="preserve">. (1984). </w:t>
      </w:r>
      <w:r w:rsidRPr="005369D8">
        <w:rPr>
          <w:rFonts w:ascii="Times New Roman" w:hAnsi="Times New Roman" w:cs="Times New Roman"/>
        </w:rPr>
        <w:t>La representación social</w:t>
      </w:r>
      <w:r>
        <w:rPr>
          <w:rFonts w:ascii="Times New Roman" w:hAnsi="Times New Roman" w:cs="Times New Roman"/>
        </w:rPr>
        <w:t>: fenómeno, concepto y teoría. En MOSCOVICI, S.</w:t>
      </w:r>
      <w:r w:rsidRPr="005369D8">
        <w:rPr>
          <w:rFonts w:ascii="Times New Roman" w:hAnsi="Times New Roman" w:cs="Times New Roman"/>
        </w:rPr>
        <w:t xml:space="preserve"> (</w:t>
      </w:r>
      <w:r>
        <w:rPr>
          <w:rFonts w:ascii="Times New Roman" w:hAnsi="Times New Roman" w:cs="Times New Roman"/>
        </w:rPr>
        <w:t>ed</w:t>
      </w:r>
      <w:r w:rsidRPr="005369D8">
        <w:rPr>
          <w:rFonts w:ascii="Times New Roman" w:hAnsi="Times New Roman" w:cs="Times New Roman"/>
        </w:rPr>
        <w:t>.)</w:t>
      </w:r>
      <w:r>
        <w:rPr>
          <w:rFonts w:ascii="Times New Roman" w:hAnsi="Times New Roman" w:cs="Times New Roman"/>
        </w:rPr>
        <w:t>,</w:t>
      </w:r>
      <w:r w:rsidRPr="005369D8">
        <w:rPr>
          <w:rFonts w:ascii="Times New Roman" w:hAnsi="Times New Roman" w:cs="Times New Roman"/>
        </w:rPr>
        <w:t xml:space="preserve"> </w:t>
      </w:r>
      <w:r w:rsidRPr="005369D8">
        <w:rPr>
          <w:rFonts w:ascii="Times New Roman" w:hAnsi="Times New Roman" w:cs="Times New Roman"/>
          <w:i/>
        </w:rPr>
        <w:t>Psicología social II</w:t>
      </w:r>
      <w:r>
        <w:rPr>
          <w:rFonts w:ascii="Times New Roman" w:hAnsi="Times New Roman" w:cs="Times New Roman"/>
          <w:i/>
        </w:rPr>
        <w:t xml:space="preserve"> </w:t>
      </w:r>
      <w:r w:rsidRPr="000426C1">
        <w:rPr>
          <w:rFonts w:ascii="Times New Roman" w:hAnsi="Times New Roman" w:cs="Times New Roman"/>
        </w:rPr>
        <w:t>(469-494)</w:t>
      </w:r>
      <w:r>
        <w:rPr>
          <w:rFonts w:ascii="Times New Roman" w:hAnsi="Times New Roman" w:cs="Times New Roman"/>
        </w:rPr>
        <w:t xml:space="preserve">. Barcelona: </w:t>
      </w:r>
      <w:r w:rsidRPr="005369D8">
        <w:rPr>
          <w:rFonts w:ascii="Times New Roman" w:hAnsi="Times New Roman" w:cs="Times New Roman"/>
        </w:rPr>
        <w:t xml:space="preserve">Paidós. </w:t>
      </w:r>
    </w:p>
    <w:p w:rsidR="00B32C57" w:rsidRPr="000426C1" w:rsidRDefault="00B32C57" w:rsidP="00B32C57">
      <w:pPr>
        <w:spacing w:before="120" w:after="0" w:line="240" w:lineRule="auto"/>
        <w:jc w:val="both"/>
        <w:rPr>
          <w:rFonts w:ascii="Times New Roman" w:hAnsi="Times New Roman" w:cs="Times New Roman"/>
          <w:lang w:val="ca-ES"/>
        </w:rPr>
      </w:pPr>
      <w:r w:rsidRPr="005369D8">
        <w:rPr>
          <w:rFonts w:ascii="Times New Roman" w:hAnsi="Times New Roman" w:cs="Times New Roman"/>
          <w:lang w:val="ca-ES"/>
        </w:rPr>
        <w:t>JORDÁN, J.M</w:t>
      </w:r>
      <w:r w:rsidRPr="000426C1">
        <w:rPr>
          <w:rFonts w:ascii="Times New Roman" w:hAnsi="Times New Roman" w:cs="Times New Roman"/>
          <w:lang w:val="ca-ES"/>
        </w:rPr>
        <w:t>. (2015).</w:t>
      </w:r>
      <w:r w:rsidRPr="005369D8">
        <w:rPr>
          <w:rFonts w:ascii="Times New Roman" w:hAnsi="Times New Roman" w:cs="Times New Roman"/>
          <w:i/>
          <w:lang w:val="ca-ES"/>
        </w:rPr>
        <w:t xml:space="preserve"> Oficio y </w:t>
      </w:r>
      <w:proofErr w:type="spellStart"/>
      <w:r w:rsidRPr="005369D8">
        <w:rPr>
          <w:rFonts w:ascii="Times New Roman" w:hAnsi="Times New Roman" w:cs="Times New Roman"/>
          <w:i/>
          <w:lang w:val="ca-ES"/>
        </w:rPr>
        <w:t>compromiso</w:t>
      </w:r>
      <w:proofErr w:type="spellEnd"/>
      <w:r w:rsidRPr="005369D8">
        <w:rPr>
          <w:rFonts w:ascii="Times New Roman" w:hAnsi="Times New Roman" w:cs="Times New Roman"/>
          <w:i/>
          <w:lang w:val="ca-ES"/>
        </w:rPr>
        <w:t xml:space="preserve"> </w:t>
      </w:r>
      <w:proofErr w:type="spellStart"/>
      <w:r w:rsidRPr="005369D8">
        <w:rPr>
          <w:rFonts w:ascii="Times New Roman" w:hAnsi="Times New Roman" w:cs="Times New Roman"/>
          <w:i/>
          <w:lang w:val="ca-ES"/>
        </w:rPr>
        <w:t>cívico</w:t>
      </w:r>
      <w:proofErr w:type="spellEnd"/>
      <w:r w:rsidRPr="005369D8">
        <w:rPr>
          <w:rFonts w:ascii="Times New Roman" w:hAnsi="Times New Roman" w:cs="Times New Roman"/>
          <w:i/>
          <w:lang w:val="ca-ES"/>
        </w:rPr>
        <w:t xml:space="preserve">. </w:t>
      </w:r>
      <w:proofErr w:type="spellStart"/>
      <w:r w:rsidRPr="005369D8">
        <w:rPr>
          <w:rFonts w:ascii="Times New Roman" w:hAnsi="Times New Roman" w:cs="Times New Roman"/>
          <w:i/>
          <w:lang w:val="ca-ES"/>
        </w:rPr>
        <w:t>Memorias</w:t>
      </w:r>
      <w:proofErr w:type="spellEnd"/>
      <w:r w:rsidRPr="005369D8">
        <w:rPr>
          <w:rFonts w:ascii="Times New Roman" w:hAnsi="Times New Roman" w:cs="Times New Roman"/>
          <w:i/>
          <w:lang w:val="ca-ES"/>
        </w:rPr>
        <w:t xml:space="preserve"> de un prof</w:t>
      </w:r>
      <w:r>
        <w:rPr>
          <w:rFonts w:ascii="Times New Roman" w:hAnsi="Times New Roman" w:cs="Times New Roman"/>
          <w:i/>
          <w:lang w:val="ca-ES"/>
        </w:rPr>
        <w:t xml:space="preserve">essor </w:t>
      </w:r>
      <w:proofErr w:type="spellStart"/>
      <w:r>
        <w:rPr>
          <w:rFonts w:ascii="Times New Roman" w:hAnsi="Times New Roman" w:cs="Times New Roman"/>
          <w:i/>
          <w:lang w:val="ca-ES"/>
        </w:rPr>
        <w:t>universitario</w:t>
      </w:r>
      <w:proofErr w:type="spellEnd"/>
      <w:r>
        <w:rPr>
          <w:rFonts w:ascii="Times New Roman" w:hAnsi="Times New Roman" w:cs="Times New Roman"/>
          <w:i/>
          <w:lang w:val="ca-ES"/>
        </w:rPr>
        <w:t xml:space="preserve"> (1973-2015). </w:t>
      </w:r>
      <w:r w:rsidRPr="000426C1">
        <w:rPr>
          <w:rFonts w:ascii="Times New Roman" w:hAnsi="Times New Roman" w:cs="Times New Roman"/>
          <w:lang w:val="ca-ES"/>
        </w:rPr>
        <w:t xml:space="preserve">Valencia: PUV. </w:t>
      </w:r>
    </w:p>
    <w:p w:rsidR="00B32C57" w:rsidRPr="005369D8" w:rsidRDefault="00B32C57" w:rsidP="00B32C57">
      <w:pPr>
        <w:spacing w:before="120" w:after="0" w:line="240" w:lineRule="auto"/>
        <w:jc w:val="both"/>
        <w:rPr>
          <w:rFonts w:ascii="Times New Roman" w:hAnsi="Times New Roman" w:cs="Times New Roman"/>
        </w:rPr>
      </w:pPr>
      <w:r w:rsidRPr="005369D8">
        <w:rPr>
          <w:rFonts w:ascii="Times New Roman" w:hAnsi="Times New Roman" w:cs="Times New Roman"/>
        </w:rPr>
        <w:t>LÓPEZ FACAL, R</w:t>
      </w:r>
      <w:r>
        <w:rPr>
          <w:rFonts w:ascii="Times New Roman" w:hAnsi="Times New Roman" w:cs="Times New Roman"/>
        </w:rPr>
        <w:t xml:space="preserve">. (2007). </w:t>
      </w:r>
      <w:r w:rsidRPr="005369D8">
        <w:rPr>
          <w:rFonts w:ascii="Times New Roman" w:hAnsi="Times New Roman" w:cs="Times New Roman"/>
        </w:rPr>
        <w:t>Educar para un mundo sustentable</w:t>
      </w:r>
      <w:r>
        <w:rPr>
          <w:rFonts w:ascii="Times New Roman" w:hAnsi="Times New Roman" w:cs="Times New Roman"/>
        </w:rPr>
        <w:t>.</w:t>
      </w:r>
      <w:r w:rsidRPr="005369D8">
        <w:rPr>
          <w:rFonts w:ascii="Times New Roman" w:hAnsi="Times New Roman" w:cs="Times New Roman"/>
        </w:rPr>
        <w:t xml:space="preserve"> </w:t>
      </w:r>
      <w:proofErr w:type="spellStart"/>
      <w:r w:rsidRPr="005369D8">
        <w:rPr>
          <w:rFonts w:ascii="Times New Roman" w:hAnsi="Times New Roman" w:cs="Times New Roman"/>
          <w:i/>
        </w:rPr>
        <w:t>Íber</w:t>
      </w:r>
      <w:proofErr w:type="spellEnd"/>
      <w:r w:rsidRPr="00A80B14">
        <w:rPr>
          <w:rFonts w:ascii="Times New Roman" w:hAnsi="Times New Roman" w:cs="Times New Roman"/>
          <w:i/>
        </w:rPr>
        <w:t>. Didáctica de las Ciencias Sociales. Geografía e Historia</w:t>
      </w:r>
      <w:r>
        <w:rPr>
          <w:rFonts w:ascii="Times New Roman" w:hAnsi="Times New Roman" w:cs="Times New Roman"/>
        </w:rPr>
        <w:t>, nº 53, 5</w:t>
      </w:r>
      <w:r w:rsidRPr="00A80B14">
        <w:rPr>
          <w:rFonts w:ascii="Times New Roman" w:hAnsi="Times New Roman" w:cs="Times New Roman"/>
        </w:rPr>
        <w:t>2-62.</w:t>
      </w:r>
    </w:p>
    <w:p w:rsidR="00B32C57" w:rsidRPr="00A80B14" w:rsidRDefault="00B32C57" w:rsidP="00B32C57">
      <w:pPr>
        <w:spacing w:before="120" w:after="0" w:line="240" w:lineRule="auto"/>
        <w:ind w:left="708"/>
        <w:jc w:val="both"/>
        <w:rPr>
          <w:rFonts w:ascii="Times New Roman" w:hAnsi="Times New Roman" w:cs="Times New Roman"/>
        </w:rPr>
      </w:pPr>
      <w:r>
        <w:rPr>
          <w:rFonts w:ascii="Times New Roman" w:hAnsi="Times New Roman" w:cs="Times New Roman"/>
        </w:rPr>
        <w:t xml:space="preserve">- (2010). </w:t>
      </w:r>
      <w:r w:rsidRPr="005369D8">
        <w:rPr>
          <w:rFonts w:ascii="Times New Roman" w:hAnsi="Times New Roman" w:cs="Times New Roman"/>
        </w:rPr>
        <w:t>Ciudadanía</w:t>
      </w:r>
      <w:r>
        <w:rPr>
          <w:rFonts w:ascii="Times New Roman" w:hAnsi="Times New Roman" w:cs="Times New Roman"/>
        </w:rPr>
        <w:t>.</w:t>
      </w:r>
      <w:r w:rsidRPr="005369D8">
        <w:rPr>
          <w:rFonts w:ascii="Times New Roman" w:hAnsi="Times New Roman" w:cs="Times New Roman"/>
        </w:rPr>
        <w:t xml:space="preserve"> </w:t>
      </w:r>
      <w:proofErr w:type="spellStart"/>
      <w:r w:rsidRPr="005369D8">
        <w:rPr>
          <w:rFonts w:ascii="Times New Roman" w:hAnsi="Times New Roman" w:cs="Times New Roman"/>
          <w:i/>
        </w:rPr>
        <w:t>Íber</w:t>
      </w:r>
      <w:proofErr w:type="spellEnd"/>
      <w:r w:rsidRPr="005369D8">
        <w:rPr>
          <w:rFonts w:ascii="Times New Roman" w:hAnsi="Times New Roman" w:cs="Times New Roman"/>
          <w:i/>
        </w:rPr>
        <w:t>. Didáctica de las Ciencias Sociales. Geografía e Historia</w:t>
      </w:r>
      <w:r>
        <w:rPr>
          <w:rFonts w:ascii="Times New Roman" w:hAnsi="Times New Roman" w:cs="Times New Roman"/>
        </w:rPr>
        <w:t xml:space="preserve">, nº 64, 5-7. </w:t>
      </w:r>
    </w:p>
    <w:p w:rsidR="00B32C57" w:rsidRPr="00A80B14" w:rsidRDefault="00B32C57" w:rsidP="00B32C57">
      <w:pPr>
        <w:spacing w:before="120" w:after="0" w:line="240" w:lineRule="auto"/>
        <w:ind w:left="708"/>
        <w:jc w:val="both"/>
        <w:rPr>
          <w:rFonts w:ascii="Times New Roman" w:hAnsi="Times New Roman" w:cs="Times New Roman"/>
        </w:rPr>
      </w:pPr>
      <w:r w:rsidRPr="00A80B14">
        <w:rPr>
          <w:rFonts w:ascii="Times New Roman" w:hAnsi="Times New Roman" w:cs="Times New Roman"/>
        </w:rPr>
        <w:t xml:space="preserve">- </w:t>
      </w:r>
      <w:r>
        <w:rPr>
          <w:rFonts w:ascii="Times New Roman" w:hAnsi="Times New Roman" w:cs="Times New Roman"/>
        </w:rPr>
        <w:t xml:space="preserve">y VALLS, R. (2012). </w:t>
      </w:r>
      <w:r w:rsidRPr="00A80B14">
        <w:rPr>
          <w:rFonts w:ascii="Times New Roman" w:hAnsi="Times New Roman" w:cs="Times New Roman"/>
        </w:rPr>
        <w:t>La necesidad cívica de saber historia y geografía</w:t>
      </w:r>
      <w:r>
        <w:rPr>
          <w:rFonts w:ascii="Times New Roman" w:hAnsi="Times New Roman" w:cs="Times New Roman"/>
        </w:rPr>
        <w:t>. E</w:t>
      </w:r>
      <w:r w:rsidRPr="00A80B14">
        <w:rPr>
          <w:rFonts w:ascii="Times New Roman" w:hAnsi="Times New Roman" w:cs="Times New Roman"/>
        </w:rPr>
        <w:t>n DE ALBA, N</w:t>
      </w:r>
      <w:r>
        <w:rPr>
          <w:rFonts w:ascii="Times New Roman" w:hAnsi="Times New Roman" w:cs="Times New Roman"/>
        </w:rPr>
        <w:t>.</w:t>
      </w:r>
      <w:r w:rsidRPr="00A80B14">
        <w:rPr>
          <w:rFonts w:ascii="Times New Roman" w:hAnsi="Times New Roman" w:cs="Times New Roman"/>
        </w:rPr>
        <w:t>, GARCÍA, F</w:t>
      </w:r>
      <w:r>
        <w:rPr>
          <w:rFonts w:ascii="Times New Roman" w:hAnsi="Times New Roman" w:cs="Times New Roman"/>
        </w:rPr>
        <w:t>.J</w:t>
      </w:r>
      <w:r w:rsidRPr="00A80B14">
        <w:rPr>
          <w:rFonts w:ascii="Times New Roman" w:hAnsi="Times New Roman" w:cs="Times New Roman"/>
        </w:rPr>
        <w:t>. y SANTISTEBAN, A</w:t>
      </w:r>
      <w:r>
        <w:rPr>
          <w:rFonts w:ascii="Times New Roman" w:hAnsi="Times New Roman" w:cs="Times New Roman"/>
        </w:rPr>
        <w:t>. (eds.),</w:t>
      </w:r>
      <w:r w:rsidRPr="00A80B14">
        <w:rPr>
          <w:rFonts w:ascii="Times New Roman" w:hAnsi="Times New Roman" w:cs="Times New Roman"/>
        </w:rPr>
        <w:t xml:space="preserve"> </w:t>
      </w:r>
      <w:r w:rsidRPr="00A80B14">
        <w:rPr>
          <w:rFonts w:ascii="Times New Roman" w:hAnsi="Times New Roman" w:cs="Times New Roman"/>
          <w:i/>
        </w:rPr>
        <w:t>Educar para la participación ciudadana en la enseñanza de las Ciencias Sociales</w:t>
      </w:r>
      <w:r>
        <w:rPr>
          <w:rFonts w:ascii="Times New Roman" w:hAnsi="Times New Roman" w:cs="Times New Roman"/>
          <w:i/>
        </w:rPr>
        <w:t xml:space="preserve"> </w:t>
      </w:r>
      <w:r w:rsidRPr="00E44DCF">
        <w:rPr>
          <w:rFonts w:ascii="Times New Roman" w:hAnsi="Times New Roman" w:cs="Times New Roman"/>
        </w:rPr>
        <w:t>(</w:t>
      </w:r>
      <w:r w:rsidRPr="00E44DCF">
        <w:rPr>
          <w:rFonts w:ascii="Times New Roman" w:hAnsi="Times New Roman" w:cs="Times New Roman"/>
          <w:color w:val="000000"/>
        </w:rPr>
        <w:t>185-192)</w:t>
      </w:r>
      <w:r w:rsidRPr="00A80B14">
        <w:rPr>
          <w:rFonts w:ascii="Times New Roman" w:hAnsi="Times New Roman" w:cs="Times New Roman"/>
        </w:rPr>
        <w:t>.</w:t>
      </w:r>
      <w:r>
        <w:rPr>
          <w:rFonts w:ascii="Times New Roman" w:hAnsi="Times New Roman" w:cs="Times New Roman"/>
        </w:rPr>
        <w:t xml:space="preserve"> Sevilla: </w:t>
      </w:r>
      <w:r w:rsidRPr="00A80B14">
        <w:rPr>
          <w:rFonts w:ascii="Times New Roman" w:hAnsi="Times New Roman" w:cs="Times New Roman"/>
        </w:rPr>
        <w:t>Diada.</w:t>
      </w:r>
      <w:r w:rsidRPr="00E44DCF">
        <w:rPr>
          <w:rFonts w:ascii="Arial" w:hAnsi="Arial" w:cs="Arial"/>
          <w:color w:val="000000"/>
          <w:sz w:val="18"/>
          <w:szCs w:val="18"/>
        </w:rPr>
        <w:t xml:space="preserve"> </w:t>
      </w:r>
    </w:p>
    <w:p w:rsidR="00B32C57" w:rsidRPr="00A80B14" w:rsidRDefault="00B32C57" w:rsidP="00B32C57">
      <w:pPr>
        <w:spacing w:before="120" w:after="0" w:line="240" w:lineRule="auto"/>
        <w:jc w:val="both"/>
        <w:rPr>
          <w:rFonts w:ascii="Times New Roman" w:hAnsi="Times New Roman" w:cs="Times New Roman"/>
        </w:rPr>
      </w:pPr>
      <w:r w:rsidRPr="00A80B14">
        <w:rPr>
          <w:rFonts w:ascii="Times New Roman" w:hAnsi="Times New Roman" w:cs="Times New Roman"/>
        </w:rPr>
        <w:t>MORALES, A</w:t>
      </w:r>
      <w:r>
        <w:rPr>
          <w:rFonts w:ascii="Times New Roman" w:hAnsi="Times New Roman" w:cs="Times New Roman"/>
        </w:rPr>
        <w:t>.</w:t>
      </w:r>
      <w:r w:rsidRPr="00A80B14">
        <w:rPr>
          <w:rFonts w:ascii="Times New Roman" w:hAnsi="Times New Roman" w:cs="Times New Roman"/>
        </w:rPr>
        <w:t>, CAURÍN, C</w:t>
      </w:r>
      <w:r>
        <w:rPr>
          <w:rFonts w:ascii="Times New Roman" w:hAnsi="Times New Roman" w:cs="Times New Roman"/>
        </w:rPr>
        <w:t>.</w:t>
      </w:r>
      <w:r w:rsidRPr="00A80B14">
        <w:rPr>
          <w:rFonts w:ascii="Times New Roman" w:hAnsi="Times New Roman" w:cs="Times New Roman"/>
        </w:rPr>
        <w:t>, SENDRA, C</w:t>
      </w:r>
      <w:r>
        <w:rPr>
          <w:rFonts w:ascii="Times New Roman" w:hAnsi="Times New Roman" w:cs="Times New Roman"/>
        </w:rPr>
        <w:t xml:space="preserve">. </w:t>
      </w:r>
      <w:r w:rsidRPr="00A80B14">
        <w:rPr>
          <w:rFonts w:ascii="Times New Roman" w:hAnsi="Times New Roman" w:cs="Times New Roman"/>
        </w:rPr>
        <w:t>y PARRA, D</w:t>
      </w:r>
      <w:r>
        <w:rPr>
          <w:rFonts w:ascii="Times New Roman" w:hAnsi="Times New Roman" w:cs="Times New Roman"/>
        </w:rPr>
        <w:t xml:space="preserve">. (2014). </w:t>
      </w:r>
      <w:r w:rsidRPr="00A80B14">
        <w:rPr>
          <w:rFonts w:ascii="Times New Roman" w:hAnsi="Times New Roman" w:cs="Times New Roman"/>
        </w:rPr>
        <w:t>Aprendiendo a plantear problemas en el medio. Análisis de una experiencia con estudiantes del Máster de Investigación en Didácticas específicas</w:t>
      </w:r>
      <w:r>
        <w:rPr>
          <w:rFonts w:ascii="Times New Roman" w:hAnsi="Times New Roman" w:cs="Times New Roman"/>
        </w:rPr>
        <w:t>.</w:t>
      </w:r>
      <w:r w:rsidRPr="00A80B14">
        <w:rPr>
          <w:rFonts w:ascii="Times New Roman" w:hAnsi="Times New Roman" w:cs="Times New Roman"/>
        </w:rPr>
        <w:t xml:space="preserve"> </w:t>
      </w:r>
      <w:r w:rsidRPr="00A80B14">
        <w:rPr>
          <w:rFonts w:ascii="Times New Roman" w:hAnsi="Times New Roman" w:cs="Times New Roman"/>
          <w:i/>
        </w:rPr>
        <w:t>Didáctica de las Ciencias Experimentales y Sociales</w:t>
      </w:r>
      <w:r w:rsidRPr="00A80B14">
        <w:rPr>
          <w:rFonts w:ascii="Times New Roman" w:hAnsi="Times New Roman" w:cs="Times New Roman"/>
        </w:rPr>
        <w:t>, nº 28</w:t>
      </w:r>
      <w:r>
        <w:rPr>
          <w:rFonts w:ascii="Times New Roman" w:hAnsi="Times New Roman" w:cs="Times New Roman"/>
        </w:rPr>
        <w:t xml:space="preserve">, </w:t>
      </w:r>
      <w:r w:rsidRPr="00A80B14">
        <w:rPr>
          <w:rFonts w:ascii="Times New Roman" w:hAnsi="Times New Roman" w:cs="Times New Roman"/>
        </w:rPr>
        <w:t xml:space="preserve">65-81. </w:t>
      </w:r>
    </w:p>
    <w:p w:rsidR="00B32C57" w:rsidRPr="00A80B14" w:rsidRDefault="00B32C57" w:rsidP="00B32C57">
      <w:pPr>
        <w:pStyle w:val="Textonotapie"/>
        <w:spacing w:before="120"/>
        <w:jc w:val="both"/>
        <w:rPr>
          <w:rFonts w:ascii="Times New Roman" w:hAnsi="Times New Roman" w:cs="Times New Roman"/>
          <w:sz w:val="22"/>
          <w:szCs w:val="22"/>
          <w:lang w:val="en-GB"/>
        </w:rPr>
      </w:pPr>
      <w:r w:rsidRPr="00B32C57">
        <w:rPr>
          <w:rFonts w:ascii="Times New Roman" w:hAnsi="Times New Roman" w:cs="Times New Roman"/>
          <w:sz w:val="22"/>
          <w:szCs w:val="22"/>
        </w:rPr>
        <w:t xml:space="preserve">ONWUEGBUZIE, A.J., DICKINSON, W. B., LEECH, N. L., y ZORAN, A.G. (2009). </w:t>
      </w:r>
      <w:r w:rsidRPr="00A80B14">
        <w:rPr>
          <w:rFonts w:ascii="Times New Roman" w:hAnsi="Times New Roman" w:cs="Times New Roman"/>
          <w:sz w:val="22"/>
          <w:szCs w:val="22"/>
          <w:lang w:val="en-GB"/>
        </w:rPr>
        <w:t xml:space="preserve">A Qualitative Framework for Collecting and </w:t>
      </w:r>
      <w:proofErr w:type="spellStart"/>
      <w:r w:rsidRPr="00A80B14">
        <w:rPr>
          <w:rFonts w:ascii="Times New Roman" w:hAnsi="Times New Roman" w:cs="Times New Roman"/>
          <w:sz w:val="22"/>
          <w:szCs w:val="22"/>
          <w:lang w:val="en-GB"/>
        </w:rPr>
        <w:t>Analyzing</w:t>
      </w:r>
      <w:proofErr w:type="spellEnd"/>
      <w:r w:rsidRPr="00A80B14">
        <w:rPr>
          <w:rFonts w:ascii="Times New Roman" w:hAnsi="Times New Roman" w:cs="Times New Roman"/>
          <w:sz w:val="22"/>
          <w:szCs w:val="22"/>
          <w:lang w:val="en-GB"/>
        </w:rPr>
        <w:t xml:space="preserve"> Data in Focus Group Research</w:t>
      </w:r>
      <w:r>
        <w:rPr>
          <w:rFonts w:ascii="Times New Roman" w:hAnsi="Times New Roman" w:cs="Times New Roman"/>
          <w:sz w:val="22"/>
          <w:szCs w:val="22"/>
          <w:lang w:val="en-GB"/>
        </w:rPr>
        <w:t>.</w:t>
      </w:r>
      <w:r w:rsidRPr="00A80B14">
        <w:rPr>
          <w:rFonts w:ascii="Times New Roman" w:hAnsi="Times New Roman" w:cs="Times New Roman"/>
          <w:sz w:val="22"/>
          <w:szCs w:val="22"/>
          <w:lang w:val="en-GB"/>
        </w:rPr>
        <w:t xml:space="preserve"> </w:t>
      </w:r>
      <w:r w:rsidRPr="00A80B14">
        <w:rPr>
          <w:rFonts w:ascii="Times New Roman" w:hAnsi="Times New Roman" w:cs="Times New Roman"/>
          <w:i/>
          <w:sz w:val="22"/>
          <w:szCs w:val="22"/>
          <w:lang w:val="en-GB"/>
        </w:rPr>
        <w:t>International Journal of Qualitative Methods</w:t>
      </w:r>
      <w:r>
        <w:rPr>
          <w:rFonts w:ascii="Times New Roman" w:hAnsi="Times New Roman" w:cs="Times New Roman"/>
          <w:sz w:val="22"/>
          <w:szCs w:val="22"/>
          <w:lang w:val="en-GB"/>
        </w:rPr>
        <w:t>, nº 8-3</w:t>
      </w:r>
      <w:r w:rsidRPr="00A80B14">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A80B14">
        <w:rPr>
          <w:rFonts w:ascii="Times New Roman" w:hAnsi="Times New Roman" w:cs="Times New Roman"/>
          <w:sz w:val="22"/>
          <w:szCs w:val="22"/>
          <w:lang w:val="en-GB"/>
        </w:rPr>
        <w:t>1-21.</w:t>
      </w:r>
    </w:p>
    <w:p w:rsidR="00B32C57" w:rsidRPr="00A80B14" w:rsidRDefault="00B32C57" w:rsidP="00B32C57">
      <w:pPr>
        <w:spacing w:before="120" w:after="0" w:line="240" w:lineRule="auto"/>
        <w:jc w:val="both"/>
        <w:textAlignment w:val="baseline"/>
        <w:rPr>
          <w:rFonts w:ascii="Times New Roman" w:hAnsi="Times New Roman" w:cs="Times New Roman"/>
          <w:color w:val="000000"/>
        </w:rPr>
      </w:pPr>
      <w:r w:rsidRPr="00B32C57">
        <w:rPr>
          <w:rFonts w:ascii="Times New Roman" w:hAnsi="Times New Roman" w:cs="Times New Roman"/>
          <w:lang w:val="en-GB"/>
        </w:rPr>
        <w:t xml:space="preserve">PARRA, D. y SEGARRA, J. R. (2013). </w:t>
      </w:r>
      <w:r w:rsidRPr="00A80B14">
        <w:rPr>
          <w:rFonts w:ascii="Times New Roman" w:hAnsi="Times New Roman" w:cs="Times New Roman"/>
        </w:rPr>
        <w:t>La conceptualización de la Historia escolar y sus implicaciones didácticas. Un estudio a partir del recuerdo de estudiantes de BUP</w:t>
      </w:r>
      <w:r>
        <w:rPr>
          <w:rFonts w:ascii="Times New Roman" w:hAnsi="Times New Roman" w:cs="Times New Roman"/>
        </w:rPr>
        <w:t>.</w:t>
      </w:r>
      <w:r w:rsidRPr="00A80B14">
        <w:rPr>
          <w:rFonts w:ascii="Times New Roman" w:hAnsi="Times New Roman" w:cs="Times New Roman"/>
        </w:rPr>
        <w:t xml:space="preserve"> </w:t>
      </w:r>
      <w:r w:rsidRPr="00A80B14">
        <w:rPr>
          <w:rFonts w:ascii="Times New Roman" w:hAnsi="Times New Roman" w:cs="Times New Roman"/>
          <w:i/>
        </w:rPr>
        <w:t>Didáctica de las Ciencias Experimentales y Sociales</w:t>
      </w:r>
      <w:r>
        <w:rPr>
          <w:rFonts w:ascii="Times New Roman" w:hAnsi="Times New Roman" w:cs="Times New Roman"/>
        </w:rPr>
        <w:t xml:space="preserve">, nº 27, </w:t>
      </w:r>
      <w:r w:rsidRPr="00A80B14">
        <w:rPr>
          <w:rFonts w:ascii="Times New Roman" w:hAnsi="Times New Roman" w:cs="Times New Roman"/>
        </w:rPr>
        <w:t>3-21.</w:t>
      </w:r>
    </w:p>
    <w:p w:rsidR="00B32C57" w:rsidRPr="00E74362" w:rsidRDefault="00B32C57" w:rsidP="00B32C57">
      <w:pPr>
        <w:spacing w:before="120" w:after="0" w:line="240" w:lineRule="auto"/>
        <w:jc w:val="both"/>
        <w:rPr>
          <w:rFonts w:ascii="Times New Roman" w:hAnsi="Times New Roman" w:cs="Times New Roman"/>
        </w:rPr>
      </w:pPr>
      <w:r>
        <w:rPr>
          <w:rFonts w:ascii="Times New Roman" w:hAnsi="Times New Roman" w:cs="Times New Roman"/>
        </w:rPr>
        <w:t xml:space="preserve">SAIZ, J. </w:t>
      </w:r>
      <w:r w:rsidRPr="00E74362">
        <w:rPr>
          <w:rFonts w:ascii="Times New Roman" w:hAnsi="Times New Roman" w:cs="Times New Roman"/>
        </w:rPr>
        <w:t>y GÓMEZ, C</w:t>
      </w:r>
      <w:r>
        <w:rPr>
          <w:rFonts w:ascii="Times New Roman" w:hAnsi="Times New Roman" w:cs="Times New Roman"/>
        </w:rPr>
        <w:t xml:space="preserve">. J. (2014). </w:t>
      </w:r>
      <w:r w:rsidRPr="00E74362">
        <w:rPr>
          <w:rFonts w:ascii="Times New Roman" w:hAnsi="Times New Roman" w:cs="Times New Roman"/>
        </w:rPr>
        <w:t>El pensamiento histórico de futuros maestros de Educación Primaria: ret</w:t>
      </w:r>
      <w:r>
        <w:rPr>
          <w:rFonts w:ascii="Times New Roman" w:hAnsi="Times New Roman" w:cs="Times New Roman"/>
        </w:rPr>
        <w:t>os para una educación histórica.</w:t>
      </w:r>
      <w:r w:rsidRPr="00E74362">
        <w:rPr>
          <w:rFonts w:ascii="Times New Roman" w:hAnsi="Times New Roman" w:cs="Times New Roman"/>
        </w:rPr>
        <w:t xml:space="preserve"> </w:t>
      </w:r>
      <w:r w:rsidRPr="006053A4">
        <w:rPr>
          <w:rFonts w:ascii="Times New Roman" w:hAnsi="Times New Roman" w:cs="Times New Roman"/>
          <w:i/>
        </w:rPr>
        <w:t>II Congreso Internacional de Investigación e Innovación en Educación Infantil y Primaria</w:t>
      </w:r>
      <w:r>
        <w:rPr>
          <w:rFonts w:ascii="Times New Roman" w:hAnsi="Times New Roman" w:cs="Times New Roman"/>
        </w:rPr>
        <w:t>. Universidad de Murcia</w:t>
      </w:r>
      <w:r w:rsidRPr="00E74362">
        <w:rPr>
          <w:rFonts w:ascii="Times New Roman" w:hAnsi="Times New Roman" w:cs="Times New Roman"/>
        </w:rPr>
        <w:t xml:space="preserve">. </w:t>
      </w:r>
    </w:p>
    <w:p w:rsidR="00B32C57" w:rsidRPr="00B32C57" w:rsidRDefault="00B32C57" w:rsidP="00B32C57">
      <w:pPr>
        <w:spacing w:before="120" w:after="0" w:line="240" w:lineRule="auto"/>
        <w:ind w:left="708"/>
        <w:jc w:val="both"/>
        <w:rPr>
          <w:rFonts w:ascii="Times New Roman" w:hAnsi="Times New Roman" w:cs="Times New Roman"/>
          <w:lang w:val="en-GB"/>
        </w:rPr>
      </w:pPr>
      <w:r w:rsidRPr="00E74362">
        <w:rPr>
          <w:rFonts w:ascii="Times New Roman" w:hAnsi="Times New Roman" w:cs="Times New Roman"/>
        </w:rPr>
        <w:t xml:space="preserve">- </w:t>
      </w:r>
      <w:r>
        <w:rPr>
          <w:rFonts w:ascii="Times New Roman" w:hAnsi="Times New Roman" w:cs="Times New Roman"/>
        </w:rPr>
        <w:t xml:space="preserve">(2016). </w:t>
      </w:r>
      <w:r w:rsidRPr="00E74362">
        <w:rPr>
          <w:rFonts w:ascii="Times New Roman" w:hAnsi="Times New Roman" w:cs="Times New Roman"/>
        </w:rPr>
        <w:t>Investigar el pensamiento histórico y narrativo en la formación del profesorado</w:t>
      </w:r>
      <w:r>
        <w:rPr>
          <w:rFonts w:ascii="Times New Roman" w:hAnsi="Times New Roman" w:cs="Times New Roman"/>
        </w:rPr>
        <w:t>.</w:t>
      </w:r>
      <w:r w:rsidRPr="00E74362">
        <w:rPr>
          <w:rFonts w:ascii="Times New Roman" w:hAnsi="Times New Roman" w:cs="Times New Roman"/>
        </w:rPr>
        <w:t xml:space="preserve"> </w:t>
      </w:r>
      <w:r w:rsidRPr="00B32C57">
        <w:rPr>
          <w:rFonts w:ascii="Times New Roman" w:hAnsi="Times New Roman" w:cs="Times New Roman"/>
          <w:i/>
          <w:lang w:val="en-GB"/>
        </w:rPr>
        <w:t>Researching historical and narrative thinking in teacher education</w:t>
      </w:r>
      <w:r w:rsidRPr="00B32C57">
        <w:rPr>
          <w:rFonts w:ascii="Times New Roman" w:hAnsi="Times New Roman" w:cs="Times New Roman"/>
          <w:lang w:val="en-GB"/>
        </w:rPr>
        <w:t xml:space="preserve">. REIFOP, nº 19-1, 175-190. </w:t>
      </w:r>
    </w:p>
    <w:p w:rsidR="00B32C57" w:rsidRPr="003F2DD2" w:rsidRDefault="00B32C57" w:rsidP="00B32C57">
      <w:pPr>
        <w:spacing w:before="120" w:after="0" w:line="240" w:lineRule="auto"/>
        <w:jc w:val="both"/>
        <w:rPr>
          <w:rFonts w:ascii="Times New Roman" w:hAnsi="Times New Roman" w:cs="Times New Roman"/>
          <w:color w:val="000000"/>
        </w:rPr>
      </w:pPr>
      <w:r w:rsidRPr="003F2DD2">
        <w:rPr>
          <w:rFonts w:ascii="Times New Roman" w:hAnsi="Times New Roman" w:cs="Times New Roman"/>
        </w:rPr>
        <w:t>SOUTO, X. M. (201</w:t>
      </w:r>
      <w:r w:rsidR="0020151B" w:rsidRPr="003F2DD2">
        <w:rPr>
          <w:rFonts w:ascii="Times New Roman" w:hAnsi="Times New Roman" w:cs="Times New Roman"/>
        </w:rPr>
        <w:t>3</w:t>
      </w:r>
      <w:r w:rsidRPr="003F2DD2">
        <w:rPr>
          <w:rFonts w:ascii="Times New Roman" w:hAnsi="Times New Roman" w:cs="Times New Roman"/>
        </w:rPr>
        <w:t xml:space="preserve">). </w:t>
      </w:r>
      <w:r w:rsidR="0020151B" w:rsidRPr="003F2DD2">
        <w:rPr>
          <w:rFonts w:ascii="Times New Roman" w:hAnsi="Times New Roman" w:cs="Times New Roman"/>
          <w:color w:val="000000"/>
        </w:rPr>
        <w:t xml:space="preserve">Investigación e innovación educativa. El caso de la </w:t>
      </w:r>
      <w:r w:rsidR="003F2DD2" w:rsidRPr="003F2DD2">
        <w:rPr>
          <w:rFonts w:ascii="Times New Roman" w:hAnsi="Times New Roman" w:cs="Times New Roman"/>
          <w:color w:val="000000"/>
        </w:rPr>
        <w:t>Geografía</w:t>
      </w:r>
      <w:r w:rsidR="0020151B" w:rsidRPr="003F2DD2">
        <w:rPr>
          <w:rFonts w:ascii="Times New Roman" w:hAnsi="Times New Roman" w:cs="Times New Roman"/>
          <w:color w:val="000000"/>
        </w:rPr>
        <w:t xml:space="preserve"> escolar. </w:t>
      </w:r>
      <w:proofErr w:type="spellStart"/>
      <w:r w:rsidR="0020151B" w:rsidRPr="003F2DD2">
        <w:rPr>
          <w:rFonts w:ascii="Times New Roman" w:hAnsi="Times New Roman" w:cs="Times New Roman"/>
          <w:i/>
          <w:color w:val="000000"/>
        </w:rPr>
        <w:t>Scripta</w:t>
      </w:r>
      <w:proofErr w:type="spellEnd"/>
      <w:r w:rsidR="0020151B" w:rsidRPr="003F2DD2">
        <w:rPr>
          <w:rFonts w:ascii="Times New Roman" w:hAnsi="Times New Roman" w:cs="Times New Roman"/>
          <w:i/>
          <w:color w:val="000000"/>
        </w:rPr>
        <w:t xml:space="preserve"> Nova.</w:t>
      </w:r>
      <w:r w:rsidR="0020151B" w:rsidRPr="003F2DD2">
        <w:rPr>
          <w:rFonts w:ascii="Times New Roman" w:hAnsi="Times New Roman" w:cs="Times New Roman"/>
          <w:color w:val="000000"/>
        </w:rPr>
        <w:t xml:space="preserve"> </w:t>
      </w:r>
      <w:r w:rsidRPr="003F2DD2">
        <w:rPr>
          <w:rFonts w:ascii="Times New Roman" w:hAnsi="Times New Roman" w:cs="Times New Roman"/>
          <w:i/>
          <w:color w:val="000000"/>
        </w:rPr>
        <w:t xml:space="preserve">Revista Electrónica </w:t>
      </w:r>
      <w:r w:rsidR="0020151B" w:rsidRPr="003F2DD2">
        <w:rPr>
          <w:rFonts w:ascii="Times New Roman" w:hAnsi="Times New Roman" w:cs="Times New Roman"/>
          <w:i/>
          <w:color w:val="000000"/>
        </w:rPr>
        <w:t>de Geografía y Ciencias Sociales</w:t>
      </w:r>
      <w:r w:rsidRPr="003F2DD2">
        <w:rPr>
          <w:rFonts w:ascii="Times New Roman" w:hAnsi="Times New Roman" w:cs="Times New Roman"/>
          <w:color w:val="000000"/>
        </w:rPr>
        <w:t xml:space="preserve">, </w:t>
      </w:r>
      <w:r w:rsidR="0020151B" w:rsidRPr="003F2DD2">
        <w:rPr>
          <w:rFonts w:ascii="Times New Roman" w:hAnsi="Times New Roman" w:cs="Times New Roman"/>
          <w:color w:val="000000"/>
        </w:rPr>
        <w:t xml:space="preserve">459. </w:t>
      </w:r>
      <w:hyperlink r:id="rId13" w:history="1">
        <w:r w:rsidR="0020151B" w:rsidRPr="003F2DD2">
          <w:rPr>
            <w:rStyle w:val="Hipervnculo"/>
            <w:rFonts w:ascii="Times New Roman" w:hAnsi="Times New Roman" w:cs="Times New Roman"/>
          </w:rPr>
          <w:t>http://www.ub.edu/geocrit/sn/sn-459.htm</w:t>
        </w:r>
      </w:hyperlink>
      <w:r w:rsidR="0020151B" w:rsidRPr="003F2DD2">
        <w:rPr>
          <w:rFonts w:ascii="Times New Roman" w:hAnsi="Times New Roman" w:cs="Times New Roman"/>
          <w:color w:val="000000"/>
        </w:rPr>
        <w:t xml:space="preserve"> </w:t>
      </w:r>
    </w:p>
    <w:p w:rsidR="00B32C57" w:rsidRPr="00E44DCF" w:rsidRDefault="00B32C57" w:rsidP="00B32C57">
      <w:pPr>
        <w:pStyle w:val="Prrafodelista"/>
        <w:numPr>
          <w:ilvl w:val="0"/>
          <w:numId w:val="12"/>
        </w:numPr>
        <w:spacing w:before="120"/>
        <w:jc w:val="both"/>
        <w:rPr>
          <w:sz w:val="22"/>
          <w:szCs w:val="22"/>
        </w:rPr>
      </w:pPr>
      <w:r w:rsidRPr="00E44DCF">
        <w:rPr>
          <w:sz w:val="22"/>
          <w:szCs w:val="22"/>
        </w:rPr>
        <w:t>y LÓPEZ FACAL, R. (2016). ¿Es la crisis un contenido histórico de geografía e historia</w:t>
      </w:r>
      <w:proofErr w:type="gramStart"/>
      <w:r w:rsidRPr="00E44DCF">
        <w:rPr>
          <w:sz w:val="22"/>
          <w:szCs w:val="22"/>
        </w:rPr>
        <w:t>?</w:t>
      </w:r>
      <w:r>
        <w:rPr>
          <w:sz w:val="22"/>
          <w:szCs w:val="22"/>
        </w:rPr>
        <w:t>.</w:t>
      </w:r>
      <w:proofErr w:type="gramEnd"/>
      <w:r w:rsidRPr="00E44DCF">
        <w:rPr>
          <w:sz w:val="22"/>
          <w:szCs w:val="22"/>
        </w:rPr>
        <w:t xml:space="preserve"> </w:t>
      </w:r>
      <w:proofErr w:type="spellStart"/>
      <w:r w:rsidRPr="00E44DCF">
        <w:rPr>
          <w:i/>
          <w:sz w:val="22"/>
          <w:szCs w:val="22"/>
        </w:rPr>
        <w:t>Íber</w:t>
      </w:r>
      <w:proofErr w:type="spellEnd"/>
      <w:r w:rsidRPr="00E44DCF">
        <w:rPr>
          <w:i/>
          <w:sz w:val="22"/>
          <w:szCs w:val="22"/>
        </w:rPr>
        <w:t>. Didáctica de las Ciencias Sociales. Geografía e Histo</w:t>
      </w:r>
      <w:bookmarkStart w:id="0" w:name="_GoBack"/>
      <w:bookmarkEnd w:id="0"/>
      <w:r w:rsidRPr="00E44DCF">
        <w:rPr>
          <w:i/>
          <w:sz w:val="22"/>
          <w:szCs w:val="22"/>
        </w:rPr>
        <w:t>ria</w:t>
      </w:r>
      <w:r w:rsidRPr="00E44DCF">
        <w:rPr>
          <w:sz w:val="22"/>
          <w:szCs w:val="22"/>
        </w:rPr>
        <w:t xml:space="preserve">, nº 84, 7-13. </w:t>
      </w:r>
    </w:p>
    <w:p w:rsidR="00B32C57" w:rsidRPr="00E44DCF" w:rsidRDefault="00B32C57" w:rsidP="00B32C57">
      <w:pPr>
        <w:spacing w:before="120" w:after="0" w:line="240" w:lineRule="auto"/>
        <w:jc w:val="both"/>
        <w:rPr>
          <w:rFonts w:ascii="Times New Roman" w:hAnsi="Times New Roman" w:cs="Times New Roman"/>
          <w:color w:val="000000"/>
        </w:rPr>
      </w:pPr>
      <w:r w:rsidRPr="00E74362">
        <w:rPr>
          <w:rFonts w:ascii="Times New Roman" w:hAnsi="Times New Roman" w:cs="Times New Roman"/>
        </w:rPr>
        <w:t>STAKE, R</w:t>
      </w:r>
      <w:r>
        <w:rPr>
          <w:rFonts w:ascii="Times New Roman" w:hAnsi="Times New Roman" w:cs="Times New Roman"/>
        </w:rPr>
        <w:t>. (2010).</w:t>
      </w:r>
      <w:r w:rsidRPr="00E74362">
        <w:rPr>
          <w:rFonts w:ascii="Times New Roman" w:hAnsi="Times New Roman" w:cs="Times New Roman"/>
        </w:rPr>
        <w:t xml:space="preserve"> </w:t>
      </w:r>
      <w:r w:rsidRPr="00E74362">
        <w:rPr>
          <w:rFonts w:ascii="Times New Roman" w:hAnsi="Times New Roman" w:cs="Times New Roman"/>
          <w:i/>
          <w:color w:val="000000"/>
        </w:rPr>
        <w:t>Investigación con estudio de casos</w:t>
      </w:r>
      <w:r w:rsidRPr="00E74362">
        <w:rPr>
          <w:rFonts w:ascii="Times New Roman" w:hAnsi="Times New Roman" w:cs="Times New Roman"/>
          <w:color w:val="000000"/>
        </w:rPr>
        <w:t xml:space="preserve">. </w:t>
      </w:r>
      <w:r w:rsidRPr="00E44DCF">
        <w:rPr>
          <w:rFonts w:ascii="Times New Roman" w:hAnsi="Times New Roman" w:cs="Times New Roman"/>
          <w:color w:val="000000"/>
        </w:rPr>
        <w:t>Madrid: Morata</w:t>
      </w:r>
      <w:r w:rsidRPr="00E44DCF">
        <w:rPr>
          <w:rFonts w:ascii="Times New Roman" w:hAnsi="Times New Roman" w:cs="Times New Roman"/>
        </w:rPr>
        <w:t>.</w:t>
      </w:r>
    </w:p>
    <w:p w:rsidR="00B32C57" w:rsidRPr="00E74362" w:rsidRDefault="00B32C57" w:rsidP="00B32C57">
      <w:pPr>
        <w:spacing w:before="120" w:after="0" w:line="240" w:lineRule="auto"/>
        <w:jc w:val="both"/>
        <w:rPr>
          <w:rFonts w:ascii="Times New Roman" w:hAnsi="Times New Roman" w:cs="Times New Roman"/>
          <w:b/>
          <w:lang w:val="ca-ES"/>
        </w:rPr>
      </w:pPr>
      <w:r w:rsidRPr="00E74362">
        <w:rPr>
          <w:rFonts w:ascii="Times New Roman" w:hAnsi="Times New Roman" w:cs="Times New Roman"/>
          <w:b/>
          <w:lang w:val="ca-ES"/>
        </w:rPr>
        <w:br w:type="page"/>
      </w:r>
    </w:p>
    <w:p w:rsidR="00B32C57" w:rsidRPr="00375DF9" w:rsidRDefault="00B32C57" w:rsidP="00B32C57">
      <w:pPr>
        <w:spacing w:before="120" w:after="0" w:line="240" w:lineRule="auto"/>
        <w:jc w:val="center"/>
        <w:rPr>
          <w:rFonts w:ascii="Times New Roman" w:hAnsi="Times New Roman" w:cs="Times New Roman"/>
          <w:b/>
        </w:rPr>
      </w:pPr>
      <w:r w:rsidRPr="00375DF9">
        <w:rPr>
          <w:rFonts w:ascii="Times New Roman" w:hAnsi="Times New Roman" w:cs="Times New Roman"/>
          <w:b/>
        </w:rPr>
        <w:t>ANEXO 1. CUESTIONARIO DE IDEAS PREVIAS</w:t>
      </w:r>
    </w:p>
    <w:p w:rsidR="00B32C57" w:rsidRPr="00375DF9" w:rsidRDefault="00B32C57" w:rsidP="00B32C57">
      <w:pPr>
        <w:pStyle w:val="Textonotapie"/>
        <w:spacing w:before="120"/>
        <w:jc w:val="center"/>
        <w:rPr>
          <w:rFonts w:ascii="Times New Roman" w:hAnsi="Times New Roman" w:cs="Times New Roman"/>
          <w:b/>
          <w:sz w:val="22"/>
          <w:szCs w:val="22"/>
        </w:rPr>
      </w:pPr>
    </w:p>
    <w:p w:rsidR="00B32C57" w:rsidRPr="00375DF9" w:rsidRDefault="00B32C57" w:rsidP="00B32C57">
      <w:pPr>
        <w:spacing w:before="120" w:after="0" w:line="240" w:lineRule="auto"/>
        <w:jc w:val="both"/>
        <w:rPr>
          <w:rFonts w:ascii="Times New Roman" w:hAnsi="Times New Roman" w:cs="Times New Roman"/>
          <w:b/>
        </w:rPr>
      </w:pPr>
      <w:r w:rsidRPr="00375DF9">
        <w:rPr>
          <w:rFonts w:ascii="Times New Roman" w:hAnsi="Times New Roman" w:cs="Times New Roman"/>
          <w:b/>
        </w:rPr>
        <w:t xml:space="preserve">Nombre y apellidos:                                                                             Edad: </w:t>
      </w:r>
    </w:p>
    <w:p w:rsidR="00B32C57" w:rsidRPr="00375DF9" w:rsidRDefault="00B32C57" w:rsidP="00B32C57">
      <w:pPr>
        <w:spacing w:before="120" w:after="0" w:line="240" w:lineRule="auto"/>
        <w:jc w:val="both"/>
        <w:rPr>
          <w:rFonts w:ascii="Times New Roman" w:hAnsi="Times New Roman" w:cs="Times New Roman"/>
          <w:b/>
        </w:rPr>
      </w:pPr>
      <w:r w:rsidRPr="00375DF9">
        <w:rPr>
          <w:rFonts w:ascii="Times New Roman" w:hAnsi="Times New Roman" w:cs="Times New Roman"/>
          <w:b/>
        </w:rPr>
        <w:t>Locali</w:t>
      </w:r>
      <w:r>
        <w:rPr>
          <w:rFonts w:ascii="Times New Roman" w:hAnsi="Times New Roman" w:cs="Times New Roman"/>
          <w:b/>
        </w:rPr>
        <w:t>dad</w:t>
      </w:r>
      <w:r w:rsidRPr="00375DF9">
        <w:rPr>
          <w:rFonts w:ascii="Times New Roman" w:hAnsi="Times New Roman" w:cs="Times New Roman"/>
          <w:b/>
        </w:rPr>
        <w:t xml:space="preserve"> de procedencia:</w:t>
      </w:r>
    </w:p>
    <w:p w:rsidR="00B32C57" w:rsidRPr="00375DF9" w:rsidRDefault="00B32C57" w:rsidP="00B32C57">
      <w:pPr>
        <w:spacing w:before="120" w:after="0" w:line="240" w:lineRule="auto"/>
        <w:jc w:val="both"/>
        <w:rPr>
          <w:rFonts w:ascii="Times New Roman" w:hAnsi="Times New Roman" w:cs="Times New Roman"/>
          <w:b/>
        </w:rPr>
      </w:pPr>
      <w:r w:rsidRPr="00375DF9">
        <w:rPr>
          <w:rFonts w:ascii="Times New Roman" w:hAnsi="Times New Roman" w:cs="Times New Roman"/>
          <w:b/>
        </w:rPr>
        <w:t>Situación laboral actual:</w:t>
      </w:r>
    </w:p>
    <w:p w:rsidR="00B32C57" w:rsidRPr="00375DF9" w:rsidRDefault="00B32C57" w:rsidP="00B32C57">
      <w:pPr>
        <w:spacing w:before="120" w:after="0" w:line="240" w:lineRule="auto"/>
        <w:jc w:val="both"/>
        <w:rPr>
          <w:rFonts w:ascii="Times New Roman" w:hAnsi="Times New Roman" w:cs="Times New Roman"/>
          <w:b/>
        </w:rPr>
      </w:pPr>
      <w:r>
        <w:rPr>
          <w:rFonts w:ascii="Times New Roman" w:hAnsi="Times New Roman" w:cs="Times New Roman"/>
          <w:b/>
        </w:rPr>
        <w:t>Trabajos desarrollados</w:t>
      </w:r>
      <w:r w:rsidRPr="00375DF9">
        <w:rPr>
          <w:rFonts w:ascii="Times New Roman" w:hAnsi="Times New Roman" w:cs="Times New Roman"/>
          <w:b/>
        </w:rPr>
        <w:t xml:space="preserve">: </w:t>
      </w:r>
    </w:p>
    <w:p w:rsidR="00B32C57" w:rsidRPr="00375DF9" w:rsidRDefault="00B32C57" w:rsidP="00B32C57">
      <w:pPr>
        <w:spacing w:before="120" w:after="0" w:line="240" w:lineRule="auto"/>
        <w:jc w:val="both"/>
        <w:rPr>
          <w:rFonts w:ascii="Times New Roman" w:hAnsi="Times New Roman" w:cs="Times New Roman"/>
          <w:b/>
        </w:rPr>
      </w:pPr>
      <w:r w:rsidRPr="00375DF9">
        <w:rPr>
          <w:rFonts w:ascii="Times New Roman" w:hAnsi="Times New Roman" w:cs="Times New Roman"/>
          <w:b/>
        </w:rPr>
        <w:t>Modali</w:t>
      </w:r>
      <w:r>
        <w:rPr>
          <w:rFonts w:ascii="Times New Roman" w:hAnsi="Times New Roman" w:cs="Times New Roman"/>
          <w:b/>
        </w:rPr>
        <w:t>dad</w:t>
      </w:r>
      <w:r w:rsidRPr="00375DF9">
        <w:rPr>
          <w:rFonts w:ascii="Times New Roman" w:hAnsi="Times New Roman" w:cs="Times New Roman"/>
          <w:b/>
        </w:rPr>
        <w:t xml:space="preserve"> d</w:t>
      </w:r>
      <w:r>
        <w:rPr>
          <w:rFonts w:ascii="Times New Roman" w:hAnsi="Times New Roman" w:cs="Times New Roman"/>
          <w:b/>
        </w:rPr>
        <w:t>e acceso</w:t>
      </w:r>
      <w:r w:rsidRPr="00375DF9">
        <w:rPr>
          <w:rFonts w:ascii="Times New Roman" w:hAnsi="Times New Roman" w:cs="Times New Roman"/>
          <w:b/>
        </w:rPr>
        <w:t xml:space="preserve"> a la universidad (PAU, ma</w:t>
      </w:r>
      <w:r>
        <w:rPr>
          <w:rFonts w:ascii="Times New Roman" w:hAnsi="Times New Roman" w:cs="Times New Roman"/>
          <w:b/>
        </w:rPr>
        <w:t>yores</w:t>
      </w:r>
      <w:r w:rsidRPr="00375DF9">
        <w:rPr>
          <w:rFonts w:ascii="Times New Roman" w:hAnsi="Times New Roman" w:cs="Times New Roman"/>
          <w:b/>
        </w:rPr>
        <w:t xml:space="preserve"> 25 </w:t>
      </w:r>
      <w:r>
        <w:rPr>
          <w:rFonts w:ascii="Times New Roman" w:hAnsi="Times New Roman" w:cs="Times New Roman"/>
          <w:b/>
        </w:rPr>
        <w:t>años</w:t>
      </w:r>
      <w:r w:rsidRPr="00375DF9">
        <w:rPr>
          <w:rFonts w:ascii="Times New Roman" w:hAnsi="Times New Roman" w:cs="Times New Roman"/>
          <w:b/>
        </w:rPr>
        <w:t xml:space="preserve">, diplomatura, </w:t>
      </w:r>
      <w:proofErr w:type="spellStart"/>
      <w:r w:rsidRPr="00375DF9">
        <w:rPr>
          <w:rFonts w:ascii="Times New Roman" w:hAnsi="Times New Roman" w:cs="Times New Roman"/>
          <w:b/>
        </w:rPr>
        <w:t>Nau</w:t>
      </w:r>
      <w:proofErr w:type="spellEnd"/>
      <w:r w:rsidRPr="00375DF9">
        <w:rPr>
          <w:rFonts w:ascii="Times New Roman" w:hAnsi="Times New Roman" w:cs="Times New Roman"/>
          <w:b/>
        </w:rPr>
        <w:t xml:space="preserve"> Gran, etc.):</w:t>
      </w:r>
    </w:p>
    <w:p w:rsidR="00B32C57" w:rsidRPr="00375DF9" w:rsidRDefault="00B32C57" w:rsidP="00B32C57">
      <w:pPr>
        <w:spacing w:before="120" w:after="0" w:line="240" w:lineRule="auto"/>
        <w:jc w:val="both"/>
        <w:rPr>
          <w:rFonts w:ascii="Times New Roman" w:hAnsi="Times New Roman" w:cs="Times New Roman"/>
          <w:b/>
        </w:rPr>
      </w:pPr>
    </w:p>
    <w:p w:rsidR="00B32C57" w:rsidRPr="00A80B14" w:rsidRDefault="00B32C57" w:rsidP="00B32C57">
      <w:pPr>
        <w:spacing w:before="120" w:after="0" w:line="240" w:lineRule="auto"/>
        <w:jc w:val="both"/>
        <w:rPr>
          <w:rFonts w:ascii="Times New Roman" w:hAnsi="Times New Roman" w:cs="Times New Roman"/>
          <w:b/>
          <w:u w:val="single"/>
          <w:lang w:val="ca-ES"/>
        </w:rPr>
      </w:pPr>
      <w:r w:rsidRPr="00A80B14">
        <w:rPr>
          <w:rFonts w:ascii="Times New Roman" w:hAnsi="Times New Roman" w:cs="Times New Roman"/>
          <w:b/>
          <w:u w:val="single"/>
          <w:lang w:val="ca-ES"/>
        </w:rPr>
        <w:t>PRIMERA PART</w:t>
      </w:r>
      <w:r>
        <w:rPr>
          <w:rFonts w:ascii="Times New Roman" w:hAnsi="Times New Roman" w:cs="Times New Roman"/>
          <w:b/>
          <w:u w:val="single"/>
          <w:lang w:val="ca-ES"/>
        </w:rPr>
        <w:t>E</w:t>
      </w:r>
      <w:r w:rsidRPr="00A80B14">
        <w:rPr>
          <w:rFonts w:ascii="Times New Roman" w:hAnsi="Times New Roman" w:cs="Times New Roman"/>
          <w:b/>
          <w:u w:val="single"/>
          <w:lang w:val="ca-ES"/>
        </w:rPr>
        <w:t xml:space="preserve"> (D</w:t>
      </w:r>
      <w:r>
        <w:rPr>
          <w:rFonts w:ascii="Times New Roman" w:hAnsi="Times New Roman" w:cs="Times New Roman"/>
          <w:b/>
          <w:u w:val="single"/>
          <w:lang w:val="ca-ES"/>
        </w:rPr>
        <w:t>E</w:t>
      </w:r>
      <w:r w:rsidRPr="00A80B14">
        <w:rPr>
          <w:rFonts w:ascii="Times New Roman" w:hAnsi="Times New Roman" w:cs="Times New Roman"/>
          <w:b/>
          <w:u w:val="single"/>
          <w:lang w:val="ca-ES"/>
        </w:rPr>
        <w:t>RE</w:t>
      </w:r>
      <w:r>
        <w:rPr>
          <w:rFonts w:ascii="Times New Roman" w:hAnsi="Times New Roman" w:cs="Times New Roman"/>
          <w:b/>
          <w:u w:val="single"/>
          <w:lang w:val="ca-ES"/>
        </w:rPr>
        <w:t>CHOS Y</w:t>
      </w:r>
      <w:r w:rsidRPr="00A80B14">
        <w:rPr>
          <w:rFonts w:ascii="Times New Roman" w:hAnsi="Times New Roman" w:cs="Times New Roman"/>
          <w:b/>
          <w:u w:val="single"/>
          <w:lang w:val="ca-ES"/>
        </w:rPr>
        <w:t xml:space="preserve"> DE</w:t>
      </w:r>
      <w:r>
        <w:rPr>
          <w:rFonts w:ascii="Times New Roman" w:hAnsi="Times New Roman" w:cs="Times New Roman"/>
          <w:b/>
          <w:u w:val="single"/>
          <w:lang w:val="ca-ES"/>
        </w:rPr>
        <w:t>BERES</w:t>
      </w:r>
      <w:r w:rsidRPr="00A80B14">
        <w:rPr>
          <w:rFonts w:ascii="Times New Roman" w:hAnsi="Times New Roman" w:cs="Times New Roman"/>
          <w:b/>
          <w:u w:val="single"/>
          <w:lang w:val="ca-ES"/>
        </w:rPr>
        <w:t>)</w:t>
      </w:r>
    </w:p>
    <w:p w:rsidR="00B32C57" w:rsidRPr="00AC595C" w:rsidRDefault="00B32C57" w:rsidP="00B32C57">
      <w:pPr>
        <w:spacing w:before="120" w:after="0" w:line="240" w:lineRule="auto"/>
        <w:jc w:val="both"/>
        <w:rPr>
          <w:rFonts w:ascii="Times New Roman" w:hAnsi="Times New Roman" w:cs="Times New Roman"/>
          <w:b/>
        </w:rPr>
      </w:pPr>
      <w:r w:rsidRPr="00AC595C">
        <w:rPr>
          <w:rFonts w:ascii="Times New Roman" w:hAnsi="Times New Roman" w:cs="Times New Roman"/>
          <w:b/>
          <w:lang w:val="ca-ES"/>
        </w:rPr>
        <w:t xml:space="preserve">1.- </w:t>
      </w:r>
      <w:r w:rsidRPr="00AC595C">
        <w:rPr>
          <w:rFonts w:ascii="Times New Roman" w:hAnsi="Times New Roman" w:cs="Times New Roman"/>
          <w:b/>
        </w:rPr>
        <w:t>Cita, siguiendo un orden de prioridad personal, al menos cinco derechos que consideras que tendrían que garantizarse en una sociedad democrática. Cita también cinco deberes que, en tu opinión, tendría que tener la ciudadanía d</w:t>
      </w:r>
      <w:r>
        <w:rPr>
          <w:rFonts w:ascii="Times New Roman" w:hAnsi="Times New Roman" w:cs="Times New Roman"/>
          <w:b/>
        </w:rPr>
        <w:t xml:space="preserve">e </w:t>
      </w:r>
      <w:r w:rsidRPr="00AC595C">
        <w:rPr>
          <w:rFonts w:ascii="Times New Roman" w:hAnsi="Times New Roman" w:cs="Times New Roman"/>
          <w:b/>
        </w:rPr>
        <w:t>esta sociedad.</w:t>
      </w:r>
    </w:p>
    <w:p w:rsidR="00B32C57" w:rsidRPr="00A80B14" w:rsidRDefault="00B32C57" w:rsidP="00B32C57">
      <w:pPr>
        <w:spacing w:before="120" w:after="0" w:line="240" w:lineRule="auto"/>
        <w:jc w:val="both"/>
        <w:rPr>
          <w:rFonts w:ascii="Times New Roman" w:hAnsi="Times New Roman" w:cs="Times New Roman"/>
          <w:b/>
          <w:lang w:val="ca-ES"/>
        </w:rPr>
      </w:pPr>
      <w:r>
        <w:rPr>
          <w:rFonts w:ascii="Times New Roman" w:hAnsi="Times New Roman" w:cs="Times New Roman"/>
          <w:b/>
          <w:lang w:val="ca-ES"/>
        </w:rPr>
        <w:t>DERECHOS</w:t>
      </w:r>
      <w:r w:rsidRPr="00A80B14">
        <w:rPr>
          <w:rFonts w:ascii="Times New Roman" w:hAnsi="Times New Roman" w:cs="Times New Roman"/>
          <w:b/>
          <w:lang w:val="ca-ES"/>
        </w:rPr>
        <w:t>:</w:t>
      </w:r>
    </w:p>
    <w:p w:rsidR="00B32C57" w:rsidRPr="00A80B14" w:rsidRDefault="00B32C57" w:rsidP="00B32C57">
      <w:pPr>
        <w:spacing w:before="120" w:after="0" w:line="240" w:lineRule="auto"/>
        <w:jc w:val="both"/>
        <w:rPr>
          <w:rFonts w:ascii="Times New Roman" w:hAnsi="Times New Roman" w:cs="Times New Roman"/>
          <w:b/>
          <w:lang w:val="ca-ES"/>
        </w:rPr>
      </w:pPr>
    </w:p>
    <w:p w:rsidR="00B32C57" w:rsidRPr="00A80B14" w:rsidRDefault="00B32C57" w:rsidP="00B32C57">
      <w:pPr>
        <w:spacing w:before="120" w:after="0" w:line="240" w:lineRule="auto"/>
        <w:jc w:val="both"/>
        <w:rPr>
          <w:rFonts w:ascii="Times New Roman" w:hAnsi="Times New Roman" w:cs="Times New Roman"/>
          <w:b/>
          <w:lang w:val="ca-ES"/>
        </w:rPr>
      </w:pPr>
      <w:r w:rsidRPr="00A80B14">
        <w:rPr>
          <w:rFonts w:ascii="Times New Roman" w:hAnsi="Times New Roman" w:cs="Times New Roman"/>
          <w:b/>
          <w:lang w:val="ca-ES"/>
        </w:rPr>
        <w:t>DE</w:t>
      </w:r>
      <w:r>
        <w:rPr>
          <w:rFonts w:ascii="Times New Roman" w:hAnsi="Times New Roman" w:cs="Times New Roman"/>
          <w:b/>
          <w:lang w:val="ca-ES"/>
        </w:rPr>
        <w:t>BERE</w:t>
      </w:r>
      <w:r w:rsidRPr="00A80B14">
        <w:rPr>
          <w:rFonts w:ascii="Times New Roman" w:hAnsi="Times New Roman" w:cs="Times New Roman"/>
          <w:b/>
          <w:lang w:val="ca-ES"/>
        </w:rPr>
        <w:t>S:</w:t>
      </w:r>
    </w:p>
    <w:p w:rsidR="00B32C57" w:rsidRPr="00AC595C" w:rsidRDefault="00B32C57" w:rsidP="00B32C57">
      <w:pPr>
        <w:spacing w:before="120" w:after="0" w:line="240" w:lineRule="auto"/>
        <w:jc w:val="both"/>
        <w:rPr>
          <w:rFonts w:ascii="Times New Roman" w:hAnsi="Times New Roman" w:cs="Times New Roman"/>
          <w:b/>
          <w:lang w:val="ca-ES"/>
        </w:rPr>
      </w:pPr>
    </w:p>
    <w:p w:rsidR="00B32C57" w:rsidRPr="00AC595C" w:rsidRDefault="00B32C57" w:rsidP="00B32C57">
      <w:pPr>
        <w:spacing w:before="120" w:after="0" w:line="240" w:lineRule="auto"/>
        <w:jc w:val="both"/>
        <w:rPr>
          <w:rFonts w:ascii="Times New Roman" w:eastAsia="Times New Roman" w:hAnsi="Times New Roman" w:cs="Times New Roman"/>
          <w:b/>
          <w:lang w:eastAsia="es-ES"/>
        </w:rPr>
      </w:pPr>
      <w:r w:rsidRPr="00AC595C">
        <w:rPr>
          <w:rFonts w:ascii="Times New Roman" w:hAnsi="Times New Roman" w:cs="Times New Roman"/>
          <w:b/>
          <w:shd w:val="clear" w:color="auto" w:fill="FFFFFF"/>
          <w:lang w:val="ca-ES"/>
        </w:rPr>
        <w:t xml:space="preserve">2.- </w:t>
      </w:r>
      <w:r w:rsidRPr="00AC595C">
        <w:rPr>
          <w:rFonts w:ascii="Times New Roman" w:eastAsia="Times New Roman" w:hAnsi="Times New Roman" w:cs="Times New Roman"/>
          <w:b/>
          <w:lang w:eastAsia="es-ES"/>
        </w:rPr>
        <w:t>Utiliza tres adjetivos para valorar las situaciones descritas en las noticias siguientes y argumenta en un párrafo el porqué de tu elección.</w:t>
      </w:r>
    </w:p>
    <w:p w:rsidR="00B32C57" w:rsidRPr="00A80B14" w:rsidRDefault="00B32C57" w:rsidP="00B32C57">
      <w:pPr>
        <w:shd w:val="clear" w:color="auto" w:fill="FFFFFF"/>
        <w:spacing w:before="120" w:after="0" w:line="240" w:lineRule="auto"/>
        <w:jc w:val="both"/>
        <w:rPr>
          <w:rFonts w:ascii="Times New Roman" w:hAnsi="Times New Roman" w:cs="Times New Roman"/>
          <w:b/>
          <w:shd w:val="clear" w:color="auto" w:fill="FFFFFF"/>
          <w:lang w:val="ca-ES"/>
        </w:rPr>
      </w:pPr>
      <w:proofErr w:type="spellStart"/>
      <w:r w:rsidRPr="00A80B14">
        <w:rPr>
          <w:rFonts w:ascii="Times New Roman" w:hAnsi="Times New Roman" w:cs="Times New Roman"/>
          <w:b/>
          <w:shd w:val="clear" w:color="auto" w:fill="FFFFFF"/>
          <w:lang w:val="ca-ES"/>
        </w:rPr>
        <w:t>Text</w:t>
      </w:r>
      <w:r>
        <w:rPr>
          <w:rFonts w:ascii="Times New Roman" w:hAnsi="Times New Roman" w:cs="Times New Roman"/>
          <w:b/>
          <w:shd w:val="clear" w:color="auto" w:fill="FFFFFF"/>
          <w:lang w:val="ca-ES"/>
        </w:rPr>
        <w:t>o</w:t>
      </w:r>
      <w:proofErr w:type="spellEnd"/>
      <w:r w:rsidRPr="00A80B14">
        <w:rPr>
          <w:rFonts w:ascii="Times New Roman" w:hAnsi="Times New Roman" w:cs="Times New Roman"/>
          <w:b/>
          <w:shd w:val="clear" w:color="auto" w:fill="FFFFFF"/>
          <w:lang w:val="ca-ES"/>
        </w:rPr>
        <w:t xml:space="preserve"> 1</w:t>
      </w:r>
    </w:p>
    <w:p w:rsidR="00B32C57" w:rsidRPr="00A80B14" w:rsidRDefault="00B32C57" w:rsidP="00B32C57">
      <w:pPr>
        <w:shd w:val="clear" w:color="auto" w:fill="FFFFFF"/>
        <w:spacing w:before="120" w:after="0" w:line="240" w:lineRule="auto"/>
        <w:jc w:val="both"/>
        <w:rPr>
          <w:rFonts w:ascii="Times New Roman" w:hAnsi="Times New Roman" w:cs="Times New Roman"/>
          <w:color w:val="000000"/>
          <w:shd w:val="clear" w:color="auto" w:fill="FFFFFF"/>
        </w:rPr>
      </w:pPr>
      <w:r w:rsidRPr="00A80B14">
        <w:rPr>
          <w:rFonts w:ascii="Times New Roman" w:hAnsi="Times New Roman" w:cs="Times New Roman"/>
          <w:shd w:val="clear" w:color="auto" w:fill="FFFFFF"/>
          <w:lang w:val="ca-ES"/>
        </w:rPr>
        <w:t>“</w:t>
      </w:r>
      <w:r w:rsidRPr="00A80B14">
        <w:rPr>
          <w:rFonts w:ascii="Times New Roman" w:hAnsi="Times New Roman" w:cs="Times New Roman"/>
          <w:color w:val="000000"/>
          <w:shd w:val="clear" w:color="auto" w:fill="FFFFFF"/>
        </w:rPr>
        <w:t>En España, un inmigrante de un país pobre, en situación irregular, sin trabajo, viviendo en la calle, tiene acceso a servicios que no podría tener en su propio país trabajando normalmente. La sanidad y la educación son universales y gratuitas. Si tiene tarjeta de residencia, puede además acceder a una pensión, protección por desempleo, viviendas de protección oficial... ya no le diferencia nada de un español, en cuanto a ayudas se refiere […]”</w:t>
      </w:r>
    </w:p>
    <w:p w:rsidR="00B32C57" w:rsidRPr="00A80B14" w:rsidRDefault="00B32C57" w:rsidP="00B32C57">
      <w:pPr>
        <w:shd w:val="clear" w:color="auto" w:fill="FFFFFF"/>
        <w:spacing w:before="120"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FUENTE</w:t>
      </w:r>
      <w:r w:rsidRPr="00A80B14">
        <w:rPr>
          <w:rFonts w:ascii="Times New Roman" w:hAnsi="Times New Roman" w:cs="Times New Roman"/>
          <w:color w:val="000000"/>
          <w:shd w:val="clear" w:color="auto" w:fill="FFFFFF"/>
        </w:rPr>
        <w:t xml:space="preserve">: </w:t>
      </w:r>
      <w:r w:rsidRPr="00A80B14">
        <w:rPr>
          <w:rFonts w:ascii="Times New Roman" w:hAnsi="Times New Roman" w:cs="Times New Roman"/>
          <w:i/>
          <w:color w:val="000000"/>
          <w:shd w:val="clear" w:color="auto" w:fill="FFFFFF"/>
        </w:rPr>
        <w:t>El País</w:t>
      </w:r>
      <w:r w:rsidRPr="00A80B14">
        <w:rPr>
          <w:rFonts w:ascii="Times New Roman" w:hAnsi="Times New Roman" w:cs="Times New Roman"/>
          <w:color w:val="000000"/>
          <w:shd w:val="clear" w:color="auto" w:fill="FFFFFF"/>
        </w:rPr>
        <w:t xml:space="preserve">, 16/06/2008 </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Pr>
          <w:rFonts w:ascii="Times New Roman" w:hAnsi="Times New Roman" w:cs="Times New Roman"/>
          <w:b/>
          <w:color w:val="000000"/>
          <w:shd w:val="clear" w:color="auto" w:fill="FFFFFF"/>
          <w:lang w:val="ca-ES"/>
        </w:rPr>
        <w:t>Adjetivos</w:t>
      </w:r>
      <w:proofErr w:type="spellEnd"/>
      <w:r w:rsidRPr="00A80B14">
        <w:rPr>
          <w:rFonts w:ascii="Times New Roman" w:hAnsi="Times New Roman" w:cs="Times New Roman"/>
          <w:b/>
          <w:color w:val="000000"/>
          <w:shd w:val="clear" w:color="auto" w:fill="FFFFFF"/>
          <w:lang w:val="ca-ES"/>
        </w:rPr>
        <w:t>: _______________     _______________     _______________</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sidRPr="00A80B14">
        <w:rPr>
          <w:rFonts w:ascii="Times New Roman" w:hAnsi="Times New Roman" w:cs="Times New Roman"/>
          <w:b/>
          <w:color w:val="000000"/>
          <w:shd w:val="clear" w:color="auto" w:fill="FFFFFF"/>
          <w:lang w:val="ca-ES"/>
        </w:rPr>
        <w:t>Argumentació</w:t>
      </w:r>
      <w:r>
        <w:rPr>
          <w:rFonts w:ascii="Times New Roman" w:hAnsi="Times New Roman" w:cs="Times New Roman"/>
          <w:b/>
          <w:color w:val="000000"/>
          <w:shd w:val="clear" w:color="auto" w:fill="FFFFFF"/>
          <w:lang w:val="ca-ES"/>
        </w:rPr>
        <w:t>n</w:t>
      </w:r>
      <w:proofErr w:type="spellEnd"/>
      <w:r w:rsidRPr="00A80B14">
        <w:rPr>
          <w:rFonts w:ascii="Times New Roman" w:hAnsi="Times New Roman" w:cs="Times New Roman"/>
          <w:b/>
          <w:color w:val="000000"/>
          <w:shd w:val="clear" w:color="auto" w:fill="FFFFFF"/>
          <w:lang w:val="ca-ES"/>
        </w:rPr>
        <w:t>:</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r w:rsidRPr="00A80B14">
        <w:rPr>
          <w:rFonts w:ascii="Times New Roman" w:hAnsi="Times New Roman" w:cs="Times New Roman"/>
          <w:b/>
          <w:color w:val="000000"/>
          <w:shd w:val="clear" w:color="auto" w:fill="FFFFFF"/>
          <w:lang w:val="ca-ES"/>
        </w:rPr>
        <w:t xml:space="preserve">  </w:t>
      </w:r>
    </w:p>
    <w:p w:rsidR="00B32C57" w:rsidRPr="00A80B14" w:rsidRDefault="00B32C57" w:rsidP="00B32C57">
      <w:pPr>
        <w:shd w:val="clear" w:color="auto" w:fill="FFFFFF"/>
        <w:spacing w:before="120" w:after="0" w:line="240" w:lineRule="auto"/>
        <w:jc w:val="both"/>
        <w:textAlignment w:val="baseline"/>
        <w:rPr>
          <w:rFonts w:ascii="Times New Roman" w:hAnsi="Times New Roman" w:cs="Times New Roman"/>
          <w:b/>
          <w:color w:val="000000" w:themeColor="text1"/>
        </w:rPr>
      </w:pPr>
      <w:r w:rsidRPr="00A80B14">
        <w:rPr>
          <w:rFonts w:ascii="Times New Roman" w:hAnsi="Times New Roman" w:cs="Times New Roman"/>
          <w:b/>
          <w:color w:val="000000" w:themeColor="text1"/>
        </w:rPr>
        <w:t>Text</w:t>
      </w:r>
      <w:r>
        <w:rPr>
          <w:rFonts w:ascii="Times New Roman" w:hAnsi="Times New Roman" w:cs="Times New Roman"/>
          <w:b/>
          <w:color w:val="000000" w:themeColor="text1"/>
        </w:rPr>
        <w:t>o</w:t>
      </w:r>
      <w:r w:rsidRPr="00A80B14">
        <w:rPr>
          <w:rFonts w:ascii="Times New Roman" w:hAnsi="Times New Roman" w:cs="Times New Roman"/>
          <w:b/>
          <w:color w:val="000000" w:themeColor="text1"/>
        </w:rPr>
        <w:t xml:space="preserve"> 2</w:t>
      </w:r>
    </w:p>
    <w:p w:rsidR="00B32C57" w:rsidRPr="00AC595C" w:rsidRDefault="00B32C57" w:rsidP="00B32C57">
      <w:pPr>
        <w:shd w:val="clear" w:color="auto" w:fill="FFFFFF"/>
        <w:spacing w:before="120" w:after="0" w:line="240" w:lineRule="auto"/>
        <w:jc w:val="both"/>
        <w:textAlignment w:val="baseline"/>
        <w:rPr>
          <w:rStyle w:val="Textoennegrita"/>
          <w:rFonts w:ascii="Times New Roman" w:hAnsi="Times New Roman" w:cs="Times New Roman"/>
          <w:b w:val="0"/>
          <w:color w:val="000000" w:themeColor="text1"/>
          <w:bdr w:val="none" w:sz="0" w:space="0" w:color="auto" w:frame="1"/>
          <w:shd w:val="clear" w:color="auto" w:fill="FFFFFF"/>
        </w:rPr>
      </w:pPr>
      <w:r w:rsidRPr="00A80B14">
        <w:rPr>
          <w:rFonts w:ascii="Times New Roman" w:hAnsi="Times New Roman" w:cs="Times New Roman"/>
          <w:color w:val="000000" w:themeColor="text1"/>
          <w:shd w:val="clear" w:color="auto" w:fill="FFFFFF"/>
        </w:rPr>
        <w:t xml:space="preserve">“La empresa valenciana </w:t>
      </w:r>
      <w:proofErr w:type="spellStart"/>
      <w:r w:rsidRPr="00A80B14">
        <w:rPr>
          <w:rFonts w:ascii="Times New Roman" w:hAnsi="Times New Roman" w:cs="Times New Roman"/>
          <w:color w:val="000000" w:themeColor="text1"/>
          <w:shd w:val="clear" w:color="auto" w:fill="FFFFFF"/>
        </w:rPr>
        <w:t>Mercadona</w:t>
      </w:r>
      <w:proofErr w:type="spellEnd"/>
      <w:r w:rsidRPr="00A80B14">
        <w:rPr>
          <w:rFonts w:ascii="Times New Roman" w:hAnsi="Times New Roman" w:cs="Times New Roman"/>
          <w:color w:val="000000" w:themeColor="text1"/>
          <w:shd w:val="clear" w:color="auto" w:fill="FFFFFF"/>
        </w:rPr>
        <w:t xml:space="preserve"> ha entregado a Caritas Diocesana Segorbe-Castellón más de 3.800 kilos de alimentos a través de "Tarjetas Sociedad" para que las familias con escasos recursos puedan utilizarlas en los supermercados adquiriendo productos de</w:t>
      </w:r>
      <w:r w:rsidRPr="00A80B14">
        <w:rPr>
          <w:rStyle w:val="apple-converted-space"/>
          <w:rFonts w:ascii="Times New Roman" w:hAnsi="Times New Roman" w:cs="Times New Roman"/>
          <w:color w:val="000000" w:themeColor="text1"/>
          <w:shd w:val="clear" w:color="auto" w:fill="FFFFFF"/>
        </w:rPr>
        <w:t> </w:t>
      </w:r>
      <w:r w:rsidRPr="00AC595C">
        <w:rPr>
          <w:rStyle w:val="Textoennegrita"/>
          <w:rFonts w:ascii="Times New Roman" w:hAnsi="Times New Roman" w:cs="Times New Roman"/>
          <w:b w:val="0"/>
          <w:color w:val="000000" w:themeColor="text1"/>
          <w:bdr w:val="none" w:sz="0" w:space="0" w:color="auto" w:frame="1"/>
          <w:shd w:val="clear" w:color="auto" w:fill="FFFFFF"/>
        </w:rPr>
        <w:t>primera necesidad”</w:t>
      </w:r>
    </w:p>
    <w:p w:rsidR="00B32C57" w:rsidRPr="00A80B14" w:rsidRDefault="00B32C57" w:rsidP="00B32C57">
      <w:pPr>
        <w:shd w:val="clear" w:color="auto" w:fill="FFFFFF"/>
        <w:spacing w:before="120"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FUENTE</w:t>
      </w:r>
      <w:r w:rsidRPr="00A80B14">
        <w:rPr>
          <w:rFonts w:ascii="Times New Roman" w:hAnsi="Times New Roman" w:cs="Times New Roman"/>
          <w:color w:val="000000"/>
          <w:shd w:val="clear" w:color="auto" w:fill="FFFFFF"/>
        </w:rPr>
        <w:t xml:space="preserve">: </w:t>
      </w:r>
      <w:r w:rsidRPr="00A80B14">
        <w:rPr>
          <w:rFonts w:ascii="Times New Roman" w:hAnsi="Times New Roman" w:cs="Times New Roman"/>
          <w:i/>
          <w:color w:val="000000"/>
          <w:shd w:val="clear" w:color="auto" w:fill="FFFFFF"/>
        </w:rPr>
        <w:t>El Mundo</w:t>
      </w:r>
      <w:r w:rsidRPr="00A80B14">
        <w:rPr>
          <w:rFonts w:ascii="Times New Roman" w:hAnsi="Times New Roman" w:cs="Times New Roman"/>
          <w:color w:val="000000"/>
          <w:shd w:val="clear" w:color="auto" w:fill="FFFFFF"/>
        </w:rPr>
        <w:t>, 17/02/2015</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Pr>
          <w:rFonts w:ascii="Times New Roman" w:hAnsi="Times New Roman" w:cs="Times New Roman"/>
          <w:b/>
          <w:color w:val="000000"/>
          <w:shd w:val="clear" w:color="auto" w:fill="FFFFFF"/>
          <w:lang w:val="ca-ES"/>
        </w:rPr>
        <w:t>Adjetivos</w:t>
      </w:r>
      <w:proofErr w:type="spellEnd"/>
      <w:r w:rsidRPr="00A80B14">
        <w:rPr>
          <w:rFonts w:ascii="Times New Roman" w:hAnsi="Times New Roman" w:cs="Times New Roman"/>
          <w:b/>
          <w:color w:val="000000"/>
          <w:shd w:val="clear" w:color="auto" w:fill="FFFFFF"/>
          <w:lang w:val="ca-ES"/>
        </w:rPr>
        <w:t>: _______________     _______________     _______________</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sidRPr="00A80B14">
        <w:rPr>
          <w:rFonts w:ascii="Times New Roman" w:hAnsi="Times New Roman" w:cs="Times New Roman"/>
          <w:b/>
          <w:color w:val="000000"/>
          <w:shd w:val="clear" w:color="auto" w:fill="FFFFFF"/>
          <w:lang w:val="ca-ES"/>
        </w:rPr>
        <w:t>Argumentació</w:t>
      </w:r>
      <w:r>
        <w:rPr>
          <w:rFonts w:ascii="Times New Roman" w:hAnsi="Times New Roman" w:cs="Times New Roman"/>
          <w:b/>
          <w:color w:val="000000"/>
          <w:shd w:val="clear" w:color="auto" w:fill="FFFFFF"/>
          <w:lang w:val="ca-ES"/>
        </w:rPr>
        <w:t>n</w:t>
      </w:r>
      <w:proofErr w:type="spellEnd"/>
      <w:r w:rsidRPr="00A80B14">
        <w:rPr>
          <w:rFonts w:ascii="Times New Roman" w:hAnsi="Times New Roman" w:cs="Times New Roman"/>
          <w:b/>
          <w:color w:val="000000"/>
          <w:shd w:val="clear" w:color="auto" w:fill="FFFFFF"/>
          <w:lang w:val="ca-ES"/>
        </w:rPr>
        <w:t>:</w:t>
      </w:r>
    </w:p>
    <w:p w:rsidR="00B32C57" w:rsidRDefault="00B32C57" w:rsidP="00B32C57">
      <w:pPr>
        <w:shd w:val="clear" w:color="auto" w:fill="FFFFFF"/>
        <w:spacing w:before="120" w:after="0" w:line="240" w:lineRule="auto"/>
        <w:jc w:val="both"/>
        <w:textAlignment w:val="baseline"/>
        <w:rPr>
          <w:rFonts w:ascii="Times New Roman" w:hAnsi="Times New Roman" w:cs="Times New Roman"/>
          <w:b/>
          <w:color w:val="000000" w:themeColor="text1"/>
        </w:rPr>
      </w:pPr>
    </w:p>
    <w:p w:rsidR="00B32C57" w:rsidRPr="00A80B14" w:rsidRDefault="00B32C57" w:rsidP="00B32C57">
      <w:pPr>
        <w:shd w:val="clear" w:color="auto" w:fill="FFFFFF"/>
        <w:spacing w:before="120" w:after="0" w:line="240" w:lineRule="auto"/>
        <w:jc w:val="both"/>
        <w:textAlignment w:val="baseline"/>
        <w:rPr>
          <w:rFonts w:ascii="Times New Roman" w:hAnsi="Times New Roman" w:cs="Times New Roman"/>
          <w:b/>
          <w:color w:val="000000" w:themeColor="text1"/>
        </w:rPr>
      </w:pPr>
      <w:r w:rsidRPr="00A80B14">
        <w:rPr>
          <w:rFonts w:ascii="Times New Roman" w:hAnsi="Times New Roman" w:cs="Times New Roman"/>
          <w:b/>
          <w:color w:val="000000" w:themeColor="text1"/>
        </w:rPr>
        <w:t>Text</w:t>
      </w:r>
      <w:r>
        <w:rPr>
          <w:rFonts w:ascii="Times New Roman" w:hAnsi="Times New Roman" w:cs="Times New Roman"/>
          <w:b/>
          <w:color w:val="000000" w:themeColor="text1"/>
        </w:rPr>
        <w:t>o</w:t>
      </w:r>
      <w:r w:rsidRPr="00A80B14">
        <w:rPr>
          <w:rFonts w:ascii="Times New Roman" w:hAnsi="Times New Roman" w:cs="Times New Roman"/>
          <w:b/>
          <w:color w:val="000000" w:themeColor="text1"/>
        </w:rPr>
        <w:t xml:space="preserve"> 3</w:t>
      </w:r>
    </w:p>
    <w:p w:rsidR="00B32C57" w:rsidRPr="00A80B14" w:rsidRDefault="00B32C57" w:rsidP="00B32C57">
      <w:pPr>
        <w:shd w:val="clear" w:color="auto" w:fill="FFFFFF"/>
        <w:spacing w:before="120" w:after="0" w:line="240" w:lineRule="auto"/>
        <w:jc w:val="both"/>
        <w:textAlignment w:val="baseline"/>
        <w:rPr>
          <w:rFonts w:ascii="Times New Roman" w:hAnsi="Times New Roman" w:cs="Times New Roman"/>
          <w:color w:val="000000" w:themeColor="text1"/>
        </w:rPr>
      </w:pPr>
      <w:r w:rsidRPr="00A80B14">
        <w:rPr>
          <w:rFonts w:ascii="Times New Roman" w:hAnsi="Times New Roman" w:cs="Times New Roman"/>
          <w:color w:val="000000" w:themeColor="text1"/>
        </w:rPr>
        <w:t xml:space="preserve">“Las familias monoparentales con, al menos, dos hijos y los pensionistas o parados con prestación por desempleo que tengan a su cargo una familia numerosa o personas con discapacidad serán también beneficiarios del cheque familia, según ha anunciado la vicepresidenta del Gobierno, Soraya Sáenz de Santamaría. Hasta ahora la ayuda estaba prevista únicamente para trabajadores que cotizan a la seguridad social […]” </w:t>
      </w:r>
    </w:p>
    <w:p w:rsidR="00B32C57" w:rsidRPr="00A80B14" w:rsidRDefault="00B32C57" w:rsidP="00B32C57">
      <w:pPr>
        <w:shd w:val="clear" w:color="auto" w:fill="FFFFFF"/>
        <w:spacing w:before="120" w:after="0" w:line="240" w:lineRule="auto"/>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FUENTE</w:t>
      </w:r>
      <w:r w:rsidRPr="00A80B14">
        <w:rPr>
          <w:rFonts w:ascii="Times New Roman" w:hAnsi="Times New Roman" w:cs="Times New Roman"/>
          <w:color w:val="000000" w:themeColor="text1"/>
        </w:rPr>
        <w:t xml:space="preserve">: </w:t>
      </w:r>
      <w:r w:rsidRPr="00A80B14">
        <w:rPr>
          <w:rFonts w:ascii="Times New Roman" w:hAnsi="Times New Roman" w:cs="Times New Roman"/>
          <w:i/>
          <w:color w:val="000000" w:themeColor="text1"/>
        </w:rPr>
        <w:t>Cinco Días</w:t>
      </w:r>
      <w:r w:rsidRPr="00A80B14">
        <w:rPr>
          <w:rFonts w:ascii="Times New Roman" w:hAnsi="Times New Roman" w:cs="Times New Roman"/>
          <w:color w:val="000000" w:themeColor="text1"/>
        </w:rPr>
        <w:t>, 27/02/2015</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Pr>
          <w:rFonts w:ascii="Times New Roman" w:hAnsi="Times New Roman" w:cs="Times New Roman"/>
          <w:b/>
          <w:color w:val="000000"/>
          <w:shd w:val="clear" w:color="auto" w:fill="FFFFFF"/>
          <w:lang w:val="ca-ES"/>
        </w:rPr>
        <w:t>Adjetivos</w:t>
      </w:r>
      <w:proofErr w:type="spellEnd"/>
      <w:r w:rsidRPr="00A80B14">
        <w:rPr>
          <w:rFonts w:ascii="Times New Roman" w:hAnsi="Times New Roman" w:cs="Times New Roman"/>
          <w:b/>
          <w:color w:val="000000"/>
          <w:shd w:val="clear" w:color="auto" w:fill="FFFFFF"/>
          <w:lang w:val="ca-ES"/>
        </w:rPr>
        <w:t>: _______________     _______________     _______________</w:t>
      </w:r>
    </w:p>
    <w:p w:rsidR="00B32C57" w:rsidRPr="00A80B14" w:rsidRDefault="00B32C57" w:rsidP="00B32C57">
      <w:pPr>
        <w:shd w:val="clear" w:color="auto" w:fill="FFFFFF"/>
        <w:spacing w:before="120" w:after="0" w:line="240" w:lineRule="auto"/>
        <w:jc w:val="both"/>
        <w:rPr>
          <w:rFonts w:ascii="Times New Roman" w:hAnsi="Times New Roman" w:cs="Times New Roman"/>
          <w:b/>
          <w:color w:val="000000"/>
          <w:shd w:val="clear" w:color="auto" w:fill="FFFFFF"/>
          <w:lang w:val="ca-ES"/>
        </w:rPr>
      </w:pPr>
      <w:proofErr w:type="spellStart"/>
      <w:r w:rsidRPr="00A80B14">
        <w:rPr>
          <w:rFonts w:ascii="Times New Roman" w:hAnsi="Times New Roman" w:cs="Times New Roman"/>
          <w:b/>
          <w:color w:val="000000"/>
          <w:shd w:val="clear" w:color="auto" w:fill="FFFFFF"/>
          <w:lang w:val="ca-ES"/>
        </w:rPr>
        <w:t>Argumentació</w:t>
      </w:r>
      <w:r>
        <w:rPr>
          <w:rFonts w:ascii="Times New Roman" w:hAnsi="Times New Roman" w:cs="Times New Roman"/>
          <w:b/>
          <w:color w:val="000000"/>
          <w:shd w:val="clear" w:color="auto" w:fill="FFFFFF"/>
          <w:lang w:val="ca-ES"/>
        </w:rPr>
        <w:t>n</w:t>
      </w:r>
      <w:proofErr w:type="spellEnd"/>
      <w:r w:rsidRPr="00A80B14">
        <w:rPr>
          <w:rFonts w:ascii="Times New Roman" w:hAnsi="Times New Roman" w:cs="Times New Roman"/>
          <w:b/>
          <w:color w:val="000000"/>
          <w:shd w:val="clear" w:color="auto" w:fill="FFFFFF"/>
          <w:lang w:val="ca-ES"/>
        </w:rPr>
        <w:t>:</w:t>
      </w:r>
    </w:p>
    <w:p w:rsidR="00B32C57" w:rsidRPr="00A80B14" w:rsidRDefault="00B32C57" w:rsidP="00B32C57">
      <w:pPr>
        <w:shd w:val="clear" w:color="auto" w:fill="FFFFFF"/>
        <w:spacing w:before="120" w:after="0" w:line="240" w:lineRule="auto"/>
        <w:jc w:val="both"/>
        <w:textAlignment w:val="baseline"/>
        <w:rPr>
          <w:rFonts w:ascii="Times New Roman" w:hAnsi="Times New Roman" w:cs="Times New Roman"/>
          <w:b/>
          <w:color w:val="000000" w:themeColor="text1"/>
          <w:lang w:val="ca-ES"/>
        </w:rPr>
      </w:pPr>
    </w:p>
    <w:p w:rsidR="00B32C57" w:rsidRPr="00AC595C" w:rsidRDefault="00B32C57" w:rsidP="00B32C57">
      <w:pPr>
        <w:shd w:val="clear" w:color="auto" w:fill="FFFFFF"/>
        <w:spacing w:before="120" w:after="0" w:line="240" w:lineRule="auto"/>
        <w:jc w:val="both"/>
        <w:textAlignment w:val="baseline"/>
        <w:rPr>
          <w:rFonts w:ascii="Times New Roman" w:hAnsi="Times New Roman" w:cs="Times New Roman"/>
          <w:b/>
        </w:rPr>
      </w:pPr>
      <w:r w:rsidRPr="00AC595C">
        <w:rPr>
          <w:rFonts w:ascii="Times New Roman" w:hAnsi="Times New Roman" w:cs="Times New Roman"/>
          <w:b/>
          <w:lang w:val="ca-ES"/>
        </w:rPr>
        <w:t xml:space="preserve">3.- El </w:t>
      </w:r>
      <w:r w:rsidRPr="00AC595C">
        <w:rPr>
          <w:rFonts w:ascii="Times New Roman" w:hAnsi="Times New Roman" w:cs="Times New Roman"/>
          <w:b/>
        </w:rPr>
        <w:t xml:space="preserve">economista Christian </w:t>
      </w:r>
      <w:proofErr w:type="spellStart"/>
      <w:r w:rsidRPr="00AC595C">
        <w:rPr>
          <w:rFonts w:ascii="Times New Roman" w:hAnsi="Times New Roman" w:cs="Times New Roman"/>
          <w:b/>
        </w:rPr>
        <w:t>Felber</w:t>
      </w:r>
      <w:proofErr w:type="spellEnd"/>
      <w:r w:rsidRPr="00AC595C">
        <w:rPr>
          <w:rFonts w:ascii="Times New Roman" w:hAnsi="Times New Roman" w:cs="Times New Roman"/>
          <w:b/>
        </w:rPr>
        <w:t xml:space="preserve"> considera que el éxito económico de las empresas no se tiene que medir solamente por sus beneficios monetarios, sino también por su contribución a la mejora social, cosa que él vincula con el concepto de “bien común”. </w:t>
      </w:r>
    </w:p>
    <w:p w:rsidR="00B32C57" w:rsidRPr="00AC595C" w:rsidRDefault="00B32C57" w:rsidP="00B32C57">
      <w:pPr>
        <w:pStyle w:val="Prrafodelista"/>
        <w:numPr>
          <w:ilvl w:val="0"/>
          <w:numId w:val="13"/>
        </w:numPr>
        <w:shd w:val="clear" w:color="auto" w:fill="FFFFFF"/>
        <w:spacing w:before="120"/>
        <w:jc w:val="both"/>
        <w:textAlignment w:val="baseline"/>
        <w:rPr>
          <w:rStyle w:val="apple-converted-space"/>
          <w:sz w:val="22"/>
          <w:szCs w:val="22"/>
        </w:rPr>
      </w:pPr>
      <w:r w:rsidRPr="00AC595C">
        <w:t>Según tu parecer, ¿cuáles tendrían que ser los indicadores para medir este “bien común” en cuanto a las empresas?</w:t>
      </w:r>
      <w:r w:rsidRPr="00AC595C">
        <w:rPr>
          <w:rStyle w:val="apple-converted-space"/>
          <w:sz w:val="22"/>
          <w:szCs w:val="22"/>
        </w:rPr>
        <w:t> </w:t>
      </w:r>
    </w:p>
    <w:p w:rsidR="00B32C57" w:rsidRPr="00AC595C" w:rsidRDefault="00B32C57" w:rsidP="00B32C57">
      <w:pPr>
        <w:pStyle w:val="Prrafodelista"/>
        <w:numPr>
          <w:ilvl w:val="0"/>
          <w:numId w:val="13"/>
        </w:numPr>
        <w:shd w:val="clear" w:color="auto" w:fill="FFFFFF"/>
        <w:spacing w:before="120"/>
        <w:jc w:val="both"/>
        <w:textAlignment w:val="baseline"/>
      </w:pPr>
      <w:r w:rsidRPr="00AC595C">
        <w:t>¿Qué papel le otorgas al Estado en la consecución de este “bien común”?</w:t>
      </w:r>
    </w:p>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p>
    <w:p w:rsidR="00B32C57" w:rsidRPr="00A80B14" w:rsidRDefault="00B32C57" w:rsidP="00B32C57">
      <w:pPr>
        <w:pStyle w:val="NormalWeb"/>
        <w:shd w:val="clear" w:color="auto" w:fill="FFFFFF"/>
        <w:spacing w:before="120" w:beforeAutospacing="0" w:after="0" w:afterAutospacing="0"/>
        <w:jc w:val="both"/>
        <w:rPr>
          <w:b/>
          <w:color w:val="000000"/>
          <w:sz w:val="22"/>
          <w:szCs w:val="22"/>
          <w:u w:val="single"/>
          <w:lang w:val="ca-ES"/>
        </w:rPr>
      </w:pPr>
      <w:r>
        <w:rPr>
          <w:b/>
          <w:color w:val="000000"/>
          <w:sz w:val="22"/>
          <w:szCs w:val="22"/>
          <w:u w:val="single"/>
          <w:lang w:val="ca-ES"/>
        </w:rPr>
        <w:t>SEGUNDA</w:t>
      </w:r>
      <w:r w:rsidRPr="00A80B14">
        <w:rPr>
          <w:b/>
          <w:color w:val="000000"/>
          <w:sz w:val="22"/>
          <w:szCs w:val="22"/>
          <w:u w:val="single"/>
          <w:lang w:val="ca-ES"/>
        </w:rPr>
        <w:t xml:space="preserve"> PART</w:t>
      </w:r>
      <w:r>
        <w:rPr>
          <w:b/>
          <w:color w:val="000000"/>
          <w:sz w:val="22"/>
          <w:szCs w:val="22"/>
          <w:u w:val="single"/>
          <w:lang w:val="ca-ES"/>
        </w:rPr>
        <w:t>E</w:t>
      </w:r>
      <w:r w:rsidRPr="00A80B14">
        <w:rPr>
          <w:b/>
          <w:color w:val="000000"/>
          <w:sz w:val="22"/>
          <w:szCs w:val="22"/>
          <w:u w:val="single"/>
          <w:lang w:val="ca-ES"/>
        </w:rPr>
        <w:t xml:space="preserve"> (ESTA</w:t>
      </w:r>
      <w:r>
        <w:rPr>
          <w:b/>
          <w:color w:val="000000"/>
          <w:sz w:val="22"/>
          <w:szCs w:val="22"/>
          <w:u w:val="single"/>
          <w:lang w:val="ca-ES"/>
        </w:rPr>
        <w:t>DO Y SERV</w:t>
      </w:r>
      <w:r w:rsidRPr="00A80B14">
        <w:rPr>
          <w:b/>
          <w:color w:val="000000"/>
          <w:sz w:val="22"/>
          <w:szCs w:val="22"/>
          <w:u w:val="single"/>
          <w:lang w:val="ca-ES"/>
        </w:rPr>
        <w:t>I</w:t>
      </w:r>
      <w:r>
        <w:rPr>
          <w:b/>
          <w:color w:val="000000"/>
          <w:sz w:val="22"/>
          <w:szCs w:val="22"/>
          <w:u w:val="single"/>
          <w:lang w:val="ca-ES"/>
        </w:rPr>
        <w:t>CIO</w:t>
      </w:r>
      <w:r w:rsidRPr="00A80B14">
        <w:rPr>
          <w:b/>
          <w:color w:val="000000"/>
          <w:sz w:val="22"/>
          <w:szCs w:val="22"/>
          <w:u w:val="single"/>
          <w:lang w:val="ca-ES"/>
        </w:rPr>
        <w:t>S)</w:t>
      </w:r>
    </w:p>
    <w:p w:rsidR="00B32C57" w:rsidRDefault="00B32C57" w:rsidP="00B32C57">
      <w:pPr>
        <w:pStyle w:val="NormalWeb"/>
        <w:shd w:val="clear" w:color="auto" w:fill="FFFFFF"/>
        <w:spacing w:before="120" w:beforeAutospacing="0" w:after="0" w:afterAutospacing="0"/>
        <w:jc w:val="both"/>
        <w:rPr>
          <w:b/>
          <w:sz w:val="22"/>
          <w:szCs w:val="22"/>
        </w:rPr>
      </w:pPr>
      <w:r w:rsidRPr="006A3786">
        <w:rPr>
          <w:b/>
          <w:sz w:val="22"/>
          <w:szCs w:val="22"/>
          <w:lang w:val="ca-ES"/>
        </w:rPr>
        <w:t>4.- ¿</w:t>
      </w:r>
      <w:r w:rsidRPr="006A3786">
        <w:rPr>
          <w:b/>
          <w:sz w:val="22"/>
          <w:szCs w:val="22"/>
        </w:rPr>
        <w:t>Qué utilización haces de los servicios públicos habitualmente? En caso de hacer uso, pone ejemplos.</w:t>
      </w:r>
    </w:p>
    <w:p w:rsidR="00B32C57" w:rsidRPr="006A3786" w:rsidRDefault="00B32C57" w:rsidP="00B32C57">
      <w:pPr>
        <w:pStyle w:val="NormalWeb"/>
        <w:shd w:val="clear" w:color="auto" w:fill="FFFFFF"/>
        <w:spacing w:before="120" w:beforeAutospacing="0" w:after="0" w:afterAutospacing="0"/>
        <w:jc w:val="both"/>
        <w:rPr>
          <w:b/>
          <w:sz w:val="22"/>
          <w:szCs w:val="22"/>
          <w:lang w:val="ca-ES"/>
        </w:rPr>
      </w:pPr>
    </w:p>
    <w:tbl>
      <w:tblPr>
        <w:tblStyle w:val="Tablaconcuadrcula"/>
        <w:tblW w:w="0" w:type="auto"/>
        <w:tblLook w:val="04A0" w:firstRow="1" w:lastRow="0" w:firstColumn="1" w:lastColumn="0" w:noHBand="0" w:noVBand="1"/>
      </w:tblPr>
      <w:tblGrid>
        <w:gridCol w:w="2076"/>
        <w:gridCol w:w="6418"/>
      </w:tblGrid>
      <w:tr w:rsidR="00B32C57" w:rsidRPr="00A80B14" w:rsidTr="008C6BD1">
        <w:tc>
          <w:tcPr>
            <w:tcW w:w="2093" w:type="dxa"/>
          </w:tcPr>
          <w:p w:rsidR="00B32C57" w:rsidRPr="00A80B14" w:rsidRDefault="00B32C57" w:rsidP="008C6BD1">
            <w:pPr>
              <w:pStyle w:val="NormalWeb"/>
              <w:spacing w:before="120" w:beforeAutospacing="0" w:after="0" w:afterAutospacing="0"/>
              <w:jc w:val="center"/>
              <w:rPr>
                <w:b/>
                <w:color w:val="000000"/>
                <w:sz w:val="22"/>
                <w:szCs w:val="22"/>
                <w:lang w:val="ca-ES"/>
              </w:rPr>
            </w:pPr>
            <w:r>
              <w:rPr>
                <w:b/>
                <w:color w:val="000000"/>
                <w:sz w:val="22"/>
                <w:szCs w:val="22"/>
                <w:lang w:val="ca-ES"/>
              </w:rPr>
              <w:t>SERVICIOS</w:t>
            </w:r>
          </w:p>
        </w:tc>
        <w:tc>
          <w:tcPr>
            <w:tcW w:w="6551" w:type="dxa"/>
          </w:tcPr>
          <w:p w:rsidR="00B32C57" w:rsidRPr="006A3786" w:rsidRDefault="00B32C57" w:rsidP="008C6BD1">
            <w:pPr>
              <w:pStyle w:val="NormalWeb"/>
              <w:spacing w:before="120" w:beforeAutospacing="0" w:after="0" w:afterAutospacing="0"/>
              <w:jc w:val="center"/>
              <w:rPr>
                <w:b/>
                <w:sz w:val="22"/>
                <w:szCs w:val="22"/>
                <w:lang w:val="ca-ES"/>
              </w:rPr>
            </w:pPr>
            <w:r w:rsidRPr="006A3786">
              <w:rPr>
                <w:b/>
                <w:sz w:val="22"/>
                <w:szCs w:val="22"/>
              </w:rPr>
              <w:t>Ejemplo de equipamiento o servicio que utilizas</w:t>
            </w:r>
          </w:p>
        </w:tc>
      </w:tr>
      <w:tr w:rsidR="00B32C57" w:rsidRPr="00A80B14" w:rsidTr="008C6BD1">
        <w:trPr>
          <w:trHeight w:val="538"/>
        </w:trPr>
        <w:tc>
          <w:tcPr>
            <w:tcW w:w="2093" w:type="dxa"/>
          </w:tcPr>
          <w:p w:rsidR="00B32C57" w:rsidRPr="0008572C" w:rsidRDefault="00B32C57" w:rsidP="008C6BD1">
            <w:pPr>
              <w:pStyle w:val="NormalWeb"/>
              <w:spacing w:before="120" w:beforeAutospacing="0" w:after="0" w:afterAutospacing="0"/>
              <w:jc w:val="both"/>
              <w:rPr>
                <w:b/>
                <w:color w:val="000000"/>
                <w:sz w:val="20"/>
                <w:szCs w:val="20"/>
                <w:lang w:val="ca-ES"/>
              </w:rPr>
            </w:pPr>
            <w:proofErr w:type="spellStart"/>
            <w:r w:rsidRPr="0008572C">
              <w:rPr>
                <w:b/>
                <w:color w:val="000000"/>
                <w:sz w:val="20"/>
                <w:szCs w:val="20"/>
                <w:lang w:val="ca-ES"/>
              </w:rPr>
              <w:t>Educació</w:t>
            </w:r>
            <w:r>
              <w:rPr>
                <w:b/>
                <w:color w:val="000000"/>
                <w:sz w:val="20"/>
                <w:szCs w:val="20"/>
                <w:lang w:val="ca-ES"/>
              </w:rPr>
              <w:t>n</w:t>
            </w:r>
            <w:proofErr w:type="spellEnd"/>
          </w:p>
        </w:tc>
        <w:tc>
          <w:tcPr>
            <w:tcW w:w="6551" w:type="dxa"/>
          </w:tcPr>
          <w:p w:rsidR="00B32C57" w:rsidRPr="00A80B14" w:rsidRDefault="00B32C57" w:rsidP="008C6BD1">
            <w:pPr>
              <w:pStyle w:val="NormalWeb"/>
              <w:spacing w:before="120" w:beforeAutospacing="0" w:after="0" w:afterAutospacing="0"/>
              <w:jc w:val="both"/>
              <w:rPr>
                <w:b/>
                <w:color w:val="000000"/>
                <w:sz w:val="22"/>
                <w:szCs w:val="22"/>
                <w:lang w:val="ca-ES"/>
              </w:rPr>
            </w:pPr>
          </w:p>
        </w:tc>
      </w:tr>
      <w:tr w:rsidR="00B32C57" w:rsidRPr="00A80B14" w:rsidTr="008C6BD1">
        <w:tc>
          <w:tcPr>
            <w:tcW w:w="2093" w:type="dxa"/>
          </w:tcPr>
          <w:p w:rsidR="00B32C57" w:rsidRPr="0008572C" w:rsidRDefault="00B32C57" w:rsidP="008C6BD1">
            <w:pPr>
              <w:pStyle w:val="NormalWeb"/>
              <w:spacing w:before="120" w:beforeAutospacing="0" w:after="0" w:afterAutospacing="0"/>
              <w:jc w:val="both"/>
              <w:rPr>
                <w:b/>
                <w:color w:val="000000"/>
                <w:sz w:val="20"/>
                <w:szCs w:val="20"/>
                <w:lang w:val="ca-ES"/>
              </w:rPr>
            </w:pPr>
            <w:proofErr w:type="spellStart"/>
            <w:r w:rsidRPr="0008572C">
              <w:rPr>
                <w:b/>
                <w:color w:val="000000"/>
                <w:sz w:val="20"/>
                <w:szCs w:val="20"/>
                <w:lang w:val="ca-ES"/>
              </w:rPr>
              <w:t>Sani</w:t>
            </w:r>
            <w:r>
              <w:rPr>
                <w:b/>
                <w:color w:val="000000"/>
                <w:sz w:val="20"/>
                <w:szCs w:val="20"/>
                <w:lang w:val="ca-ES"/>
              </w:rPr>
              <w:t>dad</w:t>
            </w:r>
            <w:proofErr w:type="spellEnd"/>
          </w:p>
        </w:tc>
        <w:tc>
          <w:tcPr>
            <w:tcW w:w="6551" w:type="dxa"/>
          </w:tcPr>
          <w:p w:rsidR="00B32C57" w:rsidRPr="00A80B14" w:rsidRDefault="00B32C57" w:rsidP="008C6BD1">
            <w:pPr>
              <w:pStyle w:val="NormalWeb"/>
              <w:spacing w:before="120" w:beforeAutospacing="0" w:after="0" w:afterAutospacing="0"/>
              <w:jc w:val="both"/>
              <w:rPr>
                <w:b/>
                <w:color w:val="000000"/>
                <w:sz w:val="22"/>
                <w:szCs w:val="22"/>
                <w:lang w:val="ca-ES"/>
              </w:rPr>
            </w:pPr>
          </w:p>
        </w:tc>
      </w:tr>
      <w:tr w:rsidR="00B32C57" w:rsidRPr="00A80B14" w:rsidTr="008C6BD1">
        <w:tc>
          <w:tcPr>
            <w:tcW w:w="2093" w:type="dxa"/>
          </w:tcPr>
          <w:p w:rsidR="00B32C57" w:rsidRPr="0008572C" w:rsidRDefault="00B32C57" w:rsidP="008C6BD1">
            <w:pPr>
              <w:pStyle w:val="NormalWeb"/>
              <w:spacing w:before="120" w:beforeAutospacing="0" w:after="0" w:afterAutospacing="0"/>
              <w:jc w:val="both"/>
              <w:rPr>
                <w:b/>
                <w:color w:val="000000"/>
                <w:sz w:val="20"/>
                <w:szCs w:val="20"/>
                <w:lang w:val="ca-ES"/>
              </w:rPr>
            </w:pPr>
            <w:r w:rsidRPr="0008572C">
              <w:rPr>
                <w:b/>
                <w:color w:val="000000"/>
                <w:sz w:val="20"/>
                <w:szCs w:val="20"/>
                <w:lang w:val="ca-ES"/>
              </w:rPr>
              <w:t>Transport</w:t>
            </w:r>
            <w:r>
              <w:rPr>
                <w:b/>
                <w:color w:val="000000"/>
                <w:sz w:val="20"/>
                <w:szCs w:val="20"/>
                <w:lang w:val="ca-ES"/>
              </w:rPr>
              <w:t>e</w:t>
            </w:r>
            <w:r w:rsidRPr="0008572C">
              <w:rPr>
                <w:b/>
                <w:color w:val="000000"/>
                <w:sz w:val="20"/>
                <w:szCs w:val="20"/>
                <w:lang w:val="ca-ES"/>
              </w:rPr>
              <w:t>s</w:t>
            </w:r>
          </w:p>
        </w:tc>
        <w:tc>
          <w:tcPr>
            <w:tcW w:w="6551" w:type="dxa"/>
          </w:tcPr>
          <w:p w:rsidR="00B32C57" w:rsidRPr="00A80B14" w:rsidRDefault="00B32C57" w:rsidP="008C6BD1">
            <w:pPr>
              <w:pStyle w:val="NormalWeb"/>
              <w:spacing w:before="120" w:beforeAutospacing="0" w:after="0" w:afterAutospacing="0"/>
              <w:jc w:val="both"/>
              <w:rPr>
                <w:b/>
                <w:color w:val="000000"/>
                <w:sz w:val="22"/>
                <w:szCs w:val="22"/>
                <w:lang w:val="ca-ES"/>
              </w:rPr>
            </w:pPr>
          </w:p>
        </w:tc>
      </w:tr>
      <w:tr w:rsidR="00B32C57" w:rsidRPr="00A80B14" w:rsidTr="008C6BD1">
        <w:tc>
          <w:tcPr>
            <w:tcW w:w="2093" w:type="dxa"/>
          </w:tcPr>
          <w:p w:rsidR="00B32C57" w:rsidRPr="0008572C" w:rsidRDefault="00B32C57" w:rsidP="008C6BD1">
            <w:pPr>
              <w:pStyle w:val="NormalWeb"/>
              <w:spacing w:before="120" w:beforeAutospacing="0" w:after="0" w:afterAutospacing="0"/>
              <w:jc w:val="both"/>
              <w:rPr>
                <w:b/>
                <w:color w:val="000000"/>
                <w:sz w:val="20"/>
                <w:szCs w:val="20"/>
                <w:lang w:val="ca-ES"/>
              </w:rPr>
            </w:pPr>
            <w:proofErr w:type="spellStart"/>
            <w:r w:rsidRPr="0008572C">
              <w:rPr>
                <w:b/>
                <w:color w:val="000000"/>
                <w:sz w:val="20"/>
                <w:szCs w:val="20"/>
                <w:lang w:val="ca-ES"/>
              </w:rPr>
              <w:t>Prestacion</w:t>
            </w:r>
            <w:r>
              <w:rPr>
                <w:b/>
                <w:color w:val="000000"/>
                <w:sz w:val="20"/>
                <w:szCs w:val="20"/>
                <w:lang w:val="ca-ES"/>
              </w:rPr>
              <w:t>e</w:t>
            </w:r>
            <w:r w:rsidRPr="0008572C">
              <w:rPr>
                <w:b/>
                <w:color w:val="000000"/>
                <w:sz w:val="20"/>
                <w:szCs w:val="20"/>
                <w:lang w:val="ca-ES"/>
              </w:rPr>
              <w:t>s</w:t>
            </w:r>
            <w:proofErr w:type="spellEnd"/>
            <w:r w:rsidRPr="0008572C">
              <w:rPr>
                <w:b/>
                <w:color w:val="000000"/>
                <w:sz w:val="20"/>
                <w:szCs w:val="20"/>
                <w:lang w:val="ca-ES"/>
              </w:rPr>
              <w:t xml:space="preserve"> </w:t>
            </w:r>
            <w:proofErr w:type="spellStart"/>
            <w:r w:rsidRPr="0008572C">
              <w:rPr>
                <w:b/>
                <w:color w:val="000000"/>
                <w:sz w:val="20"/>
                <w:szCs w:val="20"/>
                <w:lang w:val="ca-ES"/>
              </w:rPr>
              <w:t>social</w:t>
            </w:r>
            <w:r>
              <w:rPr>
                <w:b/>
                <w:color w:val="000000"/>
                <w:sz w:val="20"/>
                <w:szCs w:val="20"/>
                <w:lang w:val="ca-ES"/>
              </w:rPr>
              <w:t>e</w:t>
            </w:r>
            <w:r w:rsidRPr="0008572C">
              <w:rPr>
                <w:b/>
                <w:color w:val="000000"/>
                <w:sz w:val="20"/>
                <w:szCs w:val="20"/>
                <w:lang w:val="ca-ES"/>
              </w:rPr>
              <w:t>s</w:t>
            </w:r>
            <w:proofErr w:type="spellEnd"/>
          </w:p>
        </w:tc>
        <w:tc>
          <w:tcPr>
            <w:tcW w:w="6551" w:type="dxa"/>
          </w:tcPr>
          <w:p w:rsidR="00B32C57" w:rsidRPr="00A80B14" w:rsidRDefault="00B32C57" w:rsidP="008C6BD1">
            <w:pPr>
              <w:pStyle w:val="NormalWeb"/>
              <w:spacing w:before="120" w:beforeAutospacing="0" w:after="0" w:afterAutospacing="0"/>
              <w:jc w:val="both"/>
              <w:rPr>
                <w:b/>
                <w:color w:val="000000"/>
                <w:sz w:val="22"/>
                <w:szCs w:val="22"/>
                <w:lang w:val="ca-ES"/>
              </w:rPr>
            </w:pPr>
          </w:p>
        </w:tc>
      </w:tr>
      <w:tr w:rsidR="00B32C57" w:rsidRPr="00A80B14" w:rsidTr="008C6BD1">
        <w:trPr>
          <w:trHeight w:val="559"/>
        </w:trPr>
        <w:tc>
          <w:tcPr>
            <w:tcW w:w="2093" w:type="dxa"/>
          </w:tcPr>
          <w:p w:rsidR="00B32C57" w:rsidRPr="0008572C" w:rsidRDefault="00B32C57" w:rsidP="008C6BD1">
            <w:pPr>
              <w:pStyle w:val="NormalWeb"/>
              <w:spacing w:before="120" w:beforeAutospacing="0" w:after="0" w:afterAutospacing="0"/>
              <w:jc w:val="both"/>
              <w:rPr>
                <w:b/>
                <w:color w:val="000000"/>
                <w:sz w:val="20"/>
                <w:szCs w:val="20"/>
                <w:lang w:val="ca-ES"/>
              </w:rPr>
            </w:pPr>
            <w:proofErr w:type="spellStart"/>
            <w:r>
              <w:rPr>
                <w:b/>
                <w:color w:val="000000"/>
                <w:sz w:val="20"/>
                <w:szCs w:val="20"/>
                <w:lang w:val="ca-ES"/>
              </w:rPr>
              <w:t>Otros</w:t>
            </w:r>
            <w:proofErr w:type="spellEnd"/>
          </w:p>
        </w:tc>
        <w:tc>
          <w:tcPr>
            <w:tcW w:w="6551" w:type="dxa"/>
          </w:tcPr>
          <w:p w:rsidR="00B32C57" w:rsidRPr="00A80B14" w:rsidRDefault="00B32C57" w:rsidP="008C6BD1">
            <w:pPr>
              <w:pStyle w:val="NormalWeb"/>
              <w:spacing w:before="120" w:beforeAutospacing="0" w:after="0" w:afterAutospacing="0"/>
              <w:jc w:val="both"/>
              <w:rPr>
                <w:b/>
                <w:color w:val="000000"/>
                <w:sz w:val="22"/>
                <w:szCs w:val="22"/>
                <w:lang w:val="ca-ES"/>
              </w:rPr>
            </w:pPr>
          </w:p>
        </w:tc>
      </w:tr>
    </w:tbl>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p>
    <w:p w:rsidR="00B32C57" w:rsidRDefault="00B32C57" w:rsidP="00B32C57">
      <w:pPr>
        <w:pStyle w:val="NormalWeb"/>
        <w:shd w:val="clear" w:color="auto" w:fill="FFFFFF"/>
        <w:spacing w:before="120" w:beforeAutospacing="0" w:after="0" w:afterAutospacing="0"/>
        <w:jc w:val="both"/>
        <w:rPr>
          <w:b/>
          <w:sz w:val="22"/>
          <w:szCs w:val="22"/>
        </w:rPr>
      </w:pPr>
      <w:r w:rsidRPr="006A3786">
        <w:rPr>
          <w:b/>
          <w:sz w:val="22"/>
          <w:szCs w:val="22"/>
          <w:lang w:val="ca-ES"/>
        </w:rPr>
        <w:t xml:space="preserve">5.- </w:t>
      </w:r>
      <w:r w:rsidRPr="006A3786">
        <w:rPr>
          <w:b/>
          <w:sz w:val="22"/>
          <w:szCs w:val="22"/>
        </w:rPr>
        <w:t>En tu opinión, ¿los servicios públicos tienen que tener una rentabilidad o pueden ser deficitarios? ¿Por qué?</w:t>
      </w:r>
    </w:p>
    <w:p w:rsidR="00B32C57" w:rsidRPr="006A3786" w:rsidRDefault="00B32C57" w:rsidP="00B32C57">
      <w:pPr>
        <w:pStyle w:val="NormalWeb"/>
        <w:shd w:val="clear" w:color="auto" w:fill="FFFFFF"/>
        <w:spacing w:before="120" w:beforeAutospacing="0" w:after="0" w:afterAutospacing="0"/>
        <w:jc w:val="both"/>
        <w:rPr>
          <w:b/>
          <w:sz w:val="22"/>
          <w:szCs w:val="22"/>
          <w:lang w:val="ca-ES"/>
        </w:rPr>
      </w:pPr>
    </w:p>
    <w:p w:rsidR="00B32C57" w:rsidRPr="006A3786" w:rsidRDefault="00B32C57" w:rsidP="00B32C57">
      <w:pPr>
        <w:spacing w:before="120" w:after="0" w:line="240" w:lineRule="auto"/>
        <w:jc w:val="both"/>
        <w:rPr>
          <w:rFonts w:ascii="Times New Roman" w:eastAsia="Times New Roman" w:hAnsi="Times New Roman" w:cs="Times New Roman"/>
          <w:b/>
          <w:lang w:eastAsia="es-ES"/>
        </w:rPr>
      </w:pPr>
      <w:r w:rsidRPr="006A3786">
        <w:rPr>
          <w:rFonts w:ascii="Times New Roman" w:hAnsi="Times New Roman" w:cs="Times New Roman"/>
          <w:b/>
          <w:lang w:val="ca-ES"/>
        </w:rPr>
        <w:t xml:space="preserve">6.- </w:t>
      </w:r>
      <w:r w:rsidRPr="006A3786">
        <w:rPr>
          <w:rFonts w:ascii="Times New Roman" w:eastAsia="Times New Roman" w:hAnsi="Times New Roman" w:cs="Times New Roman"/>
          <w:b/>
          <w:lang w:eastAsia="es-ES"/>
        </w:rPr>
        <w:t>Imagina que eres la persona responsable de l</w:t>
      </w:r>
      <w:r>
        <w:rPr>
          <w:rFonts w:ascii="Times New Roman" w:eastAsia="Times New Roman" w:hAnsi="Times New Roman" w:cs="Times New Roman"/>
          <w:b/>
          <w:lang w:eastAsia="es-ES"/>
        </w:rPr>
        <w:t xml:space="preserve">a </w:t>
      </w:r>
      <w:r w:rsidRPr="006A3786">
        <w:rPr>
          <w:rFonts w:ascii="Times New Roman" w:eastAsia="Times New Roman" w:hAnsi="Times New Roman" w:cs="Times New Roman"/>
          <w:b/>
          <w:lang w:eastAsia="es-ES"/>
        </w:rPr>
        <w:t>economía d</w:t>
      </w:r>
      <w:r>
        <w:rPr>
          <w:rFonts w:ascii="Times New Roman" w:eastAsia="Times New Roman" w:hAnsi="Times New Roman" w:cs="Times New Roman"/>
          <w:b/>
          <w:lang w:eastAsia="es-ES"/>
        </w:rPr>
        <w:t xml:space="preserve">e </w:t>
      </w:r>
      <w:r w:rsidRPr="006A3786">
        <w:rPr>
          <w:rFonts w:ascii="Times New Roman" w:eastAsia="Times New Roman" w:hAnsi="Times New Roman" w:cs="Times New Roman"/>
          <w:b/>
          <w:lang w:eastAsia="es-ES"/>
        </w:rPr>
        <w:t>un gobierno. Las deudas t</w:t>
      </w:r>
      <w:r>
        <w:rPr>
          <w:rFonts w:ascii="Times New Roman" w:eastAsia="Times New Roman" w:hAnsi="Times New Roman" w:cs="Times New Roman"/>
          <w:b/>
          <w:lang w:eastAsia="es-ES"/>
        </w:rPr>
        <w:t xml:space="preserve">e </w:t>
      </w:r>
      <w:r w:rsidRPr="006A3786">
        <w:rPr>
          <w:rFonts w:ascii="Times New Roman" w:eastAsia="Times New Roman" w:hAnsi="Times New Roman" w:cs="Times New Roman"/>
          <w:b/>
          <w:lang w:eastAsia="es-ES"/>
        </w:rPr>
        <w:t xml:space="preserve">obligan a tomar decisiones sobre estos servicios o sectores. </w:t>
      </w:r>
      <w:r>
        <w:rPr>
          <w:rFonts w:ascii="Times New Roman" w:eastAsia="Times New Roman" w:hAnsi="Times New Roman" w:cs="Times New Roman"/>
          <w:b/>
          <w:lang w:eastAsia="es-ES"/>
        </w:rPr>
        <w:t>¿</w:t>
      </w:r>
      <w:r w:rsidRPr="006A3786">
        <w:rPr>
          <w:rFonts w:ascii="Times New Roman" w:eastAsia="Times New Roman" w:hAnsi="Times New Roman" w:cs="Times New Roman"/>
          <w:b/>
          <w:lang w:eastAsia="es-ES"/>
        </w:rPr>
        <w:t>Qué harías?</w:t>
      </w:r>
    </w:p>
    <w:p w:rsidR="00B32C57" w:rsidRPr="006A3786" w:rsidRDefault="00B32C57" w:rsidP="00B32C57">
      <w:pPr>
        <w:spacing w:before="120" w:after="0" w:line="240" w:lineRule="auto"/>
        <w:jc w:val="both"/>
        <w:rPr>
          <w:rFonts w:ascii="Times New Roman" w:hAnsi="Times New Roman" w:cs="Times New Roman"/>
        </w:rPr>
      </w:pPr>
      <w:r w:rsidRPr="006A3786">
        <w:rPr>
          <w:rFonts w:ascii="Times New Roman" w:hAnsi="Times New Roman" w:cs="Times New Roman"/>
          <w:lang w:val="ca-ES"/>
        </w:rPr>
        <w:t xml:space="preserve">1) </w:t>
      </w:r>
      <w:r w:rsidRPr="006A3786">
        <w:rPr>
          <w:rFonts w:ascii="Times New Roman" w:eastAsia="Times New Roman" w:hAnsi="Times New Roman" w:cs="Times New Roman"/>
          <w:lang w:eastAsia="es-ES"/>
        </w:rPr>
        <w:t>Mantendría la titularidad pública o nacionalizaría el servicio/sector en caso de que fuera privado.</w:t>
      </w:r>
    </w:p>
    <w:p w:rsidR="00B32C57" w:rsidRPr="006A3786" w:rsidRDefault="00B32C57" w:rsidP="00B32C57">
      <w:pPr>
        <w:spacing w:before="120" w:after="0" w:line="240" w:lineRule="auto"/>
        <w:jc w:val="both"/>
        <w:rPr>
          <w:rFonts w:ascii="Times New Roman" w:eastAsia="Times New Roman" w:hAnsi="Times New Roman" w:cs="Times New Roman"/>
          <w:lang w:eastAsia="es-ES"/>
        </w:rPr>
      </w:pPr>
      <w:r w:rsidRPr="006A3786">
        <w:rPr>
          <w:rFonts w:ascii="Times New Roman" w:hAnsi="Times New Roman" w:cs="Times New Roman"/>
          <w:lang w:val="ca-ES"/>
        </w:rPr>
        <w:t xml:space="preserve">2) </w:t>
      </w:r>
      <w:r w:rsidRPr="006A3786">
        <w:rPr>
          <w:rFonts w:ascii="Times New Roman" w:eastAsia="Times New Roman" w:hAnsi="Times New Roman" w:cs="Times New Roman"/>
          <w:lang w:eastAsia="es-ES"/>
        </w:rPr>
        <w:t>Externalizaría la gestión, pero mantendría la titularidad pública.</w:t>
      </w:r>
    </w:p>
    <w:p w:rsidR="00B32C57" w:rsidRPr="006A3786" w:rsidRDefault="00B32C57" w:rsidP="00B32C57">
      <w:pPr>
        <w:spacing w:before="120" w:after="0" w:line="240" w:lineRule="auto"/>
        <w:jc w:val="both"/>
        <w:rPr>
          <w:rFonts w:ascii="Times New Roman" w:eastAsia="Times New Roman" w:hAnsi="Times New Roman" w:cs="Times New Roman"/>
          <w:lang w:eastAsia="es-ES"/>
        </w:rPr>
      </w:pPr>
      <w:r w:rsidRPr="006A3786">
        <w:rPr>
          <w:rFonts w:ascii="Times New Roman" w:hAnsi="Times New Roman" w:cs="Times New Roman"/>
          <w:lang w:val="ca-ES"/>
        </w:rPr>
        <w:t xml:space="preserve">3) </w:t>
      </w:r>
      <w:r w:rsidRPr="006A3786">
        <w:rPr>
          <w:rFonts w:ascii="Times New Roman" w:eastAsia="Times New Roman" w:hAnsi="Times New Roman" w:cs="Times New Roman"/>
          <w:lang w:eastAsia="es-ES"/>
        </w:rPr>
        <w:t>Privatizaría el servicio/sector.</w:t>
      </w:r>
    </w:p>
    <w:p w:rsidR="00B32C57" w:rsidRPr="006A3786" w:rsidRDefault="00B32C57" w:rsidP="00B32C57">
      <w:pPr>
        <w:shd w:val="clear" w:color="auto" w:fill="FFFFFF"/>
        <w:spacing w:before="120" w:after="0" w:line="240" w:lineRule="auto"/>
        <w:jc w:val="both"/>
        <w:textAlignment w:val="baseline"/>
        <w:rPr>
          <w:rFonts w:ascii="Times New Roman" w:hAnsi="Times New Roman" w:cs="Times New Roman"/>
          <w:lang w:val="ca-ES"/>
        </w:rPr>
      </w:pPr>
      <w:r w:rsidRPr="006A3786">
        <w:rPr>
          <w:rFonts w:ascii="Times New Roman" w:hAnsi="Times New Roman" w:cs="Times New Roman"/>
          <w:lang w:val="ca-ES"/>
        </w:rPr>
        <w:t xml:space="preserve">4) </w:t>
      </w:r>
      <w:proofErr w:type="spellStart"/>
      <w:r w:rsidRPr="006A3786">
        <w:rPr>
          <w:rFonts w:ascii="Times New Roman" w:hAnsi="Times New Roman" w:cs="Times New Roman"/>
          <w:lang w:val="ca-ES"/>
        </w:rPr>
        <w:t>Otro</w:t>
      </w:r>
      <w:proofErr w:type="spellEnd"/>
      <w:r w:rsidRPr="006A3786">
        <w:rPr>
          <w:rFonts w:ascii="Times New Roman" w:hAnsi="Times New Roman" w:cs="Times New Roman"/>
          <w:lang w:val="ca-ES"/>
        </w:rPr>
        <w:t>.</w:t>
      </w:r>
    </w:p>
    <w:p w:rsidR="00B32C57" w:rsidRDefault="00B32C57" w:rsidP="00B32C57">
      <w:pPr>
        <w:spacing w:before="120" w:after="0" w:line="240" w:lineRule="auto"/>
        <w:jc w:val="both"/>
        <w:rPr>
          <w:rFonts w:ascii="Times New Roman" w:hAnsi="Times New Roman" w:cs="Times New Roman"/>
          <w:color w:val="000000" w:themeColor="text1"/>
          <w:lang w:val="ca-ES"/>
        </w:rPr>
      </w:pPr>
      <w:r>
        <w:rPr>
          <w:rFonts w:ascii="Times New Roman" w:hAnsi="Times New Roman" w:cs="Times New Roman"/>
          <w:color w:val="000000" w:themeColor="text1"/>
          <w:lang w:val="ca-ES"/>
        </w:rPr>
        <w:br w:type="page"/>
      </w:r>
    </w:p>
    <w:p w:rsidR="00B32C57" w:rsidRPr="00A80B14" w:rsidRDefault="00B32C57" w:rsidP="00B32C57">
      <w:pPr>
        <w:rPr>
          <w:rFonts w:ascii="Times New Roman" w:hAnsi="Times New Roman" w:cs="Times New Roman"/>
          <w:color w:val="000000" w:themeColor="text1"/>
          <w:lang w:val="ca-ES"/>
        </w:rPr>
      </w:pPr>
    </w:p>
    <w:tbl>
      <w:tblPr>
        <w:tblStyle w:val="Tablaconcuadrcula"/>
        <w:tblW w:w="0" w:type="auto"/>
        <w:tblLook w:val="04A0" w:firstRow="1" w:lastRow="0" w:firstColumn="1" w:lastColumn="0" w:noHBand="0" w:noVBand="1"/>
      </w:tblPr>
      <w:tblGrid>
        <w:gridCol w:w="1662"/>
        <w:gridCol w:w="362"/>
        <w:gridCol w:w="362"/>
        <w:gridCol w:w="361"/>
        <w:gridCol w:w="362"/>
        <w:gridCol w:w="5385"/>
      </w:tblGrid>
      <w:tr w:rsidR="00B32C57" w:rsidRPr="0008572C" w:rsidTr="008C6BD1">
        <w:tc>
          <w:tcPr>
            <w:tcW w:w="1668" w:type="dxa"/>
            <w:vMerge w:val="restart"/>
            <w:vAlign w:val="center"/>
          </w:tcPr>
          <w:p w:rsidR="00B32C57" w:rsidRPr="0008572C" w:rsidRDefault="00B32C57" w:rsidP="008C6BD1">
            <w:pPr>
              <w:spacing w:before="120"/>
              <w:jc w:val="center"/>
              <w:textAlignment w:val="baseline"/>
              <w:rPr>
                <w:rFonts w:ascii="Times New Roman" w:hAnsi="Times New Roman" w:cs="Times New Roman"/>
                <w:b/>
                <w:color w:val="000000" w:themeColor="text1"/>
                <w:sz w:val="20"/>
                <w:szCs w:val="20"/>
                <w:lang w:val="ca-ES"/>
              </w:rPr>
            </w:pPr>
            <w:r w:rsidRPr="0008572C">
              <w:rPr>
                <w:rFonts w:ascii="Times New Roman" w:hAnsi="Times New Roman" w:cs="Times New Roman"/>
                <w:b/>
                <w:color w:val="000000" w:themeColor="text1"/>
                <w:sz w:val="20"/>
                <w:szCs w:val="20"/>
                <w:lang w:val="ca-ES"/>
              </w:rPr>
              <w:t>Se</w:t>
            </w:r>
            <w:r>
              <w:rPr>
                <w:rFonts w:ascii="Times New Roman" w:hAnsi="Times New Roman" w:cs="Times New Roman"/>
                <w:b/>
                <w:color w:val="000000" w:themeColor="text1"/>
                <w:sz w:val="20"/>
                <w:szCs w:val="20"/>
                <w:lang w:val="ca-ES"/>
              </w:rPr>
              <w:t>rvicio</w:t>
            </w:r>
            <w:r w:rsidRPr="0008572C">
              <w:rPr>
                <w:rFonts w:ascii="Times New Roman" w:hAnsi="Times New Roman" w:cs="Times New Roman"/>
                <w:b/>
                <w:color w:val="000000" w:themeColor="text1"/>
                <w:sz w:val="20"/>
                <w:szCs w:val="20"/>
                <w:lang w:val="ca-ES"/>
              </w:rPr>
              <w:t>/sector</w:t>
            </w:r>
          </w:p>
        </w:tc>
        <w:tc>
          <w:tcPr>
            <w:tcW w:w="1454" w:type="dxa"/>
            <w:gridSpan w:val="4"/>
            <w:vAlign w:val="center"/>
          </w:tcPr>
          <w:p w:rsidR="00B32C57" w:rsidRPr="0008572C" w:rsidRDefault="00B32C57" w:rsidP="008C6BD1">
            <w:pPr>
              <w:spacing w:before="120"/>
              <w:jc w:val="center"/>
              <w:textAlignment w:val="baseline"/>
              <w:rPr>
                <w:rFonts w:ascii="Times New Roman" w:hAnsi="Times New Roman" w:cs="Times New Roman"/>
                <w:b/>
                <w:color w:val="000000" w:themeColor="text1"/>
                <w:sz w:val="20"/>
                <w:szCs w:val="20"/>
                <w:lang w:val="ca-ES"/>
              </w:rPr>
            </w:pPr>
            <w:proofErr w:type="spellStart"/>
            <w:r w:rsidRPr="0008572C">
              <w:rPr>
                <w:rFonts w:ascii="Times New Roman" w:hAnsi="Times New Roman" w:cs="Times New Roman"/>
                <w:b/>
                <w:color w:val="000000" w:themeColor="text1"/>
                <w:sz w:val="20"/>
                <w:szCs w:val="20"/>
                <w:lang w:val="ca-ES"/>
              </w:rPr>
              <w:t>Decisió</w:t>
            </w:r>
            <w:r>
              <w:rPr>
                <w:rFonts w:ascii="Times New Roman" w:hAnsi="Times New Roman" w:cs="Times New Roman"/>
                <w:b/>
                <w:color w:val="000000" w:themeColor="text1"/>
                <w:sz w:val="20"/>
                <w:szCs w:val="20"/>
                <w:lang w:val="ca-ES"/>
              </w:rPr>
              <w:t>n</w:t>
            </w:r>
            <w:proofErr w:type="spellEnd"/>
          </w:p>
        </w:tc>
        <w:tc>
          <w:tcPr>
            <w:tcW w:w="5544" w:type="dxa"/>
            <w:vMerge w:val="restart"/>
            <w:vAlign w:val="bottom"/>
          </w:tcPr>
          <w:p w:rsidR="00B32C57" w:rsidRPr="00EE69DF" w:rsidRDefault="00B32C57" w:rsidP="008C6BD1">
            <w:pPr>
              <w:jc w:val="center"/>
              <w:rPr>
                <w:rFonts w:ascii="Times New Roman" w:eastAsia="Times New Roman" w:hAnsi="Times New Roman" w:cs="Times New Roman"/>
                <w:b/>
                <w:sz w:val="20"/>
                <w:szCs w:val="20"/>
                <w:lang w:eastAsia="es-ES"/>
              </w:rPr>
            </w:pPr>
            <w:r w:rsidRPr="00EE69DF">
              <w:rPr>
                <w:rFonts w:ascii="Times New Roman" w:eastAsia="Times New Roman" w:hAnsi="Times New Roman" w:cs="Times New Roman"/>
                <w:b/>
                <w:sz w:val="20"/>
                <w:szCs w:val="20"/>
                <w:lang w:eastAsia="es-ES"/>
              </w:rPr>
              <w:t>¿Qué razones das para tomar esa decisión?</w:t>
            </w:r>
          </w:p>
          <w:p w:rsidR="00B32C57" w:rsidRPr="00EE69DF" w:rsidRDefault="00B32C57" w:rsidP="008C6BD1">
            <w:pPr>
              <w:spacing w:before="120"/>
              <w:jc w:val="center"/>
              <w:textAlignment w:val="baseline"/>
              <w:rPr>
                <w:rFonts w:ascii="Times New Roman" w:hAnsi="Times New Roman" w:cs="Times New Roman"/>
                <w:b/>
                <w:color w:val="000000" w:themeColor="text1"/>
                <w:sz w:val="20"/>
                <w:szCs w:val="20"/>
              </w:rPr>
            </w:pPr>
          </w:p>
        </w:tc>
      </w:tr>
      <w:tr w:rsidR="00B32C57" w:rsidRPr="0008572C" w:rsidTr="008C6BD1">
        <w:tc>
          <w:tcPr>
            <w:tcW w:w="1668" w:type="dxa"/>
            <w:vMerge/>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1</w:t>
            </w: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2</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3</w:t>
            </w: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4</w:t>
            </w:r>
          </w:p>
        </w:tc>
        <w:tc>
          <w:tcPr>
            <w:tcW w:w="5544" w:type="dxa"/>
            <w:vMerge/>
            <w:vAlign w:val="center"/>
          </w:tcPr>
          <w:p w:rsidR="00B32C57" w:rsidRPr="0008572C" w:rsidRDefault="00B32C57" w:rsidP="008C6BD1">
            <w:pPr>
              <w:spacing w:before="120"/>
              <w:jc w:val="center"/>
              <w:textAlignment w:val="baseline"/>
              <w:rPr>
                <w:rFonts w:ascii="Times New Roman" w:hAnsi="Times New Roman" w:cs="Times New Roman"/>
                <w:color w:val="000000" w:themeColor="text1"/>
                <w:sz w:val="20"/>
                <w:szCs w:val="20"/>
                <w:lang w:val="ca-ES"/>
              </w:rPr>
            </w:pPr>
          </w:p>
        </w:tc>
      </w:tr>
      <w:tr w:rsidR="00B32C57" w:rsidRPr="0008572C" w:rsidTr="008C6BD1">
        <w:trPr>
          <w:trHeight w:val="815"/>
        </w:trPr>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 xml:space="preserve">Empresa de </w:t>
            </w:r>
            <w:proofErr w:type="spellStart"/>
            <w:r w:rsidRPr="0008572C">
              <w:rPr>
                <w:rFonts w:ascii="Times New Roman" w:hAnsi="Times New Roman" w:cs="Times New Roman"/>
                <w:color w:val="000000" w:themeColor="text1"/>
                <w:sz w:val="20"/>
                <w:szCs w:val="20"/>
                <w:lang w:val="ca-ES"/>
              </w:rPr>
              <w:t>construcció</w:t>
            </w:r>
            <w:r>
              <w:rPr>
                <w:rFonts w:ascii="Times New Roman" w:hAnsi="Times New Roman" w:cs="Times New Roman"/>
                <w:color w:val="000000" w:themeColor="text1"/>
                <w:sz w:val="20"/>
                <w:szCs w:val="20"/>
                <w:lang w:val="ca-ES"/>
              </w:rPr>
              <w:t>n</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Pr>
                <w:rFonts w:ascii="Times New Roman" w:hAnsi="Times New Roman" w:cs="Times New Roman"/>
                <w:color w:val="000000" w:themeColor="text1"/>
                <w:sz w:val="20"/>
                <w:szCs w:val="20"/>
                <w:lang w:val="ca-ES"/>
              </w:rPr>
              <w:t xml:space="preserve">Centros </w:t>
            </w:r>
            <w:proofErr w:type="spellStart"/>
            <w:r>
              <w:rPr>
                <w:rFonts w:ascii="Times New Roman" w:hAnsi="Times New Roman" w:cs="Times New Roman"/>
                <w:color w:val="000000" w:themeColor="text1"/>
                <w:sz w:val="20"/>
                <w:szCs w:val="20"/>
                <w:lang w:val="ca-ES"/>
              </w:rPr>
              <w:t>educativo</w:t>
            </w:r>
            <w:r w:rsidRPr="0008572C">
              <w:rPr>
                <w:rFonts w:ascii="Times New Roman" w:hAnsi="Times New Roman" w:cs="Times New Roman"/>
                <w:color w:val="000000" w:themeColor="text1"/>
                <w:sz w:val="20"/>
                <w:szCs w:val="20"/>
                <w:lang w:val="ca-ES"/>
              </w:rPr>
              <w:t>s</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proofErr w:type="spellStart"/>
            <w:r w:rsidRPr="0008572C">
              <w:rPr>
                <w:rFonts w:ascii="Times New Roman" w:hAnsi="Times New Roman" w:cs="Times New Roman"/>
                <w:color w:val="000000" w:themeColor="text1"/>
                <w:sz w:val="20"/>
                <w:szCs w:val="20"/>
                <w:lang w:val="ca-ES"/>
              </w:rPr>
              <w:t>Orquesta</w:t>
            </w:r>
            <w:proofErr w:type="spellEnd"/>
            <w:r w:rsidRPr="0008572C">
              <w:rPr>
                <w:rFonts w:ascii="Times New Roman" w:hAnsi="Times New Roman" w:cs="Times New Roman"/>
                <w:color w:val="000000" w:themeColor="text1"/>
                <w:sz w:val="20"/>
                <w:szCs w:val="20"/>
                <w:lang w:val="ca-ES"/>
              </w:rPr>
              <w:t xml:space="preserve"> nacional</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Pr>
                <w:rFonts w:ascii="Times New Roman" w:hAnsi="Times New Roman" w:cs="Times New Roman"/>
                <w:color w:val="000000" w:themeColor="text1"/>
                <w:sz w:val="20"/>
                <w:szCs w:val="20"/>
                <w:lang w:val="ca-ES"/>
              </w:rPr>
              <w:t xml:space="preserve">Empresa de </w:t>
            </w:r>
            <w:proofErr w:type="spellStart"/>
            <w:r w:rsidRPr="0008572C">
              <w:rPr>
                <w:rFonts w:ascii="Times New Roman" w:hAnsi="Times New Roman" w:cs="Times New Roman"/>
                <w:color w:val="000000" w:themeColor="text1"/>
                <w:sz w:val="20"/>
                <w:szCs w:val="20"/>
                <w:lang w:val="ca-ES"/>
              </w:rPr>
              <w:t>Electrici</w:t>
            </w:r>
            <w:r>
              <w:rPr>
                <w:rFonts w:ascii="Times New Roman" w:hAnsi="Times New Roman" w:cs="Times New Roman"/>
                <w:color w:val="000000" w:themeColor="text1"/>
                <w:sz w:val="20"/>
                <w:szCs w:val="20"/>
                <w:lang w:val="ca-ES"/>
              </w:rPr>
              <w:t>dad</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Banca</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Radiotelevisió</w:t>
            </w:r>
            <w:r>
              <w:rPr>
                <w:rFonts w:ascii="Times New Roman" w:hAnsi="Times New Roman" w:cs="Times New Roman"/>
                <w:color w:val="000000" w:themeColor="text1"/>
                <w:sz w:val="20"/>
                <w:szCs w:val="20"/>
                <w:lang w:val="ca-ES"/>
              </w:rPr>
              <w:t>n</w:t>
            </w:r>
            <w:r w:rsidRPr="0008572C">
              <w:rPr>
                <w:rFonts w:ascii="Times New Roman" w:hAnsi="Times New Roman" w:cs="Times New Roman"/>
                <w:color w:val="000000" w:themeColor="text1"/>
                <w:sz w:val="20"/>
                <w:szCs w:val="20"/>
                <w:lang w:val="ca-ES"/>
              </w:rPr>
              <w:t xml:space="preserve"> pública</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proofErr w:type="spellStart"/>
            <w:r>
              <w:rPr>
                <w:rFonts w:ascii="Times New Roman" w:hAnsi="Times New Roman" w:cs="Times New Roman"/>
                <w:color w:val="000000" w:themeColor="text1"/>
                <w:sz w:val="20"/>
                <w:szCs w:val="20"/>
                <w:lang w:val="ca-ES"/>
              </w:rPr>
              <w:t>Policía</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Sistema nacional de pension</w:t>
            </w:r>
            <w:r>
              <w:rPr>
                <w:rFonts w:ascii="Times New Roman" w:hAnsi="Times New Roman" w:cs="Times New Roman"/>
                <w:color w:val="000000" w:themeColor="text1"/>
                <w:sz w:val="20"/>
                <w:szCs w:val="20"/>
                <w:lang w:val="ca-ES"/>
              </w:rPr>
              <w:t>e</w:t>
            </w:r>
            <w:r w:rsidRPr="0008572C">
              <w:rPr>
                <w:rFonts w:ascii="Times New Roman" w:hAnsi="Times New Roman" w:cs="Times New Roman"/>
                <w:color w:val="000000" w:themeColor="text1"/>
                <w:sz w:val="20"/>
                <w:szCs w:val="20"/>
                <w:lang w:val="ca-ES"/>
              </w:rPr>
              <w:t>s</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 xml:space="preserve">Empresa de </w:t>
            </w:r>
            <w:proofErr w:type="spellStart"/>
            <w:r w:rsidRPr="0008572C">
              <w:rPr>
                <w:rFonts w:ascii="Times New Roman" w:hAnsi="Times New Roman" w:cs="Times New Roman"/>
                <w:color w:val="000000" w:themeColor="text1"/>
                <w:sz w:val="20"/>
                <w:szCs w:val="20"/>
                <w:lang w:val="ca-ES"/>
              </w:rPr>
              <w:t>gestió</w:t>
            </w:r>
            <w:r>
              <w:rPr>
                <w:rFonts w:ascii="Times New Roman" w:hAnsi="Times New Roman" w:cs="Times New Roman"/>
                <w:color w:val="000000" w:themeColor="text1"/>
                <w:sz w:val="20"/>
                <w:szCs w:val="20"/>
                <w:lang w:val="ca-ES"/>
              </w:rPr>
              <w:t>n</w:t>
            </w:r>
            <w:proofErr w:type="spellEnd"/>
            <w:r>
              <w:rPr>
                <w:rFonts w:ascii="Times New Roman" w:hAnsi="Times New Roman" w:cs="Times New Roman"/>
                <w:color w:val="000000" w:themeColor="text1"/>
                <w:sz w:val="20"/>
                <w:szCs w:val="20"/>
                <w:lang w:val="ca-ES"/>
              </w:rPr>
              <w:t xml:space="preserve"> integral de</w:t>
            </w:r>
            <w:r w:rsidRPr="0008572C">
              <w:rPr>
                <w:rFonts w:ascii="Times New Roman" w:hAnsi="Times New Roman" w:cs="Times New Roman"/>
                <w:color w:val="000000" w:themeColor="text1"/>
                <w:sz w:val="20"/>
                <w:szCs w:val="20"/>
                <w:lang w:val="ca-ES"/>
              </w:rPr>
              <w:t>l</w:t>
            </w:r>
            <w:r>
              <w:rPr>
                <w:rFonts w:ascii="Times New Roman" w:hAnsi="Times New Roman" w:cs="Times New Roman"/>
                <w:color w:val="000000" w:themeColor="text1"/>
                <w:sz w:val="20"/>
                <w:szCs w:val="20"/>
                <w:lang w:val="ca-ES"/>
              </w:rPr>
              <w:t xml:space="preserve"> A</w:t>
            </w:r>
            <w:r w:rsidRPr="0008572C">
              <w:rPr>
                <w:rFonts w:ascii="Times New Roman" w:hAnsi="Times New Roman" w:cs="Times New Roman"/>
                <w:color w:val="000000" w:themeColor="text1"/>
                <w:sz w:val="20"/>
                <w:szCs w:val="20"/>
                <w:lang w:val="ca-ES"/>
              </w:rPr>
              <w:t>gua</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rPr>
          <w:trHeight w:val="797"/>
        </w:trPr>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 xml:space="preserve">Empresa de </w:t>
            </w:r>
            <w:proofErr w:type="spellStart"/>
            <w:r w:rsidRPr="0008572C">
              <w:rPr>
                <w:rFonts w:ascii="Times New Roman" w:hAnsi="Times New Roman" w:cs="Times New Roman"/>
                <w:color w:val="000000" w:themeColor="text1"/>
                <w:sz w:val="20"/>
                <w:szCs w:val="20"/>
                <w:lang w:val="ca-ES"/>
              </w:rPr>
              <w:t>ferrocarril</w:t>
            </w:r>
            <w:r>
              <w:rPr>
                <w:rFonts w:ascii="Times New Roman" w:hAnsi="Times New Roman" w:cs="Times New Roman"/>
                <w:color w:val="000000" w:themeColor="text1"/>
                <w:sz w:val="20"/>
                <w:szCs w:val="20"/>
                <w:lang w:val="ca-ES"/>
              </w:rPr>
              <w:t>e</w:t>
            </w:r>
            <w:r w:rsidRPr="0008572C">
              <w:rPr>
                <w:rFonts w:ascii="Times New Roman" w:hAnsi="Times New Roman" w:cs="Times New Roman"/>
                <w:color w:val="000000" w:themeColor="text1"/>
                <w:sz w:val="20"/>
                <w:szCs w:val="20"/>
                <w:lang w:val="ca-ES"/>
              </w:rPr>
              <w:t>s</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rPr>
          <w:trHeight w:val="727"/>
        </w:trPr>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r w:rsidRPr="0008572C">
              <w:rPr>
                <w:rFonts w:ascii="Times New Roman" w:hAnsi="Times New Roman" w:cs="Times New Roman"/>
                <w:color w:val="000000" w:themeColor="text1"/>
                <w:sz w:val="20"/>
                <w:szCs w:val="20"/>
                <w:lang w:val="ca-ES"/>
              </w:rPr>
              <w:t>Corre</w:t>
            </w:r>
            <w:r>
              <w:rPr>
                <w:rFonts w:ascii="Times New Roman" w:hAnsi="Times New Roman" w:cs="Times New Roman"/>
                <w:color w:val="000000" w:themeColor="text1"/>
                <w:sz w:val="20"/>
                <w:szCs w:val="20"/>
                <w:lang w:val="ca-ES"/>
              </w:rPr>
              <w:t>o</w:t>
            </w:r>
            <w:r w:rsidRPr="0008572C">
              <w:rPr>
                <w:rFonts w:ascii="Times New Roman" w:hAnsi="Times New Roman" w:cs="Times New Roman"/>
                <w:color w:val="000000" w:themeColor="text1"/>
                <w:sz w:val="20"/>
                <w:szCs w:val="20"/>
                <w:lang w:val="ca-ES"/>
              </w:rPr>
              <w:t>s</w:t>
            </w: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proofErr w:type="spellStart"/>
            <w:r>
              <w:rPr>
                <w:rFonts w:ascii="Times New Roman" w:hAnsi="Times New Roman" w:cs="Times New Roman"/>
                <w:color w:val="000000" w:themeColor="text1"/>
                <w:sz w:val="20"/>
                <w:szCs w:val="20"/>
                <w:lang w:val="ca-ES"/>
              </w:rPr>
              <w:t>Insta</w:t>
            </w:r>
            <w:r w:rsidRPr="0008572C">
              <w:rPr>
                <w:rFonts w:ascii="Times New Roman" w:hAnsi="Times New Roman" w:cs="Times New Roman"/>
                <w:color w:val="000000" w:themeColor="text1"/>
                <w:sz w:val="20"/>
                <w:szCs w:val="20"/>
                <w:lang w:val="ca-ES"/>
              </w:rPr>
              <w:t>lacion</w:t>
            </w:r>
            <w:r>
              <w:rPr>
                <w:rFonts w:ascii="Times New Roman" w:hAnsi="Times New Roman" w:cs="Times New Roman"/>
                <w:color w:val="000000" w:themeColor="text1"/>
                <w:sz w:val="20"/>
                <w:szCs w:val="20"/>
                <w:lang w:val="ca-ES"/>
              </w:rPr>
              <w:t>e</w:t>
            </w:r>
            <w:r w:rsidRPr="0008572C">
              <w:rPr>
                <w:rFonts w:ascii="Times New Roman" w:hAnsi="Times New Roman" w:cs="Times New Roman"/>
                <w:color w:val="000000" w:themeColor="text1"/>
                <w:sz w:val="20"/>
                <w:szCs w:val="20"/>
                <w:lang w:val="ca-ES"/>
              </w:rPr>
              <w:t>s</w:t>
            </w:r>
            <w:proofErr w:type="spellEnd"/>
            <w:r w:rsidRPr="0008572C">
              <w:rPr>
                <w:rFonts w:ascii="Times New Roman" w:hAnsi="Times New Roman" w:cs="Times New Roman"/>
                <w:color w:val="000000" w:themeColor="text1"/>
                <w:sz w:val="20"/>
                <w:szCs w:val="20"/>
                <w:lang w:val="ca-ES"/>
              </w:rPr>
              <w:t xml:space="preserve"> </w:t>
            </w:r>
            <w:proofErr w:type="spellStart"/>
            <w:r>
              <w:rPr>
                <w:rFonts w:ascii="Times New Roman" w:hAnsi="Times New Roman" w:cs="Times New Roman"/>
                <w:color w:val="000000" w:themeColor="text1"/>
                <w:sz w:val="20"/>
                <w:szCs w:val="20"/>
                <w:lang w:val="ca-ES"/>
              </w:rPr>
              <w:t>deportivas</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r w:rsidR="00B32C57" w:rsidRPr="0008572C" w:rsidTr="008C6BD1">
        <w:tc>
          <w:tcPr>
            <w:tcW w:w="1668" w:type="dxa"/>
            <w:vAlign w:val="center"/>
          </w:tcPr>
          <w:p w:rsidR="00B32C57" w:rsidRPr="0008572C" w:rsidRDefault="00B32C57" w:rsidP="008C6BD1">
            <w:pPr>
              <w:spacing w:before="120"/>
              <w:textAlignment w:val="baseline"/>
              <w:rPr>
                <w:rFonts w:ascii="Times New Roman" w:hAnsi="Times New Roman" w:cs="Times New Roman"/>
                <w:color w:val="000000" w:themeColor="text1"/>
                <w:sz w:val="20"/>
                <w:szCs w:val="20"/>
                <w:lang w:val="ca-ES"/>
              </w:rPr>
            </w:pPr>
            <w:proofErr w:type="spellStart"/>
            <w:r w:rsidRPr="0008572C">
              <w:rPr>
                <w:rFonts w:ascii="Times New Roman" w:hAnsi="Times New Roman" w:cs="Times New Roman"/>
                <w:color w:val="000000" w:themeColor="text1"/>
                <w:sz w:val="20"/>
                <w:szCs w:val="20"/>
                <w:lang w:val="ca-ES"/>
              </w:rPr>
              <w:t>Hospital</w:t>
            </w:r>
            <w:r>
              <w:rPr>
                <w:rFonts w:ascii="Times New Roman" w:hAnsi="Times New Roman" w:cs="Times New Roman"/>
                <w:color w:val="000000" w:themeColor="text1"/>
                <w:sz w:val="20"/>
                <w:szCs w:val="20"/>
                <w:lang w:val="ca-ES"/>
              </w:rPr>
              <w:t>e</w:t>
            </w:r>
            <w:r w:rsidRPr="0008572C">
              <w:rPr>
                <w:rFonts w:ascii="Times New Roman" w:hAnsi="Times New Roman" w:cs="Times New Roman"/>
                <w:color w:val="000000" w:themeColor="text1"/>
                <w:sz w:val="20"/>
                <w:szCs w:val="20"/>
                <w:lang w:val="ca-ES"/>
              </w:rPr>
              <w:t>s</w:t>
            </w:r>
            <w:proofErr w:type="spellEnd"/>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3"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36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c>
          <w:tcPr>
            <w:tcW w:w="5544" w:type="dxa"/>
          </w:tcPr>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p w:rsidR="00B32C57" w:rsidRPr="0008572C" w:rsidRDefault="00B32C57" w:rsidP="008C6BD1">
            <w:pPr>
              <w:spacing w:before="120"/>
              <w:jc w:val="both"/>
              <w:textAlignment w:val="baseline"/>
              <w:rPr>
                <w:rFonts w:ascii="Times New Roman" w:hAnsi="Times New Roman" w:cs="Times New Roman"/>
                <w:color w:val="000000" w:themeColor="text1"/>
                <w:sz w:val="20"/>
                <w:szCs w:val="20"/>
                <w:lang w:val="ca-ES"/>
              </w:rPr>
            </w:pPr>
          </w:p>
        </w:tc>
      </w:tr>
    </w:tbl>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p>
    <w:p w:rsidR="00B32C57" w:rsidRPr="00EF6EE5" w:rsidRDefault="00B32C57" w:rsidP="00B32C57">
      <w:pPr>
        <w:rPr>
          <w:rFonts w:ascii="Times New Roman" w:eastAsia="Times New Roman" w:hAnsi="Times New Roman" w:cs="Times New Roman"/>
          <w:b/>
          <w:lang w:eastAsia="es-ES"/>
        </w:rPr>
      </w:pPr>
      <w:r w:rsidRPr="00EF6EE5">
        <w:rPr>
          <w:rFonts w:ascii="Times New Roman" w:hAnsi="Times New Roman" w:cs="Times New Roman"/>
          <w:b/>
          <w:lang w:val="ca-ES"/>
        </w:rPr>
        <w:t xml:space="preserve">7.- </w:t>
      </w:r>
      <w:r w:rsidRPr="00EF6EE5">
        <w:rPr>
          <w:rFonts w:ascii="Times New Roman" w:eastAsia="Times New Roman" w:hAnsi="Times New Roman" w:cs="Times New Roman"/>
          <w:b/>
          <w:lang w:eastAsia="es-ES"/>
        </w:rPr>
        <w:t>El Ministerio d</w:t>
      </w:r>
      <w:r>
        <w:rPr>
          <w:rFonts w:ascii="Times New Roman" w:eastAsia="Times New Roman" w:hAnsi="Times New Roman" w:cs="Times New Roman"/>
          <w:b/>
          <w:lang w:eastAsia="es-ES"/>
        </w:rPr>
        <w:t xml:space="preserve">e Hacienda está elaborando el </w:t>
      </w:r>
      <w:r w:rsidRPr="00EF6EE5">
        <w:rPr>
          <w:rFonts w:ascii="Times New Roman" w:eastAsia="Times New Roman" w:hAnsi="Times New Roman" w:cs="Times New Roman"/>
          <w:b/>
          <w:lang w:eastAsia="es-ES"/>
        </w:rPr>
        <w:t xml:space="preserve">eslogan publicitario para la campaña de la Renta 2015. </w:t>
      </w:r>
      <w:r>
        <w:rPr>
          <w:rFonts w:ascii="Times New Roman" w:eastAsia="Times New Roman" w:hAnsi="Times New Roman" w:cs="Times New Roman"/>
          <w:b/>
          <w:lang w:eastAsia="es-ES"/>
        </w:rPr>
        <w:t>¿</w:t>
      </w:r>
      <w:r w:rsidRPr="00EF6EE5">
        <w:rPr>
          <w:rFonts w:ascii="Times New Roman" w:eastAsia="Times New Roman" w:hAnsi="Times New Roman" w:cs="Times New Roman"/>
          <w:b/>
          <w:lang w:eastAsia="es-ES"/>
        </w:rPr>
        <w:t>Cuál sería un buen eslogan para tú?</w:t>
      </w:r>
    </w:p>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p>
    <w:p w:rsidR="00B32C57" w:rsidRPr="00EF6EE5" w:rsidRDefault="00B32C57" w:rsidP="00B32C57">
      <w:pPr>
        <w:pStyle w:val="NormalWeb"/>
        <w:shd w:val="clear" w:color="auto" w:fill="FFFFFF"/>
        <w:spacing w:before="120" w:beforeAutospacing="0" w:after="0" w:afterAutospacing="0"/>
        <w:jc w:val="both"/>
        <w:rPr>
          <w:b/>
          <w:sz w:val="22"/>
          <w:szCs w:val="22"/>
        </w:rPr>
      </w:pPr>
      <w:r w:rsidRPr="00EF6EE5">
        <w:rPr>
          <w:b/>
          <w:sz w:val="22"/>
          <w:szCs w:val="22"/>
          <w:lang w:val="ca-ES"/>
        </w:rPr>
        <w:t xml:space="preserve">8.- </w:t>
      </w:r>
      <w:r w:rsidRPr="00EF6EE5">
        <w:rPr>
          <w:b/>
          <w:sz w:val="22"/>
          <w:szCs w:val="22"/>
        </w:rPr>
        <w:t>Si fueras el responsable de la fiscalidad de un gobierno, ¿cuáles de estas tres medidas tomarías en cuanto a los impuestos?</w:t>
      </w:r>
    </w:p>
    <w:p w:rsidR="00B32C57" w:rsidRDefault="00B32C57" w:rsidP="00B32C57">
      <w:pPr>
        <w:pStyle w:val="NormalWeb"/>
        <w:shd w:val="clear" w:color="auto" w:fill="FFFFFF"/>
        <w:spacing w:before="120" w:beforeAutospacing="0" w:after="0" w:afterAutospacing="0"/>
        <w:jc w:val="both"/>
        <w:rPr>
          <w:sz w:val="22"/>
          <w:szCs w:val="22"/>
        </w:rPr>
      </w:pPr>
      <w:r>
        <w:rPr>
          <w:sz w:val="22"/>
          <w:szCs w:val="22"/>
        </w:rPr>
        <w:t xml:space="preserve">a) </w:t>
      </w:r>
      <w:r w:rsidRPr="00EF6EE5">
        <w:rPr>
          <w:sz w:val="22"/>
          <w:szCs w:val="22"/>
        </w:rPr>
        <w:t>Subiría todos los impuestos porque...</w:t>
      </w:r>
    </w:p>
    <w:p w:rsidR="00B32C57" w:rsidRDefault="00B32C57" w:rsidP="00B32C57">
      <w:pPr>
        <w:pStyle w:val="NormalWeb"/>
        <w:shd w:val="clear" w:color="auto" w:fill="FFFFFF"/>
        <w:spacing w:before="120" w:beforeAutospacing="0" w:after="0" w:afterAutospacing="0"/>
        <w:jc w:val="both"/>
        <w:rPr>
          <w:sz w:val="22"/>
          <w:szCs w:val="22"/>
        </w:rPr>
      </w:pPr>
      <w:r w:rsidRPr="00EF6EE5">
        <w:rPr>
          <w:sz w:val="22"/>
          <w:szCs w:val="22"/>
        </w:rPr>
        <w:t>b) Bajaría todos los impuestos porque...</w:t>
      </w:r>
    </w:p>
    <w:p w:rsidR="00B32C57" w:rsidRDefault="00B32C57" w:rsidP="00B32C57">
      <w:pPr>
        <w:pStyle w:val="NormalWeb"/>
        <w:shd w:val="clear" w:color="auto" w:fill="FFFFFF"/>
        <w:spacing w:before="120" w:beforeAutospacing="0" w:after="0" w:afterAutospacing="0"/>
        <w:jc w:val="both"/>
        <w:rPr>
          <w:sz w:val="22"/>
          <w:szCs w:val="22"/>
        </w:rPr>
      </w:pPr>
      <w:r w:rsidRPr="00EF6EE5">
        <w:rPr>
          <w:sz w:val="22"/>
          <w:szCs w:val="22"/>
        </w:rPr>
        <w:t xml:space="preserve">c) Subiría los impuestos............................. </w:t>
      </w:r>
      <w:proofErr w:type="gramStart"/>
      <w:r w:rsidRPr="00EF6EE5">
        <w:rPr>
          <w:sz w:val="22"/>
          <w:szCs w:val="22"/>
        </w:rPr>
        <w:t>y</w:t>
      </w:r>
      <w:proofErr w:type="gramEnd"/>
      <w:r w:rsidRPr="00EF6EE5">
        <w:rPr>
          <w:sz w:val="22"/>
          <w:szCs w:val="22"/>
        </w:rPr>
        <w:t xml:space="preserve"> bajaría los impuestos ......................... porqué...</w:t>
      </w:r>
      <w:r>
        <w:rPr>
          <w:sz w:val="22"/>
          <w:szCs w:val="22"/>
        </w:rPr>
        <w:t>....</w:t>
      </w:r>
    </w:p>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r>
        <w:rPr>
          <w:b/>
          <w:color w:val="000000"/>
          <w:sz w:val="22"/>
          <w:szCs w:val="22"/>
          <w:lang w:val="ca-ES"/>
        </w:rPr>
        <w:t xml:space="preserve">TERCERA PARTE </w:t>
      </w:r>
      <w:r w:rsidRPr="00A80B14">
        <w:rPr>
          <w:b/>
          <w:color w:val="000000"/>
          <w:sz w:val="22"/>
          <w:szCs w:val="22"/>
          <w:lang w:val="ca-ES"/>
        </w:rPr>
        <w:t>(DIMENSIÓ</w:t>
      </w:r>
      <w:r>
        <w:rPr>
          <w:b/>
          <w:color w:val="000000"/>
          <w:sz w:val="22"/>
          <w:szCs w:val="22"/>
          <w:lang w:val="ca-ES"/>
        </w:rPr>
        <w:t>N</w:t>
      </w:r>
      <w:r w:rsidRPr="00A80B14">
        <w:rPr>
          <w:b/>
          <w:color w:val="000000"/>
          <w:sz w:val="22"/>
          <w:szCs w:val="22"/>
          <w:lang w:val="ca-ES"/>
        </w:rPr>
        <w:t xml:space="preserve"> HIST</w:t>
      </w:r>
      <w:r>
        <w:rPr>
          <w:b/>
          <w:color w:val="000000"/>
          <w:sz w:val="22"/>
          <w:szCs w:val="22"/>
          <w:lang w:val="ca-ES"/>
        </w:rPr>
        <w:t>Ó</w:t>
      </w:r>
      <w:r w:rsidRPr="00A80B14">
        <w:rPr>
          <w:b/>
          <w:color w:val="000000"/>
          <w:sz w:val="22"/>
          <w:szCs w:val="22"/>
          <w:lang w:val="ca-ES"/>
        </w:rPr>
        <w:t>RICA)</w:t>
      </w:r>
    </w:p>
    <w:p w:rsidR="00B32C57" w:rsidRPr="00D21C3A" w:rsidRDefault="00B32C57" w:rsidP="00B32C57">
      <w:pPr>
        <w:pStyle w:val="NormalWeb"/>
        <w:shd w:val="clear" w:color="auto" w:fill="FFFFFF"/>
        <w:spacing w:before="120" w:beforeAutospacing="0" w:after="0" w:afterAutospacing="0"/>
        <w:jc w:val="both"/>
        <w:rPr>
          <w:b/>
          <w:sz w:val="22"/>
          <w:szCs w:val="22"/>
        </w:rPr>
      </w:pPr>
      <w:r w:rsidRPr="00D21C3A">
        <w:rPr>
          <w:b/>
          <w:sz w:val="22"/>
          <w:szCs w:val="22"/>
        </w:rPr>
        <w:t>9.- ¿Cuándo podemos empezar a hablar del Estado del Bienestar a Europa occidental? ¿Por qué?</w:t>
      </w:r>
    </w:p>
    <w:p w:rsidR="00B32C57" w:rsidRPr="00D21C3A" w:rsidRDefault="00B32C57" w:rsidP="00B32C57">
      <w:pPr>
        <w:pStyle w:val="NormalWeb"/>
        <w:shd w:val="clear" w:color="auto" w:fill="FFFFFF"/>
        <w:spacing w:before="120" w:beforeAutospacing="0" w:after="0" w:afterAutospacing="0"/>
        <w:jc w:val="both"/>
        <w:rPr>
          <w:b/>
          <w:sz w:val="22"/>
          <w:szCs w:val="22"/>
        </w:rPr>
      </w:pPr>
      <w:r w:rsidRPr="00D21C3A">
        <w:rPr>
          <w:b/>
          <w:sz w:val="22"/>
          <w:szCs w:val="22"/>
        </w:rPr>
        <w:t>10.- A continuación se presenta un listado con diferentes culturas y movimientos políticos. Valora del 1 al 5 (1: nada; 5: mucho) las aportaciones de cada uno de ellos a la construcción del Estado del Bienestar</w:t>
      </w:r>
    </w:p>
    <w:p w:rsidR="00B32C57" w:rsidRPr="00A80B14" w:rsidRDefault="00B32C57" w:rsidP="00B32C57">
      <w:pPr>
        <w:pStyle w:val="NormalWeb"/>
        <w:shd w:val="clear" w:color="auto" w:fill="FFFFFF"/>
        <w:spacing w:before="120" w:beforeAutospacing="0" w:after="0" w:afterAutospacing="0"/>
        <w:jc w:val="both"/>
        <w:rPr>
          <w:b/>
          <w:sz w:val="22"/>
          <w:szCs w:val="22"/>
          <w:lang w:val="ca-ES"/>
        </w:rPr>
      </w:pPr>
    </w:p>
    <w:tbl>
      <w:tblPr>
        <w:tblStyle w:val="Tablaconcuadrcula"/>
        <w:tblW w:w="0" w:type="auto"/>
        <w:tblLook w:val="04A0" w:firstRow="1" w:lastRow="0" w:firstColumn="1" w:lastColumn="0" w:noHBand="0" w:noVBand="1"/>
      </w:tblPr>
      <w:tblGrid>
        <w:gridCol w:w="4250"/>
        <w:gridCol w:w="848"/>
        <w:gridCol w:w="849"/>
        <w:gridCol w:w="849"/>
        <w:gridCol w:w="849"/>
        <w:gridCol w:w="849"/>
      </w:tblGrid>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
        </w:tc>
        <w:tc>
          <w:tcPr>
            <w:tcW w:w="864" w:type="dxa"/>
          </w:tcPr>
          <w:p w:rsidR="00B32C57" w:rsidRPr="00A80B14" w:rsidRDefault="00B32C57" w:rsidP="008C6BD1">
            <w:pPr>
              <w:pStyle w:val="NormalWeb"/>
              <w:spacing w:before="120" w:beforeAutospacing="0" w:after="0" w:afterAutospacing="0"/>
              <w:jc w:val="center"/>
              <w:rPr>
                <w:b/>
                <w:sz w:val="22"/>
                <w:szCs w:val="22"/>
                <w:lang w:val="ca-ES"/>
              </w:rPr>
            </w:pPr>
            <w:r w:rsidRPr="00A80B14">
              <w:rPr>
                <w:b/>
                <w:sz w:val="22"/>
                <w:szCs w:val="22"/>
                <w:lang w:val="ca-ES"/>
              </w:rPr>
              <w:t>1</w:t>
            </w:r>
          </w:p>
        </w:tc>
        <w:tc>
          <w:tcPr>
            <w:tcW w:w="865" w:type="dxa"/>
          </w:tcPr>
          <w:p w:rsidR="00B32C57" w:rsidRPr="00A80B14" w:rsidRDefault="00B32C57" w:rsidP="008C6BD1">
            <w:pPr>
              <w:pStyle w:val="NormalWeb"/>
              <w:spacing w:before="120" w:beforeAutospacing="0" w:after="0" w:afterAutospacing="0"/>
              <w:jc w:val="center"/>
              <w:rPr>
                <w:b/>
                <w:sz w:val="22"/>
                <w:szCs w:val="22"/>
                <w:lang w:val="ca-ES"/>
              </w:rPr>
            </w:pPr>
            <w:r w:rsidRPr="00A80B14">
              <w:rPr>
                <w:b/>
                <w:sz w:val="22"/>
                <w:szCs w:val="22"/>
                <w:lang w:val="ca-ES"/>
              </w:rPr>
              <w:t>2</w:t>
            </w:r>
          </w:p>
        </w:tc>
        <w:tc>
          <w:tcPr>
            <w:tcW w:w="865" w:type="dxa"/>
          </w:tcPr>
          <w:p w:rsidR="00B32C57" w:rsidRPr="00A80B14" w:rsidRDefault="00B32C57" w:rsidP="008C6BD1">
            <w:pPr>
              <w:pStyle w:val="NormalWeb"/>
              <w:spacing w:before="120" w:beforeAutospacing="0" w:after="0" w:afterAutospacing="0"/>
              <w:jc w:val="center"/>
              <w:rPr>
                <w:b/>
                <w:sz w:val="22"/>
                <w:szCs w:val="22"/>
                <w:lang w:val="ca-ES"/>
              </w:rPr>
            </w:pPr>
            <w:r w:rsidRPr="00A80B14">
              <w:rPr>
                <w:b/>
                <w:sz w:val="22"/>
                <w:szCs w:val="22"/>
                <w:lang w:val="ca-ES"/>
              </w:rPr>
              <w:t>3</w:t>
            </w:r>
          </w:p>
        </w:tc>
        <w:tc>
          <w:tcPr>
            <w:tcW w:w="865" w:type="dxa"/>
          </w:tcPr>
          <w:p w:rsidR="00B32C57" w:rsidRPr="00A80B14" w:rsidRDefault="00B32C57" w:rsidP="008C6BD1">
            <w:pPr>
              <w:pStyle w:val="NormalWeb"/>
              <w:spacing w:before="120" w:beforeAutospacing="0" w:after="0" w:afterAutospacing="0"/>
              <w:jc w:val="center"/>
              <w:rPr>
                <w:b/>
                <w:sz w:val="22"/>
                <w:szCs w:val="22"/>
                <w:lang w:val="ca-ES"/>
              </w:rPr>
            </w:pPr>
            <w:r w:rsidRPr="00A80B14">
              <w:rPr>
                <w:b/>
                <w:sz w:val="22"/>
                <w:szCs w:val="22"/>
                <w:lang w:val="ca-ES"/>
              </w:rPr>
              <w:t>4</w:t>
            </w:r>
          </w:p>
        </w:tc>
        <w:tc>
          <w:tcPr>
            <w:tcW w:w="865" w:type="dxa"/>
          </w:tcPr>
          <w:p w:rsidR="00B32C57" w:rsidRPr="00A80B14" w:rsidRDefault="00B32C57" w:rsidP="008C6BD1">
            <w:pPr>
              <w:pStyle w:val="NormalWeb"/>
              <w:spacing w:before="120" w:beforeAutospacing="0" w:after="0" w:afterAutospacing="0"/>
              <w:jc w:val="center"/>
              <w:rPr>
                <w:b/>
                <w:sz w:val="22"/>
                <w:szCs w:val="22"/>
                <w:lang w:val="ca-ES"/>
              </w:rPr>
            </w:pPr>
            <w:r w:rsidRPr="00A80B14">
              <w:rPr>
                <w:b/>
                <w:sz w:val="22"/>
                <w:szCs w:val="22"/>
                <w:lang w:val="ca-ES"/>
              </w:rPr>
              <w:t>5</w:t>
            </w: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Pr>
                <w:b/>
                <w:sz w:val="22"/>
                <w:szCs w:val="22"/>
                <w:lang w:val="ca-ES"/>
              </w:rPr>
              <w:t>Liberalismo</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Pr>
                <w:b/>
                <w:sz w:val="22"/>
                <w:szCs w:val="22"/>
                <w:lang w:val="ca-ES"/>
              </w:rPr>
              <w:t>Conservadurismo</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Pr>
                <w:b/>
                <w:sz w:val="22"/>
                <w:szCs w:val="22"/>
                <w:lang w:val="ca-ES"/>
              </w:rPr>
              <w:t>Fascismo</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Pr>
                <w:b/>
                <w:sz w:val="22"/>
                <w:szCs w:val="22"/>
                <w:lang w:val="ca-ES"/>
              </w:rPr>
              <w:t>Socialdemocra</w:t>
            </w:r>
            <w:r w:rsidRPr="00A80B14">
              <w:rPr>
                <w:b/>
                <w:sz w:val="22"/>
                <w:szCs w:val="22"/>
                <w:lang w:val="ca-ES"/>
              </w:rPr>
              <w:t>cia</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sidRPr="00A80B14">
              <w:rPr>
                <w:b/>
                <w:sz w:val="22"/>
                <w:szCs w:val="22"/>
                <w:lang w:val="ca-ES"/>
              </w:rPr>
              <w:t>Comunism</w:t>
            </w:r>
            <w:r>
              <w:rPr>
                <w:b/>
                <w:sz w:val="22"/>
                <w:szCs w:val="22"/>
                <w:lang w:val="ca-ES"/>
              </w:rPr>
              <w:t>o</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sidRPr="00A80B14">
              <w:rPr>
                <w:b/>
                <w:sz w:val="22"/>
                <w:szCs w:val="22"/>
                <w:lang w:val="ca-ES"/>
              </w:rPr>
              <w:t>Democr</w:t>
            </w:r>
            <w:r>
              <w:rPr>
                <w:b/>
                <w:sz w:val="22"/>
                <w:szCs w:val="22"/>
                <w:lang w:val="ca-ES"/>
              </w:rPr>
              <w:t>a</w:t>
            </w:r>
            <w:r w:rsidRPr="00A80B14">
              <w:rPr>
                <w:b/>
                <w:sz w:val="22"/>
                <w:szCs w:val="22"/>
                <w:lang w:val="ca-ES"/>
              </w:rPr>
              <w:t>cia</w:t>
            </w:r>
            <w:proofErr w:type="spellEnd"/>
            <w:r w:rsidRPr="00A80B14">
              <w:rPr>
                <w:b/>
                <w:sz w:val="22"/>
                <w:szCs w:val="22"/>
                <w:lang w:val="ca-ES"/>
              </w:rPr>
              <w:t xml:space="preserve"> Cristiana</w:t>
            </w:r>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r w:rsidR="00B32C57" w:rsidRPr="00A80B14" w:rsidTr="008C6BD1">
        <w:tc>
          <w:tcPr>
            <w:tcW w:w="4320" w:type="dxa"/>
          </w:tcPr>
          <w:p w:rsidR="00B32C57" w:rsidRPr="00A80B14" w:rsidRDefault="00B32C57" w:rsidP="008C6BD1">
            <w:pPr>
              <w:pStyle w:val="NormalWeb"/>
              <w:spacing w:before="120" w:beforeAutospacing="0" w:after="0" w:afterAutospacing="0"/>
              <w:jc w:val="both"/>
              <w:rPr>
                <w:b/>
                <w:sz w:val="22"/>
                <w:szCs w:val="22"/>
                <w:lang w:val="ca-ES"/>
              </w:rPr>
            </w:pPr>
            <w:proofErr w:type="spellStart"/>
            <w:r>
              <w:rPr>
                <w:b/>
                <w:sz w:val="22"/>
                <w:szCs w:val="22"/>
                <w:lang w:val="ca-ES"/>
              </w:rPr>
              <w:t>Anarquismo</w:t>
            </w:r>
            <w:proofErr w:type="spellEnd"/>
          </w:p>
        </w:tc>
        <w:tc>
          <w:tcPr>
            <w:tcW w:w="864"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c>
          <w:tcPr>
            <w:tcW w:w="865" w:type="dxa"/>
          </w:tcPr>
          <w:p w:rsidR="00B32C57" w:rsidRPr="00A80B14" w:rsidRDefault="00B32C57" w:rsidP="008C6BD1">
            <w:pPr>
              <w:pStyle w:val="NormalWeb"/>
              <w:spacing w:before="120" w:beforeAutospacing="0" w:after="0" w:afterAutospacing="0"/>
              <w:jc w:val="both"/>
              <w:rPr>
                <w:b/>
                <w:sz w:val="22"/>
                <w:szCs w:val="22"/>
                <w:lang w:val="ca-ES"/>
              </w:rPr>
            </w:pPr>
          </w:p>
        </w:tc>
      </w:tr>
    </w:tbl>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p>
    <w:p w:rsidR="00B32C57" w:rsidRPr="009C3096" w:rsidRDefault="00B32C57" w:rsidP="00B32C57">
      <w:pPr>
        <w:spacing w:before="120" w:after="0" w:line="240" w:lineRule="auto"/>
        <w:jc w:val="both"/>
        <w:rPr>
          <w:rFonts w:ascii="Times New Roman" w:eastAsia="Times New Roman" w:hAnsi="Times New Roman" w:cs="Times New Roman"/>
          <w:b/>
          <w:lang w:eastAsia="es-ES"/>
        </w:rPr>
      </w:pPr>
      <w:r w:rsidRPr="009C3096">
        <w:rPr>
          <w:rFonts w:ascii="Times New Roman" w:eastAsia="Times New Roman" w:hAnsi="Times New Roman" w:cs="Times New Roman"/>
          <w:b/>
          <w:lang w:eastAsia="es-ES"/>
        </w:rPr>
        <w:t>11.- ¿Con qué culturas políticas relacionarías estos tres textos? ¿Por qué?</w:t>
      </w:r>
    </w:p>
    <w:p w:rsidR="00B32C57" w:rsidRPr="009C3096" w:rsidRDefault="00B32C57" w:rsidP="00B32C57">
      <w:pPr>
        <w:spacing w:before="120" w:after="0" w:line="240" w:lineRule="auto"/>
        <w:jc w:val="both"/>
        <w:rPr>
          <w:rFonts w:ascii="Times New Roman" w:hAnsi="Times New Roman" w:cs="Times New Roman"/>
          <w:b/>
          <w:lang w:val="ca-ES"/>
        </w:rPr>
      </w:pPr>
      <w:proofErr w:type="spellStart"/>
      <w:r w:rsidRPr="009C3096">
        <w:rPr>
          <w:rFonts w:ascii="Times New Roman" w:hAnsi="Times New Roman" w:cs="Times New Roman"/>
          <w:b/>
          <w:lang w:val="ca-ES"/>
        </w:rPr>
        <w:t>Texto</w:t>
      </w:r>
      <w:proofErr w:type="spellEnd"/>
      <w:r w:rsidRPr="009C3096">
        <w:rPr>
          <w:rFonts w:ascii="Times New Roman" w:hAnsi="Times New Roman" w:cs="Times New Roman"/>
          <w:b/>
          <w:lang w:val="ca-ES"/>
        </w:rPr>
        <w:t xml:space="preserve"> 1</w:t>
      </w:r>
    </w:p>
    <w:p w:rsidR="00B32C57" w:rsidRPr="009C3096" w:rsidRDefault="00B32C57" w:rsidP="00B32C57">
      <w:pPr>
        <w:spacing w:before="120" w:after="0" w:line="240" w:lineRule="auto"/>
        <w:jc w:val="both"/>
        <w:rPr>
          <w:rFonts w:ascii="Times New Roman" w:eastAsia="Times New Roman" w:hAnsi="Times New Roman" w:cs="Times New Roman"/>
          <w:lang w:eastAsia="es-ES"/>
        </w:rPr>
      </w:pPr>
      <w:r w:rsidRPr="009C3096">
        <w:rPr>
          <w:rFonts w:ascii="Times New Roman" w:eastAsia="Times New Roman" w:hAnsi="Times New Roman" w:cs="Times New Roman"/>
          <w:lang w:eastAsia="es-ES"/>
        </w:rPr>
        <w:t>El mercado es el lugar donde los individuos acuden libremente para comprar y vender bienes. Dado que las reglas del mercado (oferta y demanda) son iguales para todos, aquellos más habilidosos y trabajadores obtendrán más bene</w:t>
      </w:r>
      <w:r>
        <w:rPr>
          <w:rFonts w:ascii="Times New Roman" w:eastAsia="Times New Roman" w:hAnsi="Times New Roman" w:cs="Times New Roman"/>
          <w:lang w:eastAsia="es-ES"/>
        </w:rPr>
        <w:t xml:space="preserve">ficios. El mérito individual y el </w:t>
      </w:r>
      <w:r w:rsidRPr="009C3096">
        <w:rPr>
          <w:rFonts w:ascii="Times New Roman" w:eastAsia="Times New Roman" w:hAnsi="Times New Roman" w:cs="Times New Roman"/>
          <w:lang w:eastAsia="es-ES"/>
        </w:rPr>
        <w:t>esfuerzo pers</w:t>
      </w:r>
      <w:r>
        <w:rPr>
          <w:rFonts w:ascii="Times New Roman" w:eastAsia="Times New Roman" w:hAnsi="Times New Roman" w:cs="Times New Roman"/>
          <w:lang w:eastAsia="es-ES"/>
        </w:rPr>
        <w:t xml:space="preserve">onal, por lo tanto, estarán en el </w:t>
      </w:r>
      <w:r w:rsidRPr="009C3096">
        <w:rPr>
          <w:rFonts w:ascii="Times New Roman" w:eastAsia="Times New Roman" w:hAnsi="Times New Roman" w:cs="Times New Roman"/>
          <w:lang w:eastAsia="es-ES"/>
        </w:rPr>
        <w:t>origen de la desigualdad económica.</w:t>
      </w:r>
    </w:p>
    <w:p w:rsidR="00B32C57" w:rsidRPr="009C3096" w:rsidRDefault="00B32C57" w:rsidP="00B32C57">
      <w:pPr>
        <w:pStyle w:val="NormalWeb"/>
        <w:shd w:val="clear" w:color="auto" w:fill="FFFFFF"/>
        <w:spacing w:before="120" w:beforeAutospacing="0" w:after="0" w:afterAutospacing="0"/>
        <w:jc w:val="both"/>
        <w:rPr>
          <w:b/>
          <w:sz w:val="22"/>
          <w:szCs w:val="22"/>
          <w:lang w:val="ca-ES"/>
        </w:rPr>
      </w:pPr>
      <w:proofErr w:type="spellStart"/>
      <w:r w:rsidRPr="009C3096">
        <w:rPr>
          <w:b/>
          <w:sz w:val="22"/>
          <w:szCs w:val="22"/>
          <w:lang w:val="ca-ES"/>
        </w:rPr>
        <w:t>Texto</w:t>
      </w:r>
      <w:proofErr w:type="spellEnd"/>
      <w:r w:rsidRPr="009C3096">
        <w:rPr>
          <w:b/>
          <w:sz w:val="22"/>
          <w:szCs w:val="22"/>
          <w:lang w:val="ca-ES"/>
        </w:rPr>
        <w:t xml:space="preserve"> 2</w:t>
      </w:r>
    </w:p>
    <w:p w:rsidR="00B32C57" w:rsidRPr="009C3096" w:rsidRDefault="00B32C57" w:rsidP="00B32C57">
      <w:pPr>
        <w:spacing w:before="120" w:after="0" w:line="240" w:lineRule="auto"/>
        <w:jc w:val="both"/>
        <w:rPr>
          <w:rFonts w:ascii="Times New Roman" w:eastAsia="Times New Roman" w:hAnsi="Times New Roman" w:cs="Times New Roman"/>
          <w:lang w:eastAsia="es-ES"/>
        </w:rPr>
      </w:pPr>
      <w:r w:rsidRPr="009C3096">
        <w:rPr>
          <w:rFonts w:ascii="Times New Roman" w:eastAsia="Times New Roman" w:hAnsi="Times New Roman" w:cs="Times New Roman"/>
          <w:lang w:eastAsia="es-ES"/>
        </w:rPr>
        <w:t>La planificación central de l</w:t>
      </w:r>
      <w:r>
        <w:rPr>
          <w:rFonts w:ascii="Times New Roman" w:eastAsia="Times New Roman" w:hAnsi="Times New Roman" w:cs="Times New Roman"/>
          <w:lang w:eastAsia="es-ES"/>
        </w:rPr>
        <w:t xml:space="preserve">a economía por parte de </w:t>
      </w:r>
      <w:r w:rsidRPr="009C3096">
        <w:rPr>
          <w:rFonts w:ascii="Times New Roman" w:eastAsia="Times New Roman" w:hAnsi="Times New Roman" w:cs="Times New Roman"/>
          <w:lang w:eastAsia="es-ES"/>
        </w:rPr>
        <w:t xml:space="preserve">un </w:t>
      </w:r>
      <w:r>
        <w:rPr>
          <w:rFonts w:ascii="Times New Roman" w:eastAsia="Times New Roman" w:hAnsi="Times New Roman" w:cs="Times New Roman"/>
          <w:lang w:eastAsia="es-ES"/>
        </w:rPr>
        <w:t xml:space="preserve">Estado </w:t>
      </w:r>
      <w:r w:rsidRPr="009C3096">
        <w:rPr>
          <w:rFonts w:ascii="Times New Roman" w:eastAsia="Times New Roman" w:hAnsi="Times New Roman" w:cs="Times New Roman"/>
          <w:lang w:eastAsia="es-ES"/>
        </w:rPr>
        <w:t xml:space="preserve">interventor es incompatible con la democracia, con la libertad y con </w:t>
      </w:r>
      <w:r>
        <w:rPr>
          <w:rFonts w:ascii="Times New Roman" w:eastAsia="Times New Roman" w:hAnsi="Times New Roman" w:cs="Times New Roman"/>
          <w:lang w:eastAsia="es-ES"/>
        </w:rPr>
        <w:t>e</w:t>
      </w:r>
      <w:r w:rsidRPr="009C3096">
        <w:rPr>
          <w:rFonts w:ascii="Times New Roman" w:eastAsia="Times New Roman" w:hAnsi="Times New Roman" w:cs="Times New Roman"/>
          <w:lang w:eastAsia="es-ES"/>
        </w:rPr>
        <w:t>l</w:t>
      </w:r>
      <w:r>
        <w:rPr>
          <w:rFonts w:ascii="Times New Roman" w:eastAsia="Times New Roman" w:hAnsi="Times New Roman" w:cs="Times New Roman"/>
          <w:lang w:eastAsia="es-ES"/>
        </w:rPr>
        <w:t xml:space="preserve"> </w:t>
      </w:r>
      <w:r w:rsidRPr="009C3096">
        <w:rPr>
          <w:rFonts w:ascii="Times New Roman" w:eastAsia="Times New Roman" w:hAnsi="Times New Roman" w:cs="Times New Roman"/>
          <w:lang w:eastAsia="es-ES"/>
        </w:rPr>
        <w:t>Estado de Derecho.</w:t>
      </w:r>
    </w:p>
    <w:p w:rsidR="00B32C57" w:rsidRPr="009C3096" w:rsidRDefault="00B32C57" w:rsidP="00B32C57">
      <w:pPr>
        <w:pStyle w:val="NormalWeb"/>
        <w:shd w:val="clear" w:color="auto" w:fill="FFFFFF"/>
        <w:spacing w:before="120" w:beforeAutospacing="0" w:after="0" w:afterAutospacing="0"/>
        <w:jc w:val="both"/>
        <w:rPr>
          <w:b/>
          <w:sz w:val="22"/>
          <w:szCs w:val="22"/>
          <w:shd w:val="clear" w:color="auto" w:fill="FFFFFF"/>
          <w:lang w:val="ca-ES"/>
        </w:rPr>
      </w:pPr>
      <w:proofErr w:type="spellStart"/>
      <w:r w:rsidRPr="009C3096">
        <w:rPr>
          <w:b/>
          <w:sz w:val="22"/>
          <w:szCs w:val="22"/>
          <w:shd w:val="clear" w:color="auto" w:fill="FFFFFF"/>
          <w:lang w:val="ca-ES"/>
        </w:rPr>
        <w:t>Texto</w:t>
      </w:r>
      <w:proofErr w:type="spellEnd"/>
      <w:r w:rsidRPr="009C3096">
        <w:rPr>
          <w:b/>
          <w:sz w:val="22"/>
          <w:szCs w:val="22"/>
          <w:shd w:val="clear" w:color="auto" w:fill="FFFFFF"/>
          <w:lang w:val="ca-ES"/>
        </w:rPr>
        <w:t xml:space="preserve"> 3</w:t>
      </w:r>
    </w:p>
    <w:p w:rsidR="00B32C57" w:rsidRPr="009C3096" w:rsidRDefault="00B32C57" w:rsidP="00B32C57">
      <w:pPr>
        <w:spacing w:before="120" w:after="0" w:line="240" w:lineRule="auto"/>
        <w:jc w:val="both"/>
        <w:rPr>
          <w:rFonts w:ascii="Times New Roman" w:eastAsia="Times New Roman" w:hAnsi="Times New Roman" w:cs="Times New Roman"/>
          <w:lang w:eastAsia="es-ES"/>
        </w:rPr>
      </w:pPr>
      <w:r w:rsidRPr="009C3096">
        <w:rPr>
          <w:rFonts w:ascii="Times New Roman" w:eastAsia="Times New Roman" w:hAnsi="Times New Roman" w:cs="Times New Roman"/>
          <w:lang w:eastAsia="es-ES"/>
        </w:rPr>
        <w:t>El capitalismo no regulado es el peor enemigo de sí misma: más pronto o más tarde está abocado a ser prisionero de sus propio</w:t>
      </w:r>
      <w:r>
        <w:rPr>
          <w:rFonts w:ascii="Times New Roman" w:eastAsia="Times New Roman" w:hAnsi="Times New Roman" w:cs="Times New Roman"/>
          <w:lang w:eastAsia="es-ES"/>
        </w:rPr>
        <w:t>s excesos y a volver a acudir a</w:t>
      </w:r>
      <w:r w:rsidRPr="009C3096">
        <w:rPr>
          <w:rFonts w:ascii="Times New Roman" w:eastAsia="Times New Roman" w:hAnsi="Times New Roman" w:cs="Times New Roman"/>
          <w:lang w:eastAsia="es-ES"/>
        </w:rPr>
        <w:t>l</w:t>
      </w:r>
      <w:r>
        <w:rPr>
          <w:rFonts w:ascii="Times New Roman" w:eastAsia="Times New Roman" w:hAnsi="Times New Roman" w:cs="Times New Roman"/>
          <w:lang w:eastAsia="es-ES"/>
        </w:rPr>
        <w:t xml:space="preserve"> </w:t>
      </w:r>
      <w:r w:rsidRPr="009C3096">
        <w:rPr>
          <w:rFonts w:ascii="Times New Roman" w:eastAsia="Times New Roman" w:hAnsi="Times New Roman" w:cs="Times New Roman"/>
          <w:lang w:eastAsia="es-ES"/>
        </w:rPr>
        <w:t>Estado para su rescate.</w:t>
      </w:r>
    </w:p>
    <w:p w:rsidR="00B32C57" w:rsidRPr="009C3096" w:rsidRDefault="00B32C57" w:rsidP="00B32C57">
      <w:pPr>
        <w:pStyle w:val="NormalWeb"/>
        <w:shd w:val="clear" w:color="auto" w:fill="FFFFFF"/>
        <w:spacing w:before="120" w:beforeAutospacing="0" w:after="0" w:afterAutospacing="0"/>
        <w:jc w:val="both"/>
        <w:rPr>
          <w:b/>
          <w:color w:val="000000"/>
          <w:sz w:val="22"/>
          <w:szCs w:val="22"/>
        </w:rPr>
      </w:pPr>
    </w:p>
    <w:p w:rsidR="00B32C57" w:rsidRPr="009C3096" w:rsidRDefault="00B32C57" w:rsidP="00B32C57">
      <w:pPr>
        <w:spacing w:before="120" w:after="0" w:line="240" w:lineRule="auto"/>
        <w:jc w:val="both"/>
        <w:rPr>
          <w:rFonts w:ascii="Times New Roman" w:eastAsia="Times New Roman" w:hAnsi="Times New Roman" w:cs="Times New Roman"/>
          <w:b/>
          <w:lang w:eastAsia="es-ES"/>
        </w:rPr>
      </w:pPr>
      <w:r w:rsidRPr="009C3096">
        <w:rPr>
          <w:rFonts w:ascii="Times New Roman" w:eastAsia="Times New Roman" w:hAnsi="Times New Roman" w:cs="Times New Roman"/>
          <w:b/>
          <w:lang w:eastAsia="es-ES"/>
        </w:rPr>
        <w:t xml:space="preserve">12.- </w:t>
      </w:r>
      <w:r>
        <w:rPr>
          <w:rFonts w:ascii="Times New Roman" w:eastAsia="Times New Roman" w:hAnsi="Times New Roman" w:cs="Times New Roman"/>
          <w:b/>
          <w:lang w:eastAsia="es-ES"/>
        </w:rPr>
        <w:t xml:space="preserve">¿Cuál de estas imágenes vinculas con el </w:t>
      </w:r>
      <w:r w:rsidRPr="009C3096">
        <w:rPr>
          <w:rFonts w:ascii="Times New Roman" w:eastAsia="Times New Roman" w:hAnsi="Times New Roman" w:cs="Times New Roman"/>
          <w:b/>
          <w:lang w:eastAsia="es-ES"/>
        </w:rPr>
        <w:t xml:space="preserve">Estado del Bienestar? </w:t>
      </w:r>
      <w:r>
        <w:rPr>
          <w:rFonts w:ascii="Times New Roman" w:eastAsia="Times New Roman" w:hAnsi="Times New Roman" w:cs="Times New Roman"/>
          <w:b/>
          <w:lang w:eastAsia="es-ES"/>
        </w:rPr>
        <w:t>¿</w:t>
      </w:r>
      <w:r w:rsidRPr="009C3096">
        <w:rPr>
          <w:rFonts w:ascii="Times New Roman" w:eastAsia="Times New Roman" w:hAnsi="Times New Roman" w:cs="Times New Roman"/>
          <w:b/>
          <w:lang w:eastAsia="es-ES"/>
        </w:rPr>
        <w:t>Por qué?</w:t>
      </w:r>
    </w:p>
    <w:p w:rsidR="00B32C57" w:rsidRPr="009C3096" w:rsidRDefault="00B32C57" w:rsidP="00B32C57">
      <w:pPr>
        <w:pStyle w:val="NormalWeb"/>
        <w:shd w:val="clear" w:color="auto" w:fill="FFFFFF"/>
        <w:spacing w:before="120" w:beforeAutospacing="0" w:after="0" w:afterAutospacing="0"/>
        <w:jc w:val="both"/>
        <w:rPr>
          <w:b/>
          <w:color w:val="000000"/>
          <w:sz w:val="22"/>
          <w:szCs w:val="22"/>
          <w:lang w:val="ca-ES"/>
        </w:rPr>
      </w:pPr>
      <w:r w:rsidRPr="009C3096">
        <w:rPr>
          <w:b/>
          <w:color w:val="000000"/>
          <w:sz w:val="22"/>
          <w:szCs w:val="22"/>
          <w:lang w:val="ca-ES"/>
        </w:rPr>
        <w:t xml:space="preserve">                                                                        </w:t>
      </w:r>
    </w:p>
    <w:p w:rsidR="00B32C57" w:rsidRDefault="00B32C57" w:rsidP="00B32C57">
      <w:pPr>
        <w:rPr>
          <w:rFonts w:ascii="Times New Roman" w:eastAsia="Times New Roman" w:hAnsi="Times New Roman" w:cs="Times New Roman"/>
          <w:b/>
          <w:color w:val="000000"/>
          <w:lang w:val="ca-ES" w:eastAsia="es-ES"/>
        </w:rPr>
      </w:pPr>
      <w:r>
        <w:rPr>
          <w:b/>
          <w:color w:val="000000"/>
          <w:lang w:val="ca-ES"/>
        </w:rPr>
        <w:br w:type="page"/>
      </w:r>
    </w:p>
    <w:p w:rsidR="00B32C57" w:rsidRPr="00A80B14" w:rsidRDefault="00B32C57" w:rsidP="00B32C57">
      <w:pPr>
        <w:pStyle w:val="NormalWeb"/>
        <w:shd w:val="clear" w:color="auto" w:fill="FFFFFF"/>
        <w:spacing w:before="120" w:beforeAutospacing="0" w:after="0" w:afterAutospacing="0"/>
        <w:jc w:val="both"/>
        <w:rPr>
          <w:b/>
          <w:color w:val="000000"/>
          <w:sz w:val="22"/>
          <w:szCs w:val="22"/>
          <w:lang w:val="ca-ES"/>
        </w:rPr>
      </w:pPr>
      <w:r w:rsidRPr="00A80B14">
        <w:rPr>
          <w:b/>
          <w:color w:val="000000"/>
          <w:sz w:val="22"/>
          <w:szCs w:val="22"/>
          <w:lang w:val="ca-ES"/>
        </w:rPr>
        <w:t xml:space="preserve">                              </w:t>
      </w:r>
    </w:p>
    <w:tbl>
      <w:tblPr>
        <w:tblStyle w:val="Tabladecuadrcula1clara-nfasis51"/>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00" w:firstRow="0" w:lastRow="0" w:firstColumn="0" w:lastColumn="0" w:noHBand="0" w:noVBand="1"/>
      </w:tblPr>
      <w:tblGrid>
        <w:gridCol w:w="4237"/>
        <w:gridCol w:w="4237"/>
      </w:tblGrid>
      <w:tr w:rsidR="00B32C57" w:rsidRPr="00A80B14" w:rsidTr="008C6BD1">
        <w:trPr>
          <w:trHeight w:val="2552"/>
        </w:trPr>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color w:val="000000"/>
                <w:sz w:val="22"/>
                <w:szCs w:val="22"/>
              </w:rPr>
              <w:drawing>
                <wp:anchor distT="0" distB="0" distL="114300" distR="114300" simplePos="0" relativeHeight="251659264" behindDoc="0" locked="0" layoutInCell="1" allowOverlap="1" wp14:anchorId="7481F2FA" wp14:editId="385352A3">
                  <wp:simplePos x="1343025" y="1238250"/>
                  <wp:positionH relativeFrom="margin">
                    <wp:align>center</wp:align>
                  </wp:positionH>
                  <wp:positionV relativeFrom="margin">
                    <wp:align>center</wp:align>
                  </wp:positionV>
                  <wp:extent cx="2163600" cy="1440000"/>
                  <wp:effectExtent l="0" t="0" r="8255" b="8255"/>
                  <wp:wrapSquare wrapText="bothSides"/>
                  <wp:docPr id="122" name="Imagen 122" descr="E:\GUARDAR IMATGES\124984_100000Eleccion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UARDAR IMATGES\124984_100000Elecciones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3600" cy="1440000"/>
                          </a:xfrm>
                          <a:prstGeom prst="rect">
                            <a:avLst/>
                          </a:prstGeom>
                          <a:noFill/>
                          <a:ln>
                            <a:noFill/>
                          </a:ln>
                        </pic:spPr>
                      </pic:pic>
                    </a:graphicData>
                  </a:graphic>
                </wp:anchor>
              </w:drawing>
            </w:r>
            <w:r w:rsidRPr="00A80B14">
              <w:rPr>
                <w:b/>
                <w:sz w:val="22"/>
                <w:szCs w:val="22"/>
                <w:lang w:val="ca-ES"/>
              </w:rPr>
              <w:t>A</w:t>
            </w:r>
          </w:p>
        </w:tc>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60288" behindDoc="0" locked="0" layoutInCell="1" allowOverlap="1" wp14:anchorId="6F960DC1" wp14:editId="6A9A9D72">
                  <wp:simplePos x="3848100" y="1238250"/>
                  <wp:positionH relativeFrom="margin">
                    <wp:align>center</wp:align>
                  </wp:positionH>
                  <wp:positionV relativeFrom="margin">
                    <wp:align>top</wp:align>
                  </wp:positionV>
                  <wp:extent cx="2058670" cy="1439545"/>
                  <wp:effectExtent l="0" t="0" r="0" b="8255"/>
                  <wp:wrapSquare wrapText="bothSides"/>
                  <wp:docPr id="123" name="Imagen 123" descr="E:\GUARDAR IMATGE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UARDAR IMATGES\descarga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8670" cy="1439545"/>
                          </a:xfrm>
                          <a:prstGeom prst="rect">
                            <a:avLst/>
                          </a:prstGeom>
                          <a:noFill/>
                          <a:ln>
                            <a:noFill/>
                          </a:ln>
                        </pic:spPr>
                      </pic:pic>
                    </a:graphicData>
                  </a:graphic>
                </wp:anchor>
              </w:drawing>
            </w:r>
            <w:r w:rsidRPr="00A80B14">
              <w:rPr>
                <w:b/>
                <w:sz w:val="22"/>
                <w:szCs w:val="22"/>
                <w:lang w:val="ca-ES"/>
              </w:rPr>
              <w:t>B</w:t>
            </w:r>
          </w:p>
        </w:tc>
      </w:tr>
      <w:tr w:rsidR="00B32C57" w:rsidRPr="00A80B14" w:rsidTr="008C6BD1">
        <w:trPr>
          <w:trHeight w:val="2552"/>
        </w:trPr>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C</w:t>
            </w:r>
            <w:r w:rsidRPr="00A80B14">
              <w:rPr>
                <w:b/>
                <w:noProof/>
                <w:color w:val="000000"/>
                <w:sz w:val="22"/>
                <w:szCs w:val="22"/>
              </w:rPr>
              <w:drawing>
                <wp:anchor distT="0" distB="0" distL="114300" distR="114300" simplePos="0" relativeHeight="251661312" behindDoc="0" locked="0" layoutInCell="1" allowOverlap="1" wp14:anchorId="489713D4" wp14:editId="66E077B1">
                  <wp:simplePos x="1152525" y="2943225"/>
                  <wp:positionH relativeFrom="margin">
                    <wp:align>center</wp:align>
                  </wp:positionH>
                  <wp:positionV relativeFrom="margin">
                    <wp:align>top</wp:align>
                  </wp:positionV>
                  <wp:extent cx="1922400" cy="1440000"/>
                  <wp:effectExtent l="0" t="0" r="1905" b="8255"/>
                  <wp:wrapSquare wrapText="bothSides"/>
                  <wp:docPr id="124" name="Imagen 124" descr="E:\GUARDAR IMATGES\7191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UARDAR IMATGES\7191012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anchor>
              </w:drawing>
            </w:r>
          </w:p>
        </w:tc>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63360" behindDoc="0" locked="0" layoutInCell="1" allowOverlap="1" wp14:anchorId="4C5CACAC" wp14:editId="1A59277E">
                  <wp:simplePos x="3848100" y="2943225"/>
                  <wp:positionH relativeFrom="margin">
                    <wp:align>center</wp:align>
                  </wp:positionH>
                  <wp:positionV relativeFrom="margin">
                    <wp:align>top</wp:align>
                  </wp:positionV>
                  <wp:extent cx="1922400" cy="1440000"/>
                  <wp:effectExtent l="0" t="0" r="1905" b="8255"/>
                  <wp:wrapSquare wrapText="bothSides"/>
                  <wp:docPr id="125" name="Imagen 125" descr="E:\GUARDAR IMATGE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UARDAR IMATGES\descarg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anchor>
              </w:drawing>
            </w:r>
            <w:r w:rsidRPr="00A80B14">
              <w:rPr>
                <w:b/>
                <w:sz w:val="22"/>
                <w:szCs w:val="22"/>
                <w:lang w:val="ca-ES"/>
              </w:rPr>
              <w:t>D</w:t>
            </w:r>
          </w:p>
        </w:tc>
      </w:tr>
      <w:tr w:rsidR="00B32C57" w:rsidRPr="00A80B14" w:rsidTr="008C6BD1">
        <w:trPr>
          <w:trHeight w:val="2552"/>
        </w:trPr>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E</w:t>
            </w:r>
            <w:r w:rsidRPr="00A80B14">
              <w:rPr>
                <w:b/>
                <w:noProof/>
                <w:sz w:val="22"/>
                <w:szCs w:val="22"/>
              </w:rPr>
              <w:drawing>
                <wp:anchor distT="0" distB="0" distL="114300" distR="114300" simplePos="0" relativeHeight="251664384" behindDoc="0" locked="0" layoutInCell="1" allowOverlap="1" wp14:anchorId="694CBA8D" wp14:editId="3F9DB2C0">
                  <wp:simplePos x="1152525" y="4476750"/>
                  <wp:positionH relativeFrom="margin">
                    <wp:align>center</wp:align>
                  </wp:positionH>
                  <wp:positionV relativeFrom="margin">
                    <wp:align>top</wp:align>
                  </wp:positionV>
                  <wp:extent cx="2005200" cy="1440000"/>
                  <wp:effectExtent l="0" t="0" r="0" b="8255"/>
                  <wp:wrapSquare wrapText="bothSides"/>
                  <wp:docPr id="126" name="Imagen 126" descr="E:\GUARDAR IMATGES\sufragi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UARDAR IMATGES\sufragista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5200" cy="1440000"/>
                          </a:xfrm>
                          <a:prstGeom prst="rect">
                            <a:avLst/>
                          </a:prstGeom>
                          <a:noFill/>
                          <a:ln>
                            <a:noFill/>
                          </a:ln>
                        </pic:spPr>
                      </pic:pic>
                    </a:graphicData>
                  </a:graphic>
                </wp:anchor>
              </w:drawing>
            </w:r>
          </w:p>
        </w:tc>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F</w:t>
            </w:r>
            <w:r w:rsidRPr="00A80B14">
              <w:rPr>
                <w:b/>
                <w:noProof/>
                <w:sz w:val="22"/>
                <w:szCs w:val="22"/>
              </w:rPr>
              <w:drawing>
                <wp:anchor distT="0" distB="0" distL="114300" distR="114300" simplePos="0" relativeHeight="251665408" behindDoc="0" locked="0" layoutInCell="1" allowOverlap="1" wp14:anchorId="1FDF4F70" wp14:editId="54F72D70">
                  <wp:simplePos x="0" y="0"/>
                  <wp:positionH relativeFrom="margin">
                    <wp:posOffset>266065</wp:posOffset>
                  </wp:positionH>
                  <wp:positionV relativeFrom="margin">
                    <wp:posOffset>635</wp:posOffset>
                  </wp:positionV>
                  <wp:extent cx="2209800" cy="1439545"/>
                  <wp:effectExtent l="0" t="0" r="0" b="8255"/>
                  <wp:wrapSquare wrapText="bothSides"/>
                  <wp:docPr id="127" name="Imagen 127" descr="E:\GUARDAR IMATGES\trabajador_soci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UARDAR IMATGES\trabajador_social.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719" r="6999"/>
                          <a:stretch/>
                        </pic:blipFill>
                        <pic:spPr bwMode="auto">
                          <a:xfrm>
                            <a:off x="0" y="0"/>
                            <a:ext cx="2209800" cy="143954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B32C57" w:rsidRPr="00A80B14" w:rsidTr="008C6BD1">
        <w:trPr>
          <w:trHeight w:val="2552"/>
        </w:trPr>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66432" behindDoc="0" locked="0" layoutInCell="1" allowOverlap="1" wp14:anchorId="299712E8" wp14:editId="23BD135E">
                  <wp:simplePos x="0" y="0"/>
                  <wp:positionH relativeFrom="margin">
                    <wp:posOffset>236220</wp:posOffset>
                  </wp:positionH>
                  <wp:positionV relativeFrom="margin">
                    <wp:posOffset>104775</wp:posOffset>
                  </wp:positionV>
                  <wp:extent cx="2214245" cy="1439545"/>
                  <wp:effectExtent l="0" t="0" r="0" b="8255"/>
                  <wp:wrapSquare wrapText="bothSides"/>
                  <wp:docPr id="128" name="Imagen 128" descr="E:\GUARDAR IMATGES\valmetr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UARDAR IMATGES\valmetro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4245" cy="1439545"/>
                          </a:xfrm>
                          <a:prstGeom prst="rect">
                            <a:avLst/>
                          </a:prstGeom>
                          <a:noFill/>
                          <a:ln>
                            <a:noFill/>
                          </a:ln>
                        </pic:spPr>
                      </pic:pic>
                    </a:graphicData>
                  </a:graphic>
                </wp:anchor>
              </w:drawing>
            </w:r>
            <w:r w:rsidRPr="00A80B14">
              <w:rPr>
                <w:b/>
                <w:sz w:val="22"/>
                <w:szCs w:val="22"/>
                <w:lang w:val="ca-ES"/>
              </w:rPr>
              <w:t>G</w:t>
            </w:r>
          </w:p>
        </w:tc>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67456" behindDoc="0" locked="0" layoutInCell="1" allowOverlap="1" wp14:anchorId="279CC2C2" wp14:editId="43E85C80">
                  <wp:simplePos x="0" y="0"/>
                  <wp:positionH relativeFrom="margin">
                    <wp:posOffset>313055</wp:posOffset>
                  </wp:positionH>
                  <wp:positionV relativeFrom="margin">
                    <wp:posOffset>171450</wp:posOffset>
                  </wp:positionV>
                  <wp:extent cx="1737191" cy="1440000"/>
                  <wp:effectExtent l="0" t="0" r="0" b="8255"/>
                  <wp:wrapSquare wrapText="bothSides"/>
                  <wp:docPr id="129" name="Imagen 129" descr="E:\GUARDAR IMATGES\Fotos-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UARDAR IMATGES\Fotos-ILE-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1321"/>
                          <a:stretch/>
                        </pic:blipFill>
                        <pic:spPr bwMode="auto">
                          <a:xfrm>
                            <a:off x="0" y="0"/>
                            <a:ext cx="1737191" cy="1440000"/>
                          </a:xfrm>
                          <a:prstGeom prst="rect">
                            <a:avLst/>
                          </a:prstGeom>
                          <a:noFill/>
                          <a:ln>
                            <a:noFill/>
                          </a:ln>
                          <a:extLst>
                            <a:ext uri="{53640926-AAD7-44D8-BBD7-CCE9431645EC}">
                              <a14:shadowObscured xmlns:a14="http://schemas.microsoft.com/office/drawing/2010/main"/>
                            </a:ext>
                          </a:extLst>
                        </pic:spPr>
                      </pic:pic>
                    </a:graphicData>
                  </a:graphic>
                </wp:anchor>
              </w:drawing>
            </w: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H</w:t>
            </w:r>
          </w:p>
        </w:tc>
      </w:tr>
      <w:tr w:rsidR="00B32C57" w:rsidRPr="00A80B14" w:rsidTr="008C6BD1">
        <w:trPr>
          <w:trHeight w:val="2552"/>
        </w:trPr>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68480" behindDoc="0" locked="0" layoutInCell="1" allowOverlap="1" wp14:anchorId="4431740A" wp14:editId="383D7FCC">
                  <wp:simplePos x="0" y="0"/>
                  <wp:positionH relativeFrom="margin">
                    <wp:posOffset>399415</wp:posOffset>
                  </wp:positionH>
                  <wp:positionV relativeFrom="margin">
                    <wp:posOffset>66675</wp:posOffset>
                  </wp:positionV>
                  <wp:extent cx="1755699" cy="1440000"/>
                  <wp:effectExtent l="0" t="0" r="0" b="8255"/>
                  <wp:wrapSquare wrapText="bothSides"/>
                  <wp:docPr id="130" name="Imagen 130" descr="E:\GUARDAR IMATGES\Revolución-Industrial-el-cart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UARDAR IMATGES\Revolución-Industrial-el-cartism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5699" cy="1440000"/>
                          </a:xfrm>
                          <a:prstGeom prst="rect">
                            <a:avLst/>
                          </a:prstGeom>
                          <a:noFill/>
                          <a:ln>
                            <a:noFill/>
                          </a:ln>
                        </pic:spPr>
                      </pic:pic>
                    </a:graphicData>
                  </a:graphic>
                </wp:anchor>
              </w:drawing>
            </w: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I</w:t>
            </w:r>
          </w:p>
        </w:tc>
        <w:tc>
          <w:tcPr>
            <w:tcW w:w="2500" w:type="pct"/>
          </w:tcPr>
          <w:p w:rsidR="00B32C57" w:rsidRPr="00A80B14" w:rsidRDefault="00B32C57" w:rsidP="008C6BD1">
            <w:pPr>
              <w:pStyle w:val="NormalWeb"/>
              <w:spacing w:before="0" w:beforeAutospacing="0" w:after="0" w:afterAutospacing="0"/>
              <w:jc w:val="right"/>
              <w:rPr>
                <w:b/>
                <w:sz w:val="22"/>
                <w:szCs w:val="22"/>
                <w:lang w:val="ca-ES"/>
              </w:rPr>
            </w:pPr>
            <w:r w:rsidRPr="00A80B14">
              <w:rPr>
                <w:b/>
                <w:noProof/>
                <w:sz w:val="22"/>
                <w:szCs w:val="22"/>
              </w:rPr>
              <w:drawing>
                <wp:anchor distT="0" distB="0" distL="114300" distR="114300" simplePos="0" relativeHeight="251670528" behindDoc="0" locked="0" layoutInCell="1" allowOverlap="1" wp14:anchorId="2A5C789F" wp14:editId="388C387D">
                  <wp:simplePos x="0" y="0"/>
                  <wp:positionH relativeFrom="margin">
                    <wp:posOffset>229870</wp:posOffset>
                  </wp:positionH>
                  <wp:positionV relativeFrom="margin">
                    <wp:posOffset>66675</wp:posOffset>
                  </wp:positionV>
                  <wp:extent cx="1817370" cy="1439545"/>
                  <wp:effectExtent l="0" t="0" r="0" b="8255"/>
                  <wp:wrapSquare wrapText="bothSides"/>
                  <wp:docPr id="131" name="Imagen 131" descr="E:\GUARDAR IMATGES\triumph_of_the_will_stadium_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GUARDAR IMATGES\triumph_of_the_will_stadium_sho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7370" cy="1439545"/>
                          </a:xfrm>
                          <a:prstGeom prst="rect">
                            <a:avLst/>
                          </a:prstGeom>
                          <a:noFill/>
                          <a:ln>
                            <a:noFill/>
                          </a:ln>
                        </pic:spPr>
                      </pic:pic>
                    </a:graphicData>
                  </a:graphic>
                </wp:anchor>
              </w:drawing>
            </w: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p>
          <w:p w:rsidR="00B32C57" w:rsidRPr="00A80B14" w:rsidRDefault="00B32C57" w:rsidP="008C6BD1">
            <w:pPr>
              <w:pStyle w:val="NormalWeb"/>
              <w:spacing w:before="0" w:beforeAutospacing="0" w:after="0" w:afterAutospacing="0"/>
              <w:jc w:val="right"/>
              <w:rPr>
                <w:b/>
                <w:sz w:val="22"/>
                <w:szCs w:val="22"/>
                <w:lang w:val="ca-ES"/>
              </w:rPr>
            </w:pPr>
            <w:r w:rsidRPr="00A80B14">
              <w:rPr>
                <w:b/>
                <w:sz w:val="22"/>
                <w:szCs w:val="22"/>
                <w:lang w:val="ca-ES"/>
              </w:rPr>
              <w:t>J</w:t>
            </w:r>
          </w:p>
        </w:tc>
      </w:tr>
    </w:tbl>
    <w:p w:rsidR="00B32C57" w:rsidRPr="00A80B14" w:rsidRDefault="00B32C57" w:rsidP="00B32C57">
      <w:pPr>
        <w:spacing w:before="120"/>
        <w:jc w:val="both"/>
        <w:rPr>
          <w:rFonts w:ascii="Times New Roman" w:hAnsi="Times New Roman" w:cs="Times New Roman"/>
          <w:b/>
          <w:lang w:val="ca-ES"/>
        </w:rPr>
      </w:pPr>
    </w:p>
    <w:p w:rsidR="00B32C57" w:rsidRPr="009A1415" w:rsidRDefault="00B32C57" w:rsidP="00B32C57">
      <w:pPr>
        <w:spacing w:before="120" w:after="0" w:line="240" w:lineRule="auto"/>
        <w:jc w:val="both"/>
        <w:rPr>
          <w:rFonts w:ascii="Times New Roman" w:hAnsi="Times New Roman" w:cs="Times New Roman"/>
          <w:b/>
        </w:rPr>
      </w:pPr>
      <w:r w:rsidRPr="009A1415">
        <w:rPr>
          <w:rFonts w:ascii="Times New Roman" w:hAnsi="Times New Roman" w:cs="Times New Roman"/>
          <w:b/>
        </w:rPr>
        <w:t>CUARTA PARTE (MEMORIA ESCOLAR)</w:t>
      </w:r>
    </w:p>
    <w:p w:rsidR="00B32C57" w:rsidRPr="009A1415" w:rsidRDefault="00B32C57" w:rsidP="00B32C57">
      <w:pPr>
        <w:spacing w:before="120" w:after="0" w:line="240" w:lineRule="auto"/>
        <w:jc w:val="both"/>
        <w:rPr>
          <w:rFonts w:ascii="Times New Roman" w:hAnsi="Times New Roman" w:cs="Times New Roman"/>
          <w:b/>
        </w:rPr>
      </w:pPr>
      <w:r w:rsidRPr="009A1415">
        <w:rPr>
          <w:rFonts w:ascii="Times New Roman" w:hAnsi="Times New Roman" w:cs="Times New Roman"/>
          <w:b/>
        </w:rPr>
        <w:t xml:space="preserve">13.- ¿En qué año cursaste </w:t>
      </w:r>
      <w:r>
        <w:rPr>
          <w:rFonts w:ascii="Times New Roman" w:hAnsi="Times New Roman" w:cs="Times New Roman"/>
          <w:b/>
        </w:rPr>
        <w:t>Primero</w:t>
      </w:r>
      <w:r w:rsidRPr="009A1415">
        <w:rPr>
          <w:rFonts w:ascii="Times New Roman" w:hAnsi="Times New Roman" w:cs="Times New Roman"/>
          <w:b/>
        </w:rPr>
        <w:t xml:space="preserve"> de Bachillerato?</w:t>
      </w:r>
    </w:p>
    <w:p w:rsidR="00B32C57" w:rsidRPr="009A1415" w:rsidRDefault="00B32C57" w:rsidP="00B32C57">
      <w:pPr>
        <w:spacing w:before="120" w:after="0" w:line="240" w:lineRule="auto"/>
        <w:jc w:val="both"/>
        <w:rPr>
          <w:rFonts w:ascii="Times New Roman" w:hAnsi="Times New Roman" w:cs="Times New Roman"/>
          <w:b/>
        </w:rPr>
      </w:pPr>
      <w:r w:rsidRPr="009A1415">
        <w:rPr>
          <w:rFonts w:ascii="Times New Roman" w:hAnsi="Times New Roman" w:cs="Times New Roman"/>
          <w:b/>
        </w:rPr>
        <w:br/>
        <w:t>14.- ¿Recuerdas haber estudiado alguna de estas cuestiones en la asignatura de Historia de Primero de Bachillerato? ¿Cuál/cuáles?</w:t>
      </w:r>
    </w:p>
    <w:p w:rsidR="00B32C57" w:rsidRPr="009A1415" w:rsidRDefault="00B32C57" w:rsidP="00B32C57">
      <w:pPr>
        <w:pStyle w:val="Prrafodelista"/>
        <w:numPr>
          <w:ilvl w:val="0"/>
          <w:numId w:val="14"/>
        </w:numPr>
        <w:spacing w:before="120"/>
        <w:jc w:val="both"/>
        <w:rPr>
          <w:sz w:val="22"/>
          <w:szCs w:val="22"/>
        </w:rPr>
      </w:pPr>
      <w:r w:rsidRPr="009A1415">
        <w:rPr>
          <w:sz w:val="22"/>
          <w:szCs w:val="22"/>
        </w:rPr>
        <w:t>En caso afirmativo, ¿Qué tipo de metodología seguía el profesor/a para plantear estos temas? ¿Qué materiales utilizaba?</w:t>
      </w:r>
    </w:p>
    <w:p w:rsidR="00B32C57" w:rsidRPr="009A1415" w:rsidRDefault="00B32C57" w:rsidP="00B32C57">
      <w:pPr>
        <w:pStyle w:val="Prrafodelista"/>
        <w:numPr>
          <w:ilvl w:val="0"/>
          <w:numId w:val="14"/>
        </w:numPr>
        <w:spacing w:before="120"/>
        <w:jc w:val="both"/>
        <w:rPr>
          <w:sz w:val="22"/>
          <w:szCs w:val="22"/>
        </w:rPr>
      </w:pPr>
      <w:r w:rsidRPr="009A1415">
        <w:rPr>
          <w:sz w:val="22"/>
          <w:szCs w:val="22"/>
        </w:rPr>
        <w:t>¿Se establecía algún tipo de relación con problemáticas del presente? ¿Con cuáles?</w:t>
      </w:r>
    </w:p>
    <w:p w:rsidR="00B32C57" w:rsidRPr="009A1415" w:rsidRDefault="00B32C57" w:rsidP="00B32C57">
      <w:pPr>
        <w:pStyle w:val="Prrafodelista"/>
        <w:numPr>
          <w:ilvl w:val="0"/>
          <w:numId w:val="14"/>
        </w:numPr>
        <w:spacing w:before="120"/>
        <w:jc w:val="both"/>
        <w:rPr>
          <w:sz w:val="22"/>
          <w:szCs w:val="22"/>
        </w:rPr>
      </w:pPr>
      <w:r w:rsidRPr="009A1415">
        <w:rPr>
          <w:sz w:val="22"/>
          <w:szCs w:val="22"/>
        </w:rPr>
        <w:t>Si no se trabajaban estas cuestiones, ¿a qué crees que puede deberse este hecho?</w:t>
      </w:r>
      <w:r w:rsidRPr="009A1415">
        <w:rPr>
          <w:rStyle w:val="apple-converted-space"/>
          <w:sz w:val="22"/>
          <w:szCs w:val="22"/>
        </w:rPr>
        <w:t> </w:t>
      </w:r>
    </w:p>
    <w:p w:rsidR="00B32C57" w:rsidRPr="009A1415" w:rsidRDefault="00B32C57" w:rsidP="00B32C57">
      <w:pPr>
        <w:spacing w:before="120" w:after="0" w:line="240" w:lineRule="auto"/>
        <w:jc w:val="both"/>
        <w:rPr>
          <w:rFonts w:ascii="Times New Roman" w:hAnsi="Times New Roman" w:cs="Times New Roman"/>
          <w:b/>
        </w:rPr>
      </w:pPr>
      <w:r w:rsidRPr="009A1415">
        <w:rPr>
          <w:rFonts w:ascii="Times New Roman" w:hAnsi="Times New Roman" w:cs="Times New Roman"/>
          <w:b/>
        </w:rPr>
        <w:t>15.- Piensas que estos contenidos han de estar presentes en una programación de la asignatura de Historia o es mejor tratarlos en otras asignaturas</w:t>
      </w:r>
      <w:proofErr w:type="gramStart"/>
      <w:r w:rsidRPr="009A1415">
        <w:rPr>
          <w:rFonts w:ascii="Times New Roman" w:hAnsi="Times New Roman" w:cs="Times New Roman"/>
          <w:b/>
        </w:rPr>
        <w:t>?</w:t>
      </w:r>
      <w:proofErr w:type="gramEnd"/>
      <w:r w:rsidRPr="009A1415">
        <w:rPr>
          <w:rFonts w:ascii="Times New Roman" w:hAnsi="Times New Roman" w:cs="Times New Roman"/>
          <w:b/>
        </w:rPr>
        <w:t xml:space="preserve"> ¿En cuáles?</w:t>
      </w:r>
    </w:p>
    <w:p w:rsidR="00B32C57" w:rsidRPr="009A1415" w:rsidRDefault="00B32C57" w:rsidP="00B32C57">
      <w:pPr>
        <w:pStyle w:val="Prrafodelista"/>
        <w:numPr>
          <w:ilvl w:val="0"/>
          <w:numId w:val="15"/>
        </w:numPr>
        <w:spacing w:before="120"/>
        <w:jc w:val="both"/>
        <w:rPr>
          <w:sz w:val="22"/>
          <w:szCs w:val="22"/>
          <w:lang w:val="ca-ES"/>
        </w:rPr>
      </w:pPr>
      <w:r w:rsidRPr="009A1415">
        <w:rPr>
          <w:sz w:val="22"/>
          <w:szCs w:val="22"/>
        </w:rPr>
        <w:t>En caso de que hayas dicho que se tienen que trabajar en la asignatura de Historia, ¿con qué finalidad?</w:t>
      </w:r>
    </w:p>
    <w:p w:rsidR="006C0D66" w:rsidRPr="00B32C57" w:rsidRDefault="006C0D66" w:rsidP="004738F7">
      <w:pPr>
        <w:spacing w:before="120" w:after="0" w:line="240" w:lineRule="auto"/>
        <w:ind w:firstLine="567"/>
        <w:jc w:val="both"/>
        <w:rPr>
          <w:rFonts w:ascii="Times New Roman" w:hAnsi="Times New Roman" w:cs="Times New Roman"/>
          <w:sz w:val="20"/>
          <w:szCs w:val="20"/>
          <w:lang w:val="ca-ES"/>
        </w:rPr>
      </w:pPr>
    </w:p>
    <w:sectPr w:rsidR="006C0D66" w:rsidRPr="00B32C57" w:rsidSect="00BA18C0">
      <w:footnotePr>
        <w:numFmt w:val="chicago"/>
      </w:foot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57" w:rsidRDefault="00B32C57" w:rsidP="00B32C57">
      <w:pPr>
        <w:spacing w:after="0" w:line="240" w:lineRule="auto"/>
      </w:pPr>
      <w:r>
        <w:separator/>
      </w:r>
    </w:p>
  </w:endnote>
  <w:endnote w:type="continuationSeparator" w:id="0">
    <w:p w:rsidR="00B32C57" w:rsidRDefault="00B32C57" w:rsidP="00B3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Eurostile">
    <w:altName w:val="Eurostil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57" w:rsidRDefault="00B32C57" w:rsidP="00B32C57">
      <w:pPr>
        <w:spacing w:after="0" w:line="240" w:lineRule="auto"/>
      </w:pPr>
      <w:r>
        <w:separator/>
      </w:r>
    </w:p>
  </w:footnote>
  <w:footnote w:type="continuationSeparator" w:id="0">
    <w:p w:rsidR="00B32C57" w:rsidRDefault="00B32C57" w:rsidP="00B32C57">
      <w:pPr>
        <w:spacing w:after="0" w:line="240" w:lineRule="auto"/>
      </w:pPr>
      <w:r>
        <w:continuationSeparator/>
      </w:r>
    </w:p>
  </w:footnote>
  <w:footnote w:id="1">
    <w:p w:rsidR="00A31CAA" w:rsidRPr="00A31CAA" w:rsidRDefault="005F4F98" w:rsidP="00A3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es-ES"/>
        </w:rPr>
      </w:pPr>
      <w:r w:rsidRPr="00A31CAA">
        <w:rPr>
          <w:rStyle w:val="Refdenotaalpie"/>
          <w:rFonts w:ascii="Times New Roman" w:hAnsi="Times New Roman" w:cs="Times New Roman"/>
          <w:sz w:val="20"/>
          <w:szCs w:val="20"/>
        </w:rPr>
        <w:footnoteRef/>
      </w:r>
      <w:r w:rsidRPr="00A31CAA">
        <w:rPr>
          <w:rFonts w:ascii="Times New Roman" w:hAnsi="Times New Roman" w:cs="Times New Roman"/>
          <w:sz w:val="20"/>
          <w:szCs w:val="20"/>
        </w:rPr>
        <w:t xml:space="preserve"> </w:t>
      </w:r>
      <w:r w:rsidRPr="00A31CAA">
        <w:rPr>
          <w:rFonts w:ascii="Times New Roman" w:hAnsi="Times New Roman" w:cs="Times New Roman"/>
          <w:sz w:val="20"/>
          <w:szCs w:val="20"/>
        </w:rPr>
        <w:t xml:space="preserve">La autora participa del proyecto de investigación: “El </w:t>
      </w:r>
      <w:proofErr w:type="spellStart"/>
      <w:r w:rsidRPr="00A31CAA">
        <w:rPr>
          <w:rFonts w:ascii="Times New Roman" w:hAnsi="Times New Roman" w:cs="Times New Roman"/>
          <w:sz w:val="20"/>
          <w:szCs w:val="20"/>
        </w:rPr>
        <w:t>pes</w:t>
      </w:r>
      <w:proofErr w:type="spellEnd"/>
      <w:r w:rsidRPr="00A31CAA">
        <w:rPr>
          <w:rFonts w:ascii="Times New Roman" w:hAnsi="Times New Roman" w:cs="Times New Roman"/>
          <w:sz w:val="20"/>
          <w:szCs w:val="20"/>
        </w:rPr>
        <w:t xml:space="preserve"> de la </w:t>
      </w:r>
      <w:proofErr w:type="spellStart"/>
      <w:r w:rsidRPr="00A31CAA">
        <w:rPr>
          <w:rFonts w:ascii="Times New Roman" w:hAnsi="Times New Roman" w:cs="Times New Roman"/>
          <w:sz w:val="20"/>
          <w:szCs w:val="20"/>
        </w:rPr>
        <w:t>tradició</w:t>
      </w:r>
      <w:proofErr w:type="spellEnd"/>
      <w:r w:rsidRPr="00A31CAA">
        <w:rPr>
          <w:rFonts w:ascii="Times New Roman" w:hAnsi="Times New Roman" w:cs="Times New Roman"/>
          <w:sz w:val="20"/>
          <w:szCs w:val="20"/>
        </w:rPr>
        <w:t xml:space="preserve"> </w:t>
      </w:r>
      <w:proofErr w:type="spellStart"/>
      <w:r w:rsidRPr="00A31CAA">
        <w:rPr>
          <w:rFonts w:ascii="Times New Roman" w:hAnsi="Times New Roman" w:cs="Times New Roman"/>
          <w:sz w:val="20"/>
          <w:szCs w:val="20"/>
        </w:rPr>
        <w:t>com</w:t>
      </w:r>
      <w:proofErr w:type="spellEnd"/>
      <w:r w:rsidRPr="00A31CAA">
        <w:rPr>
          <w:rFonts w:ascii="Times New Roman" w:hAnsi="Times New Roman" w:cs="Times New Roman"/>
          <w:sz w:val="20"/>
          <w:szCs w:val="20"/>
        </w:rPr>
        <w:t xml:space="preserve"> a </w:t>
      </w:r>
      <w:proofErr w:type="spellStart"/>
      <w:r w:rsidRPr="00A31CAA">
        <w:rPr>
          <w:rFonts w:ascii="Times New Roman" w:hAnsi="Times New Roman" w:cs="Times New Roman"/>
          <w:sz w:val="20"/>
          <w:szCs w:val="20"/>
        </w:rPr>
        <w:t>explicació</w:t>
      </w:r>
      <w:proofErr w:type="spellEnd"/>
      <w:r w:rsidRPr="00A31CAA">
        <w:rPr>
          <w:rFonts w:ascii="Times New Roman" w:hAnsi="Times New Roman" w:cs="Times New Roman"/>
          <w:sz w:val="20"/>
          <w:szCs w:val="20"/>
        </w:rPr>
        <w:t xml:space="preserve"> del </w:t>
      </w:r>
      <w:proofErr w:type="spellStart"/>
      <w:r w:rsidRPr="00A31CAA">
        <w:rPr>
          <w:rFonts w:ascii="Times New Roman" w:hAnsi="Times New Roman" w:cs="Times New Roman"/>
          <w:sz w:val="20"/>
          <w:szCs w:val="20"/>
        </w:rPr>
        <w:t>fracàs</w:t>
      </w:r>
      <w:proofErr w:type="spellEnd"/>
      <w:r w:rsidRPr="00A31CAA">
        <w:rPr>
          <w:rFonts w:ascii="Times New Roman" w:hAnsi="Times New Roman" w:cs="Times New Roman"/>
          <w:sz w:val="20"/>
          <w:szCs w:val="20"/>
        </w:rPr>
        <w:t xml:space="preserve"> escolar en </w:t>
      </w:r>
      <w:proofErr w:type="spellStart"/>
      <w:r w:rsidRPr="00A31CAA">
        <w:rPr>
          <w:rFonts w:ascii="Times New Roman" w:hAnsi="Times New Roman" w:cs="Times New Roman"/>
          <w:sz w:val="20"/>
          <w:szCs w:val="20"/>
        </w:rPr>
        <w:t>Ciències</w:t>
      </w:r>
      <w:proofErr w:type="spellEnd"/>
      <w:r w:rsidRPr="00A31CAA">
        <w:rPr>
          <w:rFonts w:ascii="Times New Roman" w:hAnsi="Times New Roman" w:cs="Times New Roman"/>
          <w:sz w:val="20"/>
          <w:szCs w:val="20"/>
        </w:rPr>
        <w:t xml:space="preserve"> </w:t>
      </w:r>
      <w:proofErr w:type="spellStart"/>
      <w:r w:rsidRPr="00A31CAA">
        <w:rPr>
          <w:rFonts w:ascii="Times New Roman" w:hAnsi="Times New Roman" w:cs="Times New Roman"/>
          <w:sz w:val="20"/>
          <w:szCs w:val="20"/>
        </w:rPr>
        <w:t>Socials</w:t>
      </w:r>
      <w:proofErr w:type="spellEnd"/>
      <w:r w:rsidRPr="00A31CAA">
        <w:rPr>
          <w:rFonts w:ascii="Times New Roman" w:hAnsi="Times New Roman" w:cs="Times New Roman"/>
          <w:sz w:val="20"/>
          <w:szCs w:val="20"/>
        </w:rPr>
        <w:t xml:space="preserve">: </w:t>
      </w:r>
      <w:proofErr w:type="spellStart"/>
      <w:r w:rsidRPr="00A31CAA">
        <w:rPr>
          <w:rFonts w:ascii="Times New Roman" w:hAnsi="Times New Roman" w:cs="Times New Roman"/>
          <w:sz w:val="20"/>
          <w:szCs w:val="20"/>
        </w:rPr>
        <w:t>rutines</w:t>
      </w:r>
      <w:proofErr w:type="spellEnd"/>
      <w:r w:rsidRPr="00A31CAA">
        <w:rPr>
          <w:rFonts w:ascii="Times New Roman" w:hAnsi="Times New Roman" w:cs="Times New Roman"/>
          <w:sz w:val="20"/>
          <w:szCs w:val="20"/>
        </w:rPr>
        <w:t xml:space="preserve">, </w:t>
      </w:r>
      <w:proofErr w:type="spellStart"/>
      <w:r w:rsidRPr="00A31CAA">
        <w:rPr>
          <w:rFonts w:ascii="Times New Roman" w:hAnsi="Times New Roman" w:cs="Times New Roman"/>
          <w:sz w:val="20"/>
          <w:szCs w:val="20"/>
        </w:rPr>
        <w:t>pràctiques</w:t>
      </w:r>
      <w:proofErr w:type="spellEnd"/>
      <w:r w:rsidRPr="00A31CAA">
        <w:rPr>
          <w:rFonts w:ascii="Times New Roman" w:hAnsi="Times New Roman" w:cs="Times New Roman"/>
          <w:sz w:val="20"/>
          <w:szCs w:val="20"/>
        </w:rPr>
        <w:t xml:space="preserve"> i </w:t>
      </w:r>
      <w:proofErr w:type="spellStart"/>
      <w:r w:rsidRPr="00A31CAA">
        <w:rPr>
          <w:rFonts w:ascii="Times New Roman" w:hAnsi="Times New Roman" w:cs="Times New Roman"/>
          <w:sz w:val="20"/>
          <w:szCs w:val="20"/>
        </w:rPr>
        <w:t>representacions</w:t>
      </w:r>
      <w:proofErr w:type="spellEnd"/>
      <w:r w:rsidRPr="00A31CAA">
        <w:rPr>
          <w:rFonts w:ascii="Times New Roman" w:hAnsi="Times New Roman" w:cs="Times New Roman"/>
          <w:sz w:val="20"/>
          <w:szCs w:val="20"/>
        </w:rPr>
        <w:t xml:space="preserve">”, GV2016-112 </w:t>
      </w:r>
      <w:r w:rsidR="001A0486" w:rsidRPr="00A31CAA">
        <w:rPr>
          <w:rFonts w:ascii="Times New Roman" w:hAnsi="Times New Roman" w:cs="Times New Roman"/>
          <w:sz w:val="20"/>
          <w:szCs w:val="20"/>
        </w:rPr>
        <w:t>y del proyecto:</w:t>
      </w:r>
      <w:r w:rsidR="00A31CAA" w:rsidRPr="00A31CAA">
        <w:rPr>
          <w:rFonts w:ascii="Times New Roman" w:hAnsi="Times New Roman" w:cs="Times New Roman"/>
          <w:sz w:val="20"/>
          <w:szCs w:val="20"/>
        </w:rPr>
        <w:t xml:space="preserve"> “Derechas y nación en la España contemporánea: Culturas e identidades en conflicto”, HAR</w:t>
      </w:r>
      <w:r w:rsidR="00A31CAA">
        <w:rPr>
          <w:rFonts w:ascii="Times New Roman" w:hAnsi="Times New Roman" w:cs="Times New Roman"/>
          <w:sz w:val="20"/>
          <w:szCs w:val="20"/>
        </w:rPr>
        <w:t xml:space="preserve"> 2014-53042-P. </w:t>
      </w:r>
    </w:p>
    <w:p w:rsidR="005F4F98" w:rsidRDefault="005F4F98">
      <w:pPr>
        <w:pStyle w:val="Textonotapie"/>
      </w:pPr>
    </w:p>
  </w:footnote>
  <w:footnote w:id="2">
    <w:p w:rsidR="00B32C57" w:rsidRPr="00665015" w:rsidRDefault="00B32C57" w:rsidP="00B32C57">
      <w:pPr>
        <w:pStyle w:val="Textonotapie"/>
        <w:jc w:val="both"/>
        <w:rPr>
          <w:rFonts w:ascii="Times New Roman" w:hAnsi="Times New Roman" w:cs="Times New Roman"/>
        </w:rPr>
      </w:pPr>
      <w:r w:rsidRPr="00665015">
        <w:rPr>
          <w:rStyle w:val="Refdenotaalpie"/>
          <w:rFonts w:ascii="Times New Roman" w:hAnsi="Times New Roman" w:cs="Times New Roman"/>
        </w:rPr>
        <w:footnoteRef/>
      </w:r>
      <w:r w:rsidRPr="00665015">
        <w:rPr>
          <w:rFonts w:ascii="Times New Roman" w:hAnsi="Times New Roman" w:cs="Times New Roman"/>
        </w:rPr>
        <w:t xml:space="preserve"> La </w:t>
      </w:r>
      <w:proofErr w:type="spellStart"/>
      <w:r w:rsidRPr="00665015">
        <w:rPr>
          <w:rFonts w:ascii="Times New Roman" w:hAnsi="Times New Roman" w:cs="Times New Roman"/>
        </w:rPr>
        <w:t>Nau</w:t>
      </w:r>
      <w:proofErr w:type="spellEnd"/>
      <w:r w:rsidRPr="00665015">
        <w:rPr>
          <w:rFonts w:ascii="Times New Roman" w:hAnsi="Times New Roman" w:cs="Times New Roman"/>
        </w:rPr>
        <w:t xml:space="preserve"> Gran es el p</w:t>
      </w:r>
      <w:r w:rsidRPr="00665015">
        <w:rPr>
          <w:rFonts w:ascii="Times New Roman" w:hAnsi="Times New Roman" w:cs="Times New Roman"/>
          <w:shd w:val="clear" w:color="auto" w:fill="FFFFFF"/>
        </w:rPr>
        <w:t xml:space="preserve">rograma Universitario para mayores de la </w:t>
      </w:r>
      <w:proofErr w:type="spellStart"/>
      <w:r w:rsidRPr="00665015">
        <w:rPr>
          <w:rFonts w:ascii="Times New Roman" w:hAnsi="Times New Roman" w:cs="Times New Roman"/>
          <w:shd w:val="clear" w:color="auto" w:fill="FFFFFF"/>
        </w:rPr>
        <w:t>Universitat</w:t>
      </w:r>
      <w:proofErr w:type="spellEnd"/>
      <w:r w:rsidRPr="00665015">
        <w:rPr>
          <w:rFonts w:ascii="Times New Roman" w:hAnsi="Times New Roman" w:cs="Times New Roman"/>
          <w:shd w:val="clear" w:color="auto" w:fill="FFFFFF"/>
        </w:rPr>
        <w:t xml:space="preserve"> de </w:t>
      </w:r>
      <w:proofErr w:type="spellStart"/>
      <w:r w:rsidRPr="00665015">
        <w:rPr>
          <w:rFonts w:ascii="Times New Roman" w:hAnsi="Times New Roman" w:cs="Times New Roman"/>
          <w:shd w:val="clear" w:color="auto" w:fill="FFFFFF"/>
        </w:rPr>
        <w:t>València</w:t>
      </w:r>
      <w:proofErr w:type="spellEnd"/>
      <w:r w:rsidRPr="00665015">
        <w:rPr>
          <w:rFonts w:ascii="Times New Roman" w:hAnsi="Times New Roman" w:cs="Times New Roman"/>
          <w:shd w:val="clear" w:color="auto" w:fill="FFFFFF"/>
        </w:rPr>
        <w:t xml:space="preserve"> para</w:t>
      </w:r>
      <w:r w:rsidRPr="00665015">
        <w:rPr>
          <w:rFonts w:ascii="Times New Roman" w:hAnsi="Times New Roman" w:cs="Times New Roman"/>
          <w:bdr w:val="none" w:sz="0" w:space="0" w:color="auto" w:frame="1"/>
          <w:shd w:val="clear" w:color="auto" w:fill="FFFFFF"/>
        </w:rPr>
        <w:t xml:space="preserve"> personas mayores de 55 años</w:t>
      </w:r>
      <w:r w:rsidRPr="00665015">
        <w:rPr>
          <w:rStyle w:val="apple-converted-space"/>
          <w:rFonts w:ascii="Times New Roman" w:hAnsi="Times New Roman" w:cs="Times New Roman"/>
          <w:bdr w:val="none" w:sz="0" w:space="0" w:color="auto" w:frame="1"/>
          <w:shd w:val="clear" w:color="auto" w:fill="FFFFFF"/>
        </w:rPr>
        <w:t>.</w:t>
      </w:r>
    </w:p>
  </w:footnote>
  <w:footnote w:id="3">
    <w:p w:rsidR="00B32C57" w:rsidRPr="0052495B" w:rsidRDefault="00B32C57" w:rsidP="00B32C57">
      <w:pPr>
        <w:pStyle w:val="Textonotapie"/>
        <w:jc w:val="both"/>
        <w:rPr>
          <w:rFonts w:ascii="Times New Roman" w:hAnsi="Times New Roman" w:cs="Times New Roman"/>
        </w:rPr>
      </w:pPr>
      <w:r w:rsidRPr="0052495B">
        <w:rPr>
          <w:rStyle w:val="Refdenotaalpie"/>
          <w:rFonts w:ascii="Times New Roman" w:hAnsi="Times New Roman" w:cs="Times New Roman"/>
        </w:rPr>
        <w:footnoteRef/>
      </w:r>
      <w:r w:rsidRPr="0052495B">
        <w:rPr>
          <w:rFonts w:ascii="Times New Roman" w:hAnsi="Times New Roman" w:cs="Times New Roman"/>
        </w:rPr>
        <w:t xml:space="preserve"> Se habían convocado elecciones estatales para e</w:t>
      </w:r>
      <w:r w:rsidRPr="0052495B">
        <w:rPr>
          <w:rFonts w:ascii="Times New Roman" w:hAnsi="Times New Roman" w:cs="Times New Roman"/>
          <w:lang w:val="ca-ES"/>
        </w:rPr>
        <w:t xml:space="preserve">l 20 de </w:t>
      </w:r>
      <w:proofErr w:type="spellStart"/>
      <w:r w:rsidRPr="0052495B">
        <w:rPr>
          <w:rFonts w:ascii="Times New Roman" w:hAnsi="Times New Roman" w:cs="Times New Roman"/>
          <w:lang w:val="ca-ES"/>
        </w:rPr>
        <w:t>diciembre</w:t>
      </w:r>
      <w:proofErr w:type="spellEnd"/>
      <w:r w:rsidRPr="0052495B">
        <w:rPr>
          <w:rFonts w:ascii="Times New Roman" w:hAnsi="Times New Roman" w:cs="Times New Roman"/>
          <w:lang w:val="ca-ES"/>
        </w:rPr>
        <w:t xml:space="preserve">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A09"/>
    <w:multiLevelType w:val="hybridMultilevel"/>
    <w:tmpl w:val="A5D2DA5C"/>
    <w:lvl w:ilvl="0" w:tplc="BF06F8DC">
      <w:start w:val="8"/>
      <w:numFmt w:val="bullet"/>
      <w:lvlText w:val="-"/>
      <w:lvlJc w:val="left"/>
      <w:pPr>
        <w:ind w:left="1065" w:hanging="360"/>
      </w:pPr>
      <w:rPr>
        <w:rFonts w:ascii="Times New Roman" w:eastAsiaTheme="minorHAnsi" w:hAnsi="Times New Roman" w:cs="Times New Roman" w:hint="default"/>
        <w:color w:val="auto"/>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FFE3A33"/>
    <w:multiLevelType w:val="hybridMultilevel"/>
    <w:tmpl w:val="72F49E94"/>
    <w:lvl w:ilvl="0" w:tplc="E842BF82">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84E79"/>
    <w:multiLevelType w:val="hybridMultilevel"/>
    <w:tmpl w:val="AFF00BD2"/>
    <w:lvl w:ilvl="0" w:tplc="57107B6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E048A0"/>
    <w:multiLevelType w:val="hybridMultilevel"/>
    <w:tmpl w:val="CB9A5F92"/>
    <w:lvl w:ilvl="0" w:tplc="E842BF82">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671633"/>
    <w:multiLevelType w:val="hybridMultilevel"/>
    <w:tmpl w:val="DF1E3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E00247"/>
    <w:multiLevelType w:val="hybridMultilevel"/>
    <w:tmpl w:val="FEFE15C2"/>
    <w:lvl w:ilvl="0" w:tplc="CFB61EB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31275404"/>
    <w:multiLevelType w:val="hybridMultilevel"/>
    <w:tmpl w:val="E446D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512EED"/>
    <w:multiLevelType w:val="hybridMultilevel"/>
    <w:tmpl w:val="CEE85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AF724F"/>
    <w:multiLevelType w:val="hybridMultilevel"/>
    <w:tmpl w:val="16341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A96D60"/>
    <w:multiLevelType w:val="hybridMultilevel"/>
    <w:tmpl w:val="DD106DCA"/>
    <w:lvl w:ilvl="0" w:tplc="0C0A0001">
      <w:start w:val="1"/>
      <w:numFmt w:val="bullet"/>
      <w:lvlText w:val=""/>
      <w:lvlJc w:val="left"/>
      <w:pPr>
        <w:ind w:left="3960" w:hanging="360"/>
      </w:pPr>
      <w:rPr>
        <w:rFonts w:ascii="Symbol" w:hAnsi="Symbol" w:hint="default"/>
      </w:rPr>
    </w:lvl>
    <w:lvl w:ilvl="1" w:tplc="0C0A0003" w:tentative="1">
      <w:start w:val="1"/>
      <w:numFmt w:val="bullet"/>
      <w:lvlText w:val="o"/>
      <w:lvlJc w:val="left"/>
      <w:pPr>
        <w:ind w:left="4680" w:hanging="360"/>
      </w:pPr>
      <w:rPr>
        <w:rFonts w:ascii="Courier New" w:hAnsi="Courier New" w:cs="Courier New" w:hint="default"/>
      </w:rPr>
    </w:lvl>
    <w:lvl w:ilvl="2" w:tplc="0C0A0005" w:tentative="1">
      <w:start w:val="1"/>
      <w:numFmt w:val="bullet"/>
      <w:lvlText w:val=""/>
      <w:lvlJc w:val="left"/>
      <w:pPr>
        <w:ind w:left="5400" w:hanging="360"/>
      </w:pPr>
      <w:rPr>
        <w:rFonts w:ascii="Wingdings" w:hAnsi="Wingdings" w:hint="default"/>
      </w:rPr>
    </w:lvl>
    <w:lvl w:ilvl="3" w:tplc="0C0A0001" w:tentative="1">
      <w:start w:val="1"/>
      <w:numFmt w:val="bullet"/>
      <w:lvlText w:val=""/>
      <w:lvlJc w:val="left"/>
      <w:pPr>
        <w:ind w:left="6120" w:hanging="360"/>
      </w:pPr>
      <w:rPr>
        <w:rFonts w:ascii="Symbol" w:hAnsi="Symbol" w:hint="default"/>
      </w:rPr>
    </w:lvl>
    <w:lvl w:ilvl="4" w:tplc="0C0A0003" w:tentative="1">
      <w:start w:val="1"/>
      <w:numFmt w:val="bullet"/>
      <w:lvlText w:val="o"/>
      <w:lvlJc w:val="left"/>
      <w:pPr>
        <w:ind w:left="6840" w:hanging="360"/>
      </w:pPr>
      <w:rPr>
        <w:rFonts w:ascii="Courier New" w:hAnsi="Courier New" w:cs="Courier New" w:hint="default"/>
      </w:rPr>
    </w:lvl>
    <w:lvl w:ilvl="5" w:tplc="0C0A0005" w:tentative="1">
      <w:start w:val="1"/>
      <w:numFmt w:val="bullet"/>
      <w:lvlText w:val=""/>
      <w:lvlJc w:val="left"/>
      <w:pPr>
        <w:ind w:left="7560" w:hanging="360"/>
      </w:pPr>
      <w:rPr>
        <w:rFonts w:ascii="Wingdings" w:hAnsi="Wingdings" w:hint="default"/>
      </w:rPr>
    </w:lvl>
    <w:lvl w:ilvl="6" w:tplc="0C0A0001" w:tentative="1">
      <w:start w:val="1"/>
      <w:numFmt w:val="bullet"/>
      <w:lvlText w:val=""/>
      <w:lvlJc w:val="left"/>
      <w:pPr>
        <w:ind w:left="8280" w:hanging="360"/>
      </w:pPr>
      <w:rPr>
        <w:rFonts w:ascii="Symbol" w:hAnsi="Symbol" w:hint="default"/>
      </w:rPr>
    </w:lvl>
    <w:lvl w:ilvl="7" w:tplc="0C0A0003" w:tentative="1">
      <w:start w:val="1"/>
      <w:numFmt w:val="bullet"/>
      <w:lvlText w:val="o"/>
      <w:lvlJc w:val="left"/>
      <w:pPr>
        <w:ind w:left="9000" w:hanging="360"/>
      </w:pPr>
      <w:rPr>
        <w:rFonts w:ascii="Courier New" w:hAnsi="Courier New" w:cs="Courier New" w:hint="default"/>
      </w:rPr>
    </w:lvl>
    <w:lvl w:ilvl="8" w:tplc="0C0A0005" w:tentative="1">
      <w:start w:val="1"/>
      <w:numFmt w:val="bullet"/>
      <w:lvlText w:val=""/>
      <w:lvlJc w:val="left"/>
      <w:pPr>
        <w:ind w:left="9720" w:hanging="360"/>
      </w:pPr>
      <w:rPr>
        <w:rFonts w:ascii="Wingdings" w:hAnsi="Wingdings" w:hint="default"/>
      </w:rPr>
    </w:lvl>
  </w:abstractNum>
  <w:abstractNum w:abstractNumId="10" w15:restartNumberingAfterBreak="0">
    <w:nsid w:val="60A13F53"/>
    <w:multiLevelType w:val="hybridMultilevel"/>
    <w:tmpl w:val="096CF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8D0694"/>
    <w:multiLevelType w:val="hybridMultilevel"/>
    <w:tmpl w:val="08227A74"/>
    <w:lvl w:ilvl="0" w:tplc="E55EF1C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14365F"/>
    <w:multiLevelType w:val="hybridMultilevel"/>
    <w:tmpl w:val="2A5455BA"/>
    <w:lvl w:ilvl="0" w:tplc="BE044DA6">
      <w:numFmt w:val="bullet"/>
      <w:lvlText w:val="-"/>
      <w:lvlJc w:val="left"/>
      <w:pPr>
        <w:ind w:left="1065" w:hanging="360"/>
      </w:pPr>
      <w:rPr>
        <w:rFonts w:ascii="Times New Roman" w:eastAsiaTheme="minorHAns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3" w15:restartNumberingAfterBreak="0">
    <w:nsid w:val="7C814009"/>
    <w:multiLevelType w:val="hybridMultilevel"/>
    <w:tmpl w:val="1D8001D0"/>
    <w:lvl w:ilvl="0" w:tplc="65EEE732">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084B92"/>
    <w:multiLevelType w:val="hybridMultilevel"/>
    <w:tmpl w:val="D696F0EE"/>
    <w:lvl w:ilvl="0" w:tplc="E842BF82">
      <w:start w:val="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3"/>
  </w:num>
  <w:num w:numId="5">
    <w:abstractNumId w:val="12"/>
  </w:num>
  <w:num w:numId="6">
    <w:abstractNumId w:val="6"/>
  </w:num>
  <w:num w:numId="7">
    <w:abstractNumId w:val="11"/>
  </w:num>
  <w:num w:numId="8">
    <w:abstractNumId w:val="2"/>
  </w:num>
  <w:num w:numId="9">
    <w:abstractNumId w:val="3"/>
  </w:num>
  <w:num w:numId="10">
    <w:abstractNumId w:val="9"/>
  </w:num>
  <w:num w:numId="11">
    <w:abstractNumId w:val="5"/>
  </w:num>
  <w:num w:numId="12">
    <w:abstractNumId w:val="14"/>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10"/>
    <w:rsid w:val="00032007"/>
    <w:rsid w:val="001961BF"/>
    <w:rsid w:val="001A0486"/>
    <w:rsid w:val="0020151B"/>
    <w:rsid w:val="002937D5"/>
    <w:rsid w:val="003278B2"/>
    <w:rsid w:val="00332FEF"/>
    <w:rsid w:val="00364EF3"/>
    <w:rsid w:val="003F2DD2"/>
    <w:rsid w:val="004271D3"/>
    <w:rsid w:val="004507CA"/>
    <w:rsid w:val="004738F7"/>
    <w:rsid w:val="005B5A86"/>
    <w:rsid w:val="005F4F98"/>
    <w:rsid w:val="006C0D66"/>
    <w:rsid w:val="008C3828"/>
    <w:rsid w:val="009519B6"/>
    <w:rsid w:val="00963208"/>
    <w:rsid w:val="00A31CAA"/>
    <w:rsid w:val="00A828E3"/>
    <w:rsid w:val="00B311BA"/>
    <w:rsid w:val="00B32C57"/>
    <w:rsid w:val="00B41B06"/>
    <w:rsid w:val="00B43143"/>
    <w:rsid w:val="00BA18C0"/>
    <w:rsid w:val="00C02360"/>
    <w:rsid w:val="00C84F2D"/>
    <w:rsid w:val="00CE5D78"/>
    <w:rsid w:val="00D22226"/>
    <w:rsid w:val="00FA1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F216ED-25C2-4450-AE4B-AA27CE4A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32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1E10"/>
    <w:pPr>
      <w:autoSpaceDE w:val="0"/>
      <w:autoSpaceDN w:val="0"/>
      <w:adjustRightInd w:val="0"/>
      <w:spacing w:after="0" w:line="240" w:lineRule="auto"/>
    </w:pPr>
    <w:rPr>
      <w:rFonts w:ascii="Eurostile" w:hAnsi="Eurostile" w:cs="Eurostile"/>
      <w:color w:val="000000"/>
      <w:sz w:val="24"/>
      <w:szCs w:val="24"/>
    </w:rPr>
  </w:style>
  <w:style w:type="paragraph" w:styleId="HTMLconformatoprevio">
    <w:name w:val="HTML Preformatted"/>
    <w:basedOn w:val="Normal"/>
    <w:link w:val="HTMLconformatoprevioCar"/>
    <w:uiPriority w:val="99"/>
    <w:semiHidden/>
    <w:unhideWhenUsed/>
    <w:rsid w:val="00FA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A1E10"/>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B32C57"/>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B32C57"/>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32C57"/>
  </w:style>
  <w:style w:type="paragraph" w:styleId="NormalWeb">
    <w:name w:val="Normal (Web)"/>
    <w:basedOn w:val="Normal"/>
    <w:uiPriority w:val="99"/>
    <w:unhideWhenUsed/>
    <w:rsid w:val="00B32C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32C57"/>
    <w:rPr>
      <w:b/>
      <w:bCs/>
    </w:rPr>
  </w:style>
  <w:style w:type="character" w:styleId="nfasis">
    <w:name w:val="Emphasis"/>
    <w:basedOn w:val="Fuentedeprrafopredeter"/>
    <w:uiPriority w:val="20"/>
    <w:qFormat/>
    <w:rsid w:val="00B32C57"/>
    <w:rPr>
      <w:i/>
      <w:iCs/>
    </w:rPr>
  </w:style>
  <w:style w:type="character" w:customStyle="1" w:styleId="separador">
    <w:name w:val="separador"/>
    <w:basedOn w:val="Fuentedeprrafopredeter"/>
    <w:rsid w:val="00B32C57"/>
  </w:style>
  <w:style w:type="character" w:customStyle="1" w:styleId="subtitulo">
    <w:name w:val="subtitulo"/>
    <w:basedOn w:val="Fuentedeprrafopredeter"/>
    <w:rsid w:val="00B32C57"/>
  </w:style>
  <w:style w:type="character" w:customStyle="1" w:styleId="resaltado">
    <w:name w:val="resaltado"/>
    <w:basedOn w:val="Fuentedeprrafopredeter"/>
    <w:rsid w:val="00B32C57"/>
  </w:style>
  <w:style w:type="paragraph" w:styleId="Encabezado">
    <w:name w:val="header"/>
    <w:basedOn w:val="Normal"/>
    <w:link w:val="EncabezadoCar"/>
    <w:uiPriority w:val="99"/>
    <w:unhideWhenUsed/>
    <w:rsid w:val="00B32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C57"/>
  </w:style>
  <w:style w:type="paragraph" w:styleId="Piedepgina">
    <w:name w:val="footer"/>
    <w:basedOn w:val="Normal"/>
    <w:link w:val="PiedepginaCar"/>
    <w:uiPriority w:val="99"/>
    <w:unhideWhenUsed/>
    <w:rsid w:val="00B32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C57"/>
  </w:style>
  <w:style w:type="paragraph" w:styleId="Textonotapie">
    <w:name w:val="footnote text"/>
    <w:basedOn w:val="Normal"/>
    <w:link w:val="TextonotapieCar"/>
    <w:uiPriority w:val="99"/>
    <w:unhideWhenUsed/>
    <w:rsid w:val="00B32C57"/>
    <w:pPr>
      <w:spacing w:after="0" w:line="240" w:lineRule="auto"/>
    </w:pPr>
    <w:rPr>
      <w:sz w:val="20"/>
      <w:szCs w:val="20"/>
    </w:rPr>
  </w:style>
  <w:style w:type="character" w:customStyle="1" w:styleId="TextonotapieCar">
    <w:name w:val="Texto nota pie Car"/>
    <w:basedOn w:val="Fuentedeprrafopredeter"/>
    <w:link w:val="Textonotapie"/>
    <w:uiPriority w:val="99"/>
    <w:rsid w:val="00B32C57"/>
    <w:rPr>
      <w:sz w:val="20"/>
      <w:szCs w:val="20"/>
    </w:rPr>
  </w:style>
  <w:style w:type="character" w:styleId="Refdenotaalpie">
    <w:name w:val="footnote reference"/>
    <w:basedOn w:val="Fuentedeprrafopredeter"/>
    <w:uiPriority w:val="99"/>
    <w:semiHidden/>
    <w:unhideWhenUsed/>
    <w:rsid w:val="00B32C57"/>
    <w:rPr>
      <w:vertAlign w:val="superscript"/>
    </w:rPr>
  </w:style>
  <w:style w:type="table" w:styleId="Tablaconcuadrcula">
    <w:name w:val="Table Grid"/>
    <w:basedOn w:val="Tablanormal"/>
    <w:uiPriority w:val="39"/>
    <w:rsid w:val="00B32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32C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2C57"/>
    <w:rPr>
      <w:sz w:val="20"/>
      <w:szCs w:val="20"/>
    </w:rPr>
  </w:style>
  <w:style w:type="character" w:styleId="Refdenotaalfinal">
    <w:name w:val="endnote reference"/>
    <w:basedOn w:val="Fuentedeprrafopredeter"/>
    <w:uiPriority w:val="99"/>
    <w:semiHidden/>
    <w:unhideWhenUsed/>
    <w:rsid w:val="00B32C57"/>
    <w:rPr>
      <w:vertAlign w:val="superscript"/>
    </w:rPr>
  </w:style>
  <w:style w:type="character" w:styleId="Hipervnculo">
    <w:name w:val="Hyperlink"/>
    <w:basedOn w:val="Fuentedeprrafopredeter"/>
    <w:uiPriority w:val="99"/>
    <w:unhideWhenUsed/>
    <w:rsid w:val="00B32C57"/>
    <w:rPr>
      <w:color w:val="0000FF"/>
      <w:u w:val="single"/>
    </w:rPr>
  </w:style>
  <w:style w:type="paragraph" w:styleId="Textodeglobo">
    <w:name w:val="Balloon Text"/>
    <w:basedOn w:val="Normal"/>
    <w:link w:val="TextodegloboCar"/>
    <w:uiPriority w:val="99"/>
    <w:semiHidden/>
    <w:unhideWhenUsed/>
    <w:rsid w:val="00B32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C57"/>
    <w:rPr>
      <w:rFonts w:ascii="Segoe UI" w:hAnsi="Segoe UI" w:cs="Segoe UI"/>
      <w:sz w:val="18"/>
      <w:szCs w:val="18"/>
    </w:rPr>
  </w:style>
  <w:style w:type="table" w:customStyle="1" w:styleId="Tabladecuadrcula1clara-nfasis51">
    <w:name w:val="Tabla de cuadrícula 1 clara - Énfasis 51"/>
    <w:basedOn w:val="Tablanormal"/>
    <w:uiPriority w:val="46"/>
    <w:rsid w:val="00B32C5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b.edu/geocrit/sn/sn-459.ht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chart" Target="charts/chart3.xm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 Id="rId22"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asil\Dropbox\TFM\Dades%20alumnes%20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asil\Dropbox\TFM\Dades%20alumnes%20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asil\Dropbox\TFM\HISTORIA\Preguntes7-8-1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lasil\Dropbox\TFM\HISTORIA\Cultures%20Pol&#237;tiques%20Histori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Dades!$F$2</c:f>
              <c:strCache>
                <c:ptCount val="1"/>
                <c:pt idx="0">
                  <c:v>História</c:v>
                </c:pt>
              </c:strCache>
            </c:strRef>
          </c:tx>
          <c:spPr>
            <a:solidFill>
              <a:schemeClr val="dk1">
                <a:tint val="885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Dades!$E$3:$E$12</c:f>
              <c:strCache>
                <c:ptCount val="10"/>
                <c:pt idx="0">
                  <c:v>18</c:v>
                </c:pt>
                <c:pt idx="1">
                  <c:v>19</c:v>
                </c:pt>
                <c:pt idx="2">
                  <c:v>20</c:v>
                </c:pt>
                <c:pt idx="3">
                  <c:v>21</c:v>
                </c:pt>
                <c:pt idx="4">
                  <c:v>22</c:v>
                </c:pt>
                <c:pt idx="5">
                  <c:v>23</c:v>
                </c:pt>
                <c:pt idx="6">
                  <c:v>24</c:v>
                </c:pt>
                <c:pt idx="7">
                  <c:v>25</c:v>
                </c:pt>
                <c:pt idx="8">
                  <c:v>más de 25</c:v>
                </c:pt>
                <c:pt idx="9">
                  <c:v>más de 50</c:v>
                </c:pt>
              </c:strCache>
            </c:strRef>
          </c:cat>
          <c:val>
            <c:numRef>
              <c:f>Dades!$F$3:$F$12</c:f>
              <c:numCache>
                <c:formatCode>General</c:formatCode>
                <c:ptCount val="10"/>
                <c:pt idx="0">
                  <c:v>16</c:v>
                </c:pt>
                <c:pt idx="1">
                  <c:v>11</c:v>
                </c:pt>
                <c:pt idx="2">
                  <c:v>5</c:v>
                </c:pt>
                <c:pt idx="4">
                  <c:v>2</c:v>
                </c:pt>
                <c:pt idx="5">
                  <c:v>1</c:v>
                </c:pt>
                <c:pt idx="6">
                  <c:v>1</c:v>
                </c:pt>
                <c:pt idx="7">
                  <c:v>1</c:v>
                </c:pt>
                <c:pt idx="8">
                  <c:v>1</c:v>
                </c:pt>
                <c:pt idx="9">
                  <c:v>3</c:v>
                </c:pt>
              </c:numCache>
            </c:numRef>
          </c:val>
        </c:ser>
        <c:dLbls>
          <c:showLegendKey val="0"/>
          <c:showVal val="0"/>
          <c:showCatName val="0"/>
          <c:showSerName val="0"/>
          <c:showPercent val="0"/>
          <c:showBubbleSize val="0"/>
        </c:dLbls>
        <c:gapWidth val="247"/>
        <c:axId val="611524112"/>
        <c:axId val="611517040"/>
      </c:barChart>
      <c:valAx>
        <c:axId val="6115170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611524112"/>
        <c:crosses val="autoZero"/>
        <c:crossBetween val="between"/>
      </c:valAx>
      <c:catAx>
        <c:axId val="6115241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ES"/>
          </a:p>
        </c:txPr>
        <c:crossAx val="61151704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Dades!$N$2</c:f>
              <c:strCache>
                <c:ptCount val="1"/>
                <c:pt idx="0">
                  <c:v>História</c:v>
                </c:pt>
              </c:strCache>
            </c:strRef>
          </c:tx>
          <c:spPr>
            <a:solidFill>
              <a:schemeClr val="dk1">
                <a:tint val="885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Dades!$M$3:$M$6</c:f>
              <c:strCache>
                <c:ptCount val="4"/>
                <c:pt idx="0">
                  <c:v>Estudiante</c:v>
                </c:pt>
                <c:pt idx="1">
                  <c:v>Trabajador</c:v>
                </c:pt>
                <c:pt idx="2">
                  <c:v>Parado</c:v>
                </c:pt>
                <c:pt idx="3">
                  <c:v>Pensionista</c:v>
                </c:pt>
              </c:strCache>
            </c:strRef>
          </c:cat>
          <c:val>
            <c:numRef>
              <c:f>Dades!$N$3:$N$6</c:f>
              <c:numCache>
                <c:formatCode>General</c:formatCode>
                <c:ptCount val="4"/>
                <c:pt idx="0">
                  <c:v>27</c:v>
                </c:pt>
                <c:pt idx="1">
                  <c:v>2</c:v>
                </c:pt>
                <c:pt idx="2">
                  <c:v>6</c:v>
                </c:pt>
                <c:pt idx="3">
                  <c:v>2</c:v>
                </c:pt>
              </c:numCache>
            </c:numRef>
          </c:val>
        </c:ser>
        <c:dLbls>
          <c:showLegendKey val="0"/>
          <c:showVal val="0"/>
          <c:showCatName val="0"/>
          <c:showSerName val="0"/>
          <c:showPercent val="0"/>
          <c:showBubbleSize val="0"/>
        </c:dLbls>
        <c:gapWidth val="247"/>
        <c:axId val="611519760"/>
        <c:axId val="611525200"/>
      </c:barChart>
      <c:valAx>
        <c:axId val="6115252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611519760"/>
        <c:crosses val="autoZero"/>
        <c:crossBetween val="between"/>
      </c:valAx>
      <c:catAx>
        <c:axId val="6115197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ES"/>
          </a:p>
        </c:txPr>
        <c:crossAx val="61152520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Dades!$R$2</c:f>
              <c:strCache>
                <c:ptCount val="1"/>
                <c:pt idx="0">
                  <c:v>História</c:v>
                </c:pt>
              </c:strCache>
            </c:strRef>
          </c:tx>
          <c:spPr>
            <a:solidFill>
              <a:schemeClr val="dk1">
                <a:tint val="885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Dades!$Q$3:$Q$8</c:f>
              <c:strCache>
                <c:ptCount val="6"/>
                <c:pt idx="0">
                  <c:v>PAU</c:v>
                </c:pt>
                <c:pt idx="1">
                  <c:v>Mayores 25</c:v>
                </c:pt>
                <c:pt idx="2">
                  <c:v>Diplomatura</c:v>
                </c:pt>
                <c:pt idx="3">
                  <c:v>Nau Gran</c:v>
                </c:pt>
                <c:pt idx="4">
                  <c:v>Ciclos</c:v>
                </c:pt>
                <c:pt idx="5">
                  <c:v>Mayores 45</c:v>
                </c:pt>
              </c:strCache>
            </c:strRef>
          </c:cat>
          <c:val>
            <c:numRef>
              <c:f>Dades!$R$3:$R$8</c:f>
              <c:numCache>
                <c:formatCode>General</c:formatCode>
                <c:ptCount val="6"/>
                <c:pt idx="0">
                  <c:v>33</c:v>
                </c:pt>
                <c:pt idx="1">
                  <c:v>1</c:v>
                </c:pt>
                <c:pt idx="2">
                  <c:v>1</c:v>
                </c:pt>
                <c:pt idx="3">
                  <c:v>0</c:v>
                </c:pt>
                <c:pt idx="4">
                  <c:v>4</c:v>
                </c:pt>
                <c:pt idx="5">
                  <c:v>1</c:v>
                </c:pt>
              </c:numCache>
            </c:numRef>
          </c:val>
        </c:ser>
        <c:dLbls>
          <c:showLegendKey val="0"/>
          <c:showVal val="0"/>
          <c:showCatName val="0"/>
          <c:showSerName val="0"/>
          <c:showPercent val="0"/>
          <c:showBubbleSize val="0"/>
        </c:dLbls>
        <c:gapWidth val="247"/>
        <c:axId val="611513232"/>
        <c:axId val="611519216"/>
      </c:barChart>
      <c:valAx>
        <c:axId val="6115192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611513232"/>
        <c:crosses val="autoZero"/>
        <c:crossBetween val="between"/>
      </c:valAx>
      <c:catAx>
        <c:axId val="6115132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ES"/>
          </a:p>
        </c:txPr>
        <c:crossAx val="61151921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888679518770835E-2"/>
          <c:y val="7.477906186267845E-2"/>
          <c:w val="0.96811132048122917"/>
          <c:h val="0.58446394064779972"/>
        </c:manualLayout>
      </c:layout>
      <c:pie3DChart>
        <c:varyColors val="1"/>
        <c:ser>
          <c:idx val="0"/>
          <c:order val="0"/>
          <c:dPt>
            <c:idx val="0"/>
            <c:bubble3D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6779871098516039E-2"/>
                  <c:y val="8.095515932704197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9196072008610275E-2"/>
                  <c:y val="6.455997045236784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E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Hoja1!$D$3:$F$3</c:f>
              <c:strCache>
                <c:ptCount val="3"/>
                <c:pt idx="0">
                  <c:v>Subir impuestos</c:v>
                </c:pt>
                <c:pt idx="1">
                  <c:v>Bajar impuestos</c:v>
                </c:pt>
                <c:pt idx="2">
                  <c:v>Subir / bajar (atendiendo a los determinados tipos impositivos y a la renta) </c:v>
                </c:pt>
              </c:strCache>
            </c:strRef>
          </c:cat>
          <c:val>
            <c:numRef>
              <c:f>Hoja1!$D$45:$F$45</c:f>
              <c:numCache>
                <c:formatCode>General</c:formatCode>
                <c:ptCount val="3"/>
                <c:pt idx="0">
                  <c:v>2</c:v>
                </c:pt>
                <c:pt idx="1">
                  <c:v>7</c:v>
                </c:pt>
                <c:pt idx="2">
                  <c:v>32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Hoja1!$B$2</c:f>
              <c:strCache>
                <c:ptCount val="1"/>
                <c:pt idx="0">
                  <c:v>1</c:v>
                </c:pt>
              </c:strCache>
            </c:strRef>
          </c:tx>
          <c:spPr>
            <a:solidFill>
              <a:schemeClr val="dk1">
                <a:tint val="88500"/>
              </a:schemeClr>
            </a:solidFill>
            <a:ln>
              <a:noFill/>
            </a:ln>
            <a:effectLst/>
          </c:spPr>
          <c:invertIfNegative val="0"/>
          <c:cat>
            <c:strRef>
              <c:f>Hoja1!$A$3:$A$9</c:f>
              <c:strCache>
                <c:ptCount val="7"/>
                <c:pt idx="0">
                  <c:v>Liberalismo</c:v>
                </c:pt>
                <c:pt idx="1">
                  <c:v>Conservadurismo</c:v>
                </c:pt>
                <c:pt idx="2">
                  <c:v>Fascismo</c:v>
                </c:pt>
                <c:pt idx="3">
                  <c:v>Socialdemocracia</c:v>
                </c:pt>
                <c:pt idx="4">
                  <c:v>Comunismo</c:v>
                </c:pt>
                <c:pt idx="5">
                  <c:v>Democracia cristiana</c:v>
                </c:pt>
                <c:pt idx="6">
                  <c:v>Anarquismo</c:v>
                </c:pt>
              </c:strCache>
            </c:strRef>
          </c:cat>
          <c:val>
            <c:numRef>
              <c:f>Hoja1!$B$3:$B$9</c:f>
              <c:numCache>
                <c:formatCode>General</c:formatCode>
                <c:ptCount val="7"/>
                <c:pt idx="0">
                  <c:v>5</c:v>
                </c:pt>
                <c:pt idx="1">
                  <c:v>13</c:v>
                </c:pt>
                <c:pt idx="2">
                  <c:v>27</c:v>
                </c:pt>
                <c:pt idx="3">
                  <c:v>0</c:v>
                </c:pt>
                <c:pt idx="4">
                  <c:v>12</c:v>
                </c:pt>
                <c:pt idx="5">
                  <c:v>10</c:v>
                </c:pt>
                <c:pt idx="6">
                  <c:v>18</c:v>
                </c:pt>
              </c:numCache>
            </c:numRef>
          </c:val>
        </c:ser>
        <c:ser>
          <c:idx val="1"/>
          <c:order val="1"/>
          <c:tx>
            <c:strRef>
              <c:f>Hoja1!$C$2</c:f>
              <c:strCache>
                <c:ptCount val="1"/>
                <c:pt idx="0">
                  <c:v>2</c:v>
                </c:pt>
              </c:strCache>
            </c:strRef>
          </c:tx>
          <c:spPr>
            <a:solidFill>
              <a:schemeClr val="dk1">
                <a:tint val="55000"/>
              </a:schemeClr>
            </a:solidFill>
            <a:ln>
              <a:noFill/>
            </a:ln>
            <a:effectLst/>
          </c:spPr>
          <c:invertIfNegative val="0"/>
          <c:cat>
            <c:strRef>
              <c:f>Hoja1!$A$3:$A$9</c:f>
              <c:strCache>
                <c:ptCount val="7"/>
                <c:pt idx="0">
                  <c:v>Liberalismo</c:v>
                </c:pt>
                <c:pt idx="1">
                  <c:v>Conservadurismo</c:v>
                </c:pt>
                <c:pt idx="2">
                  <c:v>Fascismo</c:v>
                </c:pt>
                <c:pt idx="3">
                  <c:v>Socialdemocracia</c:v>
                </c:pt>
                <c:pt idx="4">
                  <c:v>Comunismo</c:v>
                </c:pt>
                <c:pt idx="5">
                  <c:v>Democracia cristiana</c:v>
                </c:pt>
                <c:pt idx="6">
                  <c:v>Anarquismo</c:v>
                </c:pt>
              </c:strCache>
            </c:strRef>
          </c:cat>
          <c:val>
            <c:numRef>
              <c:f>Hoja1!$C$3:$C$9</c:f>
              <c:numCache>
                <c:formatCode>General</c:formatCode>
                <c:ptCount val="7"/>
                <c:pt idx="0">
                  <c:v>6</c:v>
                </c:pt>
                <c:pt idx="1">
                  <c:v>19</c:v>
                </c:pt>
                <c:pt idx="2">
                  <c:v>8</c:v>
                </c:pt>
                <c:pt idx="3">
                  <c:v>2</c:v>
                </c:pt>
                <c:pt idx="4">
                  <c:v>7</c:v>
                </c:pt>
                <c:pt idx="5">
                  <c:v>15</c:v>
                </c:pt>
                <c:pt idx="6">
                  <c:v>12</c:v>
                </c:pt>
              </c:numCache>
            </c:numRef>
          </c:val>
        </c:ser>
        <c:ser>
          <c:idx val="2"/>
          <c:order val="2"/>
          <c:tx>
            <c:strRef>
              <c:f>Hoja1!$D$2</c:f>
              <c:strCache>
                <c:ptCount val="1"/>
                <c:pt idx="0">
                  <c:v>3</c:v>
                </c:pt>
              </c:strCache>
            </c:strRef>
          </c:tx>
          <c:spPr>
            <a:solidFill>
              <a:schemeClr val="dk1">
                <a:tint val="75000"/>
              </a:schemeClr>
            </a:solidFill>
            <a:ln>
              <a:noFill/>
            </a:ln>
            <a:effectLst/>
          </c:spPr>
          <c:invertIfNegative val="0"/>
          <c:cat>
            <c:strRef>
              <c:f>Hoja1!$A$3:$A$9</c:f>
              <c:strCache>
                <c:ptCount val="7"/>
                <c:pt idx="0">
                  <c:v>Liberalismo</c:v>
                </c:pt>
                <c:pt idx="1">
                  <c:v>Conservadurismo</c:v>
                </c:pt>
                <c:pt idx="2">
                  <c:v>Fascismo</c:v>
                </c:pt>
                <c:pt idx="3">
                  <c:v>Socialdemocracia</c:v>
                </c:pt>
                <c:pt idx="4">
                  <c:v>Comunismo</c:v>
                </c:pt>
                <c:pt idx="5">
                  <c:v>Democracia cristiana</c:v>
                </c:pt>
                <c:pt idx="6">
                  <c:v>Anarquismo</c:v>
                </c:pt>
              </c:strCache>
            </c:strRef>
          </c:cat>
          <c:val>
            <c:numRef>
              <c:f>Hoja1!$D$3:$D$9</c:f>
              <c:numCache>
                <c:formatCode>General</c:formatCode>
                <c:ptCount val="7"/>
                <c:pt idx="0">
                  <c:v>15</c:v>
                </c:pt>
                <c:pt idx="1">
                  <c:v>6</c:v>
                </c:pt>
                <c:pt idx="2">
                  <c:v>3</c:v>
                </c:pt>
                <c:pt idx="3">
                  <c:v>9</c:v>
                </c:pt>
                <c:pt idx="4">
                  <c:v>14</c:v>
                </c:pt>
                <c:pt idx="5">
                  <c:v>13</c:v>
                </c:pt>
                <c:pt idx="6">
                  <c:v>5</c:v>
                </c:pt>
              </c:numCache>
            </c:numRef>
          </c:val>
        </c:ser>
        <c:ser>
          <c:idx val="3"/>
          <c:order val="3"/>
          <c:tx>
            <c:strRef>
              <c:f>Hoja1!$E$2</c:f>
              <c:strCache>
                <c:ptCount val="1"/>
                <c:pt idx="0">
                  <c:v>4</c:v>
                </c:pt>
              </c:strCache>
            </c:strRef>
          </c:tx>
          <c:spPr>
            <a:solidFill>
              <a:schemeClr val="dk1">
                <a:tint val="98500"/>
              </a:schemeClr>
            </a:solidFill>
            <a:ln>
              <a:noFill/>
            </a:ln>
            <a:effectLst/>
          </c:spPr>
          <c:invertIfNegative val="0"/>
          <c:cat>
            <c:strRef>
              <c:f>Hoja1!$A$3:$A$9</c:f>
              <c:strCache>
                <c:ptCount val="7"/>
                <c:pt idx="0">
                  <c:v>Liberalismo</c:v>
                </c:pt>
                <c:pt idx="1">
                  <c:v>Conservadurismo</c:v>
                </c:pt>
                <c:pt idx="2">
                  <c:v>Fascismo</c:v>
                </c:pt>
                <c:pt idx="3">
                  <c:v>Socialdemocracia</c:v>
                </c:pt>
                <c:pt idx="4">
                  <c:v>Comunismo</c:v>
                </c:pt>
                <c:pt idx="5">
                  <c:v>Democracia cristiana</c:v>
                </c:pt>
                <c:pt idx="6">
                  <c:v>Anarquismo</c:v>
                </c:pt>
              </c:strCache>
            </c:strRef>
          </c:cat>
          <c:val>
            <c:numRef>
              <c:f>Hoja1!$E$3:$E$9</c:f>
              <c:numCache>
                <c:formatCode>General</c:formatCode>
                <c:ptCount val="7"/>
                <c:pt idx="0">
                  <c:v>3</c:v>
                </c:pt>
                <c:pt idx="1">
                  <c:v>2</c:v>
                </c:pt>
                <c:pt idx="2">
                  <c:v>2</c:v>
                </c:pt>
                <c:pt idx="3">
                  <c:v>18</c:v>
                </c:pt>
                <c:pt idx="4">
                  <c:v>7</c:v>
                </c:pt>
                <c:pt idx="5">
                  <c:v>2</c:v>
                </c:pt>
                <c:pt idx="6">
                  <c:v>1</c:v>
                </c:pt>
              </c:numCache>
            </c:numRef>
          </c:val>
        </c:ser>
        <c:ser>
          <c:idx val="4"/>
          <c:order val="4"/>
          <c:tx>
            <c:strRef>
              <c:f>Hoja1!$F$2</c:f>
              <c:strCache>
                <c:ptCount val="1"/>
                <c:pt idx="0">
                  <c:v>5</c:v>
                </c:pt>
              </c:strCache>
            </c:strRef>
          </c:tx>
          <c:spPr>
            <a:solidFill>
              <a:schemeClr val="dk1">
                <a:tint val="30000"/>
              </a:schemeClr>
            </a:solidFill>
            <a:ln>
              <a:noFill/>
            </a:ln>
            <a:effectLst/>
          </c:spPr>
          <c:invertIfNegative val="0"/>
          <c:cat>
            <c:strRef>
              <c:f>Hoja1!$A$3:$A$9</c:f>
              <c:strCache>
                <c:ptCount val="7"/>
                <c:pt idx="0">
                  <c:v>Liberalismo</c:v>
                </c:pt>
                <c:pt idx="1">
                  <c:v>Conservadurismo</c:v>
                </c:pt>
                <c:pt idx="2">
                  <c:v>Fascismo</c:v>
                </c:pt>
                <c:pt idx="3">
                  <c:v>Socialdemocracia</c:v>
                </c:pt>
                <c:pt idx="4">
                  <c:v>Comunismo</c:v>
                </c:pt>
                <c:pt idx="5">
                  <c:v>Democracia cristiana</c:v>
                </c:pt>
                <c:pt idx="6">
                  <c:v>Anarquismo</c:v>
                </c:pt>
              </c:strCache>
            </c:strRef>
          </c:cat>
          <c:val>
            <c:numRef>
              <c:f>Hoja1!$F$3:$F$9</c:f>
              <c:numCache>
                <c:formatCode>General</c:formatCode>
                <c:ptCount val="7"/>
                <c:pt idx="0">
                  <c:v>11</c:v>
                </c:pt>
                <c:pt idx="1">
                  <c:v>0</c:v>
                </c:pt>
                <c:pt idx="2">
                  <c:v>0</c:v>
                </c:pt>
                <c:pt idx="3">
                  <c:v>11</c:v>
                </c:pt>
                <c:pt idx="4">
                  <c:v>0</c:v>
                </c:pt>
                <c:pt idx="5">
                  <c:v>0</c:v>
                </c:pt>
                <c:pt idx="6">
                  <c:v>3</c:v>
                </c:pt>
              </c:numCache>
            </c:numRef>
          </c:val>
        </c:ser>
        <c:dLbls>
          <c:showLegendKey val="0"/>
          <c:showVal val="0"/>
          <c:showCatName val="0"/>
          <c:showSerName val="0"/>
          <c:showPercent val="0"/>
          <c:showBubbleSize val="0"/>
        </c:dLbls>
        <c:gapWidth val="150"/>
        <c:axId val="611514320"/>
        <c:axId val="682375984"/>
      </c:barChart>
      <c:catAx>
        <c:axId val="611514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2375984"/>
        <c:crosses val="autoZero"/>
        <c:auto val="1"/>
        <c:lblAlgn val="ctr"/>
        <c:lblOffset val="100"/>
        <c:noMultiLvlLbl val="0"/>
      </c:catAx>
      <c:valAx>
        <c:axId val="68237598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11514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8095-D48F-4F1E-994A-00D7917C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7269</Words>
  <Characters>39983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Asensi Silvestre</dc:creator>
  <cp:keywords/>
  <dc:description/>
  <cp:lastModifiedBy>elasil</cp:lastModifiedBy>
  <cp:revision>9</cp:revision>
  <dcterms:created xsi:type="dcterms:W3CDTF">2017-05-18T16:36:00Z</dcterms:created>
  <dcterms:modified xsi:type="dcterms:W3CDTF">2017-05-18T17:07:00Z</dcterms:modified>
</cp:coreProperties>
</file>