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DD38E" w14:textId="4C45FFED" w:rsidR="005E41C2" w:rsidRPr="005E41C2" w:rsidRDefault="00157BEB" w:rsidP="005E41C2">
      <w:pPr>
        <w:jc w:val="both"/>
        <w:rPr>
          <w:rFonts w:ascii="Times New Roman" w:hAnsi="Times New Roman" w:cs="Times New Roman"/>
          <w:i/>
          <w:sz w:val="40"/>
          <w:szCs w:val="40"/>
        </w:rPr>
      </w:pPr>
      <w:r>
        <w:rPr>
          <w:rFonts w:ascii="Times New Roman" w:hAnsi="Times New Roman" w:cs="Times New Roman"/>
          <w:i/>
          <w:sz w:val="40"/>
          <w:szCs w:val="40"/>
        </w:rPr>
        <w:t>¿Te gusta conducir?: u</w:t>
      </w:r>
      <w:r w:rsidR="005E41C2" w:rsidRPr="005E41C2">
        <w:rPr>
          <w:rFonts w:ascii="Times New Roman" w:hAnsi="Times New Roman" w:cs="Times New Roman"/>
          <w:i/>
          <w:sz w:val="40"/>
          <w:szCs w:val="40"/>
        </w:rPr>
        <w:t>n</w:t>
      </w:r>
      <w:r w:rsidR="00181796">
        <w:rPr>
          <w:rFonts w:ascii="Times New Roman" w:hAnsi="Times New Roman" w:cs="Times New Roman"/>
          <w:i/>
          <w:sz w:val="40"/>
          <w:szCs w:val="40"/>
        </w:rPr>
        <w:t>a</w:t>
      </w:r>
      <w:r w:rsidR="005E41C2" w:rsidRPr="005E41C2">
        <w:rPr>
          <w:rFonts w:ascii="Times New Roman" w:hAnsi="Times New Roman" w:cs="Times New Roman"/>
          <w:i/>
          <w:sz w:val="40"/>
          <w:szCs w:val="40"/>
        </w:rPr>
        <w:t xml:space="preserve"> </w:t>
      </w:r>
      <w:r w:rsidR="00181796">
        <w:rPr>
          <w:rFonts w:ascii="Times New Roman" w:hAnsi="Times New Roman" w:cs="Times New Roman"/>
          <w:i/>
          <w:sz w:val="40"/>
          <w:szCs w:val="40"/>
        </w:rPr>
        <w:t>mirada crítica</w:t>
      </w:r>
      <w:r w:rsidR="005E41C2" w:rsidRPr="005E41C2">
        <w:rPr>
          <w:rFonts w:ascii="Times New Roman" w:hAnsi="Times New Roman" w:cs="Times New Roman"/>
          <w:i/>
          <w:sz w:val="40"/>
          <w:szCs w:val="40"/>
        </w:rPr>
        <w:t xml:space="preserve"> desde la publicidad de coches y su retórica medioambiental</w:t>
      </w:r>
    </w:p>
    <w:p w14:paraId="47A9E712" w14:textId="77777777" w:rsidR="005E41C2" w:rsidRPr="005E41C2" w:rsidRDefault="005E41C2" w:rsidP="005E41C2">
      <w:pPr>
        <w:jc w:val="both"/>
        <w:rPr>
          <w:rFonts w:ascii="Times New Roman" w:hAnsi="Times New Roman" w:cs="Times New Roman"/>
          <w:i/>
          <w:sz w:val="40"/>
          <w:szCs w:val="40"/>
        </w:rPr>
      </w:pPr>
    </w:p>
    <w:p w14:paraId="5C127A60" w14:textId="2FC0A11D" w:rsidR="005E41C2" w:rsidRPr="005E41C2" w:rsidRDefault="00157BEB" w:rsidP="005E41C2">
      <w:pPr>
        <w:jc w:val="both"/>
        <w:rPr>
          <w:rFonts w:ascii="Times New Roman" w:hAnsi="Times New Roman" w:cs="Times New Roman"/>
          <w:i/>
          <w:sz w:val="40"/>
          <w:szCs w:val="40"/>
          <w:lang w:val="en-GB"/>
        </w:rPr>
      </w:pPr>
      <w:r>
        <w:rPr>
          <w:rFonts w:ascii="Times New Roman" w:hAnsi="Times New Roman" w:cs="Times New Roman"/>
          <w:i/>
          <w:sz w:val="40"/>
          <w:szCs w:val="40"/>
          <w:lang w:val="en-GB"/>
        </w:rPr>
        <w:t>Do you like driving</w:t>
      </w:r>
      <w:proofErr w:type="gramStart"/>
      <w:r>
        <w:rPr>
          <w:rFonts w:ascii="Times New Roman" w:hAnsi="Times New Roman" w:cs="Times New Roman"/>
          <w:i/>
          <w:sz w:val="40"/>
          <w:szCs w:val="40"/>
          <w:lang w:val="en-GB"/>
        </w:rPr>
        <w:t>?:</w:t>
      </w:r>
      <w:proofErr w:type="gramEnd"/>
      <w:r w:rsidR="005C7660">
        <w:rPr>
          <w:rFonts w:ascii="Times New Roman" w:hAnsi="Times New Roman" w:cs="Times New Roman"/>
          <w:i/>
          <w:sz w:val="40"/>
          <w:szCs w:val="40"/>
          <w:lang w:val="en-GB"/>
        </w:rPr>
        <w:t xml:space="preserve"> a</w:t>
      </w:r>
      <w:r>
        <w:rPr>
          <w:rFonts w:ascii="Times New Roman" w:hAnsi="Times New Roman" w:cs="Times New Roman"/>
          <w:i/>
          <w:sz w:val="40"/>
          <w:szCs w:val="40"/>
          <w:lang w:val="en-GB"/>
        </w:rPr>
        <w:t xml:space="preserve"> c</w:t>
      </w:r>
      <w:r w:rsidR="005E41C2" w:rsidRPr="005E41C2">
        <w:rPr>
          <w:rFonts w:ascii="Times New Roman" w:hAnsi="Times New Roman" w:cs="Times New Roman"/>
          <w:i/>
          <w:sz w:val="40"/>
          <w:szCs w:val="40"/>
          <w:lang w:val="en-GB"/>
        </w:rPr>
        <w:t xml:space="preserve">ritical </w:t>
      </w:r>
      <w:r w:rsidR="005C7660">
        <w:rPr>
          <w:rFonts w:ascii="Times New Roman" w:hAnsi="Times New Roman" w:cs="Times New Roman"/>
          <w:i/>
          <w:sz w:val="40"/>
          <w:szCs w:val="40"/>
          <w:lang w:val="en-GB"/>
        </w:rPr>
        <w:t>eye</w:t>
      </w:r>
      <w:r w:rsidR="005E41C2" w:rsidRPr="005E41C2">
        <w:rPr>
          <w:rFonts w:ascii="Times New Roman" w:hAnsi="Times New Roman" w:cs="Times New Roman"/>
          <w:i/>
          <w:sz w:val="40"/>
          <w:szCs w:val="40"/>
          <w:lang w:val="en-GB"/>
        </w:rPr>
        <w:t xml:space="preserve"> from automotive advertising and their environmental rhetoric </w:t>
      </w:r>
    </w:p>
    <w:p w14:paraId="4BED90BD" w14:textId="77777777" w:rsidR="005E41C2" w:rsidRDefault="005E41C2" w:rsidP="005E41C2">
      <w:pPr>
        <w:jc w:val="both"/>
        <w:rPr>
          <w:rFonts w:ascii="Times New Roman" w:hAnsi="Times New Roman" w:cs="Times New Roman"/>
          <w:sz w:val="22"/>
          <w:szCs w:val="22"/>
        </w:rPr>
      </w:pPr>
    </w:p>
    <w:p w14:paraId="73D670A8" w14:textId="77777777" w:rsidR="00143B08" w:rsidRPr="005E41C2" w:rsidRDefault="00143B08" w:rsidP="005E41C2">
      <w:pPr>
        <w:jc w:val="both"/>
        <w:rPr>
          <w:rFonts w:ascii="Times New Roman" w:hAnsi="Times New Roman" w:cs="Times New Roman"/>
          <w:sz w:val="22"/>
          <w:szCs w:val="22"/>
          <w:lang w:val="en-GB"/>
        </w:rPr>
      </w:pPr>
    </w:p>
    <w:p w14:paraId="04ACE09C" w14:textId="77777777" w:rsidR="006A38A3" w:rsidRPr="008466CD" w:rsidRDefault="00143B08" w:rsidP="005E41C2">
      <w:pPr>
        <w:jc w:val="both"/>
        <w:rPr>
          <w:rFonts w:ascii="Times New Roman" w:hAnsi="Times New Roman" w:cs="Times New Roman"/>
          <w:i/>
          <w:sz w:val="22"/>
          <w:szCs w:val="22"/>
          <w:lang w:val="en-GB"/>
        </w:rPr>
      </w:pPr>
      <w:r w:rsidRPr="008466CD">
        <w:rPr>
          <w:rFonts w:ascii="Times New Roman" w:hAnsi="Times New Roman" w:cs="Times New Roman"/>
          <w:b/>
          <w:i/>
          <w:sz w:val="22"/>
          <w:szCs w:val="22"/>
        </w:rPr>
        <w:t xml:space="preserve">1. </w:t>
      </w:r>
      <w:r w:rsidR="006A38A3" w:rsidRPr="008466CD">
        <w:rPr>
          <w:rFonts w:ascii="Times New Roman" w:hAnsi="Times New Roman" w:cs="Times New Roman"/>
          <w:b/>
          <w:i/>
          <w:sz w:val="22"/>
          <w:szCs w:val="22"/>
        </w:rPr>
        <w:t>Introducción</w:t>
      </w:r>
      <w:r w:rsidR="004416F1" w:rsidRPr="008466CD">
        <w:rPr>
          <w:rFonts w:ascii="Times New Roman" w:hAnsi="Times New Roman" w:cs="Times New Roman"/>
          <w:b/>
          <w:i/>
          <w:sz w:val="22"/>
          <w:szCs w:val="22"/>
        </w:rPr>
        <w:t xml:space="preserve"> y marco conceptual</w:t>
      </w:r>
    </w:p>
    <w:p w14:paraId="773172A5" w14:textId="77777777" w:rsidR="006114C1" w:rsidRPr="005E41C2" w:rsidRDefault="006114C1" w:rsidP="005E41C2">
      <w:pPr>
        <w:ind w:firstLine="567"/>
        <w:jc w:val="both"/>
        <w:rPr>
          <w:rFonts w:ascii="Times New Roman" w:hAnsi="Times New Roman" w:cs="Times New Roman"/>
          <w:sz w:val="22"/>
          <w:szCs w:val="22"/>
        </w:rPr>
      </w:pPr>
    </w:p>
    <w:p w14:paraId="3F082A10" w14:textId="77777777" w:rsidR="008554D4" w:rsidRPr="005E41C2" w:rsidRDefault="006A38A3"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Un </w:t>
      </w:r>
      <w:r w:rsidR="00EC0ADD" w:rsidRPr="005E41C2">
        <w:rPr>
          <w:rFonts w:ascii="Times New Roman" w:hAnsi="Times New Roman" w:cs="Times New Roman"/>
          <w:sz w:val="22"/>
          <w:szCs w:val="22"/>
        </w:rPr>
        <w:t>campo repleto de</w:t>
      </w:r>
      <w:r w:rsidRPr="005E41C2">
        <w:rPr>
          <w:rFonts w:ascii="Times New Roman" w:hAnsi="Times New Roman" w:cs="Times New Roman"/>
          <w:sz w:val="22"/>
          <w:szCs w:val="22"/>
        </w:rPr>
        <w:t xml:space="preserve"> calabazas</w:t>
      </w:r>
      <w:r w:rsidR="00EC0ADD" w:rsidRPr="005E41C2">
        <w:rPr>
          <w:rFonts w:ascii="Times New Roman" w:hAnsi="Times New Roman" w:cs="Times New Roman"/>
          <w:sz w:val="22"/>
          <w:szCs w:val="22"/>
        </w:rPr>
        <w:t xml:space="preserve"> entre pinos y cipreses</w:t>
      </w:r>
      <w:r w:rsidRPr="005E41C2">
        <w:rPr>
          <w:rFonts w:ascii="Times New Roman" w:hAnsi="Times New Roman" w:cs="Times New Roman"/>
          <w:sz w:val="22"/>
          <w:szCs w:val="22"/>
        </w:rPr>
        <w:t xml:space="preserve">, una </w:t>
      </w:r>
      <w:r w:rsidR="008975A7" w:rsidRPr="005E41C2">
        <w:rPr>
          <w:rFonts w:ascii="Times New Roman" w:hAnsi="Times New Roman" w:cs="Times New Roman"/>
          <w:sz w:val="22"/>
          <w:szCs w:val="22"/>
        </w:rPr>
        <w:t xml:space="preserve">fresca </w:t>
      </w:r>
      <w:r w:rsidRPr="005E41C2">
        <w:rPr>
          <w:rFonts w:ascii="Times New Roman" w:hAnsi="Times New Roman" w:cs="Times New Roman"/>
          <w:sz w:val="22"/>
          <w:szCs w:val="22"/>
        </w:rPr>
        <w:t>mata de tomate</w:t>
      </w:r>
      <w:r w:rsidR="00EC0ADD" w:rsidRPr="005E41C2">
        <w:rPr>
          <w:rFonts w:ascii="Times New Roman" w:hAnsi="Times New Roman" w:cs="Times New Roman"/>
          <w:sz w:val="22"/>
          <w:szCs w:val="22"/>
        </w:rPr>
        <w:t>s</w:t>
      </w:r>
      <w:r w:rsidRPr="005E41C2">
        <w:rPr>
          <w:rFonts w:ascii="Times New Roman" w:hAnsi="Times New Roman" w:cs="Times New Roman"/>
          <w:sz w:val="22"/>
          <w:szCs w:val="22"/>
        </w:rPr>
        <w:t xml:space="preserve"> </w:t>
      </w:r>
      <w:r w:rsidR="00EC0ADD" w:rsidRPr="005E41C2">
        <w:rPr>
          <w:rFonts w:ascii="Times New Roman" w:hAnsi="Times New Roman" w:cs="Times New Roman"/>
          <w:sz w:val="22"/>
          <w:szCs w:val="22"/>
        </w:rPr>
        <w:t xml:space="preserve">aún mojada por el rocío de la mañana, un chef de cocina que huele y palpa </w:t>
      </w:r>
      <w:r w:rsidR="00DD6039" w:rsidRPr="005E41C2">
        <w:rPr>
          <w:rFonts w:ascii="Times New Roman" w:hAnsi="Times New Roman" w:cs="Times New Roman"/>
          <w:sz w:val="22"/>
          <w:szCs w:val="22"/>
        </w:rPr>
        <w:t>las hortalizas</w:t>
      </w:r>
      <w:r w:rsidR="00EC0ADD" w:rsidRPr="005E41C2">
        <w:rPr>
          <w:rFonts w:ascii="Times New Roman" w:hAnsi="Times New Roman" w:cs="Times New Roman"/>
          <w:sz w:val="22"/>
          <w:szCs w:val="22"/>
        </w:rPr>
        <w:t xml:space="preserve">, mientras asegura, voz en </w:t>
      </w:r>
      <w:r w:rsidR="00EC0ADD" w:rsidRPr="005E41C2">
        <w:rPr>
          <w:rFonts w:ascii="Times New Roman" w:hAnsi="Times New Roman" w:cs="Times New Roman"/>
          <w:i/>
          <w:sz w:val="22"/>
          <w:szCs w:val="22"/>
        </w:rPr>
        <w:t>off</w:t>
      </w:r>
      <w:r w:rsidR="00EC0ADD" w:rsidRPr="005E41C2">
        <w:rPr>
          <w:rFonts w:ascii="Times New Roman" w:hAnsi="Times New Roman" w:cs="Times New Roman"/>
          <w:sz w:val="22"/>
          <w:szCs w:val="22"/>
        </w:rPr>
        <w:t xml:space="preserve">, que selecciona </w:t>
      </w:r>
      <w:r w:rsidR="00F14AAD" w:rsidRPr="005E41C2">
        <w:rPr>
          <w:rFonts w:ascii="Times New Roman" w:hAnsi="Times New Roman" w:cs="Times New Roman"/>
          <w:sz w:val="22"/>
          <w:szCs w:val="22"/>
        </w:rPr>
        <w:t>“</w:t>
      </w:r>
      <w:r w:rsidR="00EC0ADD" w:rsidRPr="005E41C2">
        <w:rPr>
          <w:rFonts w:ascii="Times New Roman" w:hAnsi="Times New Roman" w:cs="Times New Roman"/>
          <w:sz w:val="22"/>
          <w:szCs w:val="22"/>
        </w:rPr>
        <w:t xml:space="preserve">sobre el terreno las mejores verduras, cultivadas de forma sostenible, garantizando </w:t>
      </w:r>
      <w:r w:rsidR="00CD7E06" w:rsidRPr="005E41C2">
        <w:rPr>
          <w:rFonts w:ascii="Times New Roman" w:hAnsi="Times New Roman" w:cs="Times New Roman"/>
          <w:sz w:val="22"/>
          <w:szCs w:val="22"/>
        </w:rPr>
        <w:t>a</w:t>
      </w:r>
      <w:r w:rsidR="00EC0ADD" w:rsidRPr="005E41C2">
        <w:rPr>
          <w:rFonts w:ascii="Times New Roman" w:hAnsi="Times New Roman" w:cs="Times New Roman"/>
          <w:sz w:val="22"/>
          <w:szCs w:val="22"/>
        </w:rPr>
        <w:t>sí todo su sabor</w:t>
      </w:r>
      <w:r w:rsidR="00F14AAD" w:rsidRPr="005E41C2">
        <w:rPr>
          <w:rFonts w:ascii="Times New Roman" w:hAnsi="Times New Roman" w:cs="Times New Roman"/>
          <w:sz w:val="22"/>
          <w:szCs w:val="22"/>
        </w:rPr>
        <w:t>”</w:t>
      </w:r>
      <w:r w:rsidR="00EC0ADD" w:rsidRPr="005E41C2">
        <w:rPr>
          <w:rFonts w:ascii="Times New Roman" w:hAnsi="Times New Roman" w:cs="Times New Roman"/>
          <w:sz w:val="22"/>
          <w:szCs w:val="22"/>
        </w:rPr>
        <w:t>. El anuncio corresponde a cremas Knor</w:t>
      </w:r>
      <w:r w:rsidR="00843B0F" w:rsidRPr="005E41C2">
        <w:rPr>
          <w:rFonts w:ascii="Times New Roman" w:hAnsi="Times New Roman" w:cs="Times New Roman"/>
          <w:sz w:val="22"/>
          <w:szCs w:val="22"/>
        </w:rPr>
        <w:t>r, marca que comercializa Unilever, una de las mayores compañ</w:t>
      </w:r>
      <w:r w:rsidR="008975A7" w:rsidRPr="005E41C2">
        <w:rPr>
          <w:rFonts w:ascii="Times New Roman" w:hAnsi="Times New Roman" w:cs="Times New Roman"/>
          <w:sz w:val="22"/>
          <w:szCs w:val="22"/>
        </w:rPr>
        <w:t>ías agroalimentarias del mundo —</w:t>
      </w:r>
      <w:r w:rsidR="00843B0F" w:rsidRPr="005E41C2">
        <w:rPr>
          <w:rFonts w:ascii="Times New Roman" w:hAnsi="Times New Roman" w:cs="Times New Roman"/>
          <w:sz w:val="22"/>
          <w:szCs w:val="22"/>
        </w:rPr>
        <w:t>5.600 millones de euros de ingresos netos en 2016 y 168</w:t>
      </w:r>
      <w:r w:rsidR="008975A7" w:rsidRPr="005E41C2">
        <w:rPr>
          <w:rFonts w:ascii="Times New Roman" w:hAnsi="Times New Roman" w:cs="Times New Roman"/>
          <w:sz w:val="22"/>
          <w:szCs w:val="22"/>
        </w:rPr>
        <w:t>.000 empleados en todo el mundo (Unilever, 2016)—</w:t>
      </w:r>
      <w:r w:rsidR="00843B0F" w:rsidRPr="005E41C2">
        <w:rPr>
          <w:rFonts w:ascii="Times New Roman" w:hAnsi="Times New Roman" w:cs="Times New Roman"/>
          <w:sz w:val="22"/>
          <w:szCs w:val="22"/>
        </w:rPr>
        <w:t xml:space="preserve">. Definitivamente, la sostenibilidad está </w:t>
      </w:r>
      <w:r w:rsidR="00843B0F" w:rsidRPr="005E41C2">
        <w:rPr>
          <w:rFonts w:ascii="Times New Roman" w:hAnsi="Times New Roman" w:cs="Times New Roman"/>
          <w:i/>
          <w:sz w:val="22"/>
          <w:szCs w:val="22"/>
        </w:rPr>
        <w:t>hasta en la sopa</w:t>
      </w:r>
      <w:r w:rsidR="00843B0F" w:rsidRPr="005E41C2">
        <w:rPr>
          <w:rFonts w:ascii="Times New Roman" w:hAnsi="Times New Roman" w:cs="Times New Roman"/>
          <w:sz w:val="22"/>
          <w:szCs w:val="22"/>
        </w:rPr>
        <w:t xml:space="preserve">. </w:t>
      </w:r>
      <w:r w:rsidR="00165BC7" w:rsidRPr="005E41C2">
        <w:rPr>
          <w:rFonts w:ascii="Times New Roman" w:hAnsi="Times New Roman" w:cs="Times New Roman"/>
          <w:sz w:val="22"/>
          <w:szCs w:val="22"/>
        </w:rPr>
        <w:t xml:space="preserve">No </w:t>
      </w:r>
      <w:r w:rsidR="00DD6039" w:rsidRPr="005E41C2">
        <w:rPr>
          <w:rFonts w:ascii="Times New Roman" w:hAnsi="Times New Roman" w:cs="Times New Roman"/>
          <w:sz w:val="22"/>
          <w:szCs w:val="22"/>
        </w:rPr>
        <w:t xml:space="preserve">debe </w:t>
      </w:r>
      <w:r w:rsidR="00165BC7" w:rsidRPr="005E41C2">
        <w:rPr>
          <w:rFonts w:ascii="Times New Roman" w:hAnsi="Times New Roman" w:cs="Times New Roman"/>
          <w:sz w:val="22"/>
          <w:szCs w:val="22"/>
        </w:rPr>
        <w:t>sorprende</w:t>
      </w:r>
      <w:r w:rsidR="00DD6039" w:rsidRPr="005E41C2">
        <w:rPr>
          <w:rFonts w:ascii="Times New Roman" w:hAnsi="Times New Roman" w:cs="Times New Roman"/>
          <w:sz w:val="22"/>
          <w:szCs w:val="22"/>
        </w:rPr>
        <w:t>r</w:t>
      </w:r>
      <w:r w:rsidR="00843B0F" w:rsidRPr="005E41C2">
        <w:rPr>
          <w:rFonts w:ascii="Times New Roman" w:hAnsi="Times New Roman" w:cs="Times New Roman"/>
          <w:sz w:val="22"/>
          <w:szCs w:val="22"/>
        </w:rPr>
        <w:t xml:space="preserve"> que existan alimentos </w:t>
      </w:r>
      <w:r w:rsidR="00C460AE" w:rsidRPr="005E41C2">
        <w:rPr>
          <w:rFonts w:ascii="Times New Roman" w:hAnsi="Times New Roman" w:cs="Times New Roman"/>
          <w:sz w:val="22"/>
          <w:szCs w:val="22"/>
        </w:rPr>
        <w:t>sostenibles</w:t>
      </w:r>
      <w:r w:rsidR="00DD6039" w:rsidRPr="005E41C2">
        <w:rPr>
          <w:rFonts w:ascii="Times New Roman" w:hAnsi="Times New Roman" w:cs="Times New Roman"/>
          <w:sz w:val="22"/>
          <w:szCs w:val="22"/>
        </w:rPr>
        <w:t xml:space="preserve">, </w:t>
      </w:r>
      <w:r w:rsidR="00C460AE" w:rsidRPr="005E41C2">
        <w:rPr>
          <w:rFonts w:ascii="Times New Roman" w:hAnsi="Times New Roman" w:cs="Times New Roman"/>
          <w:sz w:val="22"/>
          <w:szCs w:val="22"/>
        </w:rPr>
        <w:t>al margen de lo que eso signifique</w:t>
      </w:r>
      <w:r w:rsidR="00843B0F" w:rsidRPr="005E41C2">
        <w:rPr>
          <w:rFonts w:ascii="Times New Roman" w:hAnsi="Times New Roman" w:cs="Times New Roman"/>
          <w:sz w:val="22"/>
          <w:szCs w:val="22"/>
        </w:rPr>
        <w:t xml:space="preserve">. Lo paradójico es que lo anuncie </w:t>
      </w:r>
      <w:r w:rsidR="00165BC7" w:rsidRPr="005E41C2">
        <w:rPr>
          <w:rFonts w:ascii="Times New Roman" w:hAnsi="Times New Roman" w:cs="Times New Roman"/>
          <w:sz w:val="22"/>
          <w:szCs w:val="22"/>
        </w:rPr>
        <w:t>dicha</w:t>
      </w:r>
      <w:r w:rsidR="008975A7" w:rsidRPr="005E41C2">
        <w:rPr>
          <w:rFonts w:ascii="Times New Roman" w:hAnsi="Times New Roman" w:cs="Times New Roman"/>
          <w:sz w:val="22"/>
          <w:szCs w:val="22"/>
        </w:rPr>
        <w:t xml:space="preserve"> multinacional</w:t>
      </w:r>
      <w:r w:rsidR="008554D4" w:rsidRPr="005E41C2">
        <w:rPr>
          <w:rFonts w:ascii="Times New Roman" w:hAnsi="Times New Roman" w:cs="Times New Roman"/>
          <w:sz w:val="22"/>
          <w:szCs w:val="22"/>
        </w:rPr>
        <w:t>, sin que quede muy claro cómo se pued</w:t>
      </w:r>
      <w:r w:rsidR="00165BC7" w:rsidRPr="005E41C2">
        <w:rPr>
          <w:rFonts w:ascii="Times New Roman" w:hAnsi="Times New Roman" w:cs="Times New Roman"/>
          <w:sz w:val="22"/>
          <w:szCs w:val="22"/>
        </w:rPr>
        <w:t xml:space="preserve">e cultivar de forma sostenible. </w:t>
      </w:r>
    </w:p>
    <w:p w14:paraId="3742870C" w14:textId="059BA563" w:rsidR="00955184" w:rsidRPr="005E41C2" w:rsidRDefault="008554D4"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La sostenibilidad, y toda la retórica ambiental asociada a este concepto, ha acabado por instalarse casi en cualquier discurso publicitario. Precisamente por la dificultad para delimitar </w:t>
      </w:r>
      <w:r w:rsidR="00416D8B" w:rsidRPr="005E41C2">
        <w:rPr>
          <w:rFonts w:ascii="Times New Roman" w:hAnsi="Times New Roman" w:cs="Times New Roman"/>
          <w:sz w:val="22"/>
          <w:szCs w:val="22"/>
        </w:rPr>
        <w:t>conceptualmente</w:t>
      </w:r>
      <w:r w:rsidRPr="005E41C2">
        <w:rPr>
          <w:rFonts w:ascii="Times New Roman" w:hAnsi="Times New Roman" w:cs="Times New Roman"/>
          <w:sz w:val="22"/>
          <w:szCs w:val="22"/>
        </w:rPr>
        <w:t xml:space="preserve"> el sentido y el alcance de lo sostenible, cualquiera puede arrogarse el término sin </w:t>
      </w:r>
      <w:r w:rsidR="00416D8B" w:rsidRPr="005E41C2">
        <w:rPr>
          <w:rFonts w:ascii="Times New Roman" w:hAnsi="Times New Roman" w:cs="Times New Roman"/>
          <w:sz w:val="22"/>
          <w:szCs w:val="22"/>
        </w:rPr>
        <w:t>más problemas. Ese es precisamente el marco en el que se inserta est</w:t>
      </w:r>
      <w:r w:rsidR="00165BC7" w:rsidRPr="005E41C2">
        <w:rPr>
          <w:rFonts w:ascii="Times New Roman" w:hAnsi="Times New Roman" w:cs="Times New Roman"/>
          <w:sz w:val="22"/>
          <w:szCs w:val="22"/>
        </w:rPr>
        <w:t>e</w:t>
      </w:r>
      <w:r w:rsidR="00416D8B" w:rsidRPr="005E41C2">
        <w:rPr>
          <w:rFonts w:ascii="Times New Roman" w:hAnsi="Times New Roman" w:cs="Times New Roman"/>
          <w:sz w:val="22"/>
          <w:szCs w:val="22"/>
        </w:rPr>
        <w:t xml:space="preserve"> </w:t>
      </w:r>
      <w:r w:rsidR="00165BC7" w:rsidRPr="005E41C2">
        <w:rPr>
          <w:rFonts w:ascii="Times New Roman" w:hAnsi="Times New Roman" w:cs="Times New Roman"/>
          <w:sz w:val="22"/>
          <w:szCs w:val="22"/>
        </w:rPr>
        <w:t>trabajo</w:t>
      </w:r>
      <w:r w:rsidR="00416D8B" w:rsidRPr="005E41C2">
        <w:rPr>
          <w:rFonts w:ascii="Times New Roman" w:hAnsi="Times New Roman" w:cs="Times New Roman"/>
          <w:sz w:val="22"/>
          <w:szCs w:val="22"/>
        </w:rPr>
        <w:t xml:space="preserve">. Se presenta </w:t>
      </w:r>
      <w:r w:rsidR="007A6B29">
        <w:rPr>
          <w:rFonts w:ascii="Times New Roman" w:hAnsi="Times New Roman" w:cs="Times New Roman"/>
          <w:sz w:val="22"/>
          <w:szCs w:val="22"/>
        </w:rPr>
        <w:t xml:space="preserve">aquí un análisis crítico como estrategia </w:t>
      </w:r>
      <w:r w:rsidR="00416D8B" w:rsidRPr="00305E0D">
        <w:rPr>
          <w:rFonts w:ascii="Times New Roman" w:hAnsi="Times New Roman" w:cs="Times New Roman"/>
          <w:sz w:val="22"/>
          <w:szCs w:val="22"/>
        </w:rPr>
        <w:t>didáctica cuyo objetivo es desarrollar</w:t>
      </w:r>
      <w:r w:rsidR="00305E0D" w:rsidRPr="00305E0D">
        <w:rPr>
          <w:rFonts w:ascii="Times New Roman" w:hAnsi="Times New Roman" w:cs="Times New Roman"/>
          <w:sz w:val="22"/>
          <w:szCs w:val="22"/>
        </w:rPr>
        <w:t xml:space="preserve"> </w:t>
      </w:r>
      <w:r w:rsidR="007A6B29">
        <w:rPr>
          <w:rFonts w:ascii="Times New Roman" w:hAnsi="Times New Roman" w:cs="Times New Roman"/>
          <w:sz w:val="22"/>
          <w:szCs w:val="22"/>
        </w:rPr>
        <w:t>una lectura</w:t>
      </w:r>
      <w:r w:rsidR="006E0D41" w:rsidRPr="00305E0D">
        <w:rPr>
          <w:rFonts w:ascii="Times New Roman" w:hAnsi="Times New Roman" w:cs="Times New Roman"/>
          <w:sz w:val="22"/>
          <w:szCs w:val="22"/>
        </w:rPr>
        <w:t xml:space="preserve"> comprometida </w:t>
      </w:r>
      <w:r w:rsidR="00416D8B" w:rsidRPr="00305E0D">
        <w:rPr>
          <w:rFonts w:ascii="Times New Roman" w:hAnsi="Times New Roman" w:cs="Times New Roman"/>
          <w:sz w:val="22"/>
          <w:szCs w:val="22"/>
        </w:rPr>
        <w:t>del discurso ambiental en la publicidad</w:t>
      </w:r>
      <w:r w:rsidR="00305E0D" w:rsidRPr="00305E0D">
        <w:rPr>
          <w:rFonts w:ascii="Times New Roman" w:hAnsi="Times New Roman" w:cs="Times New Roman"/>
          <w:sz w:val="22"/>
          <w:szCs w:val="22"/>
        </w:rPr>
        <w:t xml:space="preserve"> por parte del alumnad</w:t>
      </w:r>
      <w:r w:rsidR="00305E0D">
        <w:rPr>
          <w:rFonts w:ascii="Times New Roman" w:hAnsi="Times New Roman" w:cs="Times New Roman"/>
          <w:sz w:val="22"/>
          <w:szCs w:val="22"/>
        </w:rPr>
        <w:t>o</w:t>
      </w:r>
      <w:r w:rsidR="00416D8B" w:rsidRPr="00305E0D">
        <w:rPr>
          <w:rFonts w:ascii="Times New Roman" w:hAnsi="Times New Roman" w:cs="Times New Roman"/>
          <w:sz w:val="22"/>
          <w:szCs w:val="22"/>
        </w:rPr>
        <w:t xml:space="preserve">. </w:t>
      </w:r>
      <w:r w:rsidR="006E0D41" w:rsidRPr="00305E0D">
        <w:rPr>
          <w:rFonts w:ascii="Times New Roman" w:hAnsi="Times New Roman" w:cs="Times New Roman"/>
          <w:sz w:val="22"/>
          <w:szCs w:val="22"/>
        </w:rPr>
        <w:t>Eso sí, se presta especial atención al</w:t>
      </w:r>
      <w:r w:rsidR="006E0D41" w:rsidRPr="005E41C2">
        <w:rPr>
          <w:rFonts w:ascii="Times New Roman" w:hAnsi="Times New Roman" w:cs="Times New Roman"/>
          <w:sz w:val="22"/>
          <w:szCs w:val="22"/>
        </w:rPr>
        <w:t xml:space="preserve"> sector automovilístico, por tratarse de una actividad que involucra a otras muchas (energía, infraestructuras), así como por su alto impacto en la cultura material y su omnip</w:t>
      </w:r>
      <w:r w:rsidR="00984AC8" w:rsidRPr="005E41C2">
        <w:rPr>
          <w:rFonts w:ascii="Times New Roman" w:hAnsi="Times New Roman" w:cs="Times New Roman"/>
          <w:sz w:val="22"/>
          <w:szCs w:val="22"/>
        </w:rPr>
        <w:t xml:space="preserve">resencia en el paisaje urbano. </w:t>
      </w:r>
      <w:r w:rsidR="006E0D41" w:rsidRPr="005E41C2">
        <w:rPr>
          <w:rFonts w:ascii="Times New Roman" w:hAnsi="Times New Roman" w:cs="Times New Roman"/>
          <w:sz w:val="22"/>
          <w:szCs w:val="22"/>
        </w:rPr>
        <w:t>Para ello, se recurre a una selección de anuncios y campañas publicitarias en las que aparece, explícitamente o mediante lenguajes retóricos y figurados, un pretendido mensaje de</w:t>
      </w:r>
      <w:r w:rsidR="00984AC8" w:rsidRPr="005E41C2">
        <w:rPr>
          <w:rFonts w:ascii="Times New Roman" w:hAnsi="Times New Roman" w:cs="Times New Roman"/>
          <w:sz w:val="22"/>
          <w:szCs w:val="22"/>
        </w:rPr>
        <w:t xml:space="preserve"> protección del medio ambiente que no se corresponde con una realidad subyacente escondida tra</w:t>
      </w:r>
      <w:r w:rsidR="00165BC7" w:rsidRPr="005E41C2">
        <w:rPr>
          <w:rFonts w:ascii="Times New Roman" w:hAnsi="Times New Roman" w:cs="Times New Roman"/>
          <w:sz w:val="22"/>
          <w:szCs w:val="22"/>
        </w:rPr>
        <w:t>s esa amable imagen proyectada.</w:t>
      </w:r>
    </w:p>
    <w:p w14:paraId="0E43AC08" w14:textId="4A4DC14E" w:rsidR="00982412" w:rsidRPr="005E41C2" w:rsidRDefault="00165BC7"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Antes que nada, será necesario contextualizar algunos conceptos capitales. </w:t>
      </w:r>
      <w:r w:rsidR="00955184" w:rsidRPr="005E41C2">
        <w:rPr>
          <w:rFonts w:ascii="Times New Roman" w:hAnsi="Times New Roman" w:cs="Times New Roman"/>
          <w:sz w:val="22"/>
          <w:szCs w:val="22"/>
        </w:rPr>
        <w:t>Los paradigmas y las corrientes conservacionista</w:t>
      </w:r>
      <w:r w:rsidR="00B40396" w:rsidRPr="005E41C2">
        <w:rPr>
          <w:rFonts w:ascii="Times New Roman" w:hAnsi="Times New Roman" w:cs="Times New Roman"/>
          <w:sz w:val="22"/>
          <w:szCs w:val="22"/>
        </w:rPr>
        <w:t>s</w:t>
      </w:r>
      <w:r w:rsidR="00955184" w:rsidRPr="005E41C2">
        <w:rPr>
          <w:rFonts w:ascii="Times New Roman" w:hAnsi="Times New Roman" w:cs="Times New Roman"/>
          <w:sz w:val="22"/>
          <w:szCs w:val="22"/>
        </w:rPr>
        <w:t>, tal y</w:t>
      </w:r>
      <w:r w:rsidR="00B40396" w:rsidRPr="005E41C2">
        <w:rPr>
          <w:rFonts w:ascii="Times New Roman" w:hAnsi="Times New Roman" w:cs="Times New Roman"/>
          <w:sz w:val="22"/>
          <w:szCs w:val="22"/>
        </w:rPr>
        <w:t xml:space="preserve"> como la</w:t>
      </w:r>
      <w:r w:rsidR="00955184" w:rsidRPr="005E41C2">
        <w:rPr>
          <w:rFonts w:ascii="Times New Roman" w:hAnsi="Times New Roman" w:cs="Times New Roman"/>
          <w:sz w:val="22"/>
          <w:szCs w:val="22"/>
        </w:rPr>
        <w:t>s conocemos</w:t>
      </w:r>
      <w:r w:rsidR="00B40396" w:rsidRPr="005E41C2">
        <w:rPr>
          <w:rFonts w:ascii="Times New Roman" w:hAnsi="Times New Roman" w:cs="Times New Roman"/>
          <w:sz w:val="22"/>
          <w:szCs w:val="22"/>
        </w:rPr>
        <w:t xml:space="preserve"> hoy</w:t>
      </w:r>
      <w:r w:rsidR="00955184" w:rsidRPr="005E41C2">
        <w:rPr>
          <w:rFonts w:ascii="Times New Roman" w:hAnsi="Times New Roman" w:cs="Times New Roman"/>
          <w:sz w:val="22"/>
          <w:szCs w:val="22"/>
        </w:rPr>
        <w:t xml:space="preserve">, </w:t>
      </w:r>
      <w:r w:rsidR="00B40396" w:rsidRPr="005E41C2">
        <w:rPr>
          <w:rFonts w:ascii="Times New Roman" w:hAnsi="Times New Roman" w:cs="Times New Roman"/>
          <w:sz w:val="22"/>
          <w:szCs w:val="22"/>
        </w:rPr>
        <w:t>surgen</w:t>
      </w:r>
      <w:r w:rsidR="00955184" w:rsidRPr="005E41C2">
        <w:rPr>
          <w:rFonts w:ascii="Times New Roman" w:hAnsi="Times New Roman" w:cs="Times New Roman"/>
          <w:sz w:val="22"/>
          <w:szCs w:val="22"/>
        </w:rPr>
        <w:t xml:space="preserve"> </w:t>
      </w:r>
      <w:r w:rsidR="00B40396" w:rsidRPr="005E41C2">
        <w:rPr>
          <w:rFonts w:ascii="Times New Roman" w:hAnsi="Times New Roman" w:cs="Times New Roman"/>
          <w:sz w:val="22"/>
          <w:szCs w:val="22"/>
        </w:rPr>
        <w:t xml:space="preserve">hacia el </w:t>
      </w:r>
      <w:r w:rsidR="00955184" w:rsidRPr="005E41C2">
        <w:rPr>
          <w:rFonts w:ascii="Times New Roman" w:hAnsi="Times New Roman" w:cs="Times New Roman"/>
          <w:sz w:val="22"/>
          <w:szCs w:val="22"/>
        </w:rPr>
        <w:t xml:space="preserve">último tercio del siglo </w:t>
      </w:r>
      <w:r w:rsidR="00B40396" w:rsidRPr="005E41C2">
        <w:rPr>
          <w:rFonts w:ascii="Times New Roman" w:hAnsi="Times New Roman" w:cs="Times New Roman"/>
          <w:sz w:val="22"/>
          <w:szCs w:val="22"/>
        </w:rPr>
        <w:t>XX. Especialmente desde</w:t>
      </w:r>
      <w:r w:rsidR="007D350E" w:rsidRPr="005E41C2">
        <w:rPr>
          <w:rFonts w:ascii="Times New Roman" w:hAnsi="Times New Roman" w:cs="Times New Roman"/>
          <w:sz w:val="22"/>
          <w:szCs w:val="22"/>
        </w:rPr>
        <w:t xml:space="preserve"> la publicación de </w:t>
      </w:r>
      <w:r w:rsidR="007D350E" w:rsidRPr="005E41C2">
        <w:rPr>
          <w:rFonts w:ascii="Times New Roman" w:hAnsi="Times New Roman" w:cs="Times New Roman"/>
          <w:i/>
          <w:sz w:val="22"/>
          <w:szCs w:val="22"/>
        </w:rPr>
        <w:t>Los límites del c</w:t>
      </w:r>
      <w:r w:rsidR="00B40396" w:rsidRPr="005E41C2">
        <w:rPr>
          <w:rFonts w:ascii="Times New Roman" w:hAnsi="Times New Roman" w:cs="Times New Roman"/>
          <w:i/>
          <w:sz w:val="22"/>
          <w:szCs w:val="22"/>
        </w:rPr>
        <w:t>recimiento</w:t>
      </w:r>
      <w:r w:rsidR="00B40396" w:rsidRPr="005E41C2">
        <w:rPr>
          <w:rFonts w:ascii="Times New Roman" w:hAnsi="Times New Roman" w:cs="Times New Roman"/>
          <w:sz w:val="22"/>
          <w:szCs w:val="22"/>
        </w:rPr>
        <w:t xml:space="preserve"> (</w:t>
      </w:r>
      <w:proofErr w:type="spellStart"/>
      <w:r w:rsidR="00B40396" w:rsidRPr="005E41C2">
        <w:rPr>
          <w:rFonts w:ascii="Times New Roman" w:hAnsi="Times New Roman" w:cs="Times New Roman"/>
          <w:sz w:val="22"/>
          <w:szCs w:val="22"/>
        </w:rPr>
        <w:t>Meadows</w:t>
      </w:r>
      <w:proofErr w:type="spellEnd"/>
      <w:r w:rsidR="00B40396" w:rsidRPr="005E41C2">
        <w:rPr>
          <w:rFonts w:ascii="Times New Roman" w:hAnsi="Times New Roman" w:cs="Times New Roman"/>
          <w:sz w:val="22"/>
          <w:szCs w:val="22"/>
        </w:rPr>
        <w:t xml:space="preserve">, </w:t>
      </w:r>
      <w:proofErr w:type="spellStart"/>
      <w:r w:rsidR="00B40396" w:rsidRPr="005E41C2">
        <w:rPr>
          <w:rFonts w:ascii="Times New Roman" w:hAnsi="Times New Roman" w:cs="Times New Roman"/>
          <w:sz w:val="22"/>
          <w:szCs w:val="22"/>
        </w:rPr>
        <w:t>Meadows</w:t>
      </w:r>
      <w:proofErr w:type="spellEnd"/>
      <w:r w:rsidR="00B40396" w:rsidRPr="005E41C2">
        <w:rPr>
          <w:rFonts w:ascii="Times New Roman" w:hAnsi="Times New Roman" w:cs="Times New Roman"/>
          <w:sz w:val="22"/>
          <w:szCs w:val="22"/>
        </w:rPr>
        <w:t xml:space="preserve">, </w:t>
      </w:r>
      <w:proofErr w:type="spellStart"/>
      <w:r w:rsidR="00B40396" w:rsidRPr="005E41C2">
        <w:rPr>
          <w:rFonts w:ascii="Times New Roman" w:hAnsi="Times New Roman" w:cs="Times New Roman"/>
          <w:sz w:val="22"/>
          <w:szCs w:val="22"/>
        </w:rPr>
        <w:t>Randers</w:t>
      </w:r>
      <w:proofErr w:type="spellEnd"/>
      <w:r w:rsidR="00B40396" w:rsidRPr="005E41C2">
        <w:rPr>
          <w:rFonts w:ascii="Times New Roman" w:hAnsi="Times New Roman" w:cs="Times New Roman"/>
          <w:sz w:val="22"/>
          <w:szCs w:val="22"/>
        </w:rPr>
        <w:t xml:space="preserve"> y </w:t>
      </w:r>
      <w:proofErr w:type="spellStart"/>
      <w:r w:rsidR="00B40396" w:rsidRPr="005E41C2">
        <w:rPr>
          <w:rFonts w:ascii="Times New Roman" w:hAnsi="Times New Roman" w:cs="Times New Roman"/>
          <w:sz w:val="22"/>
          <w:szCs w:val="22"/>
        </w:rPr>
        <w:t>Behrens</w:t>
      </w:r>
      <w:proofErr w:type="spellEnd"/>
      <w:r w:rsidR="00B40396" w:rsidRPr="005E41C2">
        <w:rPr>
          <w:rFonts w:ascii="Times New Roman" w:hAnsi="Times New Roman" w:cs="Times New Roman"/>
          <w:sz w:val="22"/>
          <w:szCs w:val="22"/>
        </w:rPr>
        <w:t>, 1972), se ponen de manifiesto las limitaciones del modelo económico capitalista imperante: el planeta es finito y un desarrollo económico basado en la explotación perpetua de sus recursos no se sostiene por mucho tiempo. Desde entonces, numerosos indicadores, cifras y hechos vienen al</w:t>
      </w:r>
      <w:r w:rsidR="00157BEB">
        <w:rPr>
          <w:rFonts w:ascii="Times New Roman" w:hAnsi="Times New Roman" w:cs="Times New Roman"/>
          <w:sz w:val="22"/>
          <w:szCs w:val="22"/>
        </w:rPr>
        <w:t>ertando de esta circunstancia: e</w:t>
      </w:r>
      <w:r w:rsidR="00B40396" w:rsidRPr="005E41C2">
        <w:rPr>
          <w:rFonts w:ascii="Times New Roman" w:hAnsi="Times New Roman" w:cs="Times New Roman"/>
          <w:sz w:val="22"/>
          <w:szCs w:val="22"/>
        </w:rPr>
        <w:t xml:space="preserve">n los últimos 50 años el ser humano ha transformado los ecosistemas con mayor intensidad que en toda la época humana anterior (Millennium </w:t>
      </w:r>
      <w:proofErr w:type="spellStart"/>
      <w:r w:rsidR="00B40396" w:rsidRPr="005E41C2">
        <w:rPr>
          <w:rFonts w:ascii="Times New Roman" w:hAnsi="Times New Roman" w:cs="Times New Roman"/>
          <w:sz w:val="22"/>
          <w:szCs w:val="22"/>
        </w:rPr>
        <w:t>Ecosystem</w:t>
      </w:r>
      <w:proofErr w:type="spellEnd"/>
      <w:r w:rsidR="00B40396" w:rsidRPr="005E41C2">
        <w:rPr>
          <w:rFonts w:ascii="Times New Roman" w:hAnsi="Times New Roman" w:cs="Times New Roman"/>
          <w:sz w:val="22"/>
          <w:szCs w:val="22"/>
        </w:rPr>
        <w:t xml:space="preserve"> </w:t>
      </w:r>
      <w:proofErr w:type="spellStart"/>
      <w:r w:rsidR="00B40396" w:rsidRPr="005E41C2">
        <w:rPr>
          <w:rFonts w:ascii="Times New Roman" w:hAnsi="Times New Roman" w:cs="Times New Roman"/>
          <w:sz w:val="22"/>
          <w:szCs w:val="22"/>
        </w:rPr>
        <w:t>Assessment</w:t>
      </w:r>
      <w:proofErr w:type="spellEnd"/>
      <w:r w:rsidR="00B40396" w:rsidRPr="005E41C2">
        <w:rPr>
          <w:rFonts w:ascii="Times New Roman" w:hAnsi="Times New Roman" w:cs="Times New Roman"/>
          <w:sz w:val="22"/>
          <w:szCs w:val="22"/>
        </w:rPr>
        <w:t>, 2005); las emisiones antropogénicas de g</w:t>
      </w:r>
      <w:r w:rsidR="009F6993" w:rsidRPr="005E41C2">
        <w:rPr>
          <w:rFonts w:ascii="Times New Roman" w:hAnsi="Times New Roman" w:cs="Times New Roman"/>
          <w:sz w:val="22"/>
          <w:szCs w:val="22"/>
        </w:rPr>
        <w:t>ases de efecto invernadero</w:t>
      </w:r>
      <w:r w:rsidR="00B40396" w:rsidRPr="005E41C2">
        <w:rPr>
          <w:rFonts w:ascii="Times New Roman" w:hAnsi="Times New Roman" w:cs="Times New Roman"/>
          <w:sz w:val="22"/>
          <w:szCs w:val="22"/>
        </w:rPr>
        <w:t xml:space="preserve"> </w:t>
      </w:r>
      <w:r w:rsidR="00A0553B" w:rsidRPr="005E41C2">
        <w:rPr>
          <w:rFonts w:ascii="Times New Roman" w:hAnsi="Times New Roman" w:cs="Times New Roman"/>
          <w:sz w:val="22"/>
          <w:szCs w:val="22"/>
        </w:rPr>
        <w:t xml:space="preserve">(GEI) </w:t>
      </w:r>
      <w:r w:rsidR="00B40396" w:rsidRPr="005E41C2">
        <w:rPr>
          <w:rFonts w:ascii="Times New Roman" w:hAnsi="Times New Roman" w:cs="Times New Roman"/>
          <w:sz w:val="22"/>
          <w:szCs w:val="22"/>
        </w:rPr>
        <w:t>han aumentado un 45</w:t>
      </w:r>
      <w:r w:rsidR="00341085" w:rsidRPr="005E41C2">
        <w:rPr>
          <w:rFonts w:ascii="Times New Roman" w:hAnsi="Times New Roman" w:cs="Times New Roman"/>
          <w:sz w:val="22"/>
          <w:szCs w:val="22"/>
        </w:rPr>
        <w:t xml:space="preserve"> </w:t>
      </w:r>
      <w:r w:rsidR="00B40396" w:rsidRPr="005E41C2">
        <w:rPr>
          <w:rFonts w:ascii="Times New Roman" w:hAnsi="Times New Roman" w:cs="Times New Roman"/>
          <w:sz w:val="22"/>
          <w:szCs w:val="22"/>
        </w:rPr>
        <w:t>% en el periodo 1970-2010 (IPCC, 2015); la extracción de agua dulce a nivel mundial ha aumentado a razón de un 1 % al año desde finales de la década de 1980, a pesar de que casi 770 millones de personas no tienen acceso a fuentes mejoradas de agua (</w:t>
      </w:r>
      <w:r w:rsidR="009F6993" w:rsidRPr="005E41C2">
        <w:rPr>
          <w:rFonts w:ascii="Times New Roman" w:hAnsi="Times New Roman" w:cs="Times New Roman"/>
          <w:sz w:val="22"/>
          <w:szCs w:val="22"/>
        </w:rPr>
        <w:t xml:space="preserve">WWAP, </w:t>
      </w:r>
      <w:r w:rsidR="00B40396" w:rsidRPr="005E41C2">
        <w:rPr>
          <w:rFonts w:ascii="Times New Roman" w:hAnsi="Times New Roman" w:cs="Times New Roman"/>
          <w:sz w:val="22"/>
          <w:szCs w:val="22"/>
        </w:rPr>
        <w:t>2014)</w:t>
      </w:r>
      <w:r w:rsidR="00341085" w:rsidRPr="005E41C2">
        <w:rPr>
          <w:rFonts w:ascii="Times New Roman" w:hAnsi="Times New Roman" w:cs="Times New Roman"/>
          <w:sz w:val="22"/>
          <w:szCs w:val="22"/>
        </w:rPr>
        <w:t>;</w:t>
      </w:r>
      <w:r w:rsidR="002D39C7" w:rsidRPr="005E41C2">
        <w:rPr>
          <w:rFonts w:ascii="Times New Roman" w:hAnsi="Times New Roman" w:cs="Times New Roman"/>
          <w:sz w:val="22"/>
          <w:szCs w:val="22"/>
        </w:rPr>
        <w:t xml:space="preserve"> etc. En el plano social la cuestión no ha mejorado, por cuanto que la desigualdad económica entre ricos y pobres sigue aumentando: desde 2015, un 1</w:t>
      </w:r>
      <w:r w:rsidR="00341085" w:rsidRPr="005E41C2">
        <w:rPr>
          <w:rFonts w:ascii="Times New Roman" w:hAnsi="Times New Roman" w:cs="Times New Roman"/>
          <w:sz w:val="22"/>
          <w:szCs w:val="22"/>
        </w:rPr>
        <w:t xml:space="preserve"> </w:t>
      </w:r>
      <w:r w:rsidR="002D39C7" w:rsidRPr="005E41C2">
        <w:rPr>
          <w:rFonts w:ascii="Times New Roman" w:hAnsi="Times New Roman" w:cs="Times New Roman"/>
          <w:sz w:val="22"/>
          <w:szCs w:val="22"/>
        </w:rPr>
        <w:t>% de la población mundial posee más riqueza que el 99</w:t>
      </w:r>
      <w:r w:rsidR="00341085" w:rsidRPr="005E41C2">
        <w:rPr>
          <w:rFonts w:ascii="Times New Roman" w:hAnsi="Times New Roman" w:cs="Times New Roman"/>
          <w:sz w:val="22"/>
          <w:szCs w:val="22"/>
        </w:rPr>
        <w:t xml:space="preserve"> </w:t>
      </w:r>
      <w:r w:rsidR="002D39C7" w:rsidRPr="005E41C2">
        <w:rPr>
          <w:rFonts w:ascii="Times New Roman" w:hAnsi="Times New Roman" w:cs="Times New Roman"/>
          <w:sz w:val="22"/>
          <w:szCs w:val="22"/>
        </w:rPr>
        <w:t>% restante</w:t>
      </w:r>
      <w:r w:rsidR="00935315" w:rsidRPr="005E41C2">
        <w:rPr>
          <w:rFonts w:ascii="Times New Roman" w:hAnsi="Times New Roman" w:cs="Times New Roman"/>
          <w:sz w:val="22"/>
          <w:szCs w:val="22"/>
        </w:rPr>
        <w:t xml:space="preserve">. Es la mayor brecha económica de los últimos 30 años </w:t>
      </w:r>
      <w:r w:rsidR="002D39C7" w:rsidRPr="005E41C2">
        <w:rPr>
          <w:rFonts w:ascii="Times New Roman" w:hAnsi="Times New Roman" w:cs="Times New Roman"/>
          <w:sz w:val="22"/>
          <w:szCs w:val="22"/>
        </w:rPr>
        <w:t>(</w:t>
      </w:r>
      <w:proofErr w:type="spellStart"/>
      <w:r w:rsidR="00305E0D" w:rsidRPr="005E41C2">
        <w:rPr>
          <w:rFonts w:ascii="Times New Roman" w:hAnsi="Times New Roman" w:cs="Times New Roman"/>
          <w:sz w:val="22"/>
          <w:szCs w:val="22"/>
        </w:rPr>
        <w:t>Keeley</w:t>
      </w:r>
      <w:proofErr w:type="spellEnd"/>
      <w:r w:rsidR="00305E0D" w:rsidRPr="005E41C2">
        <w:rPr>
          <w:rFonts w:ascii="Times New Roman" w:hAnsi="Times New Roman" w:cs="Times New Roman"/>
          <w:sz w:val="22"/>
          <w:szCs w:val="22"/>
        </w:rPr>
        <w:t>, 2015</w:t>
      </w:r>
      <w:r w:rsidR="00305E0D">
        <w:rPr>
          <w:rFonts w:ascii="Times New Roman" w:hAnsi="Times New Roman" w:cs="Times New Roman"/>
          <w:sz w:val="22"/>
          <w:szCs w:val="22"/>
        </w:rPr>
        <w:t xml:space="preserve">; </w:t>
      </w:r>
      <w:proofErr w:type="spellStart"/>
      <w:r w:rsidR="00935315" w:rsidRPr="005E41C2">
        <w:rPr>
          <w:rFonts w:ascii="Times New Roman" w:hAnsi="Times New Roman" w:cs="Times New Roman"/>
          <w:sz w:val="22"/>
          <w:szCs w:val="22"/>
        </w:rPr>
        <w:t>Hardoon</w:t>
      </w:r>
      <w:proofErr w:type="spellEnd"/>
      <w:r w:rsidR="00935315" w:rsidRPr="005E41C2">
        <w:rPr>
          <w:rFonts w:ascii="Times New Roman" w:hAnsi="Times New Roman" w:cs="Times New Roman"/>
          <w:sz w:val="22"/>
          <w:szCs w:val="22"/>
        </w:rPr>
        <w:t xml:space="preserve">, </w:t>
      </w:r>
      <w:r w:rsidR="00305E0D">
        <w:rPr>
          <w:rFonts w:ascii="Times New Roman" w:hAnsi="Times New Roman" w:cs="Times New Roman"/>
          <w:sz w:val="22"/>
          <w:szCs w:val="22"/>
        </w:rPr>
        <w:t>2017</w:t>
      </w:r>
      <w:r w:rsidR="002D39C7" w:rsidRPr="005E41C2">
        <w:rPr>
          <w:rFonts w:ascii="Times New Roman" w:hAnsi="Times New Roman" w:cs="Times New Roman"/>
          <w:sz w:val="22"/>
          <w:szCs w:val="22"/>
        </w:rPr>
        <w:t xml:space="preserve">). </w:t>
      </w:r>
    </w:p>
    <w:p w14:paraId="552B6C1F" w14:textId="2087F0EF" w:rsidR="001C546F" w:rsidRPr="005E41C2" w:rsidRDefault="00982412"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Es en este contexto de </w:t>
      </w:r>
      <w:r w:rsidR="00F14AAD" w:rsidRPr="005E41C2">
        <w:rPr>
          <w:rFonts w:ascii="Times New Roman" w:hAnsi="Times New Roman" w:cs="Times New Roman"/>
          <w:sz w:val="22"/>
          <w:szCs w:val="22"/>
        </w:rPr>
        <w:t>“</w:t>
      </w:r>
      <w:r w:rsidRPr="005E41C2">
        <w:rPr>
          <w:rFonts w:ascii="Times New Roman" w:hAnsi="Times New Roman" w:cs="Times New Roman"/>
          <w:sz w:val="22"/>
          <w:szCs w:val="22"/>
        </w:rPr>
        <w:t>crisis ambiental</w:t>
      </w:r>
      <w:r w:rsidR="00F14AAD" w:rsidRPr="005E41C2">
        <w:rPr>
          <w:rFonts w:ascii="Times New Roman" w:hAnsi="Times New Roman" w:cs="Times New Roman"/>
          <w:sz w:val="22"/>
          <w:szCs w:val="22"/>
        </w:rPr>
        <w:t>”</w:t>
      </w:r>
      <w:r w:rsidRPr="005E41C2">
        <w:rPr>
          <w:rFonts w:ascii="Times New Roman" w:hAnsi="Times New Roman" w:cs="Times New Roman"/>
          <w:sz w:val="22"/>
          <w:szCs w:val="22"/>
        </w:rPr>
        <w:t xml:space="preserve"> cuando surge el concepto del desarrollo sostenible. El conocido como informe Brundtland (Informe de la Comisión Mundial sobre el Medio Ambiente y el Desarrollo) lo propone por primera </w:t>
      </w:r>
      <w:r w:rsidR="00341085" w:rsidRPr="005E41C2">
        <w:rPr>
          <w:rFonts w:ascii="Times New Roman" w:hAnsi="Times New Roman" w:cs="Times New Roman"/>
          <w:sz w:val="22"/>
          <w:szCs w:val="22"/>
        </w:rPr>
        <w:t xml:space="preserve">vez </w:t>
      </w:r>
      <w:r w:rsidRPr="005E41C2">
        <w:rPr>
          <w:rFonts w:ascii="Times New Roman" w:hAnsi="Times New Roman" w:cs="Times New Roman"/>
          <w:sz w:val="22"/>
          <w:szCs w:val="22"/>
        </w:rPr>
        <w:t xml:space="preserve">y lo define como </w:t>
      </w:r>
      <w:r w:rsidR="00F14AAD" w:rsidRPr="005E41C2">
        <w:rPr>
          <w:rFonts w:ascii="Times New Roman" w:hAnsi="Times New Roman" w:cs="Times New Roman"/>
          <w:sz w:val="22"/>
          <w:szCs w:val="22"/>
        </w:rPr>
        <w:t>“</w:t>
      </w:r>
      <w:r w:rsidRPr="005E41C2">
        <w:rPr>
          <w:rFonts w:ascii="Times New Roman" w:hAnsi="Times New Roman" w:cs="Times New Roman"/>
          <w:sz w:val="22"/>
          <w:szCs w:val="22"/>
        </w:rPr>
        <w:t xml:space="preserve">aquel que satisface las necesidades del presente sin comprometer la capacidad de las generaciones futuras </w:t>
      </w:r>
      <w:r w:rsidRPr="005E41C2">
        <w:rPr>
          <w:rFonts w:ascii="Times New Roman" w:hAnsi="Times New Roman" w:cs="Times New Roman"/>
          <w:sz w:val="22"/>
          <w:szCs w:val="22"/>
        </w:rPr>
        <w:lastRenderedPageBreak/>
        <w:t>de satisfacer sus propias necesidades</w:t>
      </w:r>
      <w:r w:rsidR="00F14AAD" w:rsidRPr="005E41C2">
        <w:rPr>
          <w:rFonts w:ascii="Times New Roman" w:hAnsi="Times New Roman" w:cs="Times New Roman"/>
          <w:sz w:val="22"/>
          <w:szCs w:val="22"/>
        </w:rPr>
        <w:t>”</w:t>
      </w:r>
      <w:r w:rsidRPr="005E41C2">
        <w:rPr>
          <w:rFonts w:ascii="Times New Roman" w:hAnsi="Times New Roman" w:cs="Times New Roman"/>
          <w:sz w:val="22"/>
          <w:szCs w:val="22"/>
        </w:rPr>
        <w:t xml:space="preserve"> (Naciones Unidas, 1987</w:t>
      </w:r>
      <w:r w:rsidR="004853D6">
        <w:rPr>
          <w:rFonts w:ascii="Times New Roman" w:hAnsi="Times New Roman" w:cs="Times New Roman"/>
          <w:sz w:val="22"/>
          <w:szCs w:val="22"/>
        </w:rPr>
        <w:t>, p. 23</w:t>
      </w:r>
      <w:r w:rsidRPr="005E41C2">
        <w:rPr>
          <w:rFonts w:ascii="Times New Roman" w:hAnsi="Times New Roman" w:cs="Times New Roman"/>
          <w:sz w:val="22"/>
          <w:szCs w:val="22"/>
        </w:rPr>
        <w:t>). Este nuevo</w:t>
      </w:r>
      <w:r w:rsidR="004853D6">
        <w:rPr>
          <w:rFonts w:ascii="Times New Roman" w:hAnsi="Times New Roman" w:cs="Times New Roman"/>
          <w:sz w:val="22"/>
          <w:szCs w:val="22"/>
        </w:rPr>
        <w:t xml:space="preserve"> enfoque c</w:t>
      </w:r>
      <w:r w:rsidRPr="005E41C2">
        <w:rPr>
          <w:rFonts w:ascii="Times New Roman" w:hAnsi="Times New Roman" w:cs="Times New Roman"/>
          <w:sz w:val="22"/>
          <w:szCs w:val="22"/>
        </w:rPr>
        <w:t>oncilia aparentemente el crecimiento económico basado en la producción y explotación de recursos naturales finitos con la conserva</w:t>
      </w:r>
      <w:r w:rsidR="00341085" w:rsidRPr="005E41C2">
        <w:rPr>
          <w:rFonts w:ascii="Times New Roman" w:hAnsi="Times New Roman" w:cs="Times New Roman"/>
          <w:sz w:val="22"/>
          <w:szCs w:val="22"/>
        </w:rPr>
        <w:t>ción de estos mismos recursos</w:t>
      </w:r>
      <w:r w:rsidRPr="005E41C2">
        <w:rPr>
          <w:rFonts w:ascii="Times New Roman" w:hAnsi="Times New Roman" w:cs="Times New Roman"/>
          <w:sz w:val="22"/>
          <w:szCs w:val="22"/>
        </w:rPr>
        <w:t>. Sin embargo, prácticamente desde su aparición, surge toda una corriente crítica tanto con la formulación estricta del concepto de desarrollo sostenible (</w:t>
      </w:r>
      <w:proofErr w:type="spellStart"/>
      <w:r w:rsidR="00B65FEC">
        <w:rPr>
          <w:rFonts w:ascii="Times New Roman" w:hAnsi="Times New Roman" w:cs="Times New Roman"/>
          <w:sz w:val="22"/>
          <w:szCs w:val="22"/>
        </w:rPr>
        <w:t>Daly</w:t>
      </w:r>
      <w:proofErr w:type="spellEnd"/>
      <w:r w:rsidR="00B65FEC">
        <w:rPr>
          <w:rFonts w:ascii="Times New Roman" w:hAnsi="Times New Roman" w:cs="Times New Roman"/>
          <w:sz w:val="22"/>
          <w:szCs w:val="22"/>
        </w:rPr>
        <w:t>, 1990; Constanza y</w:t>
      </w:r>
      <w:r w:rsidR="006049CD" w:rsidRPr="005E41C2">
        <w:rPr>
          <w:rFonts w:ascii="Times New Roman" w:hAnsi="Times New Roman" w:cs="Times New Roman"/>
          <w:sz w:val="22"/>
          <w:szCs w:val="22"/>
        </w:rPr>
        <w:t xml:space="preserve"> </w:t>
      </w:r>
      <w:proofErr w:type="spellStart"/>
      <w:r w:rsidR="006049CD" w:rsidRPr="005E41C2">
        <w:rPr>
          <w:rFonts w:ascii="Times New Roman" w:hAnsi="Times New Roman" w:cs="Times New Roman"/>
          <w:sz w:val="22"/>
          <w:szCs w:val="22"/>
        </w:rPr>
        <w:t>Patten</w:t>
      </w:r>
      <w:proofErr w:type="spellEnd"/>
      <w:r w:rsidR="006049CD" w:rsidRPr="005E41C2">
        <w:rPr>
          <w:rFonts w:ascii="Times New Roman" w:hAnsi="Times New Roman" w:cs="Times New Roman"/>
          <w:sz w:val="22"/>
          <w:szCs w:val="22"/>
        </w:rPr>
        <w:t>, 1995</w:t>
      </w:r>
      <w:r w:rsidRPr="005E41C2">
        <w:rPr>
          <w:rFonts w:ascii="Times New Roman" w:hAnsi="Times New Roman" w:cs="Times New Roman"/>
          <w:sz w:val="22"/>
          <w:szCs w:val="22"/>
        </w:rPr>
        <w:t>) como con el alcance tácito de su significado (</w:t>
      </w:r>
      <w:r w:rsidR="006049CD" w:rsidRPr="005E41C2">
        <w:rPr>
          <w:rFonts w:ascii="Times New Roman" w:hAnsi="Times New Roman" w:cs="Times New Roman"/>
          <w:sz w:val="22"/>
          <w:szCs w:val="22"/>
        </w:rPr>
        <w:t>López y Méndez, 1996</w:t>
      </w:r>
      <w:r w:rsidRPr="005E41C2">
        <w:rPr>
          <w:rFonts w:ascii="Times New Roman" w:hAnsi="Times New Roman" w:cs="Times New Roman"/>
          <w:sz w:val="22"/>
          <w:szCs w:val="22"/>
        </w:rPr>
        <w:t xml:space="preserve">). </w:t>
      </w:r>
    </w:p>
    <w:p w14:paraId="7DDFCA75" w14:textId="512F0C6A" w:rsidR="001C546F" w:rsidRPr="005E41C2" w:rsidRDefault="001C546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La ambigüedad terminológica del desarrollo sostenible ha favorecido su buena acogida en las esferas políticas y económicas, y el escepticismo con el que lo ha tratado la comunidad c</w:t>
      </w:r>
      <w:r w:rsidR="00013E9F">
        <w:rPr>
          <w:rFonts w:ascii="Times New Roman" w:hAnsi="Times New Roman" w:cs="Times New Roman"/>
          <w:sz w:val="22"/>
          <w:szCs w:val="22"/>
        </w:rPr>
        <w:t>ientífica, p</w:t>
      </w:r>
      <w:r w:rsidRPr="005E41C2">
        <w:rPr>
          <w:rFonts w:ascii="Times New Roman" w:hAnsi="Times New Roman" w:cs="Times New Roman"/>
          <w:sz w:val="22"/>
          <w:szCs w:val="22"/>
        </w:rPr>
        <w:t xml:space="preserve">recisamente por haber surgido en el seno de grandes instituciones internacionales como un proyecto político y no como un </w:t>
      </w:r>
      <w:r w:rsidR="006049CD" w:rsidRPr="005E41C2">
        <w:rPr>
          <w:rFonts w:ascii="Times New Roman" w:hAnsi="Times New Roman" w:cs="Times New Roman"/>
          <w:sz w:val="22"/>
          <w:szCs w:val="22"/>
        </w:rPr>
        <w:t>objeto de ciencia (Clé</w:t>
      </w:r>
      <w:r w:rsidRPr="005E41C2">
        <w:rPr>
          <w:rFonts w:ascii="Times New Roman" w:hAnsi="Times New Roman" w:cs="Times New Roman"/>
          <w:sz w:val="22"/>
          <w:szCs w:val="22"/>
        </w:rPr>
        <w:t xml:space="preserve">ment, 2005). El </w:t>
      </w:r>
      <w:r w:rsidR="00013E9F">
        <w:rPr>
          <w:rFonts w:ascii="Times New Roman" w:hAnsi="Times New Roman" w:cs="Times New Roman"/>
          <w:sz w:val="22"/>
          <w:szCs w:val="22"/>
        </w:rPr>
        <w:t xml:space="preserve">uso </w:t>
      </w:r>
      <w:r w:rsidRPr="005E41C2">
        <w:rPr>
          <w:rFonts w:ascii="Times New Roman" w:hAnsi="Times New Roman" w:cs="Times New Roman"/>
          <w:sz w:val="22"/>
          <w:szCs w:val="22"/>
        </w:rPr>
        <w:t xml:space="preserve">retórico del </w:t>
      </w:r>
      <w:r w:rsidRPr="007A6B29">
        <w:rPr>
          <w:rFonts w:ascii="Times New Roman" w:hAnsi="Times New Roman" w:cs="Times New Roman"/>
          <w:sz w:val="22"/>
          <w:szCs w:val="22"/>
        </w:rPr>
        <w:t xml:space="preserve">término </w:t>
      </w:r>
      <w:r w:rsidR="00013E9F" w:rsidRPr="007A6B29">
        <w:rPr>
          <w:rFonts w:ascii="Times New Roman" w:hAnsi="Times New Roman" w:cs="Times New Roman"/>
          <w:sz w:val="22"/>
          <w:szCs w:val="22"/>
        </w:rPr>
        <w:t xml:space="preserve">en el discurso mediático, </w:t>
      </w:r>
      <w:r w:rsidRPr="007A6B29">
        <w:rPr>
          <w:rFonts w:ascii="Times New Roman" w:hAnsi="Times New Roman" w:cs="Times New Roman"/>
          <w:sz w:val="22"/>
          <w:szCs w:val="22"/>
        </w:rPr>
        <w:t>hasta abusar del mismo</w:t>
      </w:r>
      <w:r w:rsidR="00013E9F" w:rsidRPr="007A6B29">
        <w:rPr>
          <w:rFonts w:ascii="Times New Roman" w:hAnsi="Times New Roman" w:cs="Times New Roman"/>
          <w:sz w:val="22"/>
          <w:szCs w:val="22"/>
        </w:rPr>
        <w:t>,</w:t>
      </w:r>
      <w:r w:rsidRPr="007A6B29">
        <w:rPr>
          <w:rFonts w:ascii="Times New Roman" w:hAnsi="Times New Roman" w:cs="Times New Roman"/>
          <w:sz w:val="22"/>
          <w:szCs w:val="22"/>
        </w:rPr>
        <w:t xml:space="preserve"> lo ha vaciado en parte de contenido,</w:t>
      </w:r>
      <w:r w:rsidRPr="005E41C2">
        <w:rPr>
          <w:rFonts w:ascii="Times New Roman" w:hAnsi="Times New Roman" w:cs="Times New Roman"/>
          <w:sz w:val="22"/>
          <w:szCs w:val="22"/>
        </w:rPr>
        <w:t xml:space="preserve"> convirtiéndose en un concepto maleta, útil para transportar ideas y representaciones diversas e incluso con</w:t>
      </w:r>
      <w:r w:rsidR="00B65FEC">
        <w:rPr>
          <w:rFonts w:ascii="Times New Roman" w:hAnsi="Times New Roman" w:cs="Times New Roman"/>
          <w:sz w:val="22"/>
          <w:szCs w:val="22"/>
        </w:rPr>
        <w:t>tradictorias (Aragonés, Raposo y</w:t>
      </w:r>
      <w:r w:rsidRPr="005E41C2">
        <w:rPr>
          <w:rFonts w:ascii="Times New Roman" w:hAnsi="Times New Roman" w:cs="Times New Roman"/>
          <w:sz w:val="22"/>
          <w:szCs w:val="22"/>
        </w:rPr>
        <w:t xml:space="preserve"> Izurieta, 2001; </w:t>
      </w:r>
      <w:proofErr w:type="spellStart"/>
      <w:r w:rsidRPr="005E41C2">
        <w:rPr>
          <w:rFonts w:ascii="Times New Roman" w:hAnsi="Times New Roman" w:cs="Times New Roman"/>
          <w:sz w:val="22"/>
          <w:szCs w:val="22"/>
        </w:rPr>
        <w:t>Clément</w:t>
      </w:r>
      <w:proofErr w:type="spellEnd"/>
      <w:r w:rsidRPr="005E41C2">
        <w:rPr>
          <w:rFonts w:ascii="Times New Roman" w:hAnsi="Times New Roman" w:cs="Times New Roman"/>
          <w:sz w:val="22"/>
          <w:szCs w:val="22"/>
        </w:rPr>
        <w:t xml:space="preserve">, 2005). </w:t>
      </w:r>
    </w:p>
    <w:p w14:paraId="0D66EB9C" w14:textId="4795E917" w:rsidR="001C546F" w:rsidRPr="005E41C2" w:rsidRDefault="001C546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Esta es precisamente la estrategia que han adoptado los act</w:t>
      </w:r>
      <w:r w:rsidR="00157BEB">
        <w:rPr>
          <w:rFonts w:ascii="Times New Roman" w:hAnsi="Times New Roman" w:cs="Times New Roman"/>
          <w:sz w:val="22"/>
          <w:szCs w:val="22"/>
        </w:rPr>
        <w:t>ores económicos y productivos: l</w:t>
      </w:r>
      <w:r w:rsidRPr="005E41C2">
        <w:rPr>
          <w:rFonts w:ascii="Times New Roman" w:hAnsi="Times New Roman" w:cs="Times New Roman"/>
          <w:sz w:val="22"/>
          <w:szCs w:val="22"/>
        </w:rPr>
        <w:t>ejos de cuestionar públicamente los argumentos conservacionistas, la</w:t>
      </w:r>
      <w:r w:rsidR="00341085" w:rsidRPr="005E41C2">
        <w:rPr>
          <w:rFonts w:ascii="Times New Roman" w:hAnsi="Times New Roman" w:cs="Times New Roman"/>
          <w:sz w:val="22"/>
          <w:szCs w:val="22"/>
        </w:rPr>
        <w:t xml:space="preserve">s grandes empresas </w:t>
      </w:r>
      <w:r w:rsidRPr="005E41C2">
        <w:rPr>
          <w:rFonts w:ascii="Times New Roman" w:hAnsi="Times New Roman" w:cs="Times New Roman"/>
          <w:sz w:val="22"/>
          <w:szCs w:val="22"/>
        </w:rPr>
        <w:t xml:space="preserve">y grupos transnacionales —responsables directos de las transformaciones del medio y de la explotación de los recursos— han aprovechado la debilidad terminológica implícita en el concepto de </w:t>
      </w:r>
      <w:r w:rsidR="00F14AAD" w:rsidRPr="005E41C2">
        <w:rPr>
          <w:rFonts w:ascii="Times New Roman" w:hAnsi="Times New Roman" w:cs="Times New Roman"/>
          <w:sz w:val="22"/>
          <w:szCs w:val="22"/>
        </w:rPr>
        <w:t>“</w:t>
      </w:r>
      <w:r w:rsidRPr="005E41C2">
        <w:rPr>
          <w:rFonts w:ascii="Times New Roman" w:hAnsi="Times New Roman" w:cs="Times New Roman"/>
          <w:sz w:val="22"/>
          <w:szCs w:val="22"/>
        </w:rPr>
        <w:t>lo sostenible</w:t>
      </w:r>
      <w:r w:rsidR="00F14AAD" w:rsidRPr="005E41C2">
        <w:rPr>
          <w:rFonts w:ascii="Times New Roman" w:hAnsi="Times New Roman" w:cs="Times New Roman"/>
          <w:sz w:val="22"/>
          <w:szCs w:val="22"/>
        </w:rPr>
        <w:t>”</w:t>
      </w:r>
      <w:r w:rsidRPr="005E41C2">
        <w:rPr>
          <w:rFonts w:ascii="Times New Roman" w:hAnsi="Times New Roman" w:cs="Times New Roman"/>
          <w:sz w:val="22"/>
          <w:szCs w:val="22"/>
        </w:rPr>
        <w:t xml:space="preserve"> para abrazar, en apariencia, el discurso ambientalista. Esta práctica, conocida como </w:t>
      </w:r>
      <w:proofErr w:type="spellStart"/>
      <w:r w:rsidRPr="005E41C2">
        <w:rPr>
          <w:rFonts w:ascii="Times New Roman" w:hAnsi="Times New Roman" w:cs="Times New Roman"/>
          <w:i/>
          <w:sz w:val="22"/>
          <w:szCs w:val="22"/>
        </w:rPr>
        <w:t>greenwashing</w:t>
      </w:r>
      <w:proofErr w:type="spellEnd"/>
      <w:r w:rsidRPr="005E41C2">
        <w:rPr>
          <w:rFonts w:ascii="Times New Roman" w:hAnsi="Times New Roman" w:cs="Times New Roman"/>
          <w:sz w:val="22"/>
          <w:szCs w:val="22"/>
        </w:rPr>
        <w:t xml:space="preserve">, consiste en proyectar hacia la opinión pública (y los consumidores) una imagen ambientalmente responsable y comprometida de una empresa, actividad o producto, por medio de la publicidad (Vos, 2009; </w:t>
      </w:r>
      <w:proofErr w:type="spellStart"/>
      <w:r w:rsidRPr="005E41C2">
        <w:rPr>
          <w:rFonts w:ascii="Times New Roman" w:hAnsi="Times New Roman" w:cs="Times New Roman"/>
          <w:sz w:val="22"/>
          <w:szCs w:val="22"/>
        </w:rPr>
        <w:t>Hallama</w:t>
      </w:r>
      <w:proofErr w:type="spellEnd"/>
      <w:r w:rsidR="00B65FEC">
        <w:rPr>
          <w:rFonts w:ascii="Times New Roman" w:hAnsi="Times New Roman" w:cs="Times New Roman"/>
          <w:sz w:val="22"/>
          <w:szCs w:val="22"/>
        </w:rPr>
        <w:t xml:space="preserve">, </w:t>
      </w:r>
      <w:proofErr w:type="spellStart"/>
      <w:r w:rsidR="00B65FEC">
        <w:rPr>
          <w:rFonts w:ascii="Times New Roman" w:hAnsi="Times New Roman" w:cs="Times New Roman"/>
          <w:sz w:val="22"/>
          <w:szCs w:val="22"/>
        </w:rPr>
        <w:t>Montlló</w:t>
      </w:r>
      <w:proofErr w:type="spellEnd"/>
      <w:r w:rsidR="00B65FEC">
        <w:rPr>
          <w:rFonts w:ascii="Times New Roman" w:hAnsi="Times New Roman" w:cs="Times New Roman"/>
          <w:sz w:val="22"/>
          <w:szCs w:val="22"/>
        </w:rPr>
        <w:t xml:space="preserve"> Ribo, </w:t>
      </w:r>
      <w:proofErr w:type="spellStart"/>
      <w:r w:rsidR="00B65FEC">
        <w:rPr>
          <w:rFonts w:ascii="Times New Roman" w:hAnsi="Times New Roman" w:cs="Times New Roman"/>
          <w:sz w:val="22"/>
          <w:szCs w:val="22"/>
        </w:rPr>
        <w:t>Rofas</w:t>
      </w:r>
      <w:proofErr w:type="spellEnd"/>
      <w:r w:rsidR="00B65FEC">
        <w:rPr>
          <w:rFonts w:ascii="Times New Roman" w:hAnsi="Times New Roman" w:cs="Times New Roman"/>
          <w:sz w:val="22"/>
          <w:szCs w:val="22"/>
        </w:rPr>
        <w:t xml:space="preserve"> Tudela y</w:t>
      </w:r>
      <w:r w:rsidRPr="005E41C2">
        <w:rPr>
          <w:rFonts w:ascii="Times New Roman" w:hAnsi="Times New Roman" w:cs="Times New Roman"/>
          <w:sz w:val="22"/>
          <w:szCs w:val="22"/>
        </w:rPr>
        <w:t xml:space="preserve"> </w:t>
      </w:r>
      <w:proofErr w:type="spellStart"/>
      <w:r w:rsidRPr="005E41C2">
        <w:rPr>
          <w:rFonts w:ascii="Times New Roman" w:hAnsi="Times New Roman" w:cs="Times New Roman"/>
          <w:sz w:val="22"/>
          <w:szCs w:val="22"/>
        </w:rPr>
        <w:t>Ciutat</w:t>
      </w:r>
      <w:proofErr w:type="spellEnd"/>
      <w:r w:rsidRPr="005E41C2">
        <w:rPr>
          <w:rFonts w:ascii="Times New Roman" w:hAnsi="Times New Roman" w:cs="Times New Roman"/>
          <w:sz w:val="22"/>
          <w:szCs w:val="22"/>
        </w:rPr>
        <w:t xml:space="preserve"> Vendrell, 2011). Todo ello, independientemente del verdadero impacto real que dichas empresas pueda</w:t>
      </w:r>
      <w:r w:rsidR="0098092E" w:rsidRPr="005E41C2">
        <w:rPr>
          <w:rFonts w:ascii="Times New Roman" w:hAnsi="Times New Roman" w:cs="Times New Roman"/>
          <w:sz w:val="22"/>
          <w:szCs w:val="22"/>
        </w:rPr>
        <w:t>n generar en el medio natural</w:t>
      </w:r>
      <w:r w:rsidRPr="005E41C2">
        <w:rPr>
          <w:rFonts w:ascii="Times New Roman" w:hAnsi="Times New Roman" w:cs="Times New Roman"/>
          <w:sz w:val="22"/>
          <w:szCs w:val="22"/>
        </w:rPr>
        <w:t xml:space="preserve">. La adopción de este </w:t>
      </w:r>
      <w:r w:rsidR="00C460AE" w:rsidRPr="005E41C2">
        <w:rPr>
          <w:rFonts w:ascii="Times New Roman" w:hAnsi="Times New Roman" w:cs="Times New Roman"/>
          <w:sz w:val="22"/>
          <w:szCs w:val="22"/>
        </w:rPr>
        <w:t>“</w:t>
      </w:r>
      <w:r w:rsidRPr="005E41C2">
        <w:rPr>
          <w:rFonts w:ascii="Times New Roman" w:hAnsi="Times New Roman" w:cs="Times New Roman"/>
          <w:sz w:val="22"/>
          <w:szCs w:val="22"/>
        </w:rPr>
        <w:t>lavado verde</w:t>
      </w:r>
      <w:r w:rsidR="00C460AE" w:rsidRPr="005E41C2">
        <w:rPr>
          <w:rFonts w:ascii="Times New Roman" w:hAnsi="Times New Roman" w:cs="Times New Roman"/>
          <w:sz w:val="22"/>
          <w:szCs w:val="22"/>
        </w:rPr>
        <w:t>”</w:t>
      </w:r>
      <w:r w:rsidRPr="005E41C2">
        <w:rPr>
          <w:rFonts w:ascii="Times New Roman" w:hAnsi="Times New Roman" w:cs="Times New Roman"/>
          <w:sz w:val="22"/>
          <w:szCs w:val="22"/>
        </w:rPr>
        <w:t xml:space="preserve"> de imagen es especialmente significativo en aquellos sectores económicos de mayor impacto y consumo de recursos (energía y minería, automoción, industria química, etc.), en bienes de consumo de ámbito doméstico susceptibles de suponer un riesgo para la salud (productos para bebés, productos de limpieza y cosméticos) y también en las grandes corporaciones transnacionales preocupadas tanto o más de su imagen de marca que de sus productos (Klein, 2000).</w:t>
      </w:r>
    </w:p>
    <w:p w14:paraId="406971F3" w14:textId="74216B67" w:rsidR="00C60604" w:rsidRPr="005E41C2" w:rsidRDefault="001C546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Estudios como los publicados por </w:t>
      </w:r>
      <w:proofErr w:type="spellStart"/>
      <w:r w:rsidRPr="005E41C2">
        <w:rPr>
          <w:rFonts w:ascii="Times New Roman" w:hAnsi="Times New Roman" w:cs="Times New Roman"/>
          <w:sz w:val="22"/>
          <w:szCs w:val="22"/>
        </w:rPr>
        <w:t>TerraChoice</w:t>
      </w:r>
      <w:proofErr w:type="spellEnd"/>
      <w:r w:rsidRPr="005E41C2">
        <w:rPr>
          <w:rFonts w:ascii="Times New Roman" w:hAnsi="Times New Roman" w:cs="Times New Roman"/>
          <w:sz w:val="22"/>
          <w:szCs w:val="22"/>
        </w:rPr>
        <w:t xml:space="preserve"> </w:t>
      </w:r>
      <w:proofErr w:type="spellStart"/>
      <w:r w:rsidRPr="005E41C2">
        <w:rPr>
          <w:rFonts w:ascii="Times New Roman" w:hAnsi="Times New Roman" w:cs="Times New Roman"/>
          <w:sz w:val="22"/>
          <w:szCs w:val="22"/>
        </w:rPr>
        <w:t>Group</w:t>
      </w:r>
      <w:proofErr w:type="spellEnd"/>
      <w:r w:rsidRPr="005E41C2">
        <w:rPr>
          <w:rFonts w:ascii="Times New Roman" w:hAnsi="Times New Roman" w:cs="Times New Roman"/>
          <w:sz w:val="22"/>
          <w:szCs w:val="22"/>
        </w:rPr>
        <w:t xml:space="preserve"> Inc. (2009, 2010) muestran la tendencia progresiva a incorporar un reclamo ambiental en la publicidad de productos y servicios: en el periodo 1987-2008, el número de anuncios con un sesgo verde se multiplicó por diez en Estados Unidos y Canadá, concentrándose ese incremento en los últimos años del periodo. En el ámbito español, numerosos estudios también se han hecho eco de la progresiva penetración del discurso ambiental en los sectores con una fuerte inversión publicitaria, </w:t>
      </w:r>
      <w:r w:rsidR="00E66A22">
        <w:rPr>
          <w:rFonts w:ascii="Times New Roman" w:hAnsi="Times New Roman" w:cs="Times New Roman"/>
          <w:sz w:val="22"/>
          <w:szCs w:val="22"/>
        </w:rPr>
        <w:t xml:space="preserve">como es el </w:t>
      </w:r>
      <w:r w:rsidRPr="005E41C2">
        <w:rPr>
          <w:rFonts w:ascii="Times New Roman" w:hAnsi="Times New Roman" w:cs="Times New Roman"/>
          <w:sz w:val="22"/>
          <w:szCs w:val="22"/>
        </w:rPr>
        <w:t>caso de la energía y la automoción, los electrodomésticos, los servicios turísticos y de transporte, etc. (Heras Hernández, 2012). Por un lado, se pone de manifiesto que lo medioambienta</w:t>
      </w:r>
      <w:r w:rsidR="006E67E9" w:rsidRPr="005E41C2">
        <w:rPr>
          <w:rFonts w:ascii="Times New Roman" w:hAnsi="Times New Roman" w:cs="Times New Roman"/>
          <w:sz w:val="22"/>
          <w:szCs w:val="22"/>
        </w:rPr>
        <w:t>l vende (Ruiz y Conde, 2002; Andrés del Campo y González Martín,</w:t>
      </w:r>
      <w:r w:rsidRPr="005E41C2">
        <w:rPr>
          <w:rFonts w:ascii="Times New Roman" w:hAnsi="Times New Roman" w:cs="Times New Roman"/>
          <w:sz w:val="22"/>
          <w:szCs w:val="22"/>
        </w:rPr>
        <w:t xml:space="preserve"> 2010): el medio ambiente supone un valor añadido en el producto o servicio, en tanto que ventaja comparativa, más que como valor intrínseco. Para ello, se recurre al relato emocional más que a la información objetiva, en parte aprovechando la ambigüedad conceptual antes mencionada </w:t>
      </w:r>
      <w:r w:rsidR="006E67E9" w:rsidRPr="005E41C2">
        <w:rPr>
          <w:rFonts w:ascii="Times New Roman" w:hAnsi="Times New Roman" w:cs="Times New Roman"/>
          <w:sz w:val="22"/>
          <w:szCs w:val="22"/>
        </w:rPr>
        <w:t>(Álvarez Ruiz y Reyes Moreno, 2011)</w:t>
      </w:r>
      <w:r w:rsidRPr="005E41C2">
        <w:rPr>
          <w:rFonts w:ascii="Times New Roman" w:hAnsi="Times New Roman" w:cs="Times New Roman"/>
          <w:sz w:val="22"/>
          <w:szCs w:val="22"/>
        </w:rPr>
        <w:t>. En el sector del automóvil esta penetración del discurso ambiental ha sido especialmente significativa desde 2008</w:t>
      </w:r>
      <w:r w:rsidR="00341085" w:rsidRPr="005E41C2">
        <w:rPr>
          <w:rFonts w:ascii="Times New Roman" w:hAnsi="Times New Roman" w:cs="Times New Roman"/>
          <w:sz w:val="22"/>
          <w:szCs w:val="22"/>
        </w:rPr>
        <w:t>, motivada, entre otras causas,</w:t>
      </w:r>
      <w:r w:rsidRPr="005E41C2">
        <w:rPr>
          <w:rFonts w:ascii="Times New Roman" w:hAnsi="Times New Roman" w:cs="Times New Roman"/>
          <w:sz w:val="22"/>
          <w:szCs w:val="22"/>
        </w:rPr>
        <w:t xml:space="preserve"> por el cambio en la normativa fiscal que beneficiaba a los coches con menores emisiones de</w:t>
      </w:r>
      <w:r w:rsidR="004A1D58">
        <w:rPr>
          <w:rFonts w:ascii="Times New Roman" w:hAnsi="Times New Roman" w:cs="Times New Roman"/>
          <w:sz w:val="22"/>
          <w:szCs w:val="22"/>
        </w:rPr>
        <w:t xml:space="preserve"> gases de efecto invernadero</w:t>
      </w:r>
      <w:r w:rsidRPr="005E41C2">
        <w:rPr>
          <w:rFonts w:ascii="Times New Roman" w:hAnsi="Times New Roman" w:cs="Times New Roman"/>
          <w:sz w:val="22"/>
          <w:szCs w:val="22"/>
        </w:rPr>
        <w:t xml:space="preserve"> </w:t>
      </w:r>
      <w:r w:rsidR="004A1D58">
        <w:rPr>
          <w:rFonts w:ascii="Times New Roman" w:hAnsi="Times New Roman" w:cs="Times New Roman"/>
          <w:sz w:val="22"/>
          <w:szCs w:val="22"/>
        </w:rPr>
        <w:t>(</w:t>
      </w:r>
      <w:r w:rsidRPr="005E41C2">
        <w:rPr>
          <w:rFonts w:ascii="Times New Roman" w:hAnsi="Times New Roman" w:cs="Times New Roman"/>
          <w:sz w:val="22"/>
          <w:szCs w:val="22"/>
        </w:rPr>
        <w:t>GEI</w:t>
      </w:r>
      <w:r w:rsidR="004A1D58">
        <w:rPr>
          <w:rFonts w:ascii="Times New Roman" w:hAnsi="Times New Roman" w:cs="Times New Roman"/>
          <w:sz w:val="22"/>
          <w:szCs w:val="22"/>
        </w:rPr>
        <w:t xml:space="preserve"> por sus siglas)</w:t>
      </w:r>
      <w:r w:rsidRPr="005E41C2">
        <w:rPr>
          <w:rFonts w:ascii="Times New Roman" w:hAnsi="Times New Roman" w:cs="Times New Roman"/>
          <w:sz w:val="22"/>
          <w:szCs w:val="22"/>
        </w:rPr>
        <w:t xml:space="preserve"> (</w:t>
      </w:r>
      <w:r w:rsidR="00C60604" w:rsidRPr="005E41C2">
        <w:rPr>
          <w:rFonts w:ascii="Times New Roman" w:hAnsi="Times New Roman" w:cs="Times New Roman"/>
          <w:sz w:val="22"/>
          <w:szCs w:val="22"/>
        </w:rPr>
        <w:t xml:space="preserve">López Pastor, Andrés del Campo y González Martín, 2008; Camps </w:t>
      </w:r>
      <w:proofErr w:type="spellStart"/>
      <w:r w:rsidR="00C60604" w:rsidRPr="005E41C2">
        <w:rPr>
          <w:rFonts w:ascii="Times New Roman" w:hAnsi="Times New Roman" w:cs="Times New Roman"/>
          <w:sz w:val="22"/>
          <w:szCs w:val="22"/>
        </w:rPr>
        <w:t>Monsech</w:t>
      </w:r>
      <w:proofErr w:type="spellEnd"/>
      <w:r w:rsidR="00C60604" w:rsidRPr="005E41C2">
        <w:rPr>
          <w:rFonts w:ascii="Times New Roman" w:hAnsi="Times New Roman" w:cs="Times New Roman"/>
          <w:sz w:val="22"/>
          <w:szCs w:val="22"/>
        </w:rPr>
        <w:t xml:space="preserve">, 2010; </w:t>
      </w:r>
      <w:proofErr w:type="spellStart"/>
      <w:r w:rsidRPr="005E41C2">
        <w:rPr>
          <w:rFonts w:ascii="Times New Roman" w:hAnsi="Times New Roman" w:cs="Times New Roman"/>
          <w:sz w:val="22"/>
          <w:szCs w:val="22"/>
        </w:rPr>
        <w:t>Pedrós</w:t>
      </w:r>
      <w:proofErr w:type="spellEnd"/>
      <w:r w:rsidRPr="005E41C2">
        <w:rPr>
          <w:rFonts w:ascii="Times New Roman" w:hAnsi="Times New Roman" w:cs="Times New Roman"/>
          <w:sz w:val="22"/>
          <w:szCs w:val="22"/>
        </w:rPr>
        <w:t xml:space="preserve"> Pérez</w:t>
      </w:r>
      <w:r w:rsidR="00BF783E" w:rsidRPr="005E41C2">
        <w:rPr>
          <w:rFonts w:ascii="Times New Roman" w:hAnsi="Times New Roman" w:cs="Times New Roman"/>
          <w:sz w:val="22"/>
          <w:szCs w:val="22"/>
        </w:rPr>
        <w:t xml:space="preserve"> y Martínez Jiménez</w:t>
      </w:r>
      <w:r w:rsidRPr="005E41C2">
        <w:rPr>
          <w:rFonts w:ascii="Times New Roman" w:hAnsi="Times New Roman" w:cs="Times New Roman"/>
          <w:sz w:val="22"/>
          <w:szCs w:val="22"/>
        </w:rPr>
        <w:t>, 2010).</w:t>
      </w:r>
    </w:p>
    <w:p w14:paraId="28454C8C" w14:textId="77777777" w:rsidR="001C546F" w:rsidRPr="005E41C2" w:rsidRDefault="001C546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Esto conduce a una situación paradójica: se asiste a un significativo aumento de los contenidos y relatos ambientales en las últimas décadas, que contrasta con la incitación implícita a un comportamiento poco respetuoso con el medio ambiente (</w:t>
      </w:r>
      <w:proofErr w:type="spellStart"/>
      <w:r w:rsidRPr="005E41C2">
        <w:rPr>
          <w:rFonts w:ascii="Times New Roman" w:hAnsi="Times New Roman" w:cs="Times New Roman"/>
          <w:sz w:val="22"/>
          <w:szCs w:val="22"/>
        </w:rPr>
        <w:t>Pedrós</w:t>
      </w:r>
      <w:proofErr w:type="spellEnd"/>
      <w:r w:rsidRPr="005E41C2">
        <w:rPr>
          <w:rFonts w:ascii="Times New Roman" w:hAnsi="Times New Roman" w:cs="Times New Roman"/>
          <w:sz w:val="22"/>
          <w:szCs w:val="22"/>
        </w:rPr>
        <w:t xml:space="preserve"> Pérez, 2005). Al fin y al cabo, el acto de comprar —como función </w:t>
      </w:r>
      <w:r w:rsidR="006049CD" w:rsidRPr="005E41C2">
        <w:rPr>
          <w:rFonts w:ascii="Times New Roman" w:hAnsi="Times New Roman" w:cs="Times New Roman"/>
          <w:sz w:val="22"/>
          <w:szCs w:val="22"/>
        </w:rPr>
        <w:t>litúrgica</w:t>
      </w:r>
      <w:r w:rsidRPr="005E41C2">
        <w:rPr>
          <w:rFonts w:ascii="Times New Roman" w:hAnsi="Times New Roman" w:cs="Times New Roman"/>
          <w:sz w:val="22"/>
          <w:szCs w:val="22"/>
        </w:rPr>
        <w:t xml:space="preserve"> de la posmoderna sociedad de consumo— es contrario a la actitud conservacionista. La solución aparente para consumir en sintonía con el medio ambiente es adquirir productos o servicios que apelen a esos valores ambientales. Toda una paradoja que, sin embargo, constituye el fundamento mismo de la retórica publicitaria ambiental y sostenible. </w:t>
      </w:r>
    </w:p>
    <w:p w14:paraId="05966577" w14:textId="305EB4A0" w:rsidR="001C546F" w:rsidRPr="005E41C2" w:rsidRDefault="001C546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lastRenderedPageBreak/>
        <w:t xml:space="preserve">Esta contradicción no </w:t>
      </w:r>
      <w:r w:rsidR="005C7660">
        <w:rPr>
          <w:rFonts w:ascii="Times New Roman" w:hAnsi="Times New Roman" w:cs="Times New Roman"/>
          <w:sz w:val="22"/>
          <w:szCs w:val="22"/>
        </w:rPr>
        <w:t xml:space="preserve">se </w:t>
      </w:r>
      <w:r w:rsidRPr="005E41C2">
        <w:rPr>
          <w:rFonts w:ascii="Times New Roman" w:hAnsi="Times New Roman" w:cs="Times New Roman"/>
          <w:sz w:val="22"/>
          <w:szCs w:val="22"/>
        </w:rPr>
        <w:t xml:space="preserve">ha pasado por alto en el ámbito </w:t>
      </w:r>
      <w:r w:rsidR="005C7660">
        <w:rPr>
          <w:rFonts w:ascii="Times New Roman" w:hAnsi="Times New Roman" w:cs="Times New Roman"/>
          <w:sz w:val="22"/>
          <w:szCs w:val="22"/>
        </w:rPr>
        <w:t>educativo</w:t>
      </w:r>
      <w:r w:rsidRPr="005E41C2">
        <w:rPr>
          <w:rFonts w:ascii="Times New Roman" w:hAnsi="Times New Roman" w:cs="Times New Roman"/>
          <w:sz w:val="22"/>
          <w:szCs w:val="22"/>
        </w:rPr>
        <w:t xml:space="preserve">, que la aprovecha como vehículo para educar </w:t>
      </w:r>
      <w:r w:rsidRPr="005E41C2">
        <w:rPr>
          <w:rFonts w:ascii="Times New Roman" w:hAnsi="Times New Roman" w:cs="Times New Roman"/>
          <w:i/>
          <w:sz w:val="22"/>
          <w:szCs w:val="22"/>
        </w:rPr>
        <w:t>en</w:t>
      </w:r>
      <w:r w:rsidRPr="005E41C2">
        <w:rPr>
          <w:rFonts w:ascii="Times New Roman" w:hAnsi="Times New Roman" w:cs="Times New Roman"/>
          <w:sz w:val="22"/>
          <w:szCs w:val="22"/>
        </w:rPr>
        <w:t xml:space="preserve"> y </w:t>
      </w:r>
      <w:r w:rsidRPr="005E41C2">
        <w:rPr>
          <w:rFonts w:ascii="Times New Roman" w:hAnsi="Times New Roman" w:cs="Times New Roman"/>
          <w:i/>
          <w:sz w:val="22"/>
          <w:szCs w:val="22"/>
        </w:rPr>
        <w:t>a través de</w:t>
      </w:r>
      <w:r w:rsidRPr="005E41C2">
        <w:rPr>
          <w:rFonts w:ascii="Times New Roman" w:hAnsi="Times New Roman" w:cs="Times New Roman"/>
          <w:sz w:val="22"/>
          <w:szCs w:val="22"/>
        </w:rPr>
        <w:t xml:space="preserve"> los medios de comunicación y como una oportunidad para favorecer el pensamiento crítico. Precisamente, es la dimensión crítica basada en el enjuiciamiento y la detección de ideologías y valores la que más peso ha adquirido en las competencias</w:t>
      </w:r>
      <w:r w:rsidR="006E1C7F" w:rsidRPr="005E41C2">
        <w:rPr>
          <w:rFonts w:ascii="Times New Roman" w:hAnsi="Times New Roman" w:cs="Times New Roman"/>
          <w:sz w:val="22"/>
          <w:szCs w:val="22"/>
        </w:rPr>
        <w:t xml:space="preserve"> de alfabetización mediática (Ló</w:t>
      </w:r>
      <w:r w:rsidRPr="005E41C2">
        <w:rPr>
          <w:rFonts w:ascii="Times New Roman" w:hAnsi="Times New Roman" w:cs="Times New Roman"/>
          <w:sz w:val="22"/>
          <w:szCs w:val="22"/>
        </w:rPr>
        <w:t xml:space="preserve">pez y </w:t>
      </w:r>
      <w:proofErr w:type="spellStart"/>
      <w:r w:rsidRPr="005E41C2">
        <w:rPr>
          <w:rFonts w:ascii="Times New Roman" w:hAnsi="Times New Roman" w:cs="Times New Roman"/>
          <w:sz w:val="22"/>
          <w:szCs w:val="22"/>
        </w:rPr>
        <w:t>Aguaded</w:t>
      </w:r>
      <w:proofErr w:type="spellEnd"/>
      <w:r w:rsidRPr="005E41C2">
        <w:rPr>
          <w:rFonts w:ascii="Times New Roman" w:hAnsi="Times New Roman" w:cs="Times New Roman"/>
          <w:sz w:val="22"/>
          <w:szCs w:val="22"/>
        </w:rPr>
        <w:t>, 2015</w:t>
      </w:r>
      <w:r w:rsidR="000B4EBE" w:rsidRPr="005E41C2">
        <w:rPr>
          <w:rFonts w:ascii="Times New Roman" w:hAnsi="Times New Roman" w:cs="Times New Roman"/>
          <w:sz w:val="22"/>
          <w:szCs w:val="22"/>
        </w:rPr>
        <w:t xml:space="preserve">; González Fernández, </w:t>
      </w:r>
      <w:proofErr w:type="spellStart"/>
      <w:r w:rsidR="000B4EBE" w:rsidRPr="005E41C2">
        <w:rPr>
          <w:rFonts w:ascii="Times New Roman" w:hAnsi="Times New Roman" w:cs="Times New Roman"/>
          <w:sz w:val="22"/>
          <w:szCs w:val="22"/>
        </w:rPr>
        <w:t>Gonzálvez</w:t>
      </w:r>
      <w:proofErr w:type="spellEnd"/>
      <w:r w:rsidR="000B4EBE" w:rsidRPr="005E41C2">
        <w:rPr>
          <w:rFonts w:ascii="Times New Roman" w:hAnsi="Times New Roman" w:cs="Times New Roman"/>
          <w:sz w:val="22"/>
          <w:szCs w:val="22"/>
        </w:rPr>
        <w:t xml:space="preserve"> Pérez y Ramírez García, 2015</w:t>
      </w:r>
      <w:r w:rsidRPr="005E41C2">
        <w:rPr>
          <w:rFonts w:ascii="Times New Roman" w:hAnsi="Times New Roman" w:cs="Times New Roman"/>
          <w:sz w:val="22"/>
          <w:szCs w:val="22"/>
        </w:rPr>
        <w:t xml:space="preserve">). En este sentido, algunas intervenciones educativas proponen como tratamiento crítico-analítico el uso de publicidad replicante o </w:t>
      </w:r>
      <w:proofErr w:type="spellStart"/>
      <w:r w:rsidRPr="005E41C2">
        <w:rPr>
          <w:rFonts w:ascii="Times New Roman" w:hAnsi="Times New Roman" w:cs="Times New Roman"/>
          <w:sz w:val="22"/>
          <w:szCs w:val="22"/>
        </w:rPr>
        <w:t>contrapublicidad</w:t>
      </w:r>
      <w:proofErr w:type="spellEnd"/>
      <w:r w:rsidRPr="005E41C2">
        <w:rPr>
          <w:rFonts w:ascii="Times New Roman" w:hAnsi="Times New Roman" w:cs="Times New Roman"/>
          <w:sz w:val="22"/>
          <w:szCs w:val="22"/>
        </w:rPr>
        <w:t xml:space="preserve"> (</w:t>
      </w:r>
      <w:r w:rsidR="006E1C7F" w:rsidRPr="005E41C2">
        <w:rPr>
          <w:rFonts w:ascii="Times New Roman" w:hAnsi="Times New Roman" w:cs="Times New Roman"/>
          <w:sz w:val="22"/>
          <w:szCs w:val="22"/>
        </w:rPr>
        <w:t xml:space="preserve">Pacheco Rueda, 2009; </w:t>
      </w:r>
      <w:r w:rsidRPr="005E41C2">
        <w:rPr>
          <w:rFonts w:ascii="Times New Roman" w:hAnsi="Times New Roman" w:cs="Times New Roman"/>
          <w:sz w:val="22"/>
          <w:szCs w:val="22"/>
        </w:rPr>
        <w:t>Prodi</w:t>
      </w:r>
      <w:r w:rsidR="00891A3F" w:rsidRPr="005E41C2">
        <w:rPr>
          <w:rFonts w:ascii="Times New Roman" w:hAnsi="Times New Roman" w:cs="Times New Roman"/>
          <w:sz w:val="22"/>
          <w:szCs w:val="22"/>
        </w:rPr>
        <w:t>, 2016</w:t>
      </w:r>
      <w:r w:rsidRPr="005E41C2">
        <w:rPr>
          <w:rFonts w:ascii="Times New Roman" w:hAnsi="Times New Roman" w:cs="Times New Roman"/>
          <w:sz w:val="22"/>
          <w:szCs w:val="22"/>
        </w:rPr>
        <w:t xml:space="preserve">), por la cual los alumnos deben elaborar mensajes críticos basados en estos mismos sistemas de signos y códigos que emplea la industria publicitaria. En esta misma línea, aunque enfocados al más amplio ámbito del activismo civil, se orienta la iniciativa de los Premios Sombra de Ecologistas en Acción, en la que se denuncian con sarcasmo las peores prácticas publicitarias desde el punto de vista social, ético y ambiental. </w:t>
      </w:r>
    </w:p>
    <w:p w14:paraId="75BF2818" w14:textId="77777777" w:rsidR="00143B08" w:rsidRPr="005E41C2" w:rsidRDefault="001C546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Recapitulando, nos encontramos ante un estado de </w:t>
      </w:r>
      <w:r w:rsidR="00F14AAD" w:rsidRPr="005E41C2">
        <w:rPr>
          <w:rFonts w:ascii="Times New Roman" w:hAnsi="Times New Roman" w:cs="Times New Roman"/>
          <w:sz w:val="22"/>
          <w:szCs w:val="22"/>
        </w:rPr>
        <w:t>“</w:t>
      </w:r>
      <w:r w:rsidRPr="005E41C2">
        <w:rPr>
          <w:rFonts w:ascii="Times New Roman" w:hAnsi="Times New Roman" w:cs="Times New Roman"/>
          <w:sz w:val="22"/>
          <w:szCs w:val="22"/>
        </w:rPr>
        <w:t>crisis ambiental</w:t>
      </w:r>
      <w:r w:rsidR="00F14AAD" w:rsidRPr="005E41C2">
        <w:rPr>
          <w:rFonts w:ascii="Times New Roman" w:hAnsi="Times New Roman" w:cs="Times New Roman"/>
          <w:sz w:val="22"/>
          <w:szCs w:val="22"/>
        </w:rPr>
        <w:t>”</w:t>
      </w:r>
      <w:r w:rsidRPr="005E41C2">
        <w:rPr>
          <w:rFonts w:ascii="Times New Roman" w:hAnsi="Times New Roman" w:cs="Times New Roman"/>
          <w:sz w:val="22"/>
          <w:szCs w:val="22"/>
        </w:rPr>
        <w:t>, caracterizado por la insostenibilidad del actual sistema económico capitalista de producción y consumo (utilización de recursos por encima de</w:t>
      </w:r>
      <w:r w:rsidR="00473423" w:rsidRPr="005E41C2">
        <w:rPr>
          <w:rFonts w:ascii="Times New Roman" w:hAnsi="Times New Roman" w:cs="Times New Roman"/>
          <w:sz w:val="22"/>
          <w:szCs w:val="22"/>
        </w:rPr>
        <w:t xml:space="preserve"> su capacidad de carga)</w:t>
      </w:r>
      <w:r w:rsidRPr="005E41C2">
        <w:rPr>
          <w:rFonts w:ascii="Times New Roman" w:hAnsi="Times New Roman" w:cs="Times New Roman"/>
          <w:sz w:val="22"/>
          <w:szCs w:val="22"/>
        </w:rPr>
        <w:t>. A su vez, los grandes actores t</w:t>
      </w:r>
      <w:r w:rsidR="00473423" w:rsidRPr="005E41C2">
        <w:rPr>
          <w:rFonts w:ascii="Times New Roman" w:hAnsi="Times New Roman" w:cs="Times New Roman"/>
          <w:sz w:val="22"/>
          <w:szCs w:val="22"/>
        </w:rPr>
        <w:t>ransformadores —</w:t>
      </w:r>
      <w:r w:rsidRPr="005E41C2">
        <w:rPr>
          <w:rFonts w:ascii="Times New Roman" w:hAnsi="Times New Roman" w:cs="Times New Roman"/>
          <w:sz w:val="22"/>
          <w:szCs w:val="22"/>
        </w:rPr>
        <w:t>en la paradigmática figura de la</w:t>
      </w:r>
      <w:r w:rsidR="00473423" w:rsidRPr="005E41C2">
        <w:rPr>
          <w:rFonts w:ascii="Times New Roman" w:hAnsi="Times New Roman" w:cs="Times New Roman"/>
          <w:sz w:val="22"/>
          <w:szCs w:val="22"/>
        </w:rPr>
        <w:t>s corporaciones transnacionales—</w:t>
      </w:r>
      <w:r w:rsidRPr="005E41C2">
        <w:rPr>
          <w:rFonts w:ascii="Times New Roman" w:hAnsi="Times New Roman" w:cs="Times New Roman"/>
          <w:sz w:val="22"/>
          <w:szCs w:val="22"/>
        </w:rPr>
        <w:t>, lejos ya de asumir la situación y revertir la tendencia, mantienen su doctrina de crecimiento mientras proyectan una imagen ambientalmente amigable (</w:t>
      </w:r>
      <w:r w:rsidRPr="005E41C2">
        <w:rPr>
          <w:rFonts w:ascii="Times New Roman" w:hAnsi="Times New Roman" w:cs="Times New Roman"/>
          <w:i/>
          <w:sz w:val="22"/>
          <w:szCs w:val="22"/>
        </w:rPr>
        <w:t>eco-</w:t>
      </w:r>
      <w:proofErr w:type="spellStart"/>
      <w:r w:rsidRPr="005E41C2">
        <w:rPr>
          <w:rFonts w:ascii="Times New Roman" w:hAnsi="Times New Roman" w:cs="Times New Roman"/>
          <w:i/>
          <w:sz w:val="22"/>
          <w:szCs w:val="22"/>
        </w:rPr>
        <w:t>friendly</w:t>
      </w:r>
      <w:proofErr w:type="spellEnd"/>
      <w:r w:rsidRPr="005E41C2">
        <w:rPr>
          <w:rFonts w:ascii="Times New Roman" w:hAnsi="Times New Roman" w:cs="Times New Roman"/>
          <w:sz w:val="22"/>
          <w:szCs w:val="22"/>
        </w:rPr>
        <w:t xml:space="preserve">). Por último, dicha imagen, materializada mediante piezas publicitarias, puede servir como mecanismo de aprendizaje para formar ciudadanos críticos. </w:t>
      </w:r>
    </w:p>
    <w:p w14:paraId="417224D1" w14:textId="77777777" w:rsidR="00143B08" w:rsidRPr="005E41C2" w:rsidRDefault="00143B08" w:rsidP="005E41C2">
      <w:pPr>
        <w:ind w:firstLine="567"/>
        <w:jc w:val="both"/>
        <w:rPr>
          <w:rFonts w:ascii="Times New Roman" w:hAnsi="Times New Roman" w:cs="Times New Roman"/>
          <w:sz w:val="22"/>
          <w:szCs w:val="22"/>
        </w:rPr>
      </w:pPr>
    </w:p>
    <w:p w14:paraId="52FB48C1" w14:textId="77777777" w:rsidR="0027340A" w:rsidRPr="008466CD" w:rsidRDefault="00143B08" w:rsidP="005E41C2">
      <w:pPr>
        <w:jc w:val="both"/>
        <w:rPr>
          <w:rFonts w:ascii="Times New Roman" w:hAnsi="Times New Roman" w:cs="Times New Roman"/>
          <w:i/>
          <w:sz w:val="22"/>
          <w:szCs w:val="22"/>
        </w:rPr>
      </w:pPr>
      <w:r w:rsidRPr="008466CD">
        <w:rPr>
          <w:rFonts w:ascii="Times New Roman" w:hAnsi="Times New Roman" w:cs="Times New Roman"/>
          <w:b/>
          <w:i/>
          <w:sz w:val="22"/>
          <w:szCs w:val="22"/>
        </w:rPr>
        <w:t xml:space="preserve">2. </w:t>
      </w:r>
      <w:r w:rsidR="003F29FE" w:rsidRPr="008466CD">
        <w:rPr>
          <w:rFonts w:ascii="Times New Roman" w:hAnsi="Times New Roman" w:cs="Times New Roman"/>
          <w:b/>
          <w:i/>
          <w:sz w:val="22"/>
          <w:szCs w:val="22"/>
        </w:rPr>
        <w:t>Método</w:t>
      </w:r>
    </w:p>
    <w:p w14:paraId="0D23045C" w14:textId="77777777" w:rsidR="00143B08" w:rsidRPr="005E41C2" w:rsidRDefault="00143B08" w:rsidP="005E41C2">
      <w:pPr>
        <w:ind w:firstLine="567"/>
        <w:jc w:val="both"/>
        <w:rPr>
          <w:rFonts w:ascii="Times New Roman" w:hAnsi="Times New Roman" w:cs="Times New Roman"/>
          <w:b/>
          <w:sz w:val="22"/>
          <w:szCs w:val="22"/>
        </w:rPr>
      </w:pPr>
    </w:p>
    <w:p w14:paraId="136AF4A6" w14:textId="3DC196E7" w:rsidR="00B12DF3" w:rsidRPr="005E41C2" w:rsidRDefault="007A6B29" w:rsidP="005E41C2">
      <w:pPr>
        <w:ind w:firstLine="567"/>
        <w:jc w:val="both"/>
        <w:rPr>
          <w:rFonts w:ascii="Times New Roman" w:hAnsi="Times New Roman" w:cs="Times New Roman"/>
          <w:sz w:val="22"/>
          <w:szCs w:val="22"/>
        </w:rPr>
      </w:pPr>
      <w:r>
        <w:rPr>
          <w:rFonts w:ascii="Times New Roman" w:hAnsi="Times New Roman" w:cs="Times New Roman"/>
          <w:sz w:val="22"/>
          <w:szCs w:val="22"/>
        </w:rPr>
        <w:t>En esta</w:t>
      </w:r>
      <w:r w:rsidR="00B12DF3" w:rsidRPr="007A6B29">
        <w:rPr>
          <w:rFonts w:ascii="Times New Roman" w:hAnsi="Times New Roman" w:cs="Times New Roman"/>
          <w:sz w:val="22"/>
          <w:szCs w:val="22"/>
        </w:rPr>
        <w:t xml:space="preserve"> </w:t>
      </w:r>
      <w:r>
        <w:rPr>
          <w:rFonts w:ascii="Times New Roman" w:hAnsi="Times New Roman" w:cs="Times New Roman"/>
          <w:sz w:val="22"/>
          <w:szCs w:val="22"/>
        </w:rPr>
        <w:t>contribución</w:t>
      </w:r>
      <w:r w:rsidR="00B12DF3" w:rsidRPr="007A6B29">
        <w:rPr>
          <w:rFonts w:ascii="Times New Roman" w:hAnsi="Times New Roman" w:cs="Times New Roman"/>
          <w:sz w:val="22"/>
          <w:szCs w:val="22"/>
        </w:rPr>
        <w:t xml:space="preserve"> </w:t>
      </w:r>
      <w:r>
        <w:rPr>
          <w:rFonts w:ascii="Times New Roman" w:hAnsi="Times New Roman" w:cs="Times New Roman"/>
          <w:sz w:val="22"/>
          <w:szCs w:val="22"/>
        </w:rPr>
        <w:t>se</w:t>
      </w:r>
      <w:r w:rsidR="00B12DF3" w:rsidRPr="007A6B29">
        <w:rPr>
          <w:rFonts w:ascii="Times New Roman" w:hAnsi="Times New Roman" w:cs="Times New Roman"/>
          <w:sz w:val="22"/>
          <w:szCs w:val="22"/>
        </w:rPr>
        <w:t xml:space="preserve"> toma</w:t>
      </w:r>
      <w:r>
        <w:rPr>
          <w:rFonts w:ascii="Times New Roman" w:hAnsi="Times New Roman" w:cs="Times New Roman"/>
          <w:sz w:val="22"/>
          <w:szCs w:val="22"/>
        </w:rPr>
        <w:t>n</w:t>
      </w:r>
      <w:r w:rsidR="00B12DF3" w:rsidRPr="007A6B29">
        <w:rPr>
          <w:rFonts w:ascii="Times New Roman" w:hAnsi="Times New Roman" w:cs="Times New Roman"/>
          <w:sz w:val="22"/>
          <w:szCs w:val="22"/>
        </w:rPr>
        <w:t xml:space="preserve"> como objeto de análisis </w:t>
      </w:r>
      <w:r w:rsidR="00890BC5" w:rsidRPr="007A6B29">
        <w:rPr>
          <w:rFonts w:ascii="Times New Roman" w:hAnsi="Times New Roman" w:cs="Times New Roman"/>
          <w:sz w:val="22"/>
          <w:szCs w:val="22"/>
        </w:rPr>
        <w:t>17</w:t>
      </w:r>
      <w:r w:rsidR="00B12DF3" w:rsidRPr="007A6B29">
        <w:rPr>
          <w:rFonts w:ascii="Times New Roman" w:hAnsi="Times New Roman" w:cs="Times New Roman"/>
          <w:sz w:val="22"/>
          <w:szCs w:val="22"/>
        </w:rPr>
        <w:t xml:space="preserve"> piezas publicitarias</w:t>
      </w:r>
      <w:r w:rsidR="00890BC5" w:rsidRPr="007A6B29">
        <w:rPr>
          <w:rFonts w:ascii="Times New Roman" w:hAnsi="Times New Roman" w:cs="Times New Roman"/>
          <w:sz w:val="22"/>
          <w:szCs w:val="22"/>
        </w:rPr>
        <w:t xml:space="preserve"> deliberadamente seleccionadas</w:t>
      </w:r>
      <w:r w:rsidR="00B12DF3" w:rsidRPr="007A6B29">
        <w:rPr>
          <w:rFonts w:ascii="Times New Roman" w:hAnsi="Times New Roman" w:cs="Times New Roman"/>
          <w:sz w:val="22"/>
          <w:szCs w:val="22"/>
        </w:rPr>
        <w:t>, a partir de</w:t>
      </w:r>
      <w:r w:rsidR="00890BC5" w:rsidRPr="007A6B29">
        <w:rPr>
          <w:rFonts w:ascii="Times New Roman" w:hAnsi="Times New Roman" w:cs="Times New Roman"/>
          <w:sz w:val="22"/>
          <w:szCs w:val="22"/>
        </w:rPr>
        <w:t xml:space="preserve"> </w:t>
      </w:r>
      <w:r w:rsidR="00B12DF3" w:rsidRPr="007A6B29">
        <w:rPr>
          <w:rFonts w:ascii="Times New Roman" w:hAnsi="Times New Roman" w:cs="Times New Roman"/>
          <w:sz w:val="22"/>
          <w:szCs w:val="22"/>
        </w:rPr>
        <w:t>l</w:t>
      </w:r>
      <w:r w:rsidR="00890BC5" w:rsidRPr="007A6B29">
        <w:rPr>
          <w:rFonts w:ascii="Times New Roman" w:hAnsi="Times New Roman" w:cs="Times New Roman"/>
          <w:sz w:val="22"/>
          <w:szCs w:val="22"/>
        </w:rPr>
        <w:t>as</w:t>
      </w:r>
      <w:r w:rsidR="00B12DF3" w:rsidRPr="007A6B29">
        <w:rPr>
          <w:rFonts w:ascii="Times New Roman" w:hAnsi="Times New Roman" w:cs="Times New Roman"/>
          <w:sz w:val="22"/>
          <w:szCs w:val="22"/>
        </w:rPr>
        <w:t xml:space="preserve"> cual</w:t>
      </w:r>
      <w:r w:rsidR="00890BC5" w:rsidRPr="007A6B29">
        <w:rPr>
          <w:rFonts w:ascii="Times New Roman" w:hAnsi="Times New Roman" w:cs="Times New Roman"/>
          <w:sz w:val="22"/>
          <w:szCs w:val="22"/>
        </w:rPr>
        <w:t>es</w:t>
      </w:r>
      <w:r w:rsidR="00B12DF3" w:rsidRPr="007A6B29">
        <w:rPr>
          <w:rFonts w:ascii="Times New Roman" w:hAnsi="Times New Roman" w:cs="Times New Roman"/>
          <w:sz w:val="22"/>
          <w:szCs w:val="22"/>
        </w:rPr>
        <w:t xml:space="preserve"> se </w:t>
      </w:r>
      <w:r w:rsidR="00FF6F4F" w:rsidRPr="007A6B29">
        <w:rPr>
          <w:rFonts w:ascii="Times New Roman" w:hAnsi="Times New Roman" w:cs="Times New Roman"/>
          <w:sz w:val="22"/>
          <w:szCs w:val="22"/>
        </w:rPr>
        <w:t xml:space="preserve">identifican los </w:t>
      </w:r>
      <w:r w:rsidR="00B12DF3" w:rsidRPr="007A6B29">
        <w:rPr>
          <w:rFonts w:ascii="Times New Roman" w:hAnsi="Times New Roman" w:cs="Times New Roman"/>
          <w:sz w:val="22"/>
          <w:szCs w:val="22"/>
        </w:rPr>
        <w:t>mensaje</w:t>
      </w:r>
      <w:r w:rsidR="00FF6F4F" w:rsidRPr="007A6B29">
        <w:rPr>
          <w:rFonts w:ascii="Times New Roman" w:hAnsi="Times New Roman" w:cs="Times New Roman"/>
          <w:sz w:val="22"/>
          <w:szCs w:val="22"/>
        </w:rPr>
        <w:t>s</w:t>
      </w:r>
      <w:r w:rsidR="00B12DF3" w:rsidRPr="007A6B29">
        <w:rPr>
          <w:rFonts w:ascii="Times New Roman" w:hAnsi="Times New Roman" w:cs="Times New Roman"/>
          <w:sz w:val="22"/>
          <w:szCs w:val="22"/>
        </w:rPr>
        <w:t>,</w:t>
      </w:r>
      <w:r w:rsidR="00FF6F4F" w:rsidRPr="005E41C2">
        <w:rPr>
          <w:rFonts w:ascii="Times New Roman" w:hAnsi="Times New Roman" w:cs="Times New Roman"/>
          <w:sz w:val="22"/>
          <w:szCs w:val="22"/>
        </w:rPr>
        <w:t xml:space="preserve"> los</w:t>
      </w:r>
      <w:r w:rsidR="00B12DF3" w:rsidRPr="005E41C2">
        <w:rPr>
          <w:rFonts w:ascii="Times New Roman" w:hAnsi="Times New Roman" w:cs="Times New Roman"/>
          <w:sz w:val="22"/>
          <w:szCs w:val="22"/>
        </w:rPr>
        <w:t xml:space="preserve"> contextos en los que estos se producen y las posibles contradicciones en las que puedan incurrir. </w:t>
      </w:r>
      <w:r w:rsidR="00890BC5">
        <w:rPr>
          <w:rFonts w:ascii="Times New Roman" w:hAnsi="Times New Roman" w:cs="Times New Roman"/>
          <w:sz w:val="22"/>
          <w:szCs w:val="22"/>
        </w:rPr>
        <w:t>Se hace uso de una metodología cualitativa basada en la categorización de estas piezas en grandes discursos o enfoques argumentales a partir de un análisis de contenido previo. A su vez, c</w:t>
      </w:r>
      <w:r w:rsidR="00891A3F" w:rsidRPr="005E41C2">
        <w:rPr>
          <w:rFonts w:ascii="Times New Roman" w:hAnsi="Times New Roman" w:cs="Times New Roman"/>
          <w:sz w:val="22"/>
          <w:szCs w:val="22"/>
        </w:rPr>
        <w:t>omo trasfondo</w:t>
      </w:r>
      <w:r w:rsidR="00B12DF3" w:rsidRPr="005E41C2">
        <w:rPr>
          <w:rFonts w:ascii="Times New Roman" w:hAnsi="Times New Roman" w:cs="Times New Roman"/>
          <w:sz w:val="22"/>
          <w:szCs w:val="22"/>
        </w:rPr>
        <w:t xml:space="preserve"> metodológico </w:t>
      </w:r>
      <w:r w:rsidR="00891A3F" w:rsidRPr="005E41C2">
        <w:rPr>
          <w:rFonts w:ascii="Times New Roman" w:hAnsi="Times New Roman" w:cs="Times New Roman"/>
          <w:sz w:val="22"/>
          <w:szCs w:val="22"/>
        </w:rPr>
        <w:t xml:space="preserve">se recurre </w:t>
      </w:r>
      <w:r w:rsidR="00890BC5">
        <w:rPr>
          <w:rFonts w:ascii="Times New Roman" w:hAnsi="Times New Roman" w:cs="Times New Roman"/>
          <w:sz w:val="22"/>
          <w:szCs w:val="22"/>
        </w:rPr>
        <w:t xml:space="preserve">también </w:t>
      </w:r>
      <w:r w:rsidR="00891A3F" w:rsidRPr="005E41C2">
        <w:rPr>
          <w:rFonts w:ascii="Times New Roman" w:hAnsi="Times New Roman" w:cs="Times New Roman"/>
          <w:sz w:val="22"/>
          <w:szCs w:val="22"/>
        </w:rPr>
        <w:t>a</w:t>
      </w:r>
      <w:r w:rsidR="00B12DF3" w:rsidRPr="005E41C2">
        <w:rPr>
          <w:rFonts w:ascii="Times New Roman" w:hAnsi="Times New Roman" w:cs="Times New Roman"/>
          <w:sz w:val="22"/>
          <w:szCs w:val="22"/>
        </w:rPr>
        <w:t xml:space="preserve">l Análisis Crítico del Discurso (Van Dijk, 2016), por el cual el discurso presente en esta publicidad legitima y reproduce las formas de poder de los </w:t>
      </w:r>
      <w:r w:rsidR="00B12DF3" w:rsidRPr="005E41C2">
        <w:rPr>
          <w:rFonts w:ascii="Times New Roman" w:hAnsi="Times New Roman" w:cs="Times New Roman"/>
          <w:i/>
          <w:sz w:val="22"/>
          <w:szCs w:val="22"/>
        </w:rPr>
        <w:t>lobbies</w:t>
      </w:r>
      <w:r w:rsidR="00B12DF3" w:rsidRPr="005E41C2">
        <w:rPr>
          <w:rFonts w:ascii="Times New Roman" w:hAnsi="Times New Roman" w:cs="Times New Roman"/>
          <w:sz w:val="22"/>
          <w:szCs w:val="22"/>
        </w:rPr>
        <w:t xml:space="preserve"> empresariales y las corporaciones transnacionales. Se trata de enfocar el discurso hacia el contexto social, político y, muy particularmente, medioambiental en el que se producen. El enfoque multidisciplinario y flexible de este tipo de análisis discursivo lo hace especialmente propicio como herramienta de partida. </w:t>
      </w:r>
    </w:p>
    <w:p w14:paraId="093832C4" w14:textId="77777777" w:rsidR="00A20890" w:rsidRPr="005E41C2" w:rsidRDefault="00B12DF3"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Por un lado, </w:t>
      </w:r>
      <w:r w:rsidR="00BE6511" w:rsidRPr="005E41C2">
        <w:rPr>
          <w:rFonts w:ascii="Times New Roman" w:hAnsi="Times New Roman" w:cs="Times New Roman"/>
          <w:sz w:val="22"/>
          <w:szCs w:val="22"/>
        </w:rPr>
        <w:t xml:space="preserve">hay que </w:t>
      </w:r>
      <w:r w:rsidR="00FF6F4F" w:rsidRPr="005E41C2">
        <w:rPr>
          <w:rFonts w:ascii="Times New Roman" w:hAnsi="Times New Roman" w:cs="Times New Roman"/>
          <w:sz w:val="22"/>
          <w:szCs w:val="22"/>
        </w:rPr>
        <w:t xml:space="preserve">comenzar diferenciando </w:t>
      </w:r>
      <w:r w:rsidR="00BE6511" w:rsidRPr="005E41C2">
        <w:rPr>
          <w:rFonts w:ascii="Times New Roman" w:hAnsi="Times New Roman" w:cs="Times New Roman"/>
          <w:sz w:val="22"/>
          <w:szCs w:val="22"/>
        </w:rPr>
        <w:t xml:space="preserve">los tipos de mensajes contenidos en </w:t>
      </w:r>
      <w:r w:rsidR="00A72265" w:rsidRPr="005E41C2">
        <w:rPr>
          <w:rFonts w:ascii="Times New Roman" w:hAnsi="Times New Roman" w:cs="Times New Roman"/>
          <w:sz w:val="22"/>
          <w:szCs w:val="22"/>
        </w:rPr>
        <w:t xml:space="preserve">un </w:t>
      </w:r>
      <w:r w:rsidR="00BE6511" w:rsidRPr="005E41C2">
        <w:rPr>
          <w:rFonts w:ascii="Times New Roman" w:hAnsi="Times New Roman" w:cs="Times New Roman"/>
          <w:sz w:val="22"/>
          <w:szCs w:val="22"/>
        </w:rPr>
        <w:t>anuncio</w:t>
      </w:r>
      <w:r w:rsidR="00FF6F4F" w:rsidRPr="005E41C2">
        <w:rPr>
          <w:rFonts w:ascii="Times New Roman" w:hAnsi="Times New Roman" w:cs="Times New Roman"/>
          <w:sz w:val="22"/>
          <w:szCs w:val="22"/>
        </w:rPr>
        <w:t xml:space="preserve">, discerniendo los significados denotativos u objetivos de los connotativos o implícitos, </w:t>
      </w:r>
      <w:r w:rsidR="00A72265" w:rsidRPr="005E41C2">
        <w:rPr>
          <w:rFonts w:ascii="Times New Roman" w:hAnsi="Times New Roman" w:cs="Times New Roman"/>
          <w:sz w:val="22"/>
          <w:szCs w:val="22"/>
        </w:rPr>
        <w:t xml:space="preserve">estos últimos </w:t>
      </w:r>
      <w:r w:rsidR="00FF6F4F" w:rsidRPr="005E41C2">
        <w:rPr>
          <w:rFonts w:ascii="Times New Roman" w:hAnsi="Times New Roman" w:cs="Times New Roman"/>
          <w:sz w:val="22"/>
          <w:szCs w:val="22"/>
        </w:rPr>
        <w:t>condicionados por el contexto sociocultural del receptor-consumidor</w:t>
      </w:r>
      <w:r w:rsidR="00A20890" w:rsidRPr="005E41C2">
        <w:rPr>
          <w:rFonts w:ascii="Times New Roman" w:hAnsi="Times New Roman" w:cs="Times New Roman"/>
          <w:sz w:val="22"/>
          <w:szCs w:val="22"/>
        </w:rPr>
        <w:t xml:space="preserve">. </w:t>
      </w:r>
      <w:r w:rsidR="00FF6F4F" w:rsidRPr="005E41C2">
        <w:rPr>
          <w:rFonts w:ascii="Times New Roman" w:hAnsi="Times New Roman" w:cs="Times New Roman"/>
          <w:sz w:val="22"/>
          <w:szCs w:val="22"/>
        </w:rPr>
        <w:t xml:space="preserve">A continuación, el enfoque crítico opera al reconocer la asociación que se establece entre el producto o servicio </w:t>
      </w:r>
      <w:r w:rsidR="008F6196" w:rsidRPr="005E41C2">
        <w:rPr>
          <w:rFonts w:ascii="Times New Roman" w:hAnsi="Times New Roman" w:cs="Times New Roman"/>
          <w:sz w:val="22"/>
          <w:szCs w:val="22"/>
        </w:rPr>
        <w:t>y</w:t>
      </w:r>
      <w:r w:rsidR="00FF6F4F" w:rsidRPr="005E41C2">
        <w:rPr>
          <w:rFonts w:ascii="Times New Roman" w:hAnsi="Times New Roman" w:cs="Times New Roman"/>
          <w:sz w:val="22"/>
          <w:szCs w:val="22"/>
        </w:rPr>
        <w:t xml:space="preserve"> </w:t>
      </w:r>
      <w:r w:rsidR="00561AC8" w:rsidRPr="005E41C2">
        <w:rPr>
          <w:rFonts w:ascii="Times New Roman" w:hAnsi="Times New Roman" w:cs="Times New Roman"/>
          <w:sz w:val="22"/>
          <w:szCs w:val="22"/>
        </w:rPr>
        <w:t>la promesa de valoración personal</w:t>
      </w:r>
      <w:r w:rsidR="00FF6F4F" w:rsidRPr="005E41C2">
        <w:rPr>
          <w:rFonts w:ascii="Times New Roman" w:hAnsi="Times New Roman" w:cs="Times New Roman"/>
          <w:sz w:val="22"/>
          <w:szCs w:val="22"/>
        </w:rPr>
        <w:t xml:space="preserve"> </w:t>
      </w:r>
      <w:r w:rsidR="00561AC8" w:rsidRPr="005E41C2">
        <w:rPr>
          <w:rFonts w:ascii="Times New Roman" w:hAnsi="Times New Roman" w:cs="Times New Roman"/>
          <w:sz w:val="22"/>
          <w:szCs w:val="22"/>
        </w:rPr>
        <w:t>y social vinculada a su consumo</w:t>
      </w:r>
      <w:r w:rsidR="00B84F41" w:rsidRPr="005E41C2">
        <w:rPr>
          <w:rFonts w:ascii="Times New Roman" w:hAnsi="Times New Roman" w:cs="Times New Roman"/>
          <w:sz w:val="22"/>
          <w:szCs w:val="22"/>
        </w:rPr>
        <w:t>. Para ello, se profundiza tanto en la cualidad emotiva de los códigos comunicativos (</w:t>
      </w:r>
      <w:r w:rsidR="00A20890" w:rsidRPr="005E41C2">
        <w:rPr>
          <w:rFonts w:ascii="Times New Roman" w:hAnsi="Times New Roman" w:cs="Times New Roman"/>
          <w:sz w:val="22"/>
          <w:szCs w:val="22"/>
        </w:rPr>
        <w:t xml:space="preserve">la estética, el montaje, </w:t>
      </w:r>
      <w:r w:rsidR="00B84F41" w:rsidRPr="005E41C2">
        <w:rPr>
          <w:rFonts w:ascii="Times New Roman" w:hAnsi="Times New Roman" w:cs="Times New Roman"/>
          <w:sz w:val="22"/>
          <w:szCs w:val="22"/>
        </w:rPr>
        <w:t xml:space="preserve">la </w:t>
      </w:r>
      <w:r w:rsidR="00A20890" w:rsidRPr="005E41C2">
        <w:rPr>
          <w:rFonts w:ascii="Times New Roman" w:hAnsi="Times New Roman" w:cs="Times New Roman"/>
          <w:sz w:val="22"/>
          <w:szCs w:val="22"/>
        </w:rPr>
        <w:t>música...</w:t>
      </w:r>
      <w:r w:rsidR="00B84F41" w:rsidRPr="005E41C2">
        <w:rPr>
          <w:rFonts w:ascii="Times New Roman" w:hAnsi="Times New Roman" w:cs="Times New Roman"/>
          <w:sz w:val="22"/>
          <w:szCs w:val="22"/>
        </w:rPr>
        <w:t xml:space="preserve">) como en los atributos persuasivos del mensaje ideológico subyacente </w:t>
      </w:r>
      <w:r w:rsidR="00561AC8" w:rsidRPr="005E41C2">
        <w:rPr>
          <w:rFonts w:ascii="Times New Roman" w:hAnsi="Times New Roman" w:cs="Times New Roman"/>
          <w:sz w:val="22"/>
          <w:szCs w:val="22"/>
        </w:rPr>
        <w:t>(li</w:t>
      </w:r>
      <w:r w:rsidR="00A20890" w:rsidRPr="005E41C2">
        <w:rPr>
          <w:rFonts w:ascii="Times New Roman" w:hAnsi="Times New Roman" w:cs="Times New Roman"/>
          <w:sz w:val="22"/>
          <w:szCs w:val="22"/>
        </w:rPr>
        <w:t>bertad, exclusividad, confort, etc.</w:t>
      </w:r>
      <w:r w:rsidR="00561AC8" w:rsidRPr="005E41C2">
        <w:rPr>
          <w:rFonts w:ascii="Times New Roman" w:hAnsi="Times New Roman" w:cs="Times New Roman"/>
          <w:sz w:val="22"/>
          <w:szCs w:val="22"/>
        </w:rPr>
        <w:t>). El mensaje publicitario, por medio de la persuasión y la interpelación a sentimientos y emociones, dialoga no solo con nuestras necesidades, sino también con nuestro aparato cultural de valores (Arconada, 2007)</w:t>
      </w:r>
      <w:r w:rsidR="00A20890" w:rsidRPr="005E41C2">
        <w:rPr>
          <w:rFonts w:ascii="Times New Roman" w:hAnsi="Times New Roman" w:cs="Times New Roman"/>
          <w:sz w:val="22"/>
          <w:szCs w:val="22"/>
        </w:rPr>
        <w:t xml:space="preserve">, hasta el punto de que se le otorga mayor protagonismo al valor de marca de un producto que a sus atributos intrínsecos. </w:t>
      </w:r>
    </w:p>
    <w:p w14:paraId="4C002DFE" w14:textId="462C8803" w:rsidR="0027340A" w:rsidRPr="005E41C2" w:rsidRDefault="008F6196"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Tras estos</w:t>
      </w:r>
      <w:r w:rsidR="00702423" w:rsidRPr="005E41C2">
        <w:rPr>
          <w:rFonts w:ascii="Times New Roman" w:hAnsi="Times New Roman" w:cs="Times New Roman"/>
          <w:sz w:val="22"/>
          <w:szCs w:val="22"/>
        </w:rPr>
        <w:t xml:space="preserve"> </w:t>
      </w:r>
      <w:r w:rsidR="00A20890" w:rsidRPr="005E41C2">
        <w:rPr>
          <w:rFonts w:ascii="Times New Roman" w:hAnsi="Times New Roman" w:cs="Times New Roman"/>
          <w:sz w:val="22"/>
          <w:szCs w:val="22"/>
        </w:rPr>
        <w:t>ejercicio</w:t>
      </w:r>
      <w:r w:rsidRPr="005E41C2">
        <w:rPr>
          <w:rFonts w:ascii="Times New Roman" w:hAnsi="Times New Roman" w:cs="Times New Roman"/>
          <w:sz w:val="22"/>
          <w:szCs w:val="22"/>
        </w:rPr>
        <w:t>s</w:t>
      </w:r>
      <w:r w:rsidR="00A20890" w:rsidRPr="005E41C2">
        <w:rPr>
          <w:rFonts w:ascii="Times New Roman" w:hAnsi="Times New Roman" w:cs="Times New Roman"/>
          <w:sz w:val="22"/>
          <w:szCs w:val="22"/>
        </w:rPr>
        <w:t xml:space="preserve"> analítico</w:t>
      </w:r>
      <w:r w:rsidRPr="005E41C2">
        <w:rPr>
          <w:rFonts w:ascii="Times New Roman" w:hAnsi="Times New Roman" w:cs="Times New Roman"/>
          <w:sz w:val="22"/>
          <w:szCs w:val="22"/>
        </w:rPr>
        <w:t>s</w:t>
      </w:r>
      <w:r w:rsidR="005D42A4" w:rsidRPr="005E41C2">
        <w:rPr>
          <w:rFonts w:ascii="Times New Roman" w:hAnsi="Times New Roman" w:cs="Times New Roman"/>
          <w:sz w:val="22"/>
          <w:szCs w:val="22"/>
        </w:rPr>
        <w:t xml:space="preserve"> inicial</w:t>
      </w:r>
      <w:r w:rsidRPr="005E41C2">
        <w:rPr>
          <w:rFonts w:ascii="Times New Roman" w:hAnsi="Times New Roman" w:cs="Times New Roman"/>
          <w:sz w:val="22"/>
          <w:szCs w:val="22"/>
        </w:rPr>
        <w:t>es</w:t>
      </w:r>
      <w:r w:rsidR="00A20890" w:rsidRPr="005E41C2">
        <w:rPr>
          <w:rFonts w:ascii="Times New Roman" w:hAnsi="Times New Roman" w:cs="Times New Roman"/>
          <w:sz w:val="22"/>
          <w:szCs w:val="22"/>
        </w:rPr>
        <w:t xml:space="preserve">, se persigue que </w:t>
      </w:r>
      <w:r w:rsidR="00A126E8">
        <w:rPr>
          <w:rFonts w:ascii="Times New Roman" w:hAnsi="Times New Roman" w:cs="Times New Roman"/>
          <w:sz w:val="22"/>
          <w:szCs w:val="22"/>
        </w:rPr>
        <w:t>el</w:t>
      </w:r>
      <w:r w:rsidR="00A20890" w:rsidRPr="005E41C2">
        <w:rPr>
          <w:rFonts w:ascii="Times New Roman" w:hAnsi="Times New Roman" w:cs="Times New Roman"/>
          <w:sz w:val="22"/>
          <w:szCs w:val="22"/>
        </w:rPr>
        <w:t xml:space="preserve"> </w:t>
      </w:r>
      <w:r w:rsidRPr="005E41C2">
        <w:rPr>
          <w:rFonts w:ascii="Times New Roman" w:hAnsi="Times New Roman" w:cs="Times New Roman"/>
          <w:sz w:val="22"/>
          <w:szCs w:val="22"/>
        </w:rPr>
        <w:t>alumn</w:t>
      </w:r>
      <w:r w:rsidR="00A126E8">
        <w:rPr>
          <w:rFonts w:ascii="Times New Roman" w:hAnsi="Times New Roman" w:cs="Times New Roman"/>
          <w:sz w:val="22"/>
          <w:szCs w:val="22"/>
        </w:rPr>
        <w:t>ado contraste</w:t>
      </w:r>
      <w:r w:rsidR="00A20890" w:rsidRPr="005E41C2">
        <w:rPr>
          <w:rFonts w:ascii="Times New Roman" w:hAnsi="Times New Roman" w:cs="Times New Roman"/>
          <w:sz w:val="22"/>
          <w:szCs w:val="22"/>
        </w:rPr>
        <w:t xml:space="preserve"> las ideas y valores proyectados en la publicidad con hechos, cifras y evidencias extraídas de distintas fuentes. Se trata de una tarea exploratoria, de investigación, en la que tienen que consultar referencias tales como las memorias de actividades de las propias compañías, informe</w:t>
      </w:r>
      <w:r w:rsidR="00E111E5" w:rsidRPr="005E41C2">
        <w:rPr>
          <w:rFonts w:ascii="Times New Roman" w:hAnsi="Times New Roman" w:cs="Times New Roman"/>
          <w:sz w:val="22"/>
          <w:szCs w:val="22"/>
        </w:rPr>
        <w:t>s oficiales, datos de terceros o noticias en los medios (prensa, televisión, etc.). En esta propuesta se aportan algunas fuentes que pueden servir como pauta orientativa. Por último, la secuencia metodológica concluye con una valoración fundamentada en la que se evalúa el grado de distorsión del mensaje publicitario</w:t>
      </w:r>
      <w:r w:rsidR="00A22D21" w:rsidRPr="005E41C2">
        <w:rPr>
          <w:rFonts w:ascii="Times New Roman" w:hAnsi="Times New Roman" w:cs="Times New Roman"/>
          <w:sz w:val="22"/>
          <w:szCs w:val="22"/>
        </w:rPr>
        <w:t xml:space="preserve">. </w:t>
      </w:r>
    </w:p>
    <w:p w14:paraId="3DF14A3B" w14:textId="1346EDE1" w:rsidR="0098092E" w:rsidRPr="005E41C2" w:rsidRDefault="00A72265"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El material de trabajo consta, por su parte, </w:t>
      </w:r>
      <w:r w:rsidR="00A22D21" w:rsidRPr="005E41C2">
        <w:rPr>
          <w:rFonts w:ascii="Times New Roman" w:hAnsi="Times New Roman" w:cs="Times New Roman"/>
          <w:sz w:val="22"/>
          <w:szCs w:val="22"/>
        </w:rPr>
        <w:t xml:space="preserve">de un conjunto de </w:t>
      </w:r>
      <w:r w:rsidR="00943521" w:rsidRPr="005E41C2">
        <w:rPr>
          <w:rFonts w:ascii="Times New Roman" w:hAnsi="Times New Roman" w:cs="Times New Roman"/>
          <w:i/>
          <w:sz w:val="22"/>
          <w:szCs w:val="22"/>
        </w:rPr>
        <w:t>spots</w:t>
      </w:r>
      <w:r w:rsidR="00A22D21" w:rsidRPr="005E41C2">
        <w:rPr>
          <w:rFonts w:ascii="Times New Roman" w:hAnsi="Times New Roman" w:cs="Times New Roman"/>
          <w:sz w:val="22"/>
          <w:szCs w:val="22"/>
        </w:rPr>
        <w:t xml:space="preserve"> publicitarios </w:t>
      </w:r>
      <w:r w:rsidR="00943521" w:rsidRPr="005E41C2">
        <w:rPr>
          <w:rFonts w:ascii="Times New Roman" w:hAnsi="Times New Roman" w:cs="Times New Roman"/>
          <w:sz w:val="22"/>
          <w:szCs w:val="22"/>
        </w:rPr>
        <w:t xml:space="preserve">televisivos, emitidos entre </w:t>
      </w:r>
      <w:r w:rsidR="008064EF" w:rsidRPr="005E41C2">
        <w:rPr>
          <w:rFonts w:ascii="Times New Roman" w:hAnsi="Times New Roman" w:cs="Times New Roman"/>
          <w:sz w:val="22"/>
          <w:szCs w:val="22"/>
        </w:rPr>
        <w:t>2006</w:t>
      </w:r>
      <w:r w:rsidR="00306E36" w:rsidRPr="005E41C2">
        <w:rPr>
          <w:rFonts w:ascii="Times New Roman" w:hAnsi="Times New Roman" w:cs="Times New Roman"/>
          <w:sz w:val="22"/>
          <w:szCs w:val="22"/>
        </w:rPr>
        <w:t xml:space="preserve"> y </w:t>
      </w:r>
      <w:r w:rsidR="00943521" w:rsidRPr="005E41C2">
        <w:rPr>
          <w:rFonts w:ascii="Times New Roman" w:hAnsi="Times New Roman" w:cs="Times New Roman"/>
          <w:sz w:val="22"/>
          <w:szCs w:val="22"/>
        </w:rPr>
        <w:t xml:space="preserve">2017. Se recurre a este tipo particular de </w:t>
      </w:r>
      <w:r w:rsidR="00E25D3A" w:rsidRPr="005E41C2">
        <w:rPr>
          <w:rFonts w:ascii="Times New Roman" w:hAnsi="Times New Roman" w:cs="Times New Roman"/>
          <w:sz w:val="22"/>
          <w:szCs w:val="22"/>
        </w:rPr>
        <w:t>soporte</w:t>
      </w:r>
      <w:r w:rsidR="00943521" w:rsidRPr="005E41C2">
        <w:rPr>
          <w:rFonts w:ascii="Times New Roman" w:hAnsi="Times New Roman" w:cs="Times New Roman"/>
          <w:sz w:val="22"/>
          <w:szCs w:val="22"/>
        </w:rPr>
        <w:t xml:space="preserve"> audi</w:t>
      </w:r>
      <w:r w:rsidR="00E25D3A" w:rsidRPr="005E41C2">
        <w:rPr>
          <w:rFonts w:ascii="Times New Roman" w:hAnsi="Times New Roman" w:cs="Times New Roman"/>
          <w:sz w:val="22"/>
          <w:szCs w:val="22"/>
        </w:rPr>
        <w:t xml:space="preserve">ovisual </w:t>
      </w:r>
      <w:r w:rsidR="00E25D3A" w:rsidRPr="005E41C2">
        <w:rPr>
          <w:rFonts w:ascii="Times New Roman" w:hAnsi="Times New Roman" w:cs="Times New Roman"/>
          <w:sz w:val="22"/>
          <w:szCs w:val="22"/>
        </w:rPr>
        <w:lastRenderedPageBreak/>
        <w:t>por v</w:t>
      </w:r>
      <w:r w:rsidR="00943521" w:rsidRPr="005E41C2">
        <w:rPr>
          <w:rFonts w:ascii="Times New Roman" w:hAnsi="Times New Roman" w:cs="Times New Roman"/>
          <w:sz w:val="22"/>
          <w:szCs w:val="22"/>
        </w:rPr>
        <w:t xml:space="preserve">arios motivos: </w:t>
      </w:r>
      <w:r w:rsidR="00157BEB">
        <w:rPr>
          <w:rFonts w:ascii="Times New Roman" w:hAnsi="Times New Roman" w:cs="Times New Roman"/>
          <w:sz w:val="22"/>
          <w:szCs w:val="22"/>
        </w:rPr>
        <w:t>p</w:t>
      </w:r>
      <w:r w:rsidR="00E25D3A" w:rsidRPr="005E41C2">
        <w:rPr>
          <w:rFonts w:ascii="Times New Roman" w:hAnsi="Times New Roman" w:cs="Times New Roman"/>
          <w:sz w:val="22"/>
          <w:szCs w:val="22"/>
        </w:rPr>
        <w:t>or un lado, por la enorme penetración que la te</w:t>
      </w:r>
      <w:r w:rsidR="004F20FE" w:rsidRPr="005E41C2">
        <w:rPr>
          <w:rFonts w:ascii="Times New Roman" w:hAnsi="Times New Roman" w:cs="Times New Roman"/>
          <w:sz w:val="22"/>
          <w:szCs w:val="22"/>
        </w:rPr>
        <w:t>l</w:t>
      </w:r>
      <w:r w:rsidR="00E25D3A" w:rsidRPr="005E41C2">
        <w:rPr>
          <w:rFonts w:ascii="Times New Roman" w:hAnsi="Times New Roman" w:cs="Times New Roman"/>
          <w:sz w:val="22"/>
          <w:szCs w:val="22"/>
        </w:rPr>
        <w:t>evisión aún tiene en la sociedad</w:t>
      </w:r>
      <w:r w:rsidR="001131C7" w:rsidRPr="005E41C2">
        <w:rPr>
          <w:rFonts w:ascii="Times New Roman" w:hAnsi="Times New Roman" w:cs="Times New Roman"/>
          <w:sz w:val="22"/>
          <w:szCs w:val="22"/>
        </w:rPr>
        <w:t xml:space="preserve"> (87,8</w:t>
      </w:r>
      <w:r w:rsidR="00306E36" w:rsidRPr="005E41C2">
        <w:rPr>
          <w:rFonts w:ascii="Times New Roman" w:hAnsi="Times New Roman" w:cs="Times New Roman"/>
          <w:sz w:val="22"/>
          <w:szCs w:val="22"/>
        </w:rPr>
        <w:t xml:space="preserve"> </w:t>
      </w:r>
      <w:r w:rsidR="001131C7" w:rsidRPr="005E41C2">
        <w:rPr>
          <w:rFonts w:ascii="Times New Roman" w:hAnsi="Times New Roman" w:cs="Times New Roman"/>
          <w:sz w:val="22"/>
          <w:szCs w:val="22"/>
        </w:rPr>
        <w:t>% de penetración en 2016, según AIMC)</w:t>
      </w:r>
      <w:r w:rsidR="00E25D3A" w:rsidRPr="005E41C2">
        <w:rPr>
          <w:rFonts w:ascii="Times New Roman" w:hAnsi="Times New Roman" w:cs="Times New Roman"/>
          <w:sz w:val="22"/>
          <w:szCs w:val="22"/>
        </w:rPr>
        <w:t xml:space="preserve">, a pesar de </w:t>
      </w:r>
      <w:r w:rsidR="004F20FE" w:rsidRPr="005E41C2">
        <w:rPr>
          <w:rFonts w:ascii="Times New Roman" w:hAnsi="Times New Roman" w:cs="Times New Roman"/>
          <w:sz w:val="22"/>
          <w:szCs w:val="22"/>
        </w:rPr>
        <w:t xml:space="preserve">la intensa competencia que </w:t>
      </w:r>
      <w:r w:rsidR="001131C7" w:rsidRPr="005E41C2">
        <w:rPr>
          <w:rFonts w:ascii="Times New Roman" w:hAnsi="Times New Roman" w:cs="Times New Roman"/>
          <w:sz w:val="22"/>
          <w:szCs w:val="22"/>
        </w:rPr>
        <w:t xml:space="preserve">plantea </w:t>
      </w:r>
      <w:r w:rsidR="004F20FE" w:rsidRPr="005E41C2">
        <w:rPr>
          <w:rFonts w:ascii="Times New Roman" w:hAnsi="Times New Roman" w:cs="Times New Roman"/>
          <w:sz w:val="22"/>
          <w:szCs w:val="22"/>
        </w:rPr>
        <w:t>Interne</w:t>
      </w:r>
      <w:r w:rsidR="001131C7" w:rsidRPr="005E41C2">
        <w:rPr>
          <w:rFonts w:ascii="Times New Roman" w:hAnsi="Times New Roman" w:cs="Times New Roman"/>
          <w:sz w:val="22"/>
          <w:szCs w:val="22"/>
        </w:rPr>
        <w:t xml:space="preserve">t. Este fenómeno no pasa desapercibido para las compañías anunciantes, que </w:t>
      </w:r>
      <w:r w:rsidR="000C4490" w:rsidRPr="005E41C2">
        <w:rPr>
          <w:rFonts w:ascii="Times New Roman" w:hAnsi="Times New Roman" w:cs="Times New Roman"/>
          <w:sz w:val="22"/>
          <w:szCs w:val="22"/>
        </w:rPr>
        <w:t xml:space="preserve">recurren en primer lugar </w:t>
      </w:r>
      <w:r w:rsidR="001131C7" w:rsidRPr="005E41C2">
        <w:rPr>
          <w:rFonts w:ascii="Times New Roman" w:hAnsi="Times New Roman" w:cs="Times New Roman"/>
          <w:sz w:val="22"/>
          <w:szCs w:val="22"/>
        </w:rPr>
        <w:t xml:space="preserve">a la televisión como medio </w:t>
      </w:r>
      <w:r w:rsidR="000C4490" w:rsidRPr="005E41C2">
        <w:rPr>
          <w:rFonts w:ascii="Times New Roman" w:hAnsi="Times New Roman" w:cs="Times New Roman"/>
          <w:sz w:val="22"/>
          <w:szCs w:val="22"/>
        </w:rPr>
        <w:t>publicitario</w:t>
      </w:r>
      <w:r w:rsidR="001131C7" w:rsidRPr="005E41C2">
        <w:rPr>
          <w:rFonts w:ascii="Times New Roman" w:hAnsi="Times New Roman" w:cs="Times New Roman"/>
          <w:sz w:val="22"/>
          <w:szCs w:val="22"/>
        </w:rPr>
        <w:t xml:space="preserve">, también por </w:t>
      </w:r>
      <w:r w:rsidR="000C4490" w:rsidRPr="005E41C2">
        <w:rPr>
          <w:rFonts w:ascii="Times New Roman" w:hAnsi="Times New Roman" w:cs="Times New Roman"/>
          <w:sz w:val="22"/>
          <w:szCs w:val="22"/>
        </w:rPr>
        <w:t>delante</w:t>
      </w:r>
      <w:r w:rsidR="001131C7" w:rsidRPr="005E41C2">
        <w:rPr>
          <w:rFonts w:ascii="Times New Roman" w:hAnsi="Times New Roman" w:cs="Times New Roman"/>
          <w:sz w:val="22"/>
          <w:szCs w:val="22"/>
        </w:rPr>
        <w:t xml:space="preserve"> de Internet: la inversión publicitaria en televisión en 2016 ascendió a</w:t>
      </w:r>
      <w:r w:rsidR="008F6196" w:rsidRPr="005E41C2">
        <w:rPr>
          <w:rFonts w:ascii="Times New Roman" w:hAnsi="Times New Roman" w:cs="Times New Roman"/>
          <w:sz w:val="22"/>
          <w:szCs w:val="22"/>
        </w:rPr>
        <w:t xml:space="preserve"> más de 2100 millones de euros </w:t>
      </w:r>
      <w:r w:rsidR="001131C7" w:rsidRPr="005E41C2">
        <w:rPr>
          <w:rFonts w:ascii="Times New Roman" w:hAnsi="Times New Roman" w:cs="Times New Roman"/>
          <w:sz w:val="22"/>
          <w:szCs w:val="22"/>
        </w:rPr>
        <w:t>(</w:t>
      </w:r>
      <w:r w:rsidR="000C4490" w:rsidRPr="005E41C2">
        <w:rPr>
          <w:rFonts w:ascii="Times New Roman" w:hAnsi="Times New Roman" w:cs="Times New Roman"/>
          <w:sz w:val="22"/>
          <w:szCs w:val="22"/>
        </w:rPr>
        <w:t xml:space="preserve">acaparando </w:t>
      </w:r>
      <w:r w:rsidR="00306E36" w:rsidRPr="005E41C2">
        <w:rPr>
          <w:rFonts w:ascii="Times New Roman" w:hAnsi="Times New Roman" w:cs="Times New Roman"/>
          <w:sz w:val="22"/>
          <w:szCs w:val="22"/>
        </w:rPr>
        <w:t xml:space="preserve">un 40,5 </w:t>
      </w:r>
      <w:r w:rsidR="001131C7" w:rsidRPr="005E41C2">
        <w:rPr>
          <w:rFonts w:ascii="Times New Roman" w:hAnsi="Times New Roman" w:cs="Times New Roman"/>
          <w:sz w:val="22"/>
          <w:szCs w:val="22"/>
        </w:rPr>
        <w:t xml:space="preserve">% de todos los medios convencionales), seguida de la inversión en Internet, </w:t>
      </w:r>
      <w:r w:rsidR="000C4490" w:rsidRPr="005E41C2">
        <w:rPr>
          <w:rFonts w:ascii="Times New Roman" w:hAnsi="Times New Roman" w:cs="Times New Roman"/>
          <w:sz w:val="22"/>
          <w:szCs w:val="22"/>
        </w:rPr>
        <w:t xml:space="preserve">de </w:t>
      </w:r>
      <w:r w:rsidR="001131C7" w:rsidRPr="005E41C2">
        <w:rPr>
          <w:rFonts w:ascii="Times New Roman" w:hAnsi="Times New Roman" w:cs="Times New Roman"/>
          <w:sz w:val="22"/>
          <w:szCs w:val="22"/>
        </w:rPr>
        <w:t>1400 millones de euros (26,9 %)</w:t>
      </w:r>
      <w:r w:rsidR="000C4490" w:rsidRPr="005E41C2">
        <w:rPr>
          <w:rFonts w:ascii="Times New Roman" w:hAnsi="Times New Roman" w:cs="Times New Roman"/>
          <w:sz w:val="22"/>
          <w:szCs w:val="22"/>
        </w:rPr>
        <w:t xml:space="preserve"> (Sánchez Revilla, 2017)</w:t>
      </w:r>
      <w:r w:rsidR="006114C1" w:rsidRPr="005E41C2">
        <w:rPr>
          <w:rStyle w:val="Refdenotaalpie"/>
          <w:rFonts w:ascii="Times New Roman" w:hAnsi="Times New Roman" w:cs="Times New Roman"/>
          <w:sz w:val="22"/>
          <w:szCs w:val="22"/>
        </w:rPr>
        <w:footnoteReference w:id="1"/>
      </w:r>
      <w:r w:rsidR="001131C7" w:rsidRPr="005E41C2">
        <w:rPr>
          <w:rFonts w:ascii="Times New Roman" w:hAnsi="Times New Roman" w:cs="Times New Roman"/>
          <w:sz w:val="22"/>
          <w:szCs w:val="22"/>
        </w:rPr>
        <w:t xml:space="preserve">. </w:t>
      </w:r>
    </w:p>
    <w:p w14:paraId="6CB994EB" w14:textId="77777777" w:rsidR="004C3B05" w:rsidRPr="005E41C2" w:rsidRDefault="00A30AA2"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Pero también se </w:t>
      </w:r>
      <w:r w:rsidR="004F0E5A" w:rsidRPr="005E41C2">
        <w:rPr>
          <w:rFonts w:ascii="Times New Roman" w:hAnsi="Times New Roman" w:cs="Times New Roman"/>
          <w:sz w:val="22"/>
          <w:szCs w:val="22"/>
        </w:rPr>
        <w:t>emplea este soporte puesto que l</w:t>
      </w:r>
      <w:r w:rsidR="00E25061" w:rsidRPr="005E41C2">
        <w:rPr>
          <w:rFonts w:ascii="Times New Roman" w:hAnsi="Times New Roman" w:cs="Times New Roman"/>
          <w:sz w:val="22"/>
          <w:szCs w:val="22"/>
        </w:rPr>
        <w:t>a cultura visual que caracteri</w:t>
      </w:r>
      <w:r w:rsidR="004F0E5A" w:rsidRPr="005E41C2">
        <w:rPr>
          <w:rFonts w:ascii="Times New Roman" w:hAnsi="Times New Roman" w:cs="Times New Roman"/>
          <w:sz w:val="22"/>
          <w:szCs w:val="22"/>
        </w:rPr>
        <w:t>za a la sociedad contemporánea —y e</w:t>
      </w:r>
      <w:r w:rsidR="00E25061" w:rsidRPr="005E41C2">
        <w:rPr>
          <w:rFonts w:ascii="Times New Roman" w:hAnsi="Times New Roman" w:cs="Times New Roman"/>
          <w:sz w:val="22"/>
          <w:szCs w:val="22"/>
        </w:rPr>
        <w:t xml:space="preserve">n especial </w:t>
      </w:r>
      <w:r w:rsidR="004F0E5A" w:rsidRPr="005E41C2">
        <w:rPr>
          <w:rFonts w:ascii="Times New Roman" w:hAnsi="Times New Roman" w:cs="Times New Roman"/>
          <w:sz w:val="22"/>
          <w:szCs w:val="22"/>
        </w:rPr>
        <w:t>a</w:t>
      </w:r>
      <w:r w:rsidR="00E25061" w:rsidRPr="005E41C2">
        <w:rPr>
          <w:rFonts w:ascii="Times New Roman" w:hAnsi="Times New Roman" w:cs="Times New Roman"/>
          <w:sz w:val="22"/>
          <w:szCs w:val="22"/>
        </w:rPr>
        <w:t xml:space="preserve"> la población joven</w:t>
      </w:r>
      <w:r w:rsidR="004F0E5A" w:rsidRPr="005E41C2">
        <w:rPr>
          <w:rFonts w:ascii="Times New Roman" w:hAnsi="Times New Roman" w:cs="Times New Roman"/>
          <w:sz w:val="22"/>
          <w:szCs w:val="22"/>
        </w:rPr>
        <w:t>— ha</w:t>
      </w:r>
      <w:r w:rsidR="00E25061" w:rsidRPr="005E41C2">
        <w:rPr>
          <w:rFonts w:ascii="Times New Roman" w:hAnsi="Times New Roman" w:cs="Times New Roman"/>
          <w:sz w:val="22"/>
          <w:szCs w:val="22"/>
        </w:rPr>
        <w:t xml:space="preserve"> </w:t>
      </w:r>
      <w:r w:rsidR="0089573C" w:rsidRPr="005E41C2">
        <w:rPr>
          <w:rFonts w:ascii="Times New Roman" w:hAnsi="Times New Roman" w:cs="Times New Roman"/>
          <w:sz w:val="22"/>
          <w:szCs w:val="22"/>
        </w:rPr>
        <w:t xml:space="preserve">universalizado los lenguajes de los que se vale el anuncio publicitario. Las narrativas audiovisuales que se condensan en </w:t>
      </w:r>
      <w:r w:rsidR="004F0E5A" w:rsidRPr="005E41C2">
        <w:rPr>
          <w:rFonts w:ascii="Times New Roman" w:hAnsi="Times New Roman" w:cs="Times New Roman"/>
          <w:sz w:val="22"/>
          <w:szCs w:val="22"/>
        </w:rPr>
        <w:t>ese</w:t>
      </w:r>
      <w:r w:rsidR="0089573C" w:rsidRPr="005E41C2">
        <w:rPr>
          <w:rFonts w:ascii="Times New Roman" w:hAnsi="Times New Roman" w:cs="Times New Roman"/>
          <w:sz w:val="22"/>
          <w:szCs w:val="22"/>
        </w:rPr>
        <w:t xml:space="preserve"> microrrelato que es un </w:t>
      </w:r>
      <w:r w:rsidR="0089573C" w:rsidRPr="005E41C2">
        <w:rPr>
          <w:rFonts w:ascii="Times New Roman" w:hAnsi="Times New Roman" w:cs="Times New Roman"/>
          <w:i/>
          <w:sz w:val="22"/>
          <w:szCs w:val="22"/>
        </w:rPr>
        <w:t>spot</w:t>
      </w:r>
      <w:r w:rsidR="0089573C" w:rsidRPr="005E41C2">
        <w:rPr>
          <w:rFonts w:ascii="Times New Roman" w:hAnsi="Times New Roman" w:cs="Times New Roman"/>
          <w:sz w:val="22"/>
          <w:szCs w:val="22"/>
        </w:rPr>
        <w:t xml:space="preserve"> de medio minuto se han vuelto algo muy familiar y cotidiano para el público espectador. </w:t>
      </w:r>
      <w:r w:rsidR="004F0E5A" w:rsidRPr="005E41C2">
        <w:rPr>
          <w:rFonts w:ascii="Times New Roman" w:hAnsi="Times New Roman" w:cs="Times New Roman"/>
          <w:sz w:val="22"/>
          <w:szCs w:val="22"/>
        </w:rPr>
        <w:t xml:space="preserve">A ello ha contribuido la estrecha interrelación entre la publicidad y el cine como manifestación paradigmática </w:t>
      </w:r>
      <w:r w:rsidR="00A54E13" w:rsidRPr="005E41C2">
        <w:rPr>
          <w:rFonts w:ascii="Times New Roman" w:hAnsi="Times New Roman" w:cs="Times New Roman"/>
          <w:sz w:val="22"/>
          <w:szCs w:val="22"/>
        </w:rPr>
        <w:t>de cultura popular</w:t>
      </w:r>
      <w:r w:rsidR="006114C1" w:rsidRPr="005E41C2">
        <w:rPr>
          <w:rStyle w:val="Refdenotaalpie"/>
          <w:rFonts w:ascii="Times New Roman" w:hAnsi="Times New Roman" w:cs="Times New Roman"/>
          <w:sz w:val="22"/>
          <w:szCs w:val="22"/>
        </w:rPr>
        <w:footnoteReference w:id="2"/>
      </w:r>
      <w:r w:rsidR="006114C1" w:rsidRPr="005E41C2">
        <w:rPr>
          <w:rFonts w:ascii="Times New Roman" w:hAnsi="Times New Roman" w:cs="Times New Roman"/>
          <w:sz w:val="22"/>
          <w:szCs w:val="22"/>
        </w:rPr>
        <w:t xml:space="preserve">. </w:t>
      </w:r>
    </w:p>
    <w:p w14:paraId="73E85330" w14:textId="55204250" w:rsidR="001521C2" w:rsidRDefault="001521C2" w:rsidP="005E41C2">
      <w:pPr>
        <w:ind w:firstLine="567"/>
        <w:jc w:val="both"/>
        <w:rPr>
          <w:rFonts w:ascii="Times New Roman" w:hAnsi="Times New Roman" w:cs="Times New Roman"/>
          <w:sz w:val="22"/>
          <w:szCs w:val="22"/>
        </w:rPr>
      </w:pPr>
      <w:r w:rsidRPr="001521C2">
        <w:rPr>
          <w:rFonts w:ascii="Times New Roman" w:hAnsi="Times New Roman" w:cs="Times New Roman"/>
          <w:sz w:val="22"/>
          <w:szCs w:val="22"/>
        </w:rPr>
        <w:t xml:space="preserve">Esta selección no pretende ser una muestra representativa de los discursos publicitarios que de alguna manera aluden al medio ambiente. Se trata de una muestra discrecional (basada en </w:t>
      </w:r>
      <w:r w:rsidR="00A00067">
        <w:rPr>
          <w:rFonts w:ascii="Times New Roman" w:hAnsi="Times New Roman" w:cs="Times New Roman"/>
          <w:sz w:val="22"/>
          <w:szCs w:val="22"/>
        </w:rPr>
        <w:t>un</w:t>
      </w:r>
      <w:bookmarkStart w:id="0" w:name="_GoBack"/>
      <w:bookmarkEnd w:id="0"/>
      <w:r w:rsidRPr="001521C2">
        <w:rPr>
          <w:rFonts w:ascii="Times New Roman" w:hAnsi="Times New Roman" w:cs="Times New Roman"/>
          <w:sz w:val="22"/>
          <w:szCs w:val="22"/>
        </w:rPr>
        <w:t xml:space="preserve"> muestreo no probabilístico), aunque sí muy ilustrativa para poder articular un total de 5 ejes argumentales que sustentan este ejercicio de pensamiento crítico en torno a la retórica medioambiental; más concretamente en el ámbito del sector automovilístico y la movilidad urbana</w:t>
      </w:r>
      <w:r>
        <w:rPr>
          <w:rFonts w:ascii="Times New Roman" w:hAnsi="Times New Roman" w:cs="Times New Roman"/>
          <w:sz w:val="22"/>
          <w:szCs w:val="22"/>
        </w:rPr>
        <w:t xml:space="preserve">. </w:t>
      </w:r>
    </w:p>
    <w:p w14:paraId="6E8AF66D" w14:textId="0670782B" w:rsidR="00534EB8" w:rsidRPr="005E41C2" w:rsidRDefault="009C4B7D"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Pero</w:t>
      </w:r>
      <w:r w:rsidR="001521C2">
        <w:rPr>
          <w:rFonts w:ascii="Times New Roman" w:hAnsi="Times New Roman" w:cs="Times New Roman"/>
          <w:sz w:val="22"/>
          <w:szCs w:val="22"/>
        </w:rPr>
        <w:t xml:space="preserve"> </w:t>
      </w:r>
      <w:r w:rsidRPr="005E41C2">
        <w:rPr>
          <w:rFonts w:ascii="Times New Roman" w:hAnsi="Times New Roman" w:cs="Times New Roman"/>
          <w:sz w:val="22"/>
          <w:szCs w:val="22"/>
        </w:rPr>
        <w:t xml:space="preserve">¿por qué prestarle </w:t>
      </w:r>
      <w:r w:rsidR="00534EB8" w:rsidRPr="005E41C2">
        <w:rPr>
          <w:rFonts w:ascii="Times New Roman" w:hAnsi="Times New Roman" w:cs="Times New Roman"/>
          <w:sz w:val="22"/>
          <w:szCs w:val="22"/>
        </w:rPr>
        <w:t xml:space="preserve">una atención especial al sector del automóvil, en </w:t>
      </w:r>
      <w:r w:rsidR="00DE3AD1" w:rsidRPr="005E41C2">
        <w:rPr>
          <w:rFonts w:ascii="Times New Roman" w:hAnsi="Times New Roman" w:cs="Times New Roman"/>
          <w:sz w:val="22"/>
          <w:szCs w:val="22"/>
        </w:rPr>
        <w:t>particular</w:t>
      </w:r>
      <w:r w:rsidR="00534EB8" w:rsidRPr="005E41C2">
        <w:rPr>
          <w:rFonts w:ascii="Times New Roman" w:hAnsi="Times New Roman" w:cs="Times New Roman"/>
          <w:sz w:val="22"/>
          <w:szCs w:val="22"/>
        </w:rPr>
        <w:t xml:space="preserve"> cuando se relaciona con el paisaje urbano, el espacio público y l</w:t>
      </w:r>
      <w:r w:rsidRPr="005E41C2">
        <w:rPr>
          <w:rFonts w:ascii="Times New Roman" w:hAnsi="Times New Roman" w:cs="Times New Roman"/>
          <w:sz w:val="22"/>
          <w:szCs w:val="22"/>
        </w:rPr>
        <w:t>a movilidad dentro de la ciudad?</w:t>
      </w:r>
      <w:r w:rsidR="00534EB8" w:rsidRPr="005E41C2">
        <w:rPr>
          <w:rFonts w:ascii="Times New Roman" w:hAnsi="Times New Roman" w:cs="Times New Roman"/>
          <w:sz w:val="22"/>
          <w:szCs w:val="22"/>
        </w:rPr>
        <w:t xml:space="preserve"> Por un lado por la estrecha relación que guarda con el sector energético, otro de los sectores de gran impacto ambiental, sin el cual los actuales coches de combustión no tendrían razón de ser. A su vez, no hay que menospreciar la contribución del transporte en el calentamiento climático, puesto que en España dicha actividad representa el 24</w:t>
      </w:r>
      <w:r w:rsidR="00DE3AD1" w:rsidRPr="005E41C2">
        <w:rPr>
          <w:rFonts w:ascii="Times New Roman" w:hAnsi="Times New Roman" w:cs="Times New Roman"/>
          <w:sz w:val="22"/>
          <w:szCs w:val="22"/>
        </w:rPr>
        <w:t xml:space="preserve"> </w:t>
      </w:r>
      <w:r w:rsidR="00534EB8" w:rsidRPr="005E41C2">
        <w:rPr>
          <w:rFonts w:ascii="Times New Roman" w:hAnsi="Times New Roman" w:cs="Times New Roman"/>
          <w:sz w:val="22"/>
          <w:szCs w:val="22"/>
        </w:rPr>
        <w:t>% de todas las emisiones de GEI, siendo el transporte viario (y dentro de este los turismos) el que más contribuye en la generación de dichas emisiones (Sanz Alduán, Vega Pindado y Mateos Arribas, 2014; Agencia Europea de Medio Ambiente, 201</w:t>
      </w:r>
      <w:r w:rsidR="003111E7" w:rsidRPr="005E41C2">
        <w:rPr>
          <w:rFonts w:ascii="Times New Roman" w:hAnsi="Times New Roman" w:cs="Times New Roman"/>
          <w:sz w:val="22"/>
          <w:szCs w:val="22"/>
        </w:rPr>
        <w:t>7</w:t>
      </w:r>
      <w:r w:rsidR="00534EB8" w:rsidRPr="005E41C2">
        <w:rPr>
          <w:rFonts w:ascii="Times New Roman" w:hAnsi="Times New Roman" w:cs="Times New Roman"/>
          <w:sz w:val="22"/>
          <w:szCs w:val="22"/>
        </w:rPr>
        <w:t xml:space="preserve">). Y la relación entre el automóvil y el espacio urbano es tan estrecha que hoy en día el paisaje de las ciudades no se entiende sin la </w:t>
      </w:r>
      <w:r w:rsidR="0065134E" w:rsidRPr="005E41C2">
        <w:rPr>
          <w:rFonts w:ascii="Times New Roman" w:hAnsi="Times New Roman" w:cs="Times New Roman"/>
          <w:sz w:val="22"/>
          <w:szCs w:val="22"/>
        </w:rPr>
        <w:t>omnipotente</w:t>
      </w:r>
      <w:r w:rsidR="00534EB8" w:rsidRPr="005E41C2">
        <w:rPr>
          <w:rFonts w:ascii="Times New Roman" w:hAnsi="Times New Roman" w:cs="Times New Roman"/>
          <w:sz w:val="22"/>
          <w:szCs w:val="22"/>
        </w:rPr>
        <w:t xml:space="preserve"> presencia del coche. Ya no solo porque estos objetos de consumo transformaron radicalmente los territorios urbanos desde su aparición y popularización a lo largo del siglo XX. También porque el coche representa, en palabras de Riesco Chueca y López Suero (2009)</w:t>
      </w:r>
      <w:r w:rsidR="00383E3B" w:rsidRPr="005E41C2">
        <w:rPr>
          <w:rFonts w:ascii="Times New Roman" w:hAnsi="Times New Roman" w:cs="Times New Roman"/>
          <w:sz w:val="22"/>
          <w:szCs w:val="22"/>
        </w:rPr>
        <w:t>,</w:t>
      </w:r>
      <w:r w:rsidR="00534EB8" w:rsidRPr="005E41C2">
        <w:rPr>
          <w:rFonts w:ascii="Times New Roman" w:hAnsi="Times New Roman" w:cs="Times New Roman"/>
          <w:sz w:val="22"/>
          <w:szCs w:val="22"/>
        </w:rPr>
        <w:t xml:space="preserve"> </w:t>
      </w:r>
      <w:r w:rsidR="00F14AAD" w:rsidRPr="005E41C2">
        <w:rPr>
          <w:rFonts w:ascii="Times New Roman" w:hAnsi="Times New Roman" w:cs="Times New Roman"/>
          <w:sz w:val="22"/>
          <w:szCs w:val="22"/>
        </w:rPr>
        <w:t>“</w:t>
      </w:r>
      <w:r w:rsidR="00534EB8" w:rsidRPr="005E41C2">
        <w:rPr>
          <w:rFonts w:ascii="Times New Roman" w:hAnsi="Times New Roman" w:cs="Times New Roman"/>
          <w:sz w:val="22"/>
          <w:szCs w:val="22"/>
        </w:rPr>
        <w:t>un vector estilístico entre la vida personal y el territorio, una función alentada por la intensa convivencia estética y cultural entre edificios, peatones y coches en la ciudad</w:t>
      </w:r>
      <w:r w:rsidR="00F14AAD" w:rsidRPr="005E41C2">
        <w:rPr>
          <w:rFonts w:ascii="Times New Roman" w:hAnsi="Times New Roman" w:cs="Times New Roman"/>
          <w:sz w:val="22"/>
          <w:szCs w:val="22"/>
        </w:rPr>
        <w:t>”</w:t>
      </w:r>
      <w:r w:rsidR="00534EB8" w:rsidRPr="005E41C2">
        <w:rPr>
          <w:rFonts w:ascii="Times New Roman" w:hAnsi="Times New Roman" w:cs="Times New Roman"/>
          <w:sz w:val="22"/>
          <w:szCs w:val="22"/>
        </w:rPr>
        <w:t xml:space="preserve"> (p. 137). Todo ello se refleja en una poderosa maquinaria publicitaria muy al servicio del gremio de los fabricantes de coches. El sector de la automoción es el segundo mayor en volumen de inversión publicitaria en España. Y entre las 20 empresas que más invirtieron en publicidad en los últimos años se encuentran cinco fabricantes: Volkswagen-Audi, Renault, Nissan, Ford y </w:t>
      </w:r>
      <w:proofErr w:type="spellStart"/>
      <w:r w:rsidR="00534EB8" w:rsidRPr="005E41C2">
        <w:rPr>
          <w:rFonts w:ascii="Times New Roman" w:hAnsi="Times New Roman" w:cs="Times New Roman"/>
          <w:sz w:val="22"/>
          <w:szCs w:val="22"/>
        </w:rPr>
        <w:t>Seat</w:t>
      </w:r>
      <w:proofErr w:type="spellEnd"/>
      <w:r w:rsidR="00534EB8" w:rsidRPr="005E41C2">
        <w:rPr>
          <w:rFonts w:ascii="Times New Roman" w:hAnsi="Times New Roman" w:cs="Times New Roman"/>
          <w:sz w:val="22"/>
          <w:szCs w:val="22"/>
        </w:rPr>
        <w:t>; y dos compañías aseguradoras especializadas: Línea Directa Aseguradora y Mutua Madrileña Automovilística (Sánchez Revilla, 2016, 2017).</w:t>
      </w:r>
    </w:p>
    <w:p w14:paraId="641CB06D" w14:textId="77777777" w:rsidR="006114C1" w:rsidRPr="005E41C2" w:rsidRDefault="006114C1" w:rsidP="005E41C2">
      <w:pPr>
        <w:ind w:firstLine="567"/>
        <w:jc w:val="both"/>
        <w:rPr>
          <w:rFonts w:ascii="Times New Roman" w:hAnsi="Times New Roman" w:cs="Times New Roman"/>
          <w:sz w:val="22"/>
          <w:szCs w:val="22"/>
        </w:rPr>
      </w:pPr>
    </w:p>
    <w:p w14:paraId="3BA9371D" w14:textId="2340A5C8" w:rsidR="004416F1" w:rsidRPr="008466CD" w:rsidRDefault="00143B08" w:rsidP="005E41C2">
      <w:pPr>
        <w:jc w:val="both"/>
        <w:rPr>
          <w:rFonts w:ascii="Times New Roman" w:hAnsi="Times New Roman" w:cs="Times New Roman"/>
          <w:b/>
          <w:i/>
          <w:sz w:val="22"/>
          <w:szCs w:val="22"/>
        </w:rPr>
      </w:pPr>
      <w:r w:rsidRPr="005C7660">
        <w:rPr>
          <w:rFonts w:ascii="Times New Roman" w:hAnsi="Times New Roman" w:cs="Times New Roman"/>
          <w:b/>
          <w:i/>
          <w:sz w:val="22"/>
          <w:szCs w:val="22"/>
        </w:rPr>
        <w:t xml:space="preserve">3. </w:t>
      </w:r>
      <w:r w:rsidR="00E25073" w:rsidRPr="005C7660">
        <w:rPr>
          <w:rFonts w:ascii="Times New Roman" w:hAnsi="Times New Roman" w:cs="Times New Roman"/>
          <w:b/>
          <w:i/>
          <w:sz w:val="22"/>
          <w:szCs w:val="22"/>
        </w:rPr>
        <w:t xml:space="preserve">Análisis </w:t>
      </w:r>
      <w:r w:rsidR="005C7660" w:rsidRPr="005C7660">
        <w:rPr>
          <w:rFonts w:ascii="Times New Roman" w:hAnsi="Times New Roman" w:cs="Times New Roman"/>
          <w:b/>
          <w:i/>
          <w:sz w:val="22"/>
          <w:szCs w:val="22"/>
        </w:rPr>
        <w:t>crítico del discurso</w:t>
      </w:r>
      <w:r w:rsidR="00E25073" w:rsidRPr="005C7660">
        <w:rPr>
          <w:rFonts w:ascii="Times New Roman" w:hAnsi="Times New Roman" w:cs="Times New Roman"/>
          <w:b/>
          <w:i/>
          <w:sz w:val="22"/>
          <w:szCs w:val="22"/>
        </w:rPr>
        <w:t>: los ejes argumentales</w:t>
      </w:r>
    </w:p>
    <w:p w14:paraId="65B4347E" w14:textId="77777777" w:rsidR="00143B08" w:rsidRPr="005E41C2" w:rsidRDefault="00143B08" w:rsidP="005E41C2">
      <w:pPr>
        <w:ind w:firstLine="567"/>
        <w:jc w:val="both"/>
        <w:rPr>
          <w:rFonts w:ascii="Times New Roman" w:hAnsi="Times New Roman" w:cs="Times New Roman"/>
          <w:b/>
          <w:sz w:val="22"/>
          <w:szCs w:val="22"/>
        </w:rPr>
      </w:pPr>
    </w:p>
    <w:p w14:paraId="4D4EA143" w14:textId="7B716219" w:rsidR="009C4B7D" w:rsidRDefault="00E25073"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Los </w:t>
      </w:r>
      <w:r w:rsidR="001521C2">
        <w:rPr>
          <w:rFonts w:ascii="Times New Roman" w:hAnsi="Times New Roman" w:cs="Times New Roman"/>
          <w:sz w:val="22"/>
          <w:szCs w:val="22"/>
        </w:rPr>
        <w:t>cinco</w:t>
      </w:r>
      <w:r w:rsidR="009C4B7D" w:rsidRPr="005E41C2">
        <w:rPr>
          <w:rFonts w:ascii="Times New Roman" w:hAnsi="Times New Roman" w:cs="Times New Roman"/>
          <w:sz w:val="22"/>
          <w:szCs w:val="22"/>
        </w:rPr>
        <w:t xml:space="preserve"> ejes argumentales</w:t>
      </w:r>
      <w:r w:rsidRPr="005E41C2">
        <w:rPr>
          <w:rFonts w:ascii="Times New Roman" w:hAnsi="Times New Roman" w:cs="Times New Roman"/>
          <w:sz w:val="22"/>
          <w:szCs w:val="22"/>
        </w:rPr>
        <w:t xml:space="preserve"> que sirven como esquema articulador del análisis crítico</w:t>
      </w:r>
      <w:r w:rsidR="009C4B7D" w:rsidRPr="005E41C2">
        <w:rPr>
          <w:rFonts w:ascii="Times New Roman" w:hAnsi="Times New Roman" w:cs="Times New Roman"/>
          <w:sz w:val="22"/>
          <w:szCs w:val="22"/>
        </w:rPr>
        <w:t xml:space="preserve"> </w:t>
      </w:r>
      <w:r w:rsidR="004416F1" w:rsidRPr="005E41C2">
        <w:rPr>
          <w:rFonts w:ascii="Times New Roman" w:hAnsi="Times New Roman" w:cs="Times New Roman"/>
          <w:sz w:val="22"/>
          <w:szCs w:val="22"/>
        </w:rPr>
        <w:t xml:space="preserve">quedan recogidos en </w:t>
      </w:r>
      <w:r w:rsidR="000D5D60">
        <w:rPr>
          <w:rFonts w:ascii="Times New Roman" w:hAnsi="Times New Roman" w:cs="Times New Roman"/>
          <w:sz w:val="22"/>
          <w:szCs w:val="22"/>
        </w:rPr>
        <w:t>el cuadro I</w:t>
      </w:r>
      <w:r w:rsidR="009C4B7D" w:rsidRPr="005E41C2">
        <w:rPr>
          <w:rFonts w:ascii="Times New Roman" w:hAnsi="Times New Roman" w:cs="Times New Roman"/>
          <w:sz w:val="22"/>
          <w:szCs w:val="22"/>
        </w:rPr>
        <w:t xml:space="preserve">. Tan solo el primero de ellos, que </w:t>
      </w:r>
      <w:r w:rsidR="003526AD" w:rsidRPr="005E41C2">
        <w:rPr>
          <w:rFonts w:ascii="Times New Roman" w:hAnsi="Times New Roman" w:cs="Times New Roman"/>
          <w:sz w:val="22"/>
          <w:szCs w:val="22"/>
        </w:rPr>
        <w:t>funciona</w:t>
      </w:r>
      <w:r w:rsidR="009C4B7D" w:rsidRPr="005E41C2">
        <w:rPr>
          <w:rFonts w:ascii="Times New Roman" w:hAnsi="Times New Roman" w:cs="Times New Roman"/>
          <w:sz w:val="22"/>
          <w:szCs w:val="22"/>
        </w:rPr>
        <w:t xml:space="preserve"> como introducción, incorpora anuncios de otros sectores económicos como e</w:t>
      </w:r>
      <w:r w:rsidRPr="005E41C2">
        <w:rPr>
          <w:rFonts w:ascii="Times New Roman" w:hAnsi="Times New Roman" w:cs="Times New Roman"/>
          <w:sz w:val="22"/>
          <w:szCs w:val="22"/>
        </w:rPr>
        <w:t>l energético</w:t>
      </w:r>
      <w:r w:rsidR="00406061" w:rsidRPr="005E41C2">
        <w:rPr>
          <w:rFonts w:ascii="Times New Roman" w:hAnsi="Times New Roman" w:cs="Times New Roman"/>
          <w:sz w:val="22"/>
          <w:szCs w:val="22"/>
        </w:rPr>
        <w:t xml:space="preserve">, </w:t>
      </w:r>
      <w:r w:rsidRPr="005E41C2">
        <w:rPr>
          <w:rFonts w:ascii="Times New Roman" w:hAnsi="Times New Roman" w:cs="Times New Roman"/>
          <w:sz w:val="22"/>
          <w:szCs w:val="22"/>
        </w:rPr>
        <w:t>la alimentación</w:t>
      </w:r>
      <w:r w:rsidR="00406061" w:rsidRPr="005E41C2">
        <w:rPr>
          <w:rFonts w:ascii="Times New Roman" w:hAnsi="Times New Roman" w:cs="Times New Roman"/>
          <w:sz w:val="22"/>
          <w:szCs w:val="22"/>
        </w:rPr>
        <w:t xml:space="preserve"> o las finanzas</w:t>
      </w:r>
      <w:r w:rsidR="001521C2">
        <w:rPr>
          <w:rFonts w:ascii="Times New Roman" w:hAnsi="Times New Roman" w:cs="Times New Roman"/>
          <w:sz w:val="22"/>
          <w:szCs w:val="22"/>
        </w:rPr>
        <w:t>. A continuación se</w:t>
      </w:r>
      <w:r w:rsidRPr="005E41C2">
        <w:rPr>
          <w:rFonts w:ascii="Times New Roman" w:hAnsi="Times New Roman" w:cs="Times New Roman"/>
          <w:sz w:val="22"/>
          <w:szCs w:val="22"/>
        </w:rPr>
        <w:t xml:space="preserve"> desarrolla con detalle el contenido de cada uno de </w:t>
      </w:r>
      <w:r w:rsidR="0065134E" w:rsidRPr="005E41C2">
        <w:rPr>
          <w:rFonts w:ascii="Times New Roman" w:hAnsi="Times New Roman" w:cs="Times New Roman"/>
          <w:sz w:val="22"/>
          <w:szCs w:val="22"/>
        </w:rPr>
        <w:t>estos ejes</w:t>
      </w:r>
      <w:r w:rsidRPr="005E41C2">
        <w:rPr>
          <w:rFonts w:ascii="Times New Roman" w:hAnsi="Times New Roman" w:cs="Times New Roman"/>
          <w:sz w:val="22"/>
          <w:szCs w:val="22"/>
        </w:rPr>
        <w:t xml:space="preserve">, sirviéndose de mensajes e ideas concretas que se transmiten en las piezas publicitarias que forman la </w:t>
      </w:r>
      <w:r w:rsidR="0065134E" w:rsidRPr="005E41C2">
        <w:rPr>
          <w:rFonts w:ascii="Times New Roman" w:hAnsi="Times New Roman" w:cs="Times New Roman"/>
          <w:sz w:val="22"/>
          <w:szCs w:val="22"/>
        </w:rPr>
        <w:t>muestra</w:t>
      </w:r>
      <w:r w:rsidRPr="005E41C2">
        <w:rPr>
          <w:rFonts w:ascii="Times New Roman" w:hAnsi="Times New Roman" w:cs="Times New Roman"/>
          <w:sz w:val="22"/>
          <w:szCs w:val="22"/>
        </w:rPr>
        <w:t xml:space="preserve">.  </w:t>
      </w:r>
    </w:p>
    <w:p w14:paraId="5C8D58DC" w14:textId="77777777" w:rsidR="00C648A9" w:rsidRPr="005E41C2" w:rsidRDefault="00C648A9" w:rsidP="005E41C2">
      <w:pPr>
        <w:ind w:firstLine="567"/>
        <w:jc w:val="both"/>
        <w:rPr>
          <w:rFonts w:ascii="Times New Roman" w:hAnsi="Times New Roman" w:cs="Times New Roman"/>
          <w:sz w:val="22"/>
          <w:szCs w:val="22"/>
        </w:rPr>
      </w:pPr>
    </w:p>
    <w:p w14:paraId="3596E1BD" w14:textId="77777777" w:rsidR="008466CD" w:rsidRPr="008466CD" w:rsidRDefault="008466CD" w:rsidP="008466CD">
      <w:pPr>
        <w:jc w:val="center"/>
        <w:rPr>
          <w:rFonts w:ascii="Times New Roman" w:hAnsi="Times New Roman" w:cs="Times New Roman"/>
          <w:b/>
          <w:sz w:val="22"/>
          <w:szCs w:val="22"/>
        </w:rPr>
      </w:pPr>
      <w:r w:rsidRPr="008466CD">
        <w:rPr>
          <w:rFonts w:ascii="Times New Roman" w:hAnsi="Times New Roman" w:cs="Times New Roman"/>
          <w:b/>
          <w:sz w:val="22"/>
          <w:szCs w:val="22"/>
        </w:rPr>
        <w:lastRenderedPageBreak/>
        <w:t>Cuadro I</w:t>
      </w:r>
    </w:p>
    <w:p w14:paraId="785EE620" w14:textId="77777777" w:rsidR="006114C1" w:rsidRPr="008466CD" w:rsidRDefault="006114C1" w:rsidP="008466CD">
      <w:pPr>
        <w:jc w:val="center"/>
        <w:rPr>
          <w:rFonts w:ascii="Times New Roman" w:hAnsi="Times New Roman" w:cs="Times New Roman"/>
          <w:b/>
          <w:sz w:val="22"/>
          <w:szCs w:val="22"/>
        </w:rPr>
      </w:pPr>
      <w:r w:rsidRPr="008466CD">
        <w:rPr>
          <w:rFonts w:ascii="Times New Roman" w:hAnsi="Times New Roman" w:cs="Times New Roman"/>
          <w:b/>
          <w:sz w:val="22"/>
          <w:szCs w:val="22"/>
        </w:rPr>
        <w:t>Ejes argumentales y sus correspondientes anuncios</w:t>
      </w:r>
    </w:p>
    <w:tbl>
      <w:tblPr>
        <w:tblStyle w:val="Tablaconcuadrcula"/>
        <w:tblW w:w="5000" w:type="pct"/>
        <w:tblLayout w:type="fixed"/>
        <w:tblLook w:val="04A0" w:firstRow="1" w:lastRow="0" w:firstColumn="1" w:lastColumn="0" w:noHBand="0" w:noVBand="1"/>
      </w:tblPr>
      <w:tblGrid>
        <w:gridCol w:w="1756"/>
        <w:gridCol w:w="375"/>
        <w:gridCol w:w="3624"/>
        <w:gridCol w:w="1418"/>
        <w:gridCol w:w="1473"/>
      </w:tblGrid>
      <w:tr w:rsidR="008A2317" w:rsidRPr="005E41C2" w14:paraId="6D4D17CE" w14:textId="77777777" w:rsidTr="00AD245A">
        <w:trPr>
          <w:cantSplit/>
          <w:trHeight w:val="315"/>
        </w:trPr>
        <w:tc>
          <w:tcPr>
            <w:tcW w:w="1015" w:type="pct"/>
            <w:shd w:val="clear" w:color="auto" w:fill="auto"/>
            <w:tcMar>
              <w:top w:w="28" w:type="dxa"/>
              <w:left w:w="85" w:type="dxa"/>
              <w:bottom w:w="28" w:type="dxa"/>
              <w:right w:w="57" w:type="dxa"/>
            </w:tcMar>
            <w:vAlign w:val="center"/>
          </w:tcPr>
          <w:p w14:paraId="6BAF4AFD" w14:textId="77777777" w:rsidR="001521C2" w:rsidRPr="005E41C2" w:rsidRDefault="001521C2" w:rsidP="001521C2">
            <w:pPr>
              <w:rPr>
                <w:rFonts w:ascii="Times New Roman" w:hAnsi="Times New Roman" w:cs="Times New Roman"/>
                <w:b/>
                <w:sz w:val="22"/>
                <w:szCs w:val="22"/>
              </w:rPr>
            </w:pPr>
            <w:r w:rsidRPr="005E41C2">
              <w:rPr>
                <w:rFonts w:ascii="Times New Roman" w:hAnsi="Times New Roman" w:cs="Times New Roman"/>
                <w:b/>
                <w:sz w:val="22"/>
                <w:szCs w:val="22"/>
              </w:rPr>
              <w:t>EJE ARGUMENTAL</w:t>
            </w:r>
          </w:p>
        </w:tc>
        <w:tc>
          <w:tcPr>
            <w:tcW w:w="217" w:type="pct"/>
            <w:shd w:val="clear" w:color="auto" w:fill="auto"/>
            <w:tcMar>
              <w:top w:w="28" w:type="dxa"/>
              <w:left w:w="85" w:type="dxa"/>
              <w:bottom w:w="28" w:type="dxa"/>
              <w:right w:w="57" w:type="dxa"/>
            </w:tcMar>
            <w:vAlign w:val="center"/>
          </w:tcPr>
          <w:p w14:paraId="3EDCC55F" w14:textId="77777777" w:rsidR="001521C2" w:rsidRPr="005E41C2" w:rsidRDefault="001521C2" w:rsidP="001521C2">
            <w:pPr>
              <w:rPr>
                <w:rFonts w:ascii="Times New Roman" w:hAnsi="Times New Roman" w:cs="Times New Roman"/>
                <w:b/>
                <w:sz w:val="22"/>
                <w:szCs w:val="22"/>
              </w:rPr>
            </w:pPr>
            <w:r w:rsidRPr="005E41C2">
              <w:rPr>
                <w:rFonts w:ascii="Times New Roman" w:hAnsi="Times New Roman" w:cs="Times New Roman"/>
                <w:b/>
                <w:sz w:val="22"/>
                <w:szCs w:val="22"/>
              </w:rPr>
              <w:t>Nº</w:t>
            </w:r>
          </w:p>
        </w:tc>
        <w:tc>
          <w:tcPr>
            <w:tcW w:w="2096" w:type="pct"/>
            <w:shd w:val="clear" w:color="auto" w:fill="auto"/>
            <w:tcMar>
              <w:top w:w="28" w:type="dxa"/>
              <w:left w:w="85" w:type="dxa"/>
              <w:bottom w:w="28" w:type="dxa"/>
              <w:right w:w="57" w:type="dxa"/>
            </w:tcMar>
            <w:vAlign w:val="center"/>
          </w:tcPr>
          <w:p w14:paraId="368C91EC" w14:textId="77777777" w:rsidR="001521C2" w:rsidRPr="005E41C2" w:rsidRDefault="001521C2" w:rsidP="001521C2">
            <w:pPr>
              <w:rPr>
                <w:rFonts w:ascii="Times New Roman" w:hAnsi="Times New Roman" w:cs="Times New Roman"/>
                <w:b/>
                <w:sz w:val="22"/>
                <w:szCs w:val="22"/>
              </w:rPr>
            </w:pPr>
            <w:r w:rsidRPr="005E41C2">
              <w:rPr>
                <w:rFonts w:ascii="Times New Roman" w:hAnsi="Times New Roman" w:cs="Times New Roman"/>
                <w:b/>
                <w:sz w:val="22"/>
                <w:szCs w:val="22"/>
              </w:rPr>
              <w:t>ANUNCIO</w:t>
            </w:r>
          </w:p>
        </w:tc>
        <w:tc>
          <w:tcPr>
            <w:tcW w:w="820" w:type="pct"/>
            <w:tcMar>
              <w:top w:w="28" w:type="dxa"/>
              <w:left w:w="85" w:type="dxa"/>
              <w:bottom w:w="28" w:type="dxa"/>
              <w:right w:w="57" w:type="dxa"/>
            </w:tcMar>
            <w:vAlign w:val="center"/>
          </w:tcPr>
          <w:p w14:paraId="2DAA05C9" w14:textId="4E74912A" w:rsidR="001521C2" w:rsidRPr="001521C2" w:rsidRDefault="001521C2" w:rsidP="001521C2">
            <w:pPr>
              <w:rPr>
                <w:rFonts w:ascii="Times New Roman" w:hAnsi="Times New Roman" w:cs="Times New Roman"/>
                <w:b/>
                <w:sz w:val="22"/>
                <w:szCs w:val="22"/>
              </w:rPr>
            </w:pPr>
            <w:r w:rsidRPr="001521C2">
              <w:rPr>
                <w:rFonts w:ascii="Times New Roman" w:hAnsi="Times New Roman" w:cs="Times New Roman"/>
                <w:b/>
                <w:sz w:val="22"/>
                <w:szCs w:val="22"/>
              </w:rPr>
              <w:t>DURACIÓN</w:t>
            </w:r>
          </w:p>
        </w:tc>
        <w:tc>
          <w:tcPr>
            <w:tcW w:w="852" w:type="pct"/>
            <w:shd w:val="clear" w:color="auto" w:fill="auto"/>
            <w:tcMar>
              <w:top w:w="28" w:type="dxa"/>
              <w:left w:w="85" w:type="dxa"/>
              <w:bottom w:w="28" w:type="dxa"/>
              <w:right w:w="57" w:type="dxa"/>
            </w:tcMar>
            <w:vAlign w:val="center"/>
          </w:tcPr>
          <w:p w14:paraId="49C6DE5B" w14:textId="43C9BED0" w:rsidR="001521C2" w:rsidRPr="005E41C2" w:rsidRDefault="001521C2" w:rsidP="001521C2">
            <w:pPr>
              <w:rPr>
                <w:rFonts w:ascii="Times New Roman" w:hAnsi="Times New Roman" w:cs="Times New Roman"/>
                <w:b/>
                <w:sz w:val="22"/>
                <w:szCs w:val="22"/>
              </w:rPr>
            </w:pPr>
            <w:r w:rsidRPr="005E41C2">
              <w:rPr>
                <w:rFonts w:ascii="Times New Roman" w:hAnsi="Times New Roman" w:cs="Times New Roman"/>
                <w:b/>
                <w:sz w:val="22"/>
                <w:szCs w:val="22"/>
              </w:rPr>
              <w:t>ENLACE AL RECURSO</w:t>
            </w:r>
          </w:p>
        </w:tc>
      </w:tr>
      <w:tr w:rsidR="008A2317" w:rsidRPr="005E41C2" w14:paraId="7D341E2F" w14:textId="77777777" w:rsidTr="00AD245A">
        <w:trPr>
          <w:cantSplit/>
        </w:trPr>
        <w:tc>
          <w:tcPr>
            <w:tcW w:w="1015" w:type="pct"/>
            <w:vMerge w:val="restart"/>
            <w:tcMar>
              <w:top w:w="28" w:type="dxa"/>
              <w:left w:w="85" w:type="dxa"/>
              <w:bottom w:w="28" w:type="dxa"/>
              <w:right w:w="57" w:type="dxa"/>
            </w:tcMar>
            <w:vAlign w:val="center"/>
          </w:tcPr>
          <w:p w14:paraId="4197365E" w14:textId="77777777" w:rsidR="001521C2" w:rsidRPr="005E41C2" w:rsidRDefault="001521C2" w:rsidP="001521C2">
            <w:pPr>
              <w:rPr>
                <w:rFonts w:ascii="Times New Roman" w:hAnsi="Times New Roman" w:cs="Times New Roman"/>
                <w:sz w:val="22"/>
                <w:szCs w:val="22"/>
              </w:rPr>
            </w:pPr>
            <w:r w:rsidRPr="005E41C2">
              <w:rPr>
                <w:rFonts w:ascii="Times New Roman" w:hAnsi="Times New Roman" w:cs="Times New Roman"/>
                <w:sz w:val="22"/>
                <w:szCs w:val="22"/>
              </w:rPr>
              <w:t>1. La banalización del término sostenible</w:t>
            </w:r>
          </w:p>
        </w:tc>
        <w:tc>
          <w:tcPr>
            <w:tcW w:w="217" w:type="pct"/>
            <w:tcMar>
              <w:top w:w="28" w:type="dxa"/>
              <w:left w:w="85" w:type="dxa"/>
              <w:bottom w:w="28" w:type="dxa"/>
              <w:right w:w="57" w:type="dxa"/>
            </w:tcMar>
          </w:tcPr>
          <w:p w14:paraId="610D89CA"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w:t>
            </w:r>
          </w:p>
        </w:tc>
        <w:tc>
          <w:tcPr>
            <w:tcW w:w="2096" w:type="pct"/>
            <w:tcMar>
              <w:top w:w="28" w:type="dxa"/>
              <w:left w:w="85" w:type="dxa"/>
              <w:bottom w:w="28" w:type="dxa"/>
              <w:right w:w="57" w:type="dxa"/>
            </w:tcMar>
          </w:tcPr>
          <w:p w14:paraId="5F6BFBD3"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Knorr, Crema de Verduras Mediterráneas (2014)</w:t>
            </w:r>
          </w:p>
        </w:tc>
        <w:tc>
          <w:tcPr>
            <w:tcW w:w="820" w:type="pct"/>
            <w:tcMar>
              <w:top w:w="28" w:type="dxa"/>
              <w:left w:w="85" w:type="dxa"/>
              <w:bottom w:w="28" w:type="dxa"/>
              <w:right w:w="57" w:type="dxa"/>
            </w:tcMar>
          </w:tcPr>
          <w:p w14:paraId="70FA85F1" w14:textId="4D5C3313" w:rsidR="001521C2" w:rsidRPr="001521C2" w:rsidRDefault="001521C2" w:rsidP="005E41C2">
            <w:pPr>
              <w:jc w:val="both"/>
              <w:rPr>
                <w:rFonts w:ascii="Times New Roman" w:hAnsi="Times New Roman" w:cs="Times New Roman"/>
                <w:sz w:val="22"/>
                <w:szCs w:val="22"/>
              </w:rPr>
            </w:pPr>
            <w:r w:rsidRPr="001521C2">
              <w:rPr>
                <w:rFonts w:ascii="Times New Roman" w:hAnsi="Times New Roman" w:cs="Times New Roman"/>
                <w:sz w:val="22"/>
                <w:szCs w:val="22"/>
              </w:rPr>
              <w:t>20</w:t>
            </w:r>
            <w:r>
              <w:rPr>
                <w:rFonts w:ascii="Times New Roman" w:hAnsi="Times New Roman" w:cs="Times New Roman"/>
                <w:sz w:val="22"/>
                <w:szCs w:val="22"/>
              </w:rPr>
              <w:t xml:space="preserve"> s</w:t>
            </w:r>
          </w:p>
        </w:tc>
        <w:tc>
          <w:tcPr>
            <w:tcW w:w="852" w:type="pct"/>
            <w:tcMar>
              <w:top w:w="28" w:type="dxa"/>
              <w:left w:w="85" w:type="dxa"/>
              <w:bottom w:w="28" w:type="dxa"/>
              <w:right w:w="57" w:type="dxa"/>
            </w:tcMar>
          </w:tcPr>
          <w:p w14:paraId="4CA8A7A4" w14:textId="6EACA9C9" w:rsidR="001521C2" w:rsidRPr="005E41C2" w:rsidRDefault="00F71F47" w:rsidP="005E41C2">
            <w:pPr>
              <w:jc w:val="both"/>
              <w:rPr>
                <w:rFonts w:ascii="Times New Roman" w:hAnsi="Times New Roman" w:cs="Times New Roman"/>
                <w:sz w:val="22"/>
                <w:szCs w:val="22"/>
              </w:rPr>
            </w:pPr>
            <w:hyperlink r:id="rId8" w:history="1">
              <w:r w:rsidR="001521C2" w:rsidRPr="005E41C2">
                <w:rPr>
                  <w:rStyle w:val="Hipervnculo"/>
                  <w:rFonts w:ascii="Times New Roman" w:hAnsi="Times New Roman" w:cs="Times New Roman"/>
                  <w:sz w:val="22"/>
                  <w:szCs w:val="22"/>
                </w:rPr>
                <w:t>https://goo.gl/2hwT7k</w:t>
              </w:r>
            </w:hyperlink>
          </w:p>
        </w:tc>
      </w:tr>
      <w:tr w:rsidR="008A2317" w:rsidRPr="005E41C2" w14:paraId="164D9411" w14:textId="77777777" w:rsidTr="00AD245A">
        <w:trPr>
          <w:cantSplit/>
        </w:trPr>
        <w:tc>
          <w:tcPr>
            <w:tcW w:w="1015" w:type="pct"/>
            <w:vMerge/>
            <w:tcMar>
              <w:top w:w="28" w:type="dxa"/>
              <w:left w:w="85" w:type="dxa"/>
              <w:bottom w:w="28" w:type="dxa"/>
              <w:right w:w="57" w:type="dxa"/>
            </w:tcMar>
            <w:vAlign w:val="center"/>
          </w:tcPr>
          <w:p w14:paraId="5376E896"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13C5918B"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2</w:t>
            </w:r>
          </w:p>
        </w:tc>
        <w:tc>
          <w:tcPr>
            <w:tcW w:w="2096" w:type="pct"/>
            <w:tcMar>
              <w:top w:w="28" w:type="dxa"/>
              <w:left w:w="85" w:type="dxa"/>
              <w:bottom w:w="28" w:type="dxa"/>
              <w:right w:w="57" w:type="dxa"/>
            </w:tcMar>
          </w:tcPr>
          <w:p w14:paraId="1D6D4D2D"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Iberdrola: </w:t>
            </w:r>
            <w:r w:rsidRPr="005E41C2">
              <w:rPr>
                <w:rFonts w:ascii="Times New Roman" w:hAnsi="Times New Roman" w:cs="Times New Roman"/>
                <w:i/>
                <w:sz w:val="22"/>
                <w:szCs w:val="22"/>
              </w:rPr>
              <w:t>Hablemos del tiempo</w:t>
            </w:r>
            <w:r w:rsidRPr="005E41C2">
              <w:rPr>
                <w:rFonts w:ascii="Times New Roman" w:hAnsi="Times New Roman" w:cs="Times New Roman"/>
                <w:sz w:val="22"/>
                <w:szCs w:val="22"/>
              </w:rPr>
              <w:t xml:space="preserve"> (2017)</w:t>
            </w:r>
          </w:p>
        </w:tc>
        <w:tc>
          <w:tcPr>
            <w:tcW w:w="820" w:type="pct"/>
            <w:tcMar>
              <w:top w:w="28" w:type="dxa"/>
              <w:left w:w="85" w:type="dxa"/>
              <w:bottom w:w="28" w:type="dxa"/>
              <w:right w:w="57" w:type="dxa"/>
            </w:tcMar>
          </w:tcPr>
          <w:p w14:paraId="29FEF631" w14:textId="4DB760ED" w:rsidR="001521C2" w:rsidRPr="001521C2" w:rsidRDefault="001521C2" w:rsidP="005E41C2">
            <w:pPr>
              <w:jc w:val="both"/>
              <w:rPr>
                <w:rFonts w:ascii="Times New Roman" w:hAnsi="Times New Roman" w:cs="Times New Roman"/>
                <w:sz w:val="22"/>
                <w:szCs w:val="22"/>
              </w:rPr>
            </w:pPr>
            <w:r>
              <w:rPr>
                <w:rFonts w:ascii="Times New Roman" w:hAnsi="Times New Roman" w:cs="Times New Roman"/>
                <w:sz w:val="22"/>
                <w:szCs w:val="22"/>
              </w:rPr>
              <w:t>46 s</w:t>
            </w:r>
          </w:p>
        </w:tc>
        <w:tc>
          <w:tcPr>
            <w:tcW w:w="852" w:type="pct"/>
            <w:tcMar>
              <w:top w:w="28" w:type="dxa"/>
              <w:left w:w="85" w:type="dxa"/>
              <w:bottom w:w="28" w:type="dxa"/>
              <w:right w:w="57" w:type="dxa"/>
            </w:tcMar>
          </w:tcPr>
          <w:p w14:paraId="05367C5C" w14:textId="55F16D67" w:rsidR="001521C2" w:rsidRPr="005E41C2" w:rsidRDefault="00F71F47" w:rsidP="005E41C2">
            <w:pPr>
              <w:jc w:val="both"/>
              <w:rPr>
                <w:rFonts w:ascii="Times New Roman" w:hAnsi="Times New Roman" w:cs="Times New Roman"/>
                <w:sz w:val="22"/>
                <w:szCs w:val="22"/>
              </w:rPr>
            </w:pPr>
            <w:hyperlink r:id="rId9" w:history="1">
              <w:r w:rsidR="001521C2" w:rsidRPr="005E41C2">
                <w:rPr>
                  <w:rStyle w:val="Hipervnculo"/>
                  <w:rFonts w:ascii="Times New Roman" w:hAnsi="Times New Roman" w:cs="Times New Roman"/>
                  <w:sz w:val="22"/>
                  <w:szCs w:val="22"/>
                </w:rPr>
                <w:t>https://goo.gl/DrvEp3</w:t>
              </w:r>
            </w:hyperlink>
          </w:p>
        </w:tc>
      </w:tr>
      <w:tr w:rsidR="008A2317" w:rsidRPr="005E41C2" w14:paraId="63321DB9" w14:textId="77777777" w:rsidTr="00AD245A">
        <w:trPr>
          <w:cantSplit/>
        </w:trPr>
        <w:tc>
          <w:tcPr>
            <w:tcW w:w="1015" w:type="pct"/>
            <w:vMerge/>
            <w:tcMar>
              <w:top w:w="28" w:type="dxa"/>
              <w:left w:w="85" w:type="dxa"/>
              <w:bottom w:w="28" w:type="dxa"/>
              <w:right w:w="57" w:type="dxa"/>
            </w:tcMar>
            <w:vAlign w:val="center"/>
          </w:tcPr>
          <w:p w14:paraId="3935FDF5"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675C792B"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3</w:t>
            </w:r>
          </w:p>
        </w:tc>
        <w:tc>
          <w:tcPr>
            <w:tcW w:w="2096" w:type="pct"/>
            <w:tcMar>
              <w:top w:w="28" w:type="dxa"/>
              <w:left w:w="85" w:type="dxa"/>
              <w:bottom w:w="28" w:type="dxa"/>
              <w:right w:w="57" w:type="dxa"/>
            </w:tcMar>
          </w:tcPr>
          <w:p w14:paraId="61A1464E"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Bankia, Préstamo Sostenible: </w:t>
            </w:r>
            <w:r w:rsidRPr="005E41C2">
              <w:rPr>
                <w:rFonts w:ascii="Times New Roman" w:hAnsi="Times New Roman" w:cs="Times New Roman"/>
                <w:i/>
                <w:sz w:val="22"/>
                <w:szCs w:val="22"/>
              </w:rPr>
              <w:t>Gotelé-El edén perdido</w:t>
            </w:r>
            <w:r w:rsidRPr="005E41C2">
              <w:rPr>
                <w:rFonts w:ascii="Times New Roman" w:hAnsi="Times New Roman" w:cs="Times New Roman"/>
                <w:sz w:val="22"/>
                <w:szCs w:val="22"/>
              </w:rPr>
              <w:t xml:space="preserve">; </w:t>
            </w:r>
            <w:r w:rsidRPr="005E41C2">
              <w:rPr>
                <w:rFonts w:ascii="Times New Roman" w:hAnsi="Times New Roman" w:cs="Times New Roman"/>
                <w:i/>
                <w:sz w:val="22"/>
                <w:szCs w:val="22"/>
              </w:rPr>
              <w:t>Grapadora-La bestia impasible</w:t>
            </w:r>
            <w:r w:rsidRPr="005E41C2">
              <w:rPr>
                <w:rFonts w:ascii="Times New Roman" w:hAnsi="Times New Roman" w:cs="Times New Roman"/>
                <w:sz w:val="22"/>
                <w:szCs w:val="22"/>
              </w:rPr>
              <w:t xml:space="preserve"> (2017)</w:t>
            </w:r>
          </w:p>
        </w:tc>
        <w:tc>
          <w:tcPr>
            <w:tcW w:w="820" w:type="pct"/>
            <w:tcMar>
              <w:top w:w="28" w:type="dxa"/>
              <w:left w:w="85" w:type="dxa"/>
              <w:bottom w:w="28" w:type="dxa"/>
              <w:right w:w="57" w:type="dxa"/>
            </w:tcMar>
          </w:tcPr>
          <w:p w14:paraId="2A66F39D" w14:textId="2816B2AB"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41 s; 43 s</w:t>
            </w:r>
          </w:p>
        </w:tc>
        <w:tc>
          <w:tcPr>
            <w:tcW w:w="852" w:type="pct"/>
            <w:tcMar>
              <w:top w:w="28" w:type="dxa"/>
              <w:left w:w="85" w:type="dxa"/>
              <w:bottom w:w="28" w:type="dxa"/>
              <w:right w:w="57" w:type="dxa"/>
            </w:tcMar>
          </w:tcPr>
          <w:p w14:paraId="0312F675" w14:textId="35376D40" w:rsidR="001521C2" w:rsidRPr="005E41C2" w:rsidRDefault="00F71F47" w:rsidP="005E41C2">
            <w:pPr>
              <w:jc w:val="both"/>
              <w:rPr>
                <w:rFonts w:ascii="Times New Roman" w:hAnsi="Times New Roman" w:cs="Times New Roman"/>
                <w:sz w:val="22"/>
                <w:szCs w:val="22"/>
              </w:rPr>
            </w:pPr>
            <w:hyperlink r:id="rId10" w:history="1">
              <w:r w:rsidR="001521C2" w:rsidRPr="005E41C2">
                <w:rPr>
                  <w:rStyle w:val="Hipervnculo"/>
                  <w:rFonts w:ascii="Times New Roman" w:hAnsi="Times New Roman" w:cs="Times New Roman"/>
                  <w:sz w:val="22"/>
                  <w:szCs w:val="22"/>
                </w:rPr>
                <w:t>https://goo.gl/mpe153</w:t>
              </w:r>
            </w:hyperlink>
          </w:p>
          <w:p w14:paraId="09858AFF" w14:textId="77777777" w:rsidR="001521C2" w:rsidRPr="005E41C2" w:rsidRDefault="00F71F47" w:rsidP="005E41C2">
            <w:pPr>
              <w:jc w:val="both"/>
              <w:rPr>
                <w:rFonts w:ascii="Times New Roman" w:hAnsi="Times New Roman" w:cs="Times New Roman"/>
                <w:sz w:val="22"/>
                <w:szCs w:val="22"/>
              </w:rPr>
            </w:pPr>
            <w:hyperlink r:id="rId11" w:history="1">
              <w:r w:rsidR="001521C2" w:rsidRPr="005E41C2">
                <w:rPr>
                  <w:rStyle w:val="Hipervnculo"/>
                  <w:rFonts w:ascii="Times New Roman" w:hAnsi="Times New Roman" w:cs="Times New Roman"/>
                  <w:sz w:val="22"/>
                  <w:szCs w:val="22"/>
                </w:rPr>
                <w:t>https://goo.gl/C8aroa</w:t>
              </w:r>
            </w:hyperlink>
          </w:p>
        </w:tc>
      </w:tr>
      <w:tr w:rsidR="008A2317" w:rsidRPr="005E41C2" w14:paraId="22FD703A" w14:textId="77777777" w:rsidTr="00AD245A">
        <w:trPr>
          <w:cantSplit/>
        </w:trPr>
        <w:tc>
          <w:tcPr>
            <w:tcW w:w="1015" w:type="pct"/>
            <w:vMerge w:val="restart"/>
            <w:tcMar>
              <w:top w:w="28" w:type="dxa"/>
              <w:left w:w="85" w:type="dxa"/>
              <w:bottom w:w="28" w:type="dxa"/>
              <w:right w:w="57" w:type="dxa"/>
            </w:tcMar>
            <w:vAlign w:val="center"/>
          </w:tcPr>
          <w:p w14:paraId="14AB1ED0" w14:textId="77777777" w:rsidR="001521C2" w:rsidRPr="005E41C2" w:rsidRDefault="001521C2" w:rsidP="001521C2">
            <w:pPr>
              <w:rPr>
                <w:rFonts w:ascii="Times New Roman" w:hAnsi="Times New Roman" w:cs="Times New Roman"/>
                <w:sz w:val="22"/>
                <w:szCs w:val="22"/>
              </w:rPr>
            </w:pPr>
            <w:r w:rsidRPr="005E41C2">
              <w:rPr>
                <w:rFonts w:ascii="Times New Roman" w:hAnsi="Times New Roman" w:cs="Times New Roman"/>
                <w:sz w:val="22"/>
                <w:szCs w:val="22"/>
              </w:rPr>
              <w:t>2. El coche como “la solución ambiental”</w:t>
            </w:r>
          </w:p>
        </w:tc>
        <w:tc>
          <w:tcPr>
            <w:tcW w:w="217" w:type="pct"/>
            <w:tcMar>
              <w:top w:w="28" w:type="dxa"/>
              <w:left w:w="85" w:type="dxa"/>
              <w:bottom w:w="28" w:type="dxa"/>
              <w:right w:w="57" w:type="dxa"/>
            </w:tcMar>
          </w:tcPr>
          <w:p w14:paraId="03C9C93D"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4</w:t>
            </w:r>
          </w:p>
        </w:tc>
        <w:tc>
          <w:tcPr>
            <w:tcW w:w="2096" w:type="pct"/>
            <w:tcMar>
              <w:top w:w="28" w:type="dxa"/>
              <w:left w:w="85" w:type="dxa"/>
              <w:bottom w:w="28" w:type="dxa"/>
              <w:right w:w="57" w:type="dxa"/>
            </w:tcMar>
          </w:tcPr>
          <w:p w14:paraId="6F39DB0F"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Renault Eco2: </w:t>
            </w:r>
            <w:r w:rsidRPr="005E41C2">
              <w:rPr>
                <w:rFonts w:ascii="Times New Roman" w:hAnsi="Times New Roman" w:cs="Times New Roman"/>
                <w:i/>
                <w:sz w:val="22"/>
                <w:szCs w:val="22"/>
              </w:rPr>
              <w:t>Hollywood (Ecología al alcance de todos)</w:t>
            </w:r>
            <w:r w:rsidRPr="005E41C2">
              <w:rPr>
                <w:rFonts w:ascii="Times New Roman" w:hAnsi="Times New Roman" w:cs="Times New Roman"/>
                <w:sz w:val="22"/>
                <w:szCs w:val="22"/>
              </w:rPr>
              <w:t xml:space="preserve"> (2007)</w:t>
            </w:r>
          </w:p>
        </w:tc>
        <w:tc>
          <w:tcPr>
            <w:tcW w:w="820" w:type="pct"/>
            <w:tcMar>
              <w:top w:w="28" w:type="dxa"/>
              <w:left w:w="85" w:type="dxa"/>
              <w:bottom w:w="28" w:type="dxa"/>
              <w:right w:w="57" w:type="dxa"/>
            </w:tcMar>
          </w:tcPr>
          <w:p w14:paraId="72D35CBB" w14:textId="09D111FB"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20 s</w:t>
            </w:r>
          </w:p>
        </w:tc>
        <w:tc>
          <w:tcPr>
            <w:tcW w:w="852" w:type="pct"/>
            <w:tcMar>
              <w:top w:w="28" w:type="dxa"/>
              <w:left w:w="85" w:type="dxa"/>
              <w:bottom w:w="28" w:type="dxa"/>
              <w:right w:w="57" w:type="dxa"/>
            </w:tcMar>
          </w:tcPr>
          <w:p w14:paraId="1995CD9B" w14:textId="4A9C8CD3" w:rsidR="001521C2" w:rsidRPr="005E41C2" w:rsidRDefault="00F71F47" w:rsidP="005E41C2">
            <w:pPr>
              <w:jc w:val="both"/>
              <w:rPr>
                <w:rFonts w:ascii="Times New Roman" w:hAnsi="Times New Roman" w:cs="Times New Roman"/>
                <w:sz w:val="22"/>
                <w:szCs w:val="22"/>
              </w:rPr>
            </w:pPr>
            <w:hyperlink r:id="rId12" w:history="1">
              <w:r w:rsidR="001521C2" w:rsidRPr="005E41C2">
                <w:rPr>
                  <w:rStyle w:val="Hipervnculo"/>
                  <w:rFonts w:ascii="Times New Roman" w:hAnsi="Times New Roman" w:cs="Times New Roman"/>
                  <w:sz w:val="22"/>
                  <w:szCs w:val="22"/>
                </w:rPr>
                <w:t>https://goo.gl/m4B2WM</w:t>
              </w:r>
            </w:hyperlink>
          </w:p>
        </w:tc>
      </w:tr>
      <w:tr w:rsidR="008A2317" w:rsidRPr="005E41C2" w14:paraId="4FA91130" w14:textId="77777777" w:rsidTr="00AD245A">
        <w:trPr>
          <w:cantSplit/>
        </w:trPr>
        <w:tc>
          <w:tcPr>
            <w:tcW w:w="1015" w:type="pct"/>
            <w:vMerge/>
            <w:tcMar>
              <w:top w:w="28" w:type="dxa"/>
              <w:left w:w="85" w:type="dxa"/>
              <w:bottom w:w="28" w:type="dxa"/>
              <w:right w:w="57" w:type="dxa"/>
            </w:tcMar>
            <w:vAlign w:val="center"/>
          </w:tcPr>
          <w:p w14:paraId="6FC72E65"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474BC3EA"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5</w:t>
            </w:r>
          </w:p>
        </w:tc>
        <w:tc>
          <w:tcPr>
            <w:tcW w:w="2096" w:type="pct"/>
            <w:tcMar>
              <w:top w:w="28" w:type="dxa"/>
              <w:left w:w="85" w:type="dxa"/>
              <w:bottom w:w="28" w:type="dxa"/>
              <w:right w:w="57" w:type="dxa"/>
            </w:tcMar>
          </w:tcPr>
          <w:p w14:paraId="40A7BF26"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Smart Eco: </w:t>
            </w:r>
            <w:r w:rsidRPr="005E41C2">
              <w:rPr>
                <w:rFonts w:ascii="Times New Roman" w:hAnsi="Times New Roman" w:cs="Times New Roman"/>
                <w:i/>
                <w:sz w:val="22"/>
                <w:szCs w:val="22"/>
              </w:rPr>
              <w:t>Vaca</w:t>
            </w:r>
            <w:r w:rsidRPr="005E41C2">
              <w:rPr>
                <w:rFonts w:ascii="Times New Roman" w:hAnsi="Times New Roman" w:cs="Times New Roman"/>
                <w:sz w:val="22"/>
                <w:szCs w:val="22"/>
              </w:rPr>
              <w:t xml:space="preserve"> (2008)</w:t>
            </w:r>
          </w:p>
        </w:tc>
        <w:tc>
          <w:tcPr>
            <w:tcW w:w="820" w:type="pct"/>
            <w:tcMar>
              <w:top w:w="28" w:type="dxa"/>
              <w:left w:w="85" w:type="dxa"/>
              <w:bottom w:w="28" w:type="dxa"/>
              <w:right w:w="57" w:type="dxa"/>
            </w:tcMar>
          </w:tcPr>
          <w:p w14:paraId="656669C6" w14:textId="34AB8514"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20 s</w:t>
            </w:r>
          </w:p>
        </w:tc>
        <w:tc>
          <w:tcPr>
            <w:tcW w:w="852" w:type="pct"/>
            <w:tcMar>
              <w:top w:w="28" w:type="dxa"/>
              <w:left w:w="85" w:type="dxa"/>
              <w:bottom w:w="28" w:type="dxa"/>
              <w:right w:w="57" w:type="dxa"/>
            </w:tcMar>
          </w:tcPr>
          <w:p w14:paraId="7E5CF828" w14:textId="31996938" w:rsidR="001521C2" w:rsidRPr="005E41C2" w:rsidRDefault="00F71F47" w:rsidP="005E41C2">
            <w:pPr>
              <w:jc w:val="both"/>
              <w:rPr>
                <w:rFonts w:ascii="Times New Roman" w:hAnsi="Times New Roman" w:cs="Times New Roman"/>
                <w:sz w:val="22"/>
                <w:szCs w:val="22"/>
              </w:rPr>
            </w:pPr>
            <w:hyperlink r:id="rId13" w:history="1">
              <w:r w:rsidR="001521C2" w:rsidRPr="005E41C2">
                <w:rPr>
                  <w:rStyle w:val="Hipervnculo"/>
                  <w:rFonts w:ascii="Times New Roman" w:hAnsi="Times New Roman" w:cs="Times New Roman"/>
                  <w:sz w:val="22"/>
                  <w:szCs w:val="22"/>
                </w:rPr>
                <w:t>https://goo.gl/FTDYoJ</w:t>
              </w:r>
            </w:hyperlink>
          </w:p>
        </w:tc>
      </w:tr>
      <w:tr w:rsidR="008A2317" w:rsidRPr="005E41C2" w14:paraId="12747138" w14:textId="77777777" w:rsidTr="00AD245A">
        <w:trPr>
          <w:cantSplit/>
          <w:trHeight w:val="77"/>
        </w:trPr>
        <w:tc>
          <w:tcPr>
            <w:tcW w:w="1015" w:type="pct"/>
            <w:vMerge/>
            <w:tcMar>
              <w:top w:w="28" w:type="dxa"/>
              <w:left w:w="85" w:type="dxa"/>
              <w:bottom w:w="28" w:type="dxa"/>
              <w:right w:w="57" w:type="dxa"/>
            </w:tcMar>
            <w:vAlign w:val="center"/>
          </w:tcPr>
          <w:p w14:paraId="2405459E"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794C7671"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6</w:t>
            </w:r>
          </w:p>
        </w:tc>
        <w:tc>
          <w:tcPr>
            <w:tcW w:w="2096" w:type="pct"/>
            <w:tcMar>
              <w:top w:w="28" w:type="dxa"/>
              <w:left w:w="85" w:type="dxa"/>
              <w:bottom w:w="28" w:type="dxa"/>
              <w:right w:w="57" w:type="dxa"/>
            </w:tcMar>
          </w:tcPr>
          <w:p w14:paraId="0568C829"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Nissan </w:t>
            </w:r>
            <w:proofErr w:type="spellStart"/>
            <w:r w:rsidRPr="005E41C2">
              <w:rPr>
                <w:rFonts w:ascii="Times New Roman" w:hAnsi="Times New Roman" w:cs="Times New Roman"/>
                <w:sz w:val="22"/>
                <w:szCs w:val="22"/>
              </w:rPr>
              <w:t>Leaf</w:t>
            </w:r>
            <w:proofErr w:type="spellEnd"/>
            <w:r w:rsidRPr="005E41C2">
              <w:rPr>
                <w:rFonts w:ascii="Times New Roman" w:hAnsi="Times New Roman" w:cs="Times New Roman"/>
                <w:sz w:val="22"/>
                <w:szCs w:val="22"/>
              </w:rPr>
              <w:t xml:space="preserve">: </w:t>
            </w:r>
            <w:r w:rsidRPr="005E41C2">
              <w:rPr>
                <w:rFonts w:ascii="Times New Roman" w:hAnsi="Times New Roman" w:cs="Times New Roman"/>
                <w:i/>
                <w:sz w:val="22"/>
                <w:szCs w:val="22"/>
              </w:rPr>
              <w:t>¿Por qué este oso polar hace este largo viaje?</w:t>
            </w:r>
            <w:r w:rsidRPr="005E41C2">
              <w:rPr>
                <w:rFonts w:ascii="Times New Roman" w:hAnsi="Times New Roman" w:cs="Times New Roman"/>
                <w:sz w:val="22"/>
                <w:szCs w:val="22"/>
              </w:rPr>
              <w:t xml:space="preserve"> (2010)</w:t>
            </w:r>
          </w:p>
        </w:tc>
        <w:tc>
          <w:tcPr>
            <w:tcW w:w="820" w:type="pct"/>
            <w:tcMar>
              <w:top w:w="28" w:type="dxa"/>
              <w:left w:w="85" w:type="dxa"/>
              <w:bottom w:w="28" w:type="dxa"/>
              <w:right w:w="57" w:type="dxa"/>
            </w:tcMar>
          </w:tcPr>
          <w:p w14:paraId="5DB78627" w14:textId="7F91EEBD"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1 min</w:t>
            </w:r>
          </w:p>
        </w:tc>
        <w:tc>
          <w:tcPr>
            <w:tcW w:w="852" w:type="pct"/>
            <w:tcMar>
              <w:top w:w="28" w:type="dxa"/>
              <w:left w:w="85" w:type="dxa"/>
              <w:bottom w:w="28" w:type="dxa"/>
              <w:right w:w="57" w:type="dxa"/>
            </w:tcMar>
          </w:tcPr>
          <w:p w14:paraId="1FD39128" w14:textId="24F4C85E" w:rsidR="001521C2" w:rsidRPr="005E41C2" w:rsidRDefault="00F71F47" w:rsidP="005E41C2">
            <w:pPr>
              <w:jc w:val="both"/>
              <w:rPr>
                <w:rFonts w:ascii="Times New Roman" w:hAnsi="Times New Roman" w:cs="Times New Roman"/>
                <w:sz w:val="22"/>
                <w:szCs w:val="22"/>
              </w:rPr>
            </w:pPr>
            <w:hyperlink r:id="rId14" w:history="1">
              <w:r w:rsidR="001521C2" w:rsidRPr="005E41C2">
                <w:rPr>
                  <w:rStyle w:val="Hipervnculo"/>
                  <w:rFonts w:ascii="Times New Roman" w:hAnsi="Times New Roman" w:cs="Times New Roman"/>
                  <w:sz w:val="22"/>
                  <w:szCs w:val="22"/>
                </w:rPr>
                <w:t>https://goo.gl/dbZuke</w:t>
              </w:r>
            </w:hyperlink>
          </w:p>
        </w:tc>
      </w:tr>
      <w:tr w:rsidR="008A2317" w:rsidRPr="005E41C2" w14:paraId="374AE41F" w14:textId="77777777" w:rsidTr="00AD245A">
        <w:trPr>
          <w:cantSplit/>
          <w:trHeight w:val="542"/>
        </w:trPr>
        <w:tc>
          <w:tcPr>
            <w:tcW w:w="1015" w:type="pct"/>
            <w:vMerge/>
            <w:tcMar>
              <w:top w:w="28" w:type="dxa"/>
              <w:left w:w="85" w:type="dxa"/>
              <w:bottom w:w="28" w:type="dxa"/>
              <w:right w:w="57" w:type="dxa"/>
            </w:tcMar>
            <w:vAlign w:val="center"/>
          </w:tcPr>
          <w:p w14:paraId="182821FA"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56AC22E0"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7</w:t>
            </w:r>
          </w:p>
        </w:tc>
        <w:tc>
          <w:tcPr>
            <w:tcW w:w="2096" w:type="pct"/>
            <w:tcMar>
              <w:top w:w="28" w:type="dxa"/>
              <w:left w:w="85" w:type="dxa"/>
              <w:bottom w:w="28" w:type="dxa"/>
              <w:right w:w="57" w:type="dxa"/>
            </w:tcMar>
          </w:tcPr>
          <w:p w14:paraId="24C2C7EA"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Renault Z.E. eléctrico: </w:t>
            </w:r>
            <w:r w:rsidRPr="005E41C2">
              <w:rPr>
                <w:rFonts w:ascii="Times New Roman" w:hAnsi="Times New Roman" w:cs="Times New Roman"/>
                <w:i/>
                <w:sz w:val="22"/>
                <w:szCs w:val="22"/>
              </w:rPr>
              <w:t>Vida eléctrica</w:t>
            </w:r>
            <w:r w:rsidRPr="005E41C2">
              <w:rPr>
                <w:rFonts w:ascii="Times New Roman" w:hAnsi="Times New Roman" w:cs="Times New Roman"/>
                <w:sz w:val="22"/>
                <w:szCs w:val="22"/>
              </w:rPr>
              <w:t xml:space="preserve"> (2011)</w:t>
            </w:r>
          </w:p>
        </w:tc>
        <w:tc>
          <w:tcPr>
            <w:tcW w:w="820" w:type="pct"/>
            <w:tcMar>
              <w:top w:w="28" w:type="dxa"/>
              <w:left w:w="85" w:type="dxa"/>
              <w:bottom w:w="28" w:type="dxa"/>
              <w:right w:w="57" w:type="dxa"/>
            </w:tcMar>
          </w:tcPr>
          <w:p w14:paraId="477D398A" w14:textId="11B82E47"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1 min 4 s</w:t>
            </w:r>
          </w:p>
        </w:tc>
        <w:tc>
          <w:tcPr>
            <w:tcW w:w="852" w:type="pct"/>
            <w:tcMar>
              <w:top w:w="28" w:type="dxa"/>
              <w:left w:w="85" w:type="dxa"/>
              <w:bottom w:w="28" w:type="dxa"/>
              <w:right w:w="57" w:type="dxa"/>
            </w:tcMar>
          </w:tcPr>
          <w:p w14:paraId="5F7C1BFF" w14:textId="64A2755C" w:rsidR="001521C2" w:rsidRPr="005E41C2" w:rsidRDefault="00F71F47" w:rsidP="005E41C2">
            <w:pPr>
              <w:jc w:val="both"/>
              <w:rPr>
                <w:rFonts w:ascii="Times New Roman" w:hAnsi="Times New Roman" w:cs="Times New Roman"/>
                <w:sz w:val="22"/>
                <w:szCs w:val="22"/>
              </w:rPr>
            </w:pPr>
            <w:hyperlink r:id="rId15" w:history="1">
              <w:r w:rsidR="001521C2" w:rsidRPr="005E41C2">
                <w:rPr>
                  <w:rStyle w:val="Hipervnculo"/>
                  <w:rFonts w:ascii="Times New Roman" w:hAnsi="Times New Roman" w:cs="Times New Roman"/>
                  <w:sz w:val="22"/>
                  <w:szCs w:val="22"/>
                </w:rPr>
                <w:t>https://goo.gl/ZAfNjy</w:t>
              </w:r>
            </w:hyperlink>
          </w:p>
        </w:tc>
      </w:tr>
      <w:tr w:rsidR="008A2317" w:rsidRPr="005E41C2" w14:paraId="717AA526" w14:textId="77777777" w:rsidTr="00AD245A">
        <w:trPr>
          <w:cantSplit/>
        </w:trPr>
        <w:tc>
          <w:tcPr>
            <w:tcW w:w="1015" w:type="pct"/>
            <w:vMerge w:val="restart"/>
            <w:tcMar>
              <w:top w:w="28" w:type="dxa"/>
              <w:left w:w="85" w:type="dxa"/>
              <w:bottom w:w="28" w:type="dxa"/>
              <w:right w:w="57" w:type="dxa"/>
            </w:tcMar>
            <w:vAlign w:val="center"/>
          </w:tcPr>
          <w:p w14:paraId="4F1E54F9" w14:textId="77777777" w:rsidR="001521C2" w:rsidRPr="005E41C2" w:rsidRDefault="001521C2" w:rsidP="001521C2">
            <w:pPr>
              <w:rPr>
                <w:rFonts w:ascii="Times New Roman" w:hAnsi="Times New Roman" w:cs="Times New Roman"/>
                <w:sz w:val="22"/>
                <w:szCs w:val="22"/>
              </w:rPr>
            </w:pPr>
            <w:r w:rsidRPr="005E41C2">
              <w:rPr>
                <w:rFonts w:ascii="Times New Roman" w:hAnsi="Times New Roman" w:cs="Times New Roman"/>
                <w:sz w:val="22"/>
                <w:szCs w:val="22"/>
              </w:rPr>
              <w:t>3. El menosprecio de otros medios de transporte</w:t>
            </w:r>
          </w:p>
        </w:tc>
        <w:tc>
          <w:tcPr>
            <w:tcW w:w="217" w:type="pct"/>
            <w:tcMar>
              <w:top w:w="28" w:type="dxa"/>
              <w:left w:w="85" w:type="dxa"/>
              <w:bottom w:w="28" w:type="dxa"/>
              <w:right w:w="57" w:type="dxa"/>
            </w:tcMar>
          </w:tcPr>
          <w:p w14:paraId="59AEBAE2"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8</w:t>
            </w:r>
          </w:p>
        </w:tc>
        <w:tc>
          <w:tcPr>
            <w:tcW w:w="2096" w:type="pct"/>
            <w:tcMar>
              <w:top w:w="28" w:type="dxa"/>
              <w:left w:w="85" w:type="dxa"/>
              <w:bottom w:w="28" w:type="dxa"/>
              <w:right w:w="57" w:type="dxa"/>
            </w:tcMar>
          </w:tcPr>
          <w:p w14:paraId="1F44558F" w14:textId="77777777" w:rsidR="001521C2" w:rsidRPr="005E41C2" w:rsidRDefault="001521C2" w:rsidP="005E41C2">
            <w:pPr>
              <w:jc w:val="both"/>
              <w:rPr>
                <w:rFonts w:ascii="Times New Roman" w:hAnsi="Times New Roman" w:cs="Times New Roman"/>
                <w:sz w:val="22"/>
                <w:szCs w:val="22"/>
              </w:rPr>
            </w:pPr>
            <w:proofErr w:type="spellStart"/>
            <w:r w:rsidRPr="005E41C2">
              <w:rPr>
                <w:rFonts w:ascii="Times New Roman" w:hAnsi="Times New Roman" w:cs="Times New Roman"/>
                <w:sz w:val="22"/>
                <w:szCs w:val="22"/>
              </w:rPr>
              <w:t>Seat</w:t>
            </w:r>
            <w:proofErr w:type="spellEnd"/>
            <w:r w:rsidRPr="005E41C2">
              <w:rPr>
                <w:rFonts w:ascii="Times New Roman" w:hAnsi="Times New Roman" w:cs="Times New Roman"/>
                <w:sz w:val="22"/>
                <w:szCs w:val="22"/>
              </w:rPr>
              <w:t xml:space="preserve"> Altea: </w:t>
            </w:r>
            <w:r w:rsidRPr="005E41C2">
              <w:rPr>
                <w:rFonts w:ascii="Times New Roman" w:hAnsi="Times New Roman" w:cs="Times New Roman"/>
                <w:i/>
                <w:sz w:val="22"/>
                <w:szCs w:val="22"/>
              </w:rPr>
              <w:t>Respeta tu espacio vital</w:t>
            </w:r>
            <w:r w:rsidRPr="005E41C2">
              <w:rPr>
                <w:rFonts w:ascii="Times New Roman" w:hAnsi="Times New Roman" w:cs="Times New Roman"/>
                <w:sz w:val="22"/>
                <w:szCs w:val="22"/>
              </w:rPr>
              <w:t xml:space="preserve"> (2006)</w:t>
            </w:r>
          </w:p>
        </w:tc>
        <w:tc>
          <w:tcPr>
            <w:tcW w:w="820" w:type="pct"/>
            <w:tcMar>
              <w:top w:w="28" w:type="dxa"/>
              <w:left w:w="85" w:type="dxa"/>
              <w:bottom w:w="28" w:type="dxa"/>
              <w:right w:w="57" w:type="dxa"/>
            </w:tcMar>
          </w:tcPr>
          <w:p w14:paraId="0DF5F56E" w14:textId="61D42611"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30 s</w:t>
            </w:r>
          </w:p>
        </w:tc>
        <w:tc>
          <w:tcPr>
            <w:tcW w:w="852" w:type="pct"/>
            <w:tcMar>
              <w:top w:w="28" w:type="dxa"/>
              <w:left w:w="85" w:type="dxa"/>
              <w:bottom w:w="28" w:type="dxa"/>
              <w:right w:w="57" w:type="dxa"/>
            </w:tcMar>
          </w:tcPr>
          <w:p w14:paraId="1B93002E" w14:textId="2A154B49" w:rsidR="001521C2" w:rsidRPr="005E41C2" w:rsidRDefault="00F71F47" w:rsidP="005E41C2">
            <w:pPr>
              <w:jc w:val="both"/>
              <w:rPr>
                <w:rFonts w:ascii="Times New Roman" w:hAnsi="Times New Roman" w:cs="Times New Roman"/>
                <w:sz w:val="22"/>
                <w:szCs w:val="22"/>
              </w:rPr>
            </w:pPr>
            <w:hyperlink r:id="rId16" w:history="1">
              <w:r w:rsidR="001521C2" w:rsidRPr="005E41C2">
                <w:rPr>
                  <w:rStyle w:val="Hipervnculo"/>
                  <w:rFonts w:ascii="Times New Roman" w:hAnsi="Times New Roman" w:cs="Times New Roman"/>
                  <w:sz w:val="22"/>
                  <w:szCs w:val="22"/>
                </w:rPr>
                <w:t>https://goo.gl/hC7AQ9</w:t>
              </w:r>
            </w:hyperlink>
          </w:p>
        </w:tc>
      </w:tr>
      <w:tr w:rsidR="008A2317" w:rsidRPr="005E41C2" w14:paraId="04AB6034" w14:textId="77777777" w:rsidTr="00AD245A">
        <w:trPr>
          <w:cantSplit/>
          <w:trHeight w:val="275"/>
        </w:trPr>
        <w:tc>
          <w:tcPr>
            <w:tcW w:w="1015" w:type="pct"/>
            <w:vMerge/>
            <w:tcMar>
              <w:top w:w="28" w:type="dxa"/>
              <w:left w:w="85" w:type="dxa"/>
              <w:bottom w:w="28" w:type="dxa"/>
              <w:right w:w="57" w:type="dxa"/>
            </w:tcMar>
            <w:vAlign w:val="center"/>
          </w:tcPr>
          <w:p w14:paraId="091E84BD"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72D709B8"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9</w:t>
            </w:r>
          </w:p>
        </w:tc>
        <w:tc>
          <w:tcPr>
            <w:tcW w:w="2096" w:type="pct"/>
            <w:tcMar>
              <w:top w:w="28" w:type="dxa"/>
              <w:left w:w="85" w:type="dxa"/>
              <w:bottom w:w="28" w:type="dxa"/>
              <w:right w:w="57" w:type="dxa"/>
            </w:tcMar>
          </w:tcPr>
          <w:p w14:paraId="3E9CC77D"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Línea Directa Aseguradora, seguro de ciclomotores (2012)</w:t>
            </w:r>
          </w:p>
        </w:tc>
        <w:tc>
          <w:tcPr>
            <w:tcW w:w="820" w:type="pct"/>
            <w:tcMar>
              <w:top w:w="28" w:type="dxa"/>
              <w:left w:w="85" w:type="dxa"/>
              <w:bottom w:w="28" w:type="dxa"/>
              <w:right w:w="57" w:type="dxa"/>
            </w:tcMar>
          </w:tcPr>
          <w:p w14:paraId="2364CB32" w14:textId="22C556EF"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30 s</w:t>
            </w:r>
          </w:p>
        </w:tc>
        <w:tc>
          <w:tcPr>
            <w:tcW w:w="852" w:type="pct"/>
            <w:tcMar>
              <w:top w:w="28" w:type="dxa"/>
              <w:left w:w="85" w:type="dxa"/>
              <w:bottom w:w="28" w:type="dxa"/>
              <w:right w:w="57" w:type="dxa"/>
            </w:tcMar>
          </w:tcPr>
          <w:p w14:paraId="1F9DD2C4" w14:textId="2FD5427F" w:rsidR="001521C2" w:rsidRPr="005E41C2" w:rsidRDefault="00F71F47" w:rsidP="005E41C2">
            <w:pPr>
              <w:jc w:val="both"/>
              <w:rPr>
                <w:rFonts w:ascii="Times New Roman" w:hAnsi="Times New Roman" w:cs="Times New Roman"/>
                <w:sz w:val="22"/>
                <w:szCs w:val="22"/>
              </w:rPr>
            </w:pPr>
            <w:hyperlink r:id="rId17" w:history="1">
              <w:r w:rsidR="001521C2" w:rsidRPr="005E41C2">
                <w:rPr>
                  <w:rStyle w:val="Hipervnculo"/>
                  <w:rFonts w:ascii="Times New Roman" w:hAnsi="Times New Roman" w:cs="Times New Roman"/>
                  <w:sz w:val="22"/>
                  <w:szCs w:val="22"/>
                </w:rPr>
                <w:t>https://goo.gl/JsBS39</w:t>
              </w:r>
            </w:hyperlink>
          </w:p>
        </w:tc>
      </w:tr>
      <w:tr w:rsidR="008A2317" w:rsidRPr="005E41C2" w14:paraId="7F1AD2D7" w14:textId="77777777" w:rsidTr="00AD245A">
        <w:trPr>
          <w:cantSplit/>
        </w:trPr>
        <w:tc>
          <w:tcPr>
            <w:tcW w:w="1015" w:type="pct"/>
            <w:vMerge/>
            <w:tcMar>
              <w:top w:w="28" w:type="dxa"/>
              <w:left w:w="85" w:type="dxa"/>
              <w:bottom w:w="28" w:type="dxa"/>
              <w:right w:w="57" w:type="dxa"/>
            </w:tcMar>
            <w:vAlign w:val="center"/>
          </w:tcPr>
          <w:p w14:paraId="3D966ACE"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4E8C385A"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10</w:t>
            </w:r>
          </w:p>
        </w:tc>
        <w:tc>
          <w:tcPr>
            <w:tcW w:w="2096" w:type="pct"/>
            <w:tcMar>
              <w:top w:w="28" w:type="dxa"/>
              <w:left w:w="85" w:type="dxa"/>
              <w:bottom w:w="28" w:type="dxa"/>
              <w:right w:w="57" w:type="dxa"/>
            </w:tcMar>
          </w:tcPr>
          <w:p w14:paraId="745AB487"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BMW: </w:t>
            </w:r>
            <w:r w:rsidRPr="005E41C2">
              <w:rPr>
                <w:rFonts w:ascii="Times New Roman" w:hAnsi="Times New Roman" w:cs="Times New Roman"/>
                <w:i/>
                <w:sz w:val="22"/>
                <w:szCs w:val="22"/>
              </w:rPr>
              <w:t>Cuando conduzcas, conduce</w:t>
            </w:r>
            <w:r w:rsidRPr="005E41C2">
              <w:rPr>
                <w:rFonts w:ascii="Times New Roman" w:hAnsi="Times New Roman" w:cs="Times New Roman"/>
                <w:sz w:val="22"/>
                <w:szCs w:val="22"/>
              </w:rPr>
              <w:t xml:space="preserve"> (2016)</w:t>
            </w:r>
          </w:p>
        </w:tc>
        <w:tc>
          <w:tcPr>
            <w:tcW w:w="820" w:type="pct"/>
            <w:tcMar>
              <w:top w:w="28" w:type="dxa"/>
              <w:left w:w="85" w:type="dxa"/>
              <w:bottom w:w="28" w:type="dxa"/>
              <w:right w:w="57" w:type="dxa"/>
            </w:tcMar>
          </w:tcPr>
          <w:p w14:paraId="1A562EA8" w14:textId="07A4D2DD"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45 s</w:t>
            </w:r>
          </w:p>
        </w:tc>
        <w:tc>
          <w:tcPr>
            <w:tcW w:w="852" w:type="pct"/>
            <w:tcMar>
              <w:top w:w="28" w:type="dxa"/>
              <w:left w:w="85" w:type="dxa"/>
              <w:bottom w:w="28" w:type="dxa"/>
              <w:right w:w="57" w:type="dxa"/>
            </w:tcMar>
          </w:tcPr>
          <w:p w14:paraId="56CC8518" w14:textId="6CD3F475" w:rsidR="001521C2" w:rsidRPr="005E41C2" w:rsidRDefault="00F71F47" w:rsidP="005E41C2">
            <w:pPr>
              <w:jc w:val="both"/>
              <w:rPr>
                <w:rFonts w:ascii="Times New Roman" w:hAnsi="Times New Roman" w:cs="Times New Roman"/>
                <w:sz w:val="22"/>
                <w:szCs w:val="22"/>
              </w:rPr>
            </w:pPr>
            <w:hyperlink r:id="rId18" w:history="1">
              <w:r w:rsidR="001521C2" w:rsidRPr="005E41C2">
                <w:rPr>
                  <w:rStyle w:val="Hipervnculo"/>
                  <w:rFonts w:ascii="Times New Roman" w:hAnsi="Times New Roman" w:cs="Times New Roman"/>
                  <w:sz w:val="22"/>
                  <w:szCs w:val="22"/>
                </w:rPr>
                <w:t>https://goo.gl/KNJ4Jk</w:t>
              </w:r>
            </w:hyperlink>
          </w:p>
        </w:tc>
      </w:tr>
      <w:tr w:rsidR="008A2317" w:rsidRPr="005E41C2" w14:paraId="5FF6F363" w14:textId="77777777" w:rsidTr="00AD245A">
        <w:trPr>
          <w:cantSplit/>
          <w:trHeight w:val="380"/>
        </w:trPr>
        <w:tc>
          <w:tcPr>
            <w:tcW w:w="1015" w:type="pct"/>
            <w:vMerge w:val="restart"/>
            <w:tcMar>
              <w:top w:w="28" w:type="dxa"/>
              <w:left w:w="85" w:type="dxa"/>
              <w:bottom w:w="28" w:type="dxa"/>
              <w:right w:w="57" w:type="dxa"/>
            </w:tcMar>
            <w:vAlign w:val="center"/>
          </w:tcPr>
          <w:p w14:paraId="43177C3D" w14:textId="77777777" w:rsidR="001521C2" w:rsidRPr="005E41C2" w:rsidRDefault="001521C2" w:rsidP="001521C2">
            <w:pPr>
              <w:rPr>
                <w:rFonts w:ascii="Times New Roman" w:hAnsi="Times New Roman" w:cs="Times New Roman"/>
                <w:sz w:val="22"/>
                <w:szCs w:val="22"/>
              </w:rPr>
            </w:pPr>
            <w:r w:rsidRPr="005E41C2">
              <w:rPr>
                <w:rFonts w:ascii="Times New Roman" w:hAnsi="Times New Roman" w:cs="Times New Roman"/>
                <w:sz w:val="22"/>
                <w:szCs w:val="22"/>
              </w:rPr>
              <w:t>4. La trivialización de la ciudad y la complejidad urbana</w:t>
            </w:r>
          </w:p>
        </w:tc>
        <w:tc>
          <w:tcPr>
            <w:tcW w:w="217" w:type="pct"/>
            <w:tcMar>
              <w:top w:w="28" w:type="dxa"/>
              <w:left w:w="85" w:type="dxa"/>
              <w:bottom w:w="28" w:type="dxa"/>
              <w:right w:w="57" w:type="dxa"/>
            </w:tcMar>
          </w:tcPr>
          <w:p w14:paraId="77060CFE"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11</w:t>
            </w:r>
          </w:p>
        </w:tc>
        <w:tc>
          <w:tcPr>
            <w:tcW w:w="2096" w:type="pct"/>
            <w:tcMar>
              <w:top w:w="28" w:type="dxa"/>
              <w:left w:w="85" w:type="dxa"/>
              <w:bottom w:w="28" w:type="dxa"/>
              <w:right w:w="57" w:type="dxa"/>
            </w:tcMar>
          </w:tcPr>
          <w:p w14:paraId="3E2D6E80" w14:textId="77777777" w:rsidR="001521C2" w:rsidRPr="005E41C2" w:rsidRDefault="001521C2" w:rsidP="005E41C2">
            <w:pPr>
              <w:jc w:val="both"/>
              <w:rPr>
                <w:rFonts w:ascii="Times New Roman" w:hAnsi="Times New Roman" w:cs="Times New Roman"/>
                <w:sz w:val="22"/>
                <w:szCs w:val="22"/>
                <w:lang w:val="en-GB"/>
              </w:rPr>
            </w:pPr>
            <w:r w:rsidRPr="005E41C2">
              <w:rPr>
                <w:rFonts w:ascii="Times New Roman" w:hAnsi="Times New Roman" w:cs="Times New Roman"/>
                <w:sz w:val="22"/>
                <w:szCs w:val="22"/>
                <w:lang w:val="en-GB"/>
              </w:rPr>
              <w:t xml:space="preserve">Nissan Qashqai: </w:t>
            </w:r>
            <w:proofErr w:type="spellStart"/>
            <w:r w:rsidRPr="005E41C2">
              <w:rPr>
                <w:rFonts w:ascii="Times New Roman" w:hAnsi="Times New Roman" w:cs="Times New Roman"/>
                <w:i/>
                <w:sz w:val="22"/>
                <w:szCs w:val="22"/>
                <w:lang w:val="en-GB"/>
              </w:rPr>
              <w:t>Urbanproof</w:t>
            </w:r>
            <w:proofErr w:type="spellEnd"/>
            <w:r w:rsidRPr="005E41C2">
              <w:rPr>
                <w:rFonts w:ascii="Times New Roman" w:hAnsi="Times New Roman" w:cs="Times New Roman"/>
                <w:sz w:val="22"/>
                <w:szCs w:val="22"/>
                <w:lang w:val="en-GB"/>
              </w:rPr>
              <w:t xml:space="preserve"> (</w:t>
            </w:r>
            <w:r w:rsidRPr="005E41C2">
              <w:rPr>
                <w:rFonts w:ascii="Times New Roman" w:hAnsi="Times New Roman" w:cs="Times New Roman"/>
                <w:i/>
                <w:sz w:val="22"/>
                <w:szCs w:val="22"/>
                <w:lang w:val="en-GB"/>
              </w:rPr>
              <w:t>spot</w:t>
            </w:r>
            <w:r w:rsidRPr="005E41C2">
              <w:rPr>
                <w:rFonts w:ascii="Times New Roman" w:hAnsi="Times New Roman" w:cs="Times New Roman"/>
                <w:sz w:val="22"/>
                <w:szCs w:val="22"/>
                <w:lang w:val="en-GB"/>
              </w:rPr>
              <w:t xml:space="preserve"> Skate); (</w:t>
            </w:r>
            <w:r w:rsidRPr="005E41C2">
              <w:rPr>
                <w:rFonts w:ascii="Times New Roman" w:hAnsi="Times New Roman" w:cs="Times New Roman"/>
                <w:i/>
                <w:sz w:val="22"/>
                <w:szCs w:val="22"/>
                <w:lang w:val="en-GB"/>
              </w:rPr>
              <w:t>spot</w:t>
            </w:r>
            <w:r w:rsidRPr="005E41C2">
              <w:rPr>
                <w:rFonts w:ascii="Times New Roman" w:hAnsi="Times New Roman" w:cs="Times New Roman"/>
                <w:sz w:val="22"/>
                <w:szCs w:val="22"/>
                <w:lang w:val="en-GB"/>
              </w:rPr>
              <w:t xml:space="preserve"> Play with the city) (2010)</w:t>
            </w:r>
          </w:p>
        </w:tc>
        <w:tc>
          <w:tcPr>
            <w:tcW w:w="820" w:type="pct"/>
            <w:tcMar>
              <w:top w:w="28" w:type="dxa"/>
              <w:left w:w="85" w:type="dxa"/>
              <w:bottom w:w="28" w:type="dxa"/>
              <w:right w:w="57" w:type="dxa"/>
            </w:tcMar>
          </w:tcPr>
          <w:p w14:paraId="39B3E904" w14:textId="24E05E2B"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41 s; 31 s</w:t>
            </w:r>
          </w:p>
        </w:tc>
        <w:tc>
          <w:tcPr>
            <w:tcW w:w="852" w:type="pct"/>
            <w:tcMar>
              <w:top w:w="28" w:type="dxa"/>
              <w:left w:w="85" w:type="dxa"/>
              <w:bottom w:w="28" w:type="dxa"/>
              <w:right w:w="57" w:type="dxa"/>
            </w:tcMar>
          </w:tcPr>
          <w:p w14:paraId="6FF4F2A6" w14:textId="7748AA23" w:rsidR="001521C2" w:rsidRPr="005E41C2" w:rsidRDefault="00F71F47" w:rsidP="005E41C2">
            <w:pPr>
              <w:jc w:val="both"/>
              <w:rPr>
                <w:rFonts w:ascii="Times New Roman" w:hAnsi="Times New Roman" w:cs="Times New Roman"/>
                <w:sz w:val="22"/>
                <w:szCs w:val="22"/>
                <w:lang w:val="en-GB"/>
              </w:rPr>
            </w:pPr>
            <w:hyperlink r:id="rId19" w:history="1">
              <w:r w:rsidR="001521C2" w:rsidRPr="005E41C2">
                <w:rPr>
                  <w:rStyle w:val="Hipervnculo"/>
                  <w:rFonts w:ascii="Times New Roman" w:hAnsi="Times New Roman" w:cs="Times New Roman"/>
                  <w:sz w:val="22"/>
                  <w:szCs w:val="22"/>
                  <w:lang w:val="en-GB"/>
                </w:rPr>
                <w:t>https://goo.gl/2XqTRU</w:t>
              </w:r>
            </w:hyperlink>
          </w:p>
          <w:p w14:paraId="230DB574" w14:textId="77777777" w:rsidR="001521C2" w:rsidRPr="005E41C2" w:rsidRDefault="00F71F47" w:rsidP="005E41C2">
            <w:pPr>
              <w:jc w:val="both"/>
              <w:rPr>
                <w:rFonts w:ascii="Times New Roman" w:hAnsi="Times New Roman" w:cs="Times New Roman"/>
                <w:sz w:val="22"/>
                <w:szCs w:val="22"/>
                <w:lang w:val="en-GB"/>
              </w:rPr>
            </w:pPr>
            <w:hyperlink r:id="rId20" w:history="1">
              <w:r w:rsidR="001521C2" w:rsidRPr="005E41C2">
                <w:rPr>
                  <w:rStyle w:val="Hipervnculo"/>
                  <w:rFonts w:ascii="Times New Roman" w:hAnsi="Times New Roman" w:cs="Times New Roman"/>
                  <w:sz w:val="22"/>
                  <w:szCs w:val="22"/>
                  <w:lang w:val="en-GB"/>
                </w:rPr>
                <w:t>https://goo.gl/sLkBN8</w:t>
              </w:r>
            </w:hyperlink>
          </w:p>
        </w:tc>
      </w:tr>
      <w:tr w:rsidR="008A2317" w:rsidRPr="005E41C2" w14:paraId="1145095B" w14:textId="77777777" w:rsidTr="00AD245A">
        <w:trPr>
          <w:cantSplit/>
          <w:trHeight w:val="366"/>
        </w:trPr>
        <w:tc>
          <w:tcPr>
            <w:tcW w:w="1015" w:type="pct"/>
            <w:vMerge/>
            <w:tcMar>
              <w:top w:w="28" w:type="dxa"/>
              <w:left w:w="85" w:type="dxa"/>
              <w:bottom w:w="28" w:type="dxa"/>
              <w:right w:w="57" w:type="dxa"/>
            </w:tcMar>
            <w:vAlign w:val="center"/>
          </w:tcPr>
          <w:p w14:paraId="1FE40B69" w14:textId="77777777" w:rsidR="001521C2" w:rsidRPr="005E41C2" w:rsidRDefault="001521C2" w:rsidP="001521C2">
            <w:pPr>
              <w:rPr>
                <w:rFonts w:ascii="Times New Roman" w:hAnsi="Times New Roman" w:cs="Times New Roman"/>
                <w:sz w:val="22"/>
                <w:szCs w:val="22"/>
                <w:lang w:val="en-GB"/>
              </w:rPr>
            </w:pPr>
          </w:p>
        </w:tc>
        <w:tc>
          <w:tcPr>
            <w:tcW w:w="217" w:type="pct"/>
            <w:tcMar>
              <w:top w:w="28" w:type="dxa"/>
              <w:left w:w="85" w:type="dxa"/>
              <w:bottom w:w="28" w:type="dxa"/>
              <w:right w:w="57" w:type="dxa"/>
            </w:tcMar>
          </w:tcPr>
          <w:p w14:paraId="0A968AF2"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12</w:t>
            </w:r>
          </w:p>
        </w:tc>
        <w:tc>
          <w:tcPr>
            <w:tcW w:w="2096" w:type="pct"/>
            <w:tcMar>
              <w:top w:w="28" w:type="dxa"/>
              <w:left w:w="85" w:type="dxa"/>
              <w:bottom w:w="28" w:type="dxa"/>
              <w:right w:w="57" w:type="dxa"/>
            </w:tcMar>
          </w:tcPr>
          <w:p w14:paraId="4C5D2A8C"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Nissan gama </w:t>
            </w:r>
            <w:r w:rsidRPr="005E41C2">
              <w:rPr>
                <w:rFonts w:ascii="Times New Roman" w:hAnsi="Times New Roman" w:cs="Times New Roman"/>
                <w:i/>
                <w:sz w:val="22"/>
                <w:szCs w:val="22"/>
              </w:rPr>
              <w:t>crossover</w:t>
            </w:r>
            <w:r w:rsidRPr="005E41C2">
              <w:rPr>
                <w:rFonts w:ascii="Times New Roman" w:hAnsi="Times New Roman" w:cs="Times New Roman"/>
                <w:sz w:val="22"/>
                <w:szCs w:val="22"/>
              </w:rPr>
              <w:t xml:space="preserve">: </w:t>
            </w:r>
            <w:r w:rsidRPr="005E41C2">
              <w:rPr>
                <w:rFonts w:ascii="Times New Roman" w:hAnsi="Times New Roman" w:cs="Times New Roman"/>
                <w:i/>
                <w:sz w:val="22"/>
                <w:szCs w:val="22"/>
              </w:rPr>
              <w:t>Escribe ahora tu historia</w:t>
            </w:r>
            <w:r w:rsidRPr="005E41C2">
              <w:rPr>
                <w:rFonts w:ascii="Times New Roman" w:hAnsi="Times New Roman" w:cs="Times New Roman"/>
                <w:sz w:val="22"/>
                <w:szCs w:val="22"/>
              </w:rPr>
              <w:t xml:space="preserve"> (2015)</w:t>
            </w:r>
          </w:p>
        </w:tc>
        <w:tc>
          <w:tcPr>
            <w:tcW w:w="820" w:type="pct"/>
            <w:tcMar>
              <w:top w:w="28" w:type="dxa"/>
              <w:left w:w="85" w:type="dxa"/>
              <w:bottom w:w="28" w:type="dxa"/>
              <w:right w:w="57" w:type="dxa"/>
            </w:tcMar>
          </w:tcPr>
          <w:p w14:paraId="656DD143" w14:textId="4E896BEA"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40 s</w:t>
            </w:r>
          </w:p>
        </w:tc>
        <w:tc>
          <w:tcPr>
            <w:tcW w:w="852" w:type="pct"/>
            <w:tcMar>
              <w:top w:w="28" w:type="dxa"/>
              <w:left w:w="85" w:type="dxa"/>
              <w:bottom w:w="28" w:type="dxa"/>
              <w:right w:w="57" w:type="dxa"/>
            </w:tcMar>
          </w:tcPr>
          <w:p w14:paraId="2D362563" w14:textId="45FF124C" w:rsidR="001521C2" w:rsidRPr="005E41C2" w:rsidRDefault="00F71F47" w:rsidP="005E41C2">
            <w:pPr>
              <w:jc w:val="both"/>
              <w:rPr>
                <w:rFonts w:ascii="Times New Roman" w:hAnsi="Times New Roman" w:cs="Times New Roman"/>
                <w:sz w:val="22"/>
                <w:szCs w:val="22"/>
              </w:rPr>
            </w:pPr>
            <w:hyperlink r:id="rId21" w:history="1">
              <w:r w:rsidR="001521C2" w:rsidRPr="005E41C2">
                <w:rPr>
                  <w:rStyle w:val="Hipervnculo"/>
                  <w:rFonts w:ascii="Times New Roman" w:hAnsi="Times New Roman" w:cs="Times New Roman"/>
                  <w:sz w:val="22"/>
                  <w:szCs w:val="22"/>
                </w:rPr>
                <w:t>https://goo.gl/Rkhavs</w:t>
              </w:r>
            </w:hyperlink>
          </w:p>
        </w:tc>
      </w:tr>
      <w:tr w:rsidR="008A2317" w:rsidRPr="005E41C2" w14:paraId="336ECE00" w14:textId="77777777" w:rsidTr="00AD245A">
        <w:trPr>
          <w:cantSplit/>
        </w:trPr>
        <w:tc>
          <w:tcPr>
            <w:tcW w:w="1015" w:type="pct"/>
            <w:vMerge/>
            <w:tcMar>
              <w:top w:w="28" w:type="dxa"/>
              <w:left w:w="85" w:type="dxa"/>
              <w:bottom w:w="28" w:type="dxa"/>
              <w:right w:w="57" w:type="dxa"/>
            </w:tcMar>
            <w:vAlign w:val="center"/>
          </w:tcPr>
          <w:p w14:paraId="208498FD"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19EDECD7"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13</w:t>
            </w:r>
          </w:p>
        </w:tc>
        <w:tc>
          <w:tcPr>
            <w:tcW w:w="2096" w:type="pct"/>
            <w:tcMar>
              <w:top w:w="28" w:type="dxa"/>
              <w:left w:w="85" w:type="dxa"/>
              <w:bottom w:w="28" w:type="dxa"/>
              <w:right w:w="57" w:type="dxa"/>
            </w:tcMar>
          </w:tcPr>
          <w:p w14:paraId="57A3C028"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Peugeot 2008: </w:t>
            </w:r>
            <w:r w:rsidRPr="005E41C2">
              <w:rPr>
                <w:rFonts w:ascii="Times New Roman" w:hAnsi="Times New Roman" w:cs="Times New Roman"/>
                <w:i/>
                <w:sz w:val="22"/>
                <w:szCs w:val="22"/>
              </w:rPr>
              <w:t>La ciudad como nunca la habías visto</w:t>
            </w:r>
            <w:r w:rsidRPr="005E41C2">
              <w:rPr>
                <w:rFonts w:ascii="Times New Roman" w:hAnsi="Times New Roman" w:cs="Times New Roman"/>
                <w:sz w:val="22"/>
                <w:szCs w:val="22"/>
              </w:rPr>
              <w:t xml:space="preserve"> (2013)</w:t>
            </w:r>
          </w:p>
        </w:tc>
        <w:tc>
          <w:tcPr>
            <w:tcW w:w="820" w:type="pct"/>
            <w:tcMar>
              <w:top w:w="28" w:type="dxa"/>
              <w:left w:w="85" w:type="dxa"/>
              <w:bottom w:w="28" w:type="dxa"/>
              <w:right w:w="57" w:type="dxa"/>
            </w:tcMar>
          </w:tcPr>
          <w:p w14:paraId="011B3CD9" w14:textId="08FDD71D"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32 s</w:t>
            </w:r>
          </w:p>
        </w:tc>
        <w:tc>
          <w:tcPr>
            <w:tcW w:w="852" w:type="pct"/>
            <w:tcMar>
              <w:top w:w="28" w:type="dxa"/>
              <w:left w:w="85" w:type="dxa"/>
              <w:bottom w:w="28" w:type="dxa"/>
              <w:right w:w="57" w:type="dxa"/>
            </w:tcMar>
          </w:tcPr>
          <w:p w14:paraId="400FA662" w14:textId="4101E782" w:rsidR="001521C2" w:rsidRPr="005E41C2" w:rsidRDefault="00F71F47" w:rsidP="005E41C2">
            <w:pPr>
              <w:jc w:val="both"/>
              <w:rPr>
                <w:rFonts w:ascii="Times New Roman" w:hAnsi="Times New Roman" w:cs="Times New Roman"/>
                <w:sz w:val="22"/>
                <w:szCs w:val="22"/>
              </w:rPr>
            </w:pPr>
            <w:hyperlink r:id="rId22" w:history="1">
              <w:r w:rsidR="001521C2" w:rsidRPr="005E41C2">
                <w:rPr>
                  <w:rStyle w:val="Hipervnculo"/>
                  <w:rFonts w:ascii="Times New Roman" w:hAnsi="Times New Roman" w:cs="Times New Roman"/>
                  <w:sz w:val="22"/>
                  <w:szCs w:val="22"/>
                </w:rPr>
                <w:t>https://goo.gl/66fDKw</w:t>
              </w:r>
            </w:hyperlink>
          </w:p>
        </w:tc>
      </w:tr>
      <w:tr w:rsidR="008A2317" w:rsidRPr="005E41C2" w14:paraId="5EA97668" w14:textId="77777777" w:rsidTr="00AD245A">
        <w:trPr>
          <w:cantSplit/>
        </w:trPr>
        <w:tc>
          <w:tcPr>
            <w:tcW w:w="1015" w:type="pct"/>
            <w:vMerge/>
            <w:tcMar>
              <w:top w:w="28" w:type="dxa"/>
              <w:left w:w="85" w:type="dxa"/>
              <w:bottom w:w="28" w:type="dxa"/>
              <w:right w:w="57" w:type="dxa"/>
            </w:tcMar>
            <w:vAlign w:val="center"/>
          </w:tcPr>
          <w:p w14:paraId="3CE1AC05"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38910360"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14</w:t>
            </w:r>
          </w:p>
        </w:tc>
        <w:tc>
          <w:tcPr>
            <w:tcW w:w="2096" w:type="pct"/>
            <w:tcMar>
              <w:top w:w="28" w:type="dxa"/>
              <w:left w:w="85" w:type="dxa"/>
              <w:bottom w:w="28" w:type="dxa"/>
              <w:right w:w="57" w:type="dxa"/>
            </w:tcMar>
          </w:tcPr>
          <w:p w14:paraId="2E3B3F43"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Toyota </w:t>
            </w:r>
            <w:proofErr w:type="spellStart"/>
            <w:r w:rsidRPr="005E41C2">
              <w:rPr>
                <w:rFonts w:ascii="Times New Roman" w:hAnsi="Times New Roman" w:cs="Times New Roman"/>
                <w:sz w:val="22"/>
                <w:szCs w:val="22"/>
              </w:rPr>
              <w:t>Auris</w:t>
            </w:r>
            <w:proofErr w:type="spellEnd"/>
            <w:r w:rsidRPr="005E41C2">
              <w:rPr>
                <w:rFonts w:ascii="Times New Roman" w:hAnsi="Times New Roman" w:cs="Times New Roman"/>
                <w:sz w:val="22"/>
                <w:szCs w:val="22"/>
              </w:rPr>
              <w:t xml:space="preserve"> </w:t>
            </w:r>
            <w:proofErr w:type="spellStart"/>
            <w:r w:rsidRPr="005E41C2">
              <w:rPr>
                <w:rFonts w:ascii="Times New Roman" w:hAnsi="Times New Roman" w:cs="Times New Roman"/>
                <w:sz w:val="22"/>
                <w:szCs w:val="22"/>
              </w:rPr>
              <w:t>Hybrid</w:t>
            </w:r>
            <w:proofErr w:type="spellEnd"/>
            <w:r w:rsidRPr="005E41C2">
              <w:rPr>
                <w:rFonts w:ascii="Times New Roman" w:hAnsi="Times New Roman" w:cs="Times New Roman"/>
                <w:sz w:val="22"/>
                <w:szCs w:val="22"/>
              </w:rPr>
              <w:t xml:space="preserve">: </w:t>
            </w:r>
            <w:proofErr w:type="spellStart"/>
            <w:r w:rsidRPr="005E41C2">
              <w:rPr>
                <w:rFonts w:ascii="Times New Roman" w:hAnsi="Times New Roman" w:cs="Times New Roman"/>
                <w:i/>
                <w:sz w:val="22"/>
                <w:szCs w:val="22"/>
              </w:rPr>
              <w:t>Reenamórate</w:t>
            </w:r>
            <w:proofErr w:type="spellEnd"/>
            <w:r w:rsidRPr="005E41C2">
              <w:rPr>
                <w:rFonts w:ascii="Times New Roman" w:hAnsi="Times New Roman" w:cs="Times New Roman"/>
                <w:i/>
                <w:sz w:val="22"/>
                <w:szCs w:val="22"/>
              </w:rPr>
              <w:t xml:space="preserve"> de la conducción</w:t>
            </w:r>
            <w:r w:rsidRPr="005E41C2">
              <w:rPr>
                <w:rFonts w:ascii="Times New Roman" w:hAnsi="Times New Roman" w:cs="Times New Roman"/>
                <w:sz w:val="22"/>
                <w:szCs w:val="22"/>
              </w:rPr>
              <w:t xml:space="preserve"> (2014)</w:t>
            </w:r>
          </w:p>
        </w:tc>
        <w:tc>
          <w:tcPr>
            <w:tcW w:w="820" w:type="pct"/>
            <w:tcMar>
              <w:top w:w="28" w:type="dxa"/>
              <w:left w:w="85" w:type="dxa"/>
              <w:bottom w:w="28" w:type="dxa"/>
              <w:right w:w="57" w:type="dxa"/>
            </w:tcMar>
          </w:tcPr>
          <w:p w14:paraId="6E619DEC" w14:textId="0D32249E" w:rsidR="001521C2" w:rsidRPr="001521C2" w:rsidRDefault="003A5222" w:rsidP="005E41C2">
            <w:pPr>
              <w:jc w:val="both"/>
              <w:rPr>
                <w:rFonts w:ascii="Times New Roman" w:hAnsi="Times New Roman" w:cs="Times New Roman"/>
                <w:sz w:val="22"/>
                <w:szCs w:val="22"/>
              </w:rPr>
            </w:pPr>
            <w:r>
              <w:rPr>
                <w:rFonts w:ascii="Times New Roman" w:hAnsi="Times New Roman" w:cs="Times New Roman"/>
                <w:sz w:val="22"/>
                <w:szCs w:val="22"/>
              </w:rPr>
              <w:t>44 s</w:t>
            </w:r>
          </w:p>
        </w:tc>
        <w:tc>
          <w:tcPr>
            <w:tcW w:w="852" w:type="pct"/>
            <w:tcMar>
              <w:top w:w="28" w:type="dxa"/>
              <w:left w:w="85" w:type="dxa"/>
              <w:bottom w:w="28" w:type="dxa"/>
              <w:right w:w="57" w:type="dxa"/>
            </w:tcMar>
          </w:tcPr>
          <w:p w14:paraId="31F6A876" w14:textId="0CFA0369" w:rsidR="001521C2" w:rsidRPr="005E41C2" w:rsidRDefault="00F71F47" w:rsidP="005E41C2">
            <w:pPr>
              <w:jc w:val="both"/>
              <w:rPr>
                <w:rFonts w:ascii="Times New Roman" w:hAnsi="Times New Roman" w:cs="Times New Roman"/>
                <w:sz w:val="22"/>
                <w:szCs w:val="22"/>
              </w:rPr>
            </w:pPr>
            <w:hyperlink r:id="rId23" w:history="1">
              <w:r w:rsidR="001521C2" w:rsidRPr="005E41C2">
                <w:rPr>
                  <w:rStyle w:val="Hipervnculo"/>
                  <w:rFonts w:ascii="Times New Roman" w:hAnsi="Times New Roman" w:cs="Times New Roman"/>
                  <w:sz w:val="22"/>
                  <w:szCs w:val="22"/>
                </w:rPr>
                <w:t>https://goo.gl/BZQd1w</w:t>
              </w:r>
            </w:hyperlink>
          </w:p>
        </w:tc>
      </w:tr>
      <w:tr w:rsidR="008A2317" w:rsidRPr="005E41C2" w14:paraId="126C1C6A" w14:textId="77777777" w:rsidTr="00AD245A">
        <w:trPr>
          <w:cantSplit/>
        </w:trPr>
        <w:tc>
          <w:tcPr>
            <w:tcW w:w="1015" w:type="pct"/>
            <w:vMerge w:val="restart"/>
            <w:tcMar>
              <w:top w:w="28" w:type="dxa"/>
              <w:left w:w="85" w:type="dxa"/>
              <w:bottom w:w="28" w:type="dxa"/>
              <w:right w:w="57" w:type="dxa"/>
            </w:tcMar>
            <w:vAlign w:val="center"/>
          </w:tcPr>
          <w:p w14:paraId="26304ED2" w14:textId="77777777" w:rsidR="001521C2" w:rsidRPr="005E41C2" w:rsidRDefault="001521C2" w:rsidP="001521C2">
            <w:pPr>
              <w:rPr>
                <w:rFonts w:ascii="Times New Roman" w:hAnsi="Times New Roman" w:cs="Times New Roman"/>
                <w:sz w:val="22"/>
                <w:szCs w:val="22"/>
              </w:rPr>
            </w:pPr>
            <w:r w:rsidRPr="005E41C2">
              <w:rPr>
                <w:rFonts w:ascii="Times New Roman" w:hAnsi="Times New Roman" w:cs="Times New Roman"/>
                <w:sz w:val="22"/>
                <w:szCs w:val="22"/>
              </w:rPr>
              <w:t>5. La cosmética tecnológico-digital</w:t>
            </w:r>
          </w:p>
        </w:tc>
        <w:tc>
          <w:tcPr>
            <w:tcW w:w="217" w:type="pct"/>
            <w:tcMar>
              <w:top w:w="28" w:type="dxa"/>
              <w:left w:w="85" w:type="dxa"/>
              <w:bottom w:w="28" w:type="dxa"/>
              <w:right w:w="57" w:type="dxa"/>
            </w:tcMar>
          </w:tcPr>
          <w:p w14:paraId="264C9C5E"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15</w:t>
            </w:r>
          </w:p>
        </w:tc>
        <w:tc>
          <w:tcPr>
            <w:tcW w:w="2096" w:type="pct"/>
            <w:tcMar>
              <w:top w:w="28" w:type="dxa"/>
              <w:left w:w="85" w:type="dxa"/>
              <w:bottom w:w="28" w:type="dxa"/>
              <w:right w:w="57" w:type="dxa"/>
            </w:tcMar>
          </w:tcPr>
          <w:p w14:paraId="64177FF6" w14:textId="79DBAC8D" w:rsidR="001521C2" w:rsidRPr="005E41C2" w:rsidRDefault="001521C2" w:rsidP="008A2317">
            <w:pPr>
              <w:jc w:val="both"/>
              <w:rPr>
                <w:rFonts w:ascii="Times New Roman" w:hAnsi="Times New Roman" w:cs="Times New Roman"/>
                <w:sz w:val="22"/>
                <w:szCs w:val="22"/>
              </w:rPr>
            </w:pPr>
            <w:r w:rsidRPr="005E41C2">
              <w:rPr>
                <w:rFonts w:ascii="Times New Roman" w:hAnsi="Times New Roman" w:cs="Times New Roman"/>
                <w:sz w:val="22"/>
                <w:szCs w:val="22"/>
              </w:rPr>
              <w:t xml:space="preserve">Ford </w:t>
            </w:r>
            <w:proofErr w:type="spellStart"/>
            <w:r w:rsidRPr="005E41C2">
              <w:rPr>
                <w:rFonts w:ascii="Times New Roman" w:hAnsi="Times New Roman" w:cs="Times New Roman"/>
                <w:sz w:val="22"/>
                <w:szCs w:val="22"/>
              </w:rPr>
              <w:t>Kuga</w:t>
            </w:r>
            <w:proofErr w:type="spellEnd"/>
            <w:r w:rsidRPr="005E41C2">
              <w:rPr>
                <w:rFonts w:ascii="Times New Roman" w:hAnsi="Times New Roman" w:cs="Times New Roman"/>
                <w:sz w:val="22"/>
                <w:szCs w:val="22"/>
              </w:rPr>
              <w:t xml:space="preserve"> (201</w:t>
            </w:r>
            <w:r w:rsidR="008A2317">
              <w:rPr>
                <w:rFonts w:ascii="Times New Roman" w:hAnsi="Times New Roman" w:cs="Times New Roman"/>
                <w:sz w:val="22"/>
                <w:szCs w:val="22"/>
              </w:rPr>
              <w:t>3)</w:t>
            </w:r>
          </w:p>
        </w:tc>
        <w:tc>
          <w:tcPr>
            <w:tcW w:w="820" w:type="pct"/>
            <w:tcMar>
              <w:top w:w="28" w:type="dxa"/>
              <w:left w:w="85" w:type="dxa"/>
              <w:bottom w:w="28" w:type="dxa"/>
              <w:right w:w="57" w:type="dxa"/>
            </w:tcMar>
          </w:tcPr>
          <w:p w14:paraId="05AF82D3" w14:textId="7B77903C" w:rsidR="001521C2" w:rsidRPr="001521C2" w:rsidRDefault="008A2317" w:rsidP="005E41C2">
            <w:pPr>
              <w:jc w:val="both"/>
              <w:rPr>
                <w:rFonts w:ascii="Times New Roman" w:hAnsi="Times New Roman" w:cs="Times New Roman"/>
                <w:sz w:val="22"/>
                <w:szCs w:val="22"/>
              </w:rPr>
            </w:pPr>
            <w:r>
              <w:rPr>
                <w:rFonts w:ascii="Times New Roman" w:hAnsi="Times New Roman" w:cs="Times New Roman"/>
                <w:sz w:val="22"/>
                <w:szCs w:val="22"/>
              </w:rPr>
              <w:t>20 s</w:t>
            </w:r>
          </w:p>
        </w:tc>
        <w:tc>
          <w:tcPr>
            <w:tcW w:w="852" w:type="pct"/>
            <w:tcMar>
              <w:top w:w="28" w:type="dxa"/>
              <w:left w:w="85" w:type="dxa"/>
              <w:bottom w:w="28" w:type="dxa"/>
              <w:right w:w="57" w:type="dxa"/>
            </w:tcMar>
          </w:tcPr>
          <w:p w14:paraId="7494FAF2" w14:textId="6F2D6CB8" w:rsidR="008A2317" w:rsidRPr="005E41C2" w:rsidRDefault="00F71F47" w:rsidP="005E41C2">
            <w:pPr>
              <w:jc w:val="both"/>
              <w:rPr>
                <w:rFonts w:ascii="Times New Roman" w:hAnsi="Times New Roman" w:cs="Times New Roman"/>
                <w:sz w:val="22"/>
                <w:szCs w:val="22"/>
              </w:rPr>
            </w:pPr>
            <w:hyperlink r:id="rId24" w:history="1">
              <w:r w:rsidR="008A2317" w:rsidRPr="000A56FE">
                <w:rPr>
                  <w:rStyle w:val="Hipervnculo"/>
                  <w:rFonts w:ascii="Times New Roman" w:hAnsi="Times New Roman" w:cs="Times New Roman"/>
                  <w:sz w:val="22"/>
                  <w:szCs w:val="22"/>
                </w:rPr>
                <w:t>https://goo.gl/DLuFLS</w:t>
              </w:r>
            </w:hyperlink>
          </w:p>
        </w:tc>
      </w:tr>
      <w:tr w:rsidR="008A2317" w:rsidRPr="005E41C2" w14:paraId="3A3D424A" w14:textId="77777777" w:rsidTr="00AD245A">
        <w:trPr>
          <w:cantSplit/>
        </w:trPr>
        <w:tc>
          <w:tcPr>
            <w:tcW w:w="1015" w:type="pct"/>
            <w:vMerge/>
            <w:tcMar>
              <w:top w:w="28" w:type="dxa"/>
              <w:left w:w="85" w:type="dxa"/>
              <w:bottom w:w="28" w:type="dxa"/>
              <w:right w:w="57" w:type="dxa"/>
            </w:tcMar>
          </w:tcPr>
          <w:p w14:paraId="588AC3C8"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5E85AF1D"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16</w:t>
            </w:r>
          </w:p>
        </w:tc>
        <w:tc>
          <w:tcPr>
            <w:tcW w:w="2096" w:type="pct"/>
            <w:tcMar>
              <w:top w:w="28" w:type="dxa"/>
              <w:left w:w="85" w:type="dxa"/>
              <w:bottom w:w="28" w:type="dxa"/>
              <w:right w:w="57" w:type="dxa"/>
            </w:tcMar>
          </w:tcPr>
          <w:p w14:paraId="499BD51C"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 xml:space="preserve">Citroën C3: </w:t>
            </w:r>
            <w:proofErr w:type="spellStart"/>
            <w:r w:rsidRPr="005E41C2">
              <w:rPr>
                <w:rFonts w:ascii="Times New Roman" w:hAnsi="Times New Roman" w:cs="Times New Roman"/>
                <w:i/>
                <w:sz w:val="22"/>
                <w:szCs w:val="22"/>
              </w:rPr>
              <w:t>Marry</w:t>
            </w:r>
            <w:proofErr w:type="spellEnd"/>
            <w:r w:rsidRPr="005E41C2">
              <w:rPr>
                <w:rFonts w:ascii="Times New Roman" w:hAnsi="Times New Roman" w:cs="Times New Roman"/>
                <w:i/>
                <w:sz w:val="22"/>
                <w:szCs w:val="22"/>
              </w:rPr>
              <w:t xml:space="preserve"> me</w:t>
            </w:r>
            <w:r w:rsidRPr="005E41C2">
              <w:rPr>
                <w:rFonts w:ascii="Times New Roman" w:hAnsi="Times New Roman" w:cs="Times New Roman"/>
                <w:sz w:val="22"/>
                <w:szCs w:val="22"/>
              </w:rPr>
              <w:t xml:space="preserve"> (2016)</w:t>
            </w:r>
          </w:p>
        </w:tc>
        <w:tc>
          <w:tcPr>
            <w:tcW w:w="820" w:type="pct"/>
            <w:tcMar>
              <w:top w:w="28" w:type="dxa"/>
              <w:left w:w="85" w:type="dxa"/>
              <w:bottom w:w="28" w:type="dxa"/>
              <w:right w:w="57" w:type="dxa"/>
            </w:tcMar>
          </w:tcPr>
          <w:p w14:paraId="1701B572" w14:textId="34E5471B" w:rsidR="001521C2" w:rsidRPr="001521C2" w:rsidRDefault="008A2317" w:rsidP="005E41C2">
            <w:pPr>
              <w:jc w:val="both"/>
              <w:rPr>
                <w:rFonts w:ascii="Times New Roman" w:hAnsi="Times New Roman" w:cs="Times New Roman"/>
                <w:sz w:val="22"/>
                <w:szCs w:val="22"/>
              </w:rPr>
            </w:pPr>
            <w:r>
              <w:rPr>
                <w:rFonts w:ascii="Times New Roman" w:hAnsi="Times New Roman" w:cs="Times New Roman"/>
                <w:sz w:val="22"/>
                <w:szCs w:val="22"/>
              </w:rPr>
              <w:t>31 s</w:t>
            </w:r>
          </w:p>
        </w:tc>
        <w:tc>
          <w:tcPr>
            <w:tcW w:w="852" w:type="pct"/>
            <w:tcMar>
              <w:top w:w="28" w:type="dxa"/>
              <w:left w:w="85" w:type="dxa"/>
              <w:bottom w:w="28" w:type="dxa"/>
              <w:right w:w="57" w:type="dxa"/>
            </w:tcMar>
          </w:tcPr>
          <w:p w14:paraId="7A4B6A63" w14:textId="393A920C" w:rsidR="001521C2" w:rsidRPr="005E41C2" w:rsidRDefault="00F71F47" w:rsidP="005E41C2">
            <w:pPr>
              <w:jc w:val="both"/>
              <w:rPr>
                <w:rFonts w:ascii="Times New Roman" w:hAnsi="Times New Roman" w:cs="Times New Roman"/>
                <w:sz w:val="22"/>
                <w:szCs w:val="22"/>
              </w:rPr>
            </w:pPr>
            <w:hyperlink r:id="rId25" w:history="1">
              <w:r w:rsidR="001521C2" w:rsidRPr="005E41C2">
                <w:rPr>
                  <w:rStyle w:val="Hipervnculo"/>
                  <w:rFonts w:ascii="Times New Roman" w:hAnsi="Times New Roman" w:cs="Times New Roman"/>
                  <w:sz w:val="22"/>
                  <w:szCs w:val="22"/>
                </w:rPr>
                <w:t>https://goo.gl/WDRPgN</w:t>
              </w:r>
            </w:hyperlink>
          </w:p>
        </w:tc>
      </w:tr>
      <w:tr w:rsidR="008A2317" w:rsidRPr="005E41C2" w14:paraId="1F1CAF81" w14:textId="77777777" w:rsidTr="00AD245A">
        <w:trPr>
          <w:cantSplit/>
          <w:trHeight w:val="181"/>
        </w:trPr>
        <w:tc>
          <w:tcPr>
            <w:tcW w:w="1015" w:type="pct"/>
            <w:vMerge/>
            <w:tcMar>
              <w:top w:w="28" w:type="dxa"/>
              <w:left w:w="85" w:type="dxa"/>
              <w:bottom w:w="28" w:type="dxa"/>
              <w:right w:w="57" w:type="dxa"/>
            </w:tcMar>
          </w:tcPr>
          <w:p w14:paraId="5B24E121" w14:textId="77777777" w:rsidR="001521C2" w:rsidRPr="005E41C2" w:rsidRDefault="001521C2" w:rsidP="001521C2">
            <w:pPr>
              <w:rPr>
                <w:rFonts w:ascii="Times New Roman" w:hAnsi="Times New Roman" w:cs="Times New Roman"/>
                <w:sz w:val="22"/>
                <w:szCs w:val="22"/>
              </w:rPr>
            </w:pPr>
          </w:p>
        </w:tc>
        <w:tc>
          <w:tcPr>
            <w:tcW w:w="217" w:type="pct"/>
            <w:tcMar>
              <w:top w:w="28" w:type="dxa"/>
              <w:left w:w="85" w:type="dxa"/>
              <w:bottom w:w="28" w:type="dxa"/>
              <w:right w:w="57" w:type="dxa"/>
            </w:tcMar>
          </w:tcPr>
          <w:p w14:paraId="30DD9D6F"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17</w:t>
            </w:r>
          </w:p>
        </w:tc>
        <w:tc>
          <w:tcPr>
            <w:tcW w:w="2096" w:type="pct"/>
            <w:tcMar>
              <w:top w:w="28" w:type="dxa"/>
              <w:left w:w="85" w:type="dxa"/>
              <w:bottom w:w="28" w:type="dxa"/>
              <w:right w:w="57" w:type="dxa"/>
            </w:tcMar>
          </w:tcPr>
          <w:p w14:paraId="40ED7B20" w14:textId="77777777" w:rsidR="001521C2" w:rsidRPr="005E41C2" w:rsidRDefault="001521C2" w:rsidP="005E41C2">
            <w:pPr>
              <w:jc w:val="both"/>
              <w:rPr>
                <w:rFonts w:ascii="Times New Roman" w:hAnsi="Times New Roman" w:cs="Times New Roman"/>
                <w:sz w:val="22"/>
                <w:szCs w:val="22"/>
              </w:rPr>
            </w:pPr>
            <w:r w:rsidRPr="005E41C2">
              <w:rPr>
                <w:rFonts w:ascii="Times New Roman" w:hAnsi="Times New Roman" w:cs="Times New Roman"/>
                <w:sz w:val="22"/>
                <w:szCs w:val="22"/>
              </w:rPr>
              <w:t>Opel Corsa (2016)</w:t>
            </w:r>
          </w:p>
        </w:tc>
        <w:tc>
          <w:tcPr>
            <w:tcW w:w="820" w:type="pct"/>
            <w:tcMar>
              <w:top w:w="28" w:type="dxa"/>
              <w:left w:w="85" w:type="dxa"/>
              <w:bottom w:w="28" w:type="dxa"/>
              <w:right w:w="57" w:type="dxa"/>
            </w:tcMar>
          </w:tcPr>
          <w:p w14:paraId="418B8043" w14:textId="5AE5B3A5" w:rsidR="001521C2" w:rsidRPr="001521C2" w:rsidRDefault="008A2317" w:rsidP="005E41C2">
            <w:pPr>
              <w:jc w:val="both"/>
              <w:rPr>
                <w:rFonts w:ascii="Times New Roman" w:hAnsi="Times New Roman" w:cs="Times New Roman"/>
                <w:sz w:val="22"/>
                <w:szCs w:val="22"/>
              </w:rPr>
            </w:pPr>
            <w:r>
              <w:rPr>
                <w:rFonts w:ascii="Times New Roman" w:hAnsi="Times New Roman" w:cs="Times New Roman"/>
                <w:sz w:val="22"/>
                <w:szCs w:val="22"/>
              </w:rPr>
              <w:t>30 s</w:t>
            </w:r>
          </w:p>
        </w:tc>
        <w:tc>
          <w:tcPr>
            <w:tcW w:w="852" w:type="pct"/>
            <w:tcMar>
              <w:top w:w="28" w:type="dxa"/>
              <w:left w:w="85" w:type="dxa"/>
              <w:bottom w:w="28" w:type="dxa"/>
              <w:right w:w="57" w:type="dxa"/>
            </w:tcMar>
          </w:tcPr>
          <w:p w14:paraId="71993F42" w14:textId="379A9D26" w:rsidR="001521C2" w:rsidRPr="005E41C2" w:rsidRDefault="00F71F47" w:rsidP="005E41C2">
            <w:pPr>
              <w:jc w:val="both"/>
              <w:rPr>
                <w:rFonts w:ascii="Times New Roman" w:hAnsi="Times New Roman" w:cs="Times New Roman"/>
                <w:sz w:val="22"/>
                <w:szCs w:val="22"/>
              </w:rPr>
            </w:pPr>
            <w:hyperlink r:id="rId26" w:history="1">
              <w:r w:rsidR="001521C2" w:rsidRPr="005E41C2">
                <w:rPr>
                  <w:rStyle w:val="Hipervnculo"/>
                  <w:rFonts w:ascii="Times New Roman" w:hAnsi="Times New Roman" w:cs="Times New Roman"/>
                  <w:sz w:val="22"/>
                  <w:szCs w:val="22"/>
                </w:rPr>
                <w:t>https://goo.gl/aBHrkr</w:t>
              </w:r>
            </w:hyperlink>
          </w:p>
        </w:tc>
      </w:tr>
    </w:tbl>
    <w:p w14:paraId="2A85AA54" w14:textId="77777777" w:rsidR="00534EB8" w:rsidRPr="008466CD" w:rsidRDefault="008466CD" w:rsidP="008466CD">
      <w:pPr>
        <w:ind w:firstLine="567"/>
        <w:jc w:val="center"/>
        <w:rPr>
          <w:rFonts w:ascii="Times New Roman" w:hAnsi="Times New Roman" w:cs="Times New Roman"/>
        </w:rPr>
      </w:pPr>
      <w:r w:rsidRPr="008466CD">
        <w:rPr>
          <w:rFonts w:ascii="Times New Roman" w:hAnsi="Times New Roman" w:cs="Times New Roman"/>
        </w:rPr>
        <w:t>Fuente: elaboración propia</w:t>
      </w:r>
    </w:p>
    <w:p w14:paraId="64E41069" w14:textId="77777777" w:rsidR="008466CD" w:rsidRPr="005E41C2" w:rsidRDefault="008466CD" w:rsidP="005E41C2">
      <w:pPr>
        <w:ind w:firstLine="567"/>
        <w:jc w:val="both"/>
        <w:rPr>
          <w:rFonts w:ascii="Times New Roman" w:hAnsi="Times New Roman" w:cs="Times New Roman"/>
          <w:sz w:val="22"/>
          <w:szCs w:val="22"/>
        </w:rPr>
      </w:pPr>
    </w:p>
    <w:p w14:paraId="1C567951" w14:textId="77777777" w:rsidR="00E25073" w:rsidRPr="005E41C2" w:rsidRDefault="00E25073" w:rsidP="005E41C2">
      <w:pPr>
        <w:jc w:val="both"/>
        <w:rPr>
          <w:rFonts w:ascii="Times New Roman" w:hAnsi="Times New Roman" w:cs="Times New Roman"/>
          <w:i/>
          <w:sz w:val="22"/>
          <w:szCs w:val="22"/>
        </w:rPr>
      </w:pPr>
      <w:r w:rsidRPr="005E41C2">
        <w:rPr>
          <w:rFonts w:ascii="Times New Roman" w:hAnsi="Times New Roman" w:cs="Times New Roman"/>
          <w:i/>
          <w:sz w:val="22"/>
          <w:szCs w:val="22"/>
        </w:rPr>
        <w:t>La banalización del término sostenible</w:t>
      </w:r>
    </w:p>
    <w:p w14:paraId="3C78E4DA" w14:textId="77777777" w:rsidR="00800B71" w:rsidRPr="005E41C2" w:rsidRDefault="00800B71" w:rsidP="005E41C2">
      <w:pPr>
        <w:ind w:firstLine="567"/>
        <w:jc w:val="both"/>
        <w:rPr>
          <w:rFonts w:ascii="Times New Roman" w:hAnsi="Times New Roman" w:cs="Times New Roman"/>
          <w:b/>
          <w:sz w:val="22"/>
          <w:szCs w:val="22"/>
        </w:rPr>
      </w:pPr>
    </w:p>
    <w:p w14:paraId="04F06387" w14:textId="77777777" w:rsidR="00702423" w:rsidRPr="005E41C2" w:rsidRDefault="000E7639"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Este primer eje argumental plantea la utilización arb</w:t>
      </w:r>
      <w:r w:rsidR="00702423" w:rsidRPr="005E41C2">
        <w:rPr>
          <w:rFonts w:ascii="Times New Roman" w:hAnsi="Times New Roman" w:cs="Times New Roman"/>
          <w:sz w:val="22"/>
          <w:szCs w:val="22"/>
        </w:rPr>
        <w:t xml:space="preserve">itraria del término sostenible como un concepto vacuo. Se aprovecha su falta de legitimidad científico-técnica, en tanto que no constituye ni una magnitud física ni una variable cuantitativa mesurable, como pudiera ser la temperatura o la tasa de desempleo. Así, se aplica el término como un comodín, </w:t>
      </w:r>
      <w:r w:rsidRPr="005E41C2">
        <w:rPr>
          <w:rFonts w:ascii="Times New Roman" w:hAnsi="Times New Roman" w:cs="Times New Roman"/>
          <w:sz w:val="22"/>
          <w:szCs w:val="22"/>
        </w:rPr>
        <w:t xml:space="preserve">hasta </w:t>
      </w:r>
      <w:r w:rsidRPr="005E41C2">
        <w:rPr>
          <w:rFonts w:ascii="Times New Roman" w:hAnsi="Times New Roman" w:cs="Times New Roman"/>
          <w:sz w:val="22"/>
          <w:szCs w:val="22"/>
        </w:rPr>
        <w:lastRenderedPageBreak/>
        <w:t>banalizarlo</w:t>
      </w:r>
      <w:r w:rsidR="00702423" w:rsidRPr="005E41C2">
        <w:rPr>
          <w:rFonts w:ascii="Times New Roman" w:hAnsi="Times New Roman" w:cs="Times New Roman"/>
          <w:sz w:val="22"/>
          <w:szCs w:val="22"/>
        </w:rPr>
        <w:t xml:space="preserve"> y vaciarlo</w:t>
      </w:r>
      <w:r w:rsidRPr="005E41C2">
        <w:rPr>
          <w:rFonts w:ascii="Times New Roman" w:hAnsi="Times New Roman" w:cs="Times New Roman"/>
          <w:sz w:val="22"/>
          <w:szCs w:val="22"/>
        </w:rPr>
        <w:t xml:space="preserve"> de cualquier contenido verdaderamente ambiental. </w:t>
      </w:r>
      <w:r w:rsidR="00C33079" w:rsidRPr="005E41C2">
        <w:rPr>
          <w:rFonts w:ascii="Times New Roman" w:hAnsi="Times New Roman" w:cs="Times New Roman"/>
          <w:sz w:val="22"/>
          <w:szCs w:val="22"/>
        </w:rPr>
        <w:t>El anuncio nº 1 (</w:t>
      </w:r>
      <w:proofErr w:type="spellStart"/>
      <w:r w:rsidR="00C33079" w:rsidRPr="005E41C2">
        <w:rPr>
          <w:rFonts w:ascii="Times New Roman" w:hAnsi="Times New Roman" w:cs="Times New Roman"/>
          <w:sz w:val="22"/>
          <w:szCs w:val="22"/>
        </w:rPr>
        <w:t>Knorr</w:t>
      </w:r>
      <w:proofErr w:type="spellEnd"/>
      <w:r w:rsidR="00C33079" w:rsidRPr="005E41C2">
        <w:rPr>
          <w:rFonts w:ascii="Times New Roman" w:hAnsi="Times New Roman" w:cs="Times New Roman"/>
          <w:sz w:val="22"/>
          <w:szCs w:val="22"/>
        </w:rPr>
        <w:t>, que</w:t>
      </w:r>
      <w:r w:rsidR="00C12CF0" w:rsidRPr="005E41C2">
        <w:rPr>
          <w:rFonts w:ascii="Times New Roman" w:hAnsi="Times New Roman" w:cs="Times New Roman"/>
          <w:sz w:val="22"/>
          <w:szCs w:val="22"/>
        </w:rPr>
        <w:t xml:space="preserve"> también</w:t>
      </w:r>
      <w:r w:rsidR="00C33079" w:rsidRPr="005E41C2">
        <w:rPr>
          <w:rFonts w:ascii="Times New Roman" w:hAnsi="Times New Roman" w:cs="Times New Roman"/>
          <w:sz w:val="22"/>
          <w:szCs w:val="22"/>
        </w:rPr>
        <w:t xml:space="preserve"> ilustra la introducción de este artículo), hace una alusión clara a </w:t>
      </w:r>
      <w:r w:rsidR="00F14AAD" w:rsidRPr="005E41C2">
        <w:rPr>
          <w:rFonts w:ascii="Times New Roman" w:hAnsi="Times New Roman" w:cs="Times New Roman"/>
          <w:sz w:val="22"/>
          <w:szCs w:val="22"/>
        </w:rPr>
        <w:t>“</w:t>
      </w:r>
      <w:r w:rsidR="00C33079" w:rsidRPr="005E41C2">
        <w:rPr>
          <w:rFonts w:ascii="Times New Roman" w:hAnsi="Times New Roman" w:cs="Times New Roman"/>
          <w:sz w:val="22"/>
          <w:szCs w:val="22"/>
        </w:rPr>
        <w:t>las verduras cultivadas de forma sostenible</w:t>
      </w:r>
      <w:r w:rsidR="00F14AAD" w:rsidRPr="005E41C2">
        <w:rPr>
          <w:rFonts w:ascii="Times New Roman" w:hAnsi="Times New Roman" w:cs="Times New Roman"/>
          <w:sz w:val="22"/>
          <w:szCs w:val="22"/>
        </w:rPr>
        <w:t>”</w:t>
      </w:r>
      <w:r w:rsidR="00C33079" w:rsidRPr="005E41C2">
        <w:rPr>
          <w:rFonts w:ascii="Times New Roman" w:hAnsi="Times New Roman" w:cs="Times New Roman"/>
          <w:sz w:val="22"/>
          <w:szCs w:val="22"/>
        </w:rPr>
        <w:t xml:space="preserve">. Igualmente, el anuncio nº 2 (Iberdrola) </w:t>
      </w:r>
      <w:r w:rsidR="00702423" w:rsidRPr="005E41C2">
        <w:rPr>
          <w:rFonts w:ascii="Times New Roman" w:hAnsi="Times New Roman" w:cs="Times New Roman"/>
          <w:sz w:val="22"/>
          <w:szCs w:val="22"/>
        </w:rPr>
        <w:t xml:space="preserve">sitúa la compañía como </w:t>
      </w:r>
      <w:r w:rsidR="00F14AAD" w:rsidRPr="005E41C2">
        <w:rPr>
          <w:rFonts w:ascii="Times New Roman" w:hAnsi="Times New Roman" w:cs="Times New Roman"/>
          <w:sz w:val="22"/>
          <w:szCs w:val="22"/>
        </w:rPr>
        <w:t>“</w:t>
      </w:r>
      <w:r w:rsidR="00702423" w:rsidRPr="005E41C2">
        <w:rPr>
          <w:rFonts w:ascii="Times New Roman" w:hAnsi="Times New Roman" w:cs="Times New Roman"/>
          <w:sz w:val="22"/>
          <w:szCs w:val="22"/>
        </w:rPr>
        <w:t>líder mundial en sostenibilidad</w:t>
      </w:r>
      <w:r w:rsidR="00F14AAD" w:rsidRPr="005E41C2">
        <w:rPr>
          <w:rFonts w:ascii="Times New Roman" w:hAnsi="Times New Roman" w:cs="Times New Roman"/>
          <w:sz w:val="22"/>
          <w:szCs w:val="22"/>
        </w:rPr>
        <w:t>”</w:t>
      </w:r>
      <w:r w:rsidR="00702423" w:rsidRPr="005E41C2">
        <w:rPr>
          <w:rFonts w:ascii="Times New Roman" w:hAnsi="Times New Roman" w:cs="Times New Roman"/>
          <w:sz w:val="22"/>
          <w:szCs w:val="22"/>
        </w:rPr>
        <w:t xml:space="preserve">. En ambos casos, se utiliza esta expresión sin que se realmente se pueda evaluar o cuantificar dicha condición. </w:t>
      </w:r>
    </w:p>
    <w:p w14:paraId="1526EDD7" w14:textId="74182547" w:rsidR="007768B9" w:rsidRPr="005E41C2" w:rsidRDefault="00702423"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El ejercicio de contraste crítico de la información pasa por </w:t>
      </w:r>
      <w:r w:rsidR="008C6F6E" w:rsidRPr="005E41C2">
        <w:rPr>
          <w:rFonts w:ascii="Times New Roman" w:hAnsi="Times New Roman" w:cs="Times New Roman"/>
          <w:sz w:val="22"/>
          <w:szCs w:val="22"/>
        </w:rPr>
        <w:t xml:space="preserve">consultar </w:t>
      </w:r>
      <w:r w:rsidR="00AD245A">
        <w:rPr>
          <w:rFonts w:ascii="Times New Roman" w:hAnsi="Times New Roman" w:cs="Times New Roman"/>
          <w:sz w:val="22"/>
          <w:szCs w:val="22"/>
        </w:rPr>
        <w:t>la</w:t>
      </w:r>
      <w:r w:rsidR="00237510" w:rsidRPr="005E41C2">
        <w:rPr>
          <w:rFonts w:ascii="Times New Roman" w:hAnsi="Times New Roman" w:cs="Times New Roman"/>
          <w:sz w:val="22"/>
          <w:szCs w:val="22"/>
        </w:rPr>
        <w:t xml:space="preserve"> </w:t>
      </w:r>
      <w:r w:rsidR="008C6F6E" w:rsidRPr="005E41C2">
        <w:rPr>
          <w:rFonts w:ascii="Times New Roman" w:hAnsi="Times New Roman" w:cs="Times New Roman"/>
          <w:sz w:val="22"/>
          <w:szCs w:val="22"/>
        </w:rPr>
        <w:t>documentación sobre el modelo de producción de estas empresas. El Informe Integrado de Iberdrola (2017) muestra que tan solo el 39</w:t>
      </w:r>
      <w:r w:rsidR="001E5036" w:rsidRPr="005E41C2">
        <w:rPr>
          <w:rFonts w:ascii="Times New Roman" w:hAnsi="Times New Roman" w:cs="Times New Roman"/>
          <w:sz w:val="22"/>
          <w:szCs w:val="22"/>
        </w:rPr>
        <w:t xml:space="preserve"> </w:t>
      </w:r>
      <w:r w:rsidR="008C6F6E" w:rsidRPr="005E41C2">
        <w:rPr>
          <w:rFonts w:ascii="Times New Roman" w:hAnsi="Times New Roman" w:cs="Times New Roman"/>
          <w:sz w:val="22"/>
          <w:szCs w:val="22"/>
        </w:rPr>
        <w:t>% de toda la producción neta de la compañía procede de fuentes renovables</w:t>
      </w:r>
      <w:r w:rsidR="006114C1" w:rsidRPr="005E41C2">
        <w:rPr>
          <w:rStyle w:val="Refdenotaalpie"/>
          <w:rFonts w:ascii="Times New Roman" w:hAnsi="Times New Roman" w:cs="Times New Roman"/>
          <w:sz w:val="22"/>
          <w:szCs w:val="22"/>
        </w:rPr>
        <w:footnoteReference w:id="3"/>
      </w:r>
      <w:r w:rsidR="00237510" w:rsidRPr="005E41C2">
        <w:rPr>
          <w:rFonts w:ascii="Times New Roman" w:hAnsi="Times New Roman" w:cs="Times New Roman"/>
          <w:sz w:val="22"/>
          <w:szCs w:val="22"/>
        </w:rPr>
        <w:t>, frente a un 61</w:t>
      </w:r>
      <w:r w:rsidR="001E5036" w:rsidRPr="005E41C2">
        <w:rPr>
          <w:rFonts w:ascii="Times New Roman" w:hAnsi="Times New Roman" w:cs="Times New Roman"/>
          <w:sz w:val="22"/>
          <w:szCs w:val="22"/>
        </w:rPr>
        <w:t xml:space="preserve"> </w:t>
      </w:r>
      <w:r w:rsidR="008C6F6E" w:rsidRPr="005E41C2">
        <w:rPr>
          <w:rFonts w:ascii="Times New Roman" w:hAnsi="Times New Roman" w:cs="Times New Roman"/>
          <w:sz w:val="22"/>
          <w:szCs w:val="22"/>
        </w:rPr>
        <w:t>% que procede de distintas fuentes no renovables destacando la generación de ciclo combinado (35</w:t>
      </w:r>
      <w:r w:rsidR="001E5036" w:rsidRPr="005E41C2">
        <w:rPr>
          <w:rFonts w:ascii="Times New Roman" w:hAnsi="Times New Roman" w:cs="Times New Roman"/>
          <w:sz w:val="22"/>
          <w:szCs w:val="22"/>
        </w:rPr>
        <w:t xml:space="preserve"> </w:t>
      </w:r>
      <w:r w:rsidR="008C6F6E" w:rsidRPr="005E41C2">
        <w:rPr>
          <w:rFonts w:ascii="Times New Roman" w:hAnsi="Times New Roman" w:cs="Times New Roman"/>
          <w:sz w:val="22"/>
          <w:szCs w:val="22"/>
        </w:rPr>
        <w:t>%) o la energía nuclear (18</w:t>
      </w:r>
      <w:r w:rsidR="001E5036" w:rsidRPr="005E41C2">
        <w:rPr>
          <w:rFonts w:ascii="Times New Roman" w:hAnsi="Times New Roman" w:cs="Times New Roman"/>
          <w:sz w:val="22"/>
          <w:szCs w:val="22"/>
        </w:rPr>
        <w:t xml:space="preserve"> </w:t>
      </w:r>
      <w:r w:rsidR="008C6F6E" w:rsidRPr="005E41C2">
        <w:rPr>
          <w:rFonts w:ascii="Times New Roman" w:hAnsi="Times New Roman" w:cs="Times New Roman"/>
          <w:sz w:val="22"/>
          <w:szCs w:val="22"/>
        </w:rPr>
        <w:t xml:space="preserve">%). </w:t>
      </w:r>
      <w:r w:rsidR="007768B9" w:rsidRPr="005E41C2">
        <w:rPr>
          <w:rFonts w:ascii="Times New Roman" w:hAnsi="Times New Roman" w:cs="Times New Roman"/>
          <w:sz w:val="22"/>
          <w:szCs w:val="22"/>
        </w:rPr>
        <w:t xml:space="preserve">Por su parte, el análisis de la campaña de sostenibilidad de Knorr, en particular, y de Unilever, en general, muestra todo un catálogo de buenas intenciones en relación a prácticas agrícolas respetuosas con el medio ambiente, hasta el punto de etiquetar sus productos con el llamativo sello del </w:t>
      </w:r>
      <w:proofErr w:type="spellStart"/>
      <w:r w:rsidR="007768B9" w:rsidRPr="005E41C2">
        <w:rPr>
          <w:rFonts w:ascii="Times New Roman" w:hAnsi="Times New Roman" w:cs="Times New Roman"/>
          <w:i/>
          <w:sz w:val="22"/>
          <w:szCs w:val="22"/>
        </w:rPr>
        <w:t>Sustainability</w:t>
      </w:r>
      <w:proofErr w:type="spellEnd"/>
      <w:r w:rsidR="007768B9" w:rsidRPr="005E41C2">
        <w:rPr>
          <w:rFonts w:ascii="Times New Roman" w:hAnsi="Times New Roman" w:cs="Times New Roman"/>
          <w:i/>
          <w:sz w:val="22"/>
          <w:szCs w:val="22"/>
        </w:rPr>
        <w:t xml:space="preserve"> </w:t>
      </w:r>
      <w:proofErr w:type="spellStart"/>
      <w:r w:rsidR="007768B9" w:rsidRPr="005E41C2">
        <w:rPr>
          <w:rFonts w:ascii="Times New Roman" w:hAnsi="Times New Roman" w:cs="Times New Roman"/>
          <w:i/>
          <w:sz w:val="22"/>
          <w:szCs w:val="22"/>
        </w:rPr>
        <w:t>Partnership</w:t>
      </w:r>
      <w:proofErr w:type="spellEnd"/>
      <w:r w:rsidR="007768B9" w:rsidRPr="005E41C2">
        <w:rPr>
          <w:rFonts w:ascii="Times New Roman" w:hAnsi="Times New Roman" w:cs="Times New Roman"/>
          <w:i/>
          <w:sz w:val="22"/>
          <w:szCs w:val="22"/>
        </w:rPr>
        <w:t xml:space="preserve"> </w:t>
      </w:r>
      <w:proofErr w:type="spellStart"/>
      <w:r w:rsidR="007768B9" w:rsidRPr="005E41C2">
        <w:rPr>
          <w:rFonts w:ascii="Times New Roman" w:hAnsi="Times New Roman" w:cs="Times New Roman"/>
          <w:i/>
          <w:sz w:val="22"/>
          <w:szCs w:val="22"/>
        </w:rPr>
        <w:t>Knorr</w:t>
      </w:r>
      <w:proofErr w:type="spellEnd"/>
      <w:r w:rsidR="007768B9" w:rsidRPr="005E41C2">
        <w:rPr>
          <w:rFonts w:ascii="Times New Roman" w:hAnsi="Times New Roman" w:cs="Times New Roman"/>
          <w:sz w:val="22"/>
          <w:szCs w:val="22"/>
        </w:rPr>
        <w:t xml:space="preserve">. Sin embargo, nada se menciona respecto de alimentos procedentes de la agricultura ecológica, la certificación normativa que </w:t>
      </w:r>
      <w:r w:rsidR="00C12CF0" w:rsidRPr="005E41C2">
        <w:rPr>
          <w:rFonts w:ascii="Times New Roman" w:hAnsi="Times New Roman" w:cs="Times New Roman"/>
          <w:sz w:val="22"/>
          <w:szCs w:val="22"/>
        </w:rPr>
        <w:t xml:space="preserve">oficialmente </w:t>
      </w:r>
      <w:r w:rsidR="007768B9" w:rsidRPr="005E41C2">
        <w:rPr>
          <w:rFonts w:ascii="Times New Roman" w:hAnsi="Times New Roman" w:cs="Times New Roman"/>
          <w:sz w:val="22"/>
          <w:szCs w:val="22"/>
        </w:rPr>
        <w:t>regula la produc</w:t>
      </w:r>
      <w:r w:rsidR="001E5036" w:rsidRPr="005E41C2">
        <w:rPr>
          <w:rFonts w:ascii="Times New Roman" w:hAnsi="Times New Roman" w:cs="Times New Roman"/>
          <w:sz w:val="22"/>
          <w:szCs w:val="22"/>
        </w:rPr>
        <w:t xml:space="preserve">ción agraria en esos términos. </w:t>
      </w:r>
    </w:p>
    <w:p w14:paraId="117F02A3" w14:textId="6F3C64D7" w:rsidR="00C12CF0" w:rsidRPr="005E41C2" w:rsidRDefault="007768B9"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Por su parte, la pareja de anuncios de Bankia que oferta los Préstamos Sostenibles</w:t>
      </w:r>
      <w:r w:rsidR="001E5036" w:rsidRPr="005E41C2">
        <w:rPr>
          <w:rFonts w:ascii="Times New Roman" w:hAnsi="Times New Roman" w:cs="Times New Roman"/>
          <w:sz w:val="22"/>
          <w:szCs w:val="22"/>
        </w:rPr>
        <w:t xml:space="preserve"> (anuncio nº 3)</w:t>
      </w:r>
      <w:r w:rsidRPr="005E41C2">
        <w:rPr>
          <w:rFonts w:ascii="Times New Roman" w:hAnsi="Times New Roman" w:cs="Times New Roman"/>
          <w:sz w:val="22"/>
          <w:szCs w:val="22"/>
        </w:rPr>
        <w:t xml:space="preserve"> muestra, en un ingenioso ejercicio creativo, un </w:t>
      </w:r>
      <w:r w:rsidR="00A16CC6" w:rsidRPr="005E41C2">
        <w:rPr>
          <w:rFonts w:ascii="Times New Roman" w:hAnsi="Times New Roman" w:cs="Times New Roman"/>
          <w:sz w:val="22"/>
          <w:szCs w:val="22"/>
        </w:rPr>
        <w:t>dramático escenario</w:t>
      </w:r>
      <w:r w:rsidRPr="005E41C2">
        <w:rPr>
          <w:rFonts w:ascii="Times New Roman" w:hAnsi="Times New Roman" w:cs="Times New Roman"/>
          <w:sz w:val="22"/>
          <w:szCs w:val="22"/>
        </w:rPr>
        <w:t xml:space="preserve"> </w:t>
      </w:r>
      <w:r w:rsidR="00A16CC6" w:rsidRPr="005E41C2">
        <w:rPr>
          <w:rFonts w:ascii="Times New Roman" w:hAnsi="Times New Roman" w:cs="Times New Roman"/>
          <w:sz w:val="22"/>
          <w:szCs w:val="22"/>
        </w:rPr>
        <w:t>futuro</w:t>
      </w:r>
      <w:r w:rsidRPr="005E41C2">
        <w:rPr>
          <w:rFonts w:ascii="Times New Roman" w:hAnsi="Times New Roman" w:cs="Times New Roman"/>
          <w:sz w:val="22"/>
          <w:szCs w:val="22"/>
        </w:rPr>
        <w:t xml:space="preserve"> </w:t>
      </w:r>
      <w:r w:rsidR="00F14AAD" w:rsidRPr="005E41C2">
        <w:rPr>
          <w:rFonts w:ascii="Times New Roman" w:hAnsi="Times New Roman" w:cs="Times New Roman"/>
          <w:sz w:val="22"/>
          <w:szCs w:val="22"/>
        </w:rPr>
        <w:t>“</w:t>
      </w:r>
      <w:r w:rsidR="00A16CC6" w:rsidRPr="005E41C2">
        <w:rPr>
          <w:rFonts w:ascii="Times New Roman" w:hAnsi="Times New Roman" w:cs="Times New Roman"/>
          <w:sz w:val="22"/>
          <w:szCs w:val="22"/>
        </w:rPr>
        <w:t>si no protegemos la naturaleza y el medio ambiente</w:t>
      </w:r>
      <w:r w:rsidR="00F14AAD" w:rsidRPr="005E41C2">
        <w:rPr>
          <w:rFonts w:ascii="Times New Roman" w:hAnsi="Times New Roman" w:cs="Times New Roman"/>
          <w:sz w:val="22"/>
          <w:szCs w:val="22"/>
        </w:rPr>
        <w:t>”</w:t>
      </w:r>
      <w:r w:rsidR="00A16CC6" w:rsidRPr="005E41C2">
        <w:rPr>
          <w:rFonts w:ascii="Times New Roman" w:hAnsi="Times New Roman" w:cs="Times New Roman"/>
          <w:sz w:val="22"/>
          <w:szCs w:val="22"/>
        </w:rPr>
        <w:t xml:space="preserve">. Que una oferta financiera pensada para la </w:t>
      </w:r>
      <w:r w:rsidR="00F14AAD" w:rsidRPr="005E41C2">
        <w:rPr>
          <w:rFonts w:ascii="Times New Roman" w:hAnsi="Times New Roman" w:cs="Times New Roman"/>
          <w:sz w:val="22"/>
          <w:szCs w:val="22"/>
        </w:rPr>
        <w:t>“</w:t>
      </w:r>
      <w:r w:rsidR="00A16CC6" w:rsidRPr="005E41C2">
        <w:rPr>
          <w:rFonts w:ascii="Times New Roman" w:hAnsi="Times New Roman" w:cs="Times New Roman"/>
          <w:sz w:val="22"/>
          <w:szCs w:val="22"/>
        </w:rPr>
        <w:t>compra de productos que defienden los valores medioambientales</w:t>
      </w:r>
      <w:r w:rsidR="00F14AAD" w:rsidRPr="005E41C2">
        <w:rPr>
          <w:rFonts w:ascii="Times New Roman" w:hAnsi="Times New Roman" w:cs="Times New Roman"/>
          <w:sz w:val="22"/>
          <w:szCs w:val="22"/>
        </w:rPr>
        <w:t>”</w:t>
      </w:r>
      <w:r w:rsidR="00A16CC6" w:rsidRPr="005E41C2">
        <w:rPr>
          <w:rFonts w:ascii="Times New Roman" w:hAnsi="Times New Roman" w:cs="Times New Roman"/>
          <w:sz w:val="22"/>
          <w:szCs w:val="22"/>
        </w:rPr>
        <w:t xml:space="preserve"> proceda, precisamente, de esta entidad bancaria, </w:t>
      </w:r>
      <w:r w:rsidR="00F202FD" w:rsidRPr="005E41C2">
        <w:rPr>
          <w:rFonts w:ascii="Times New Roman" w:hAnsi="Times New Roman" w:cs="Times New Roman"/>
          <w:sz w:val="22"/>
          <w:szCs w:val="22"/>
        </w:rPr>
        <w:t>favorece</w:t>
      </w:r>
      <w:r w:rsidR="00A16CC6" w:rsidRPr="005E41C2">
        <w:rPr>
          <w:rFonts w:ascii="Times New Roman" w:hAnsi="Times New Roman" w:cs="Times New Roman"/>
          <w:sz w:val="22"/>
          <w:szCs w:val="22"/>
        </w:rPr>
        <w:t xml:space="preserve"> mucho el análisis crítico y el contraste de información. Tan sólo hay que </w:t>
      </w:r>
      <w:r w:rsidR="001E5036" w:rsidRPr="005E41C2">
        <w:rPr>
          <w:rFonts w:ascii="Times New Roman" w:hAnsi="Times New Roman" w:cs="Times New Roman"/>
          <w:sz w:val="22"/>
          <w:szCs w:val="22"/>
        </w:rPr>
        <w:t>traer a colación</w:t>
      </w:r>
      <w:r w:rsidR="00A16CC6" w:rsidRPr="005E41C2">
        <w:rPr>
          <w:rFonts w:ascii="Times New Roman" w:hAnsi="Times New Roman" w:cs="Times New Roman"/>
          <w:sz w:val="22"/>
          <w:szCs w:val="22"/>
        </w:rPr>
        <w:t xml:space="preserve"> los distintos episodios polémicos y mediáticos en los que ha estado involucrada esta entidad y sus distintos responsables: </w:t>
      </w:r>
      <w:r w:rsidR="00A278A1">
        <w:rPr>
          <w:rFonts w:ascii="Times New Roman" w:hAnsi="Times New Roman" w:cs="Times New Roman"/>
          <w:sz w:val="22"/>
          <w:szCs w:val="22"/>
        </w:rPr>
        <w:t>c</w:t>
      </w:r>
      <w:r w:rsidR="00F202FD" w:rsidRPr="005E41C2">
        <w:rPr>
          <w:rFonts w:ascii="Times New Roman" w:hAnsi="Times New Roman" w:cs="Times New Roman"/>
          <w:sz w:val="22"/>
          <w:szCs w:val="22"/>
        </w:rPr>
        <w:t xml:space="preserve">aso </w:t>
      </w:r>
      <w:proofErr w:type="spellStart"/>
      <w:r w:rsidR="00F202FD" w:rsidRPr="005E41C2">
        <w:rPr>
          <w:rFonts w:ascii="Times New Roman" w:hAnsi="Times New Roman" w:cs="Times New Roman"/>
          <w:sz w:val="22"/>
          <w:szCs w:val="22"/>
        </w:rPr>
        <w:t>Bankia</w:t>
      </w:r>
      <w:proofErr w:type="spellEnd"/>
      <w:r w:rsidR="00F202FD" w:rsidRPr="005E41C2">
        <w:rPr>
          <w:rFonts w:ascii="Times New Roman" w:hAnsi="Times New Roman" w:cs="Times New Roman"/>
          <w:sz w:val="22"/>
          <w:szCs w:val="22"/>
        </w:rPr>
        <w:t xml:space="preserve"> (investigación judicial por la salida a Bolsa de la entidad en 2011), p</w:t>
      </w:r>
      <w:r w:rsidR="00A16CC6" w:rsidRPr="005E41C2">
        <w:rPr>
          <w:rFonts w:ascii="Times New Roman" w:hAnsi="Times New Roman" w:cs="Times New Roman"/>
          <w:sz w:val="22"/>
          <w:szCs w:val="22"/>
        </w:rPr>
        <w:t>referentes, tarjetas opacas, reducción drástica de plantilla</w:t>
      </w:r>
      <w:r w:rsidR="00F202FD" w:rsidRPr="005E41C2">
        <w:rPr>
          <w:rFonts w:ascii="Times New Roman" w:hAnsi="Times New Roman" w:cs="Times New Roman"/>
          <w:sz w:val="22"/>
          <w:szCs w:val="22"/>
        </w:rPr>
        <w:t xml:space="preserve">, etc. </w:t>
      </w:r>
    </w:p>
    <w:p w14:paraId="5094DD2A" w14:textId="77777777" w:rsidR="006114C1" w:rsidRPr="005E41C2" w:rsidRDefault="006114C1" w:rsidP="005E41C2">
      <w:pPr>
        <w:ind w:firstLine="567"/>
        <w:jc w:val="both"/>
        <w:rPr>
          <w:rFonts w:ascii="Times New Roman" w:hAnsi="Times New Roman" w:cs="Times New Roman"/>
          <w:b/>
          <w:sz w:val="22"/>
          <w:szCs w:val="22"/>
        </w:rPr>
      </w:pPr>
    </w:p>
    <w:p w14:paraId="79F565B4" w14:textId="77777777" w:rsidR="00C12CF0" w:rsidRPr="005E41C2" w:rsidRDefault="00C12CF0" w:rsidP="005E41C2">
      <w:pPr>
        <w:jc w:val="both"/>
        <w:rPr>
          <w:rFonts w:ascii="Times New Roman" w:hAnsi="Times New Roman" w:cs="Times New Roman"/>
          <w:i/>
          <w:sz w:val="22"/>
          <w:szCs w:val="22"/>
        </w:rPr>
      </w:pPr>
      <w:r w:rsidRPr="005E41C2">
        <w:rPr>
          <w:rFonts w:ascii="Times New Roman" w:hAnsi="Times New Roman" w:cs="Times New Roman"/>
          <w:i/>
          <w:sz w:val="22"/>
          <w:szCs w:val="22"/>
        </w:rPr>
        <w:t>El c</w:t>
      </w:r>
      <w:r w:rsidR="001E5036" w:rsidRPr="005E41C2">
        <w:rPr>
          <w:rFonts w:ascii="Times New Roman" w:hAnsi="Times New Roman" w:cs="Times New Roman"/>
          <w:i/>
          <w:sz w:val="22"/>
          <w:szCs w:val="22"/>
        </w:rPr>
        <w:t xml:space="preserve">oche como </w:t>
      </w:r>
      <w:r w:rsidR="00F14AAD" w:rsidRPr="005E41C2">
        <w:rPr>
          <w:rFonts w:ascii="Times New Roman" w:hAnsi="Times New Roman" w:cs="Times New Roman"/>
          <w:i/>
          <w:sz w:val="22"/>
          <w:szCs w:val="22"/>
        </w:rPr>
        <w:t>“</w:t>
      </w:r>
      <w:r w:rsidR="001E5036" w:rsidRPr="005E41C2">
        <w:rPr>
          <w:rFonts w:ascii="Times New Roman" w:hAnsi="Times New Roman" w:cs="Times New Roman"/>
          <w:i/>
          <w:sz w:val="22"/>
          <w:szCs w:val="22"/>
        </w:rPr>
        <w:t>la solución ambiental</w:t>
      </w:r>
      <w:r w:rsidR="00F14AAD" w:rsidRPr="005E41C2">
        <w:rPr>
          <w:rFonts w:ascii="Times New Roman" w:hAnsi="Times New Roman" w:cs="Times New Roman"/>
          <w:i/>
          <w:sz w:val="22"/>
          <w:szCs w:val="22"/>
        </w:rPr>
        <w:t>”</w:t>
      </w:r>
    </w:p>
    <w:p w14:paraId="564B953D" w14:textId="77777777" w:rsidR="00800B71" w:rsidRPr="005E41C2" w:rsidRDefault="00800B71" w:rsidP="005E41C2">
      <w:pPr>
        <w:jc w:val="both"/>
        <w:rPr>
          <w:rFonts w:ascii="Times New Roman" w:hAnsi="Times New Roman" w:cs="Times New Roman"/>
          <w:i/>
          <w:sz w:val="22"/>
          <w:szCs w:val="22"/>
        </w:rPr>
      </w:pPr>
    </w:p>
    <w:p w14:paraId="2CA91FE6" w14:textId="124AA74B" w:rsidR="004F5FB6" w:rsidRPr="005E41C2" w:rsidRDefault="00C12CF0"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Est</w:t>
      </w:r>
      <w:r w:rsidR="00B10962" w:rsidRPr="005E41C2">
        <w:rPr>
          <w:rFonts w:ascii="Times New Roman" w:hAnsi="Times New Roman" w:cs="Times New Roman"/>
          <w:sz w:val="22"/>
          <w:szCs w:val="22"/>
        </w:rPr>
        <w:t>e segundo eje argumental reúne</w:t>
      </w:r>
      <w:r w:rsidRPr="005E41C2">
        <w:rPr>
          <w:rFonts w:ascii="Times New Roman" w:hAnsi="Times New Roman" w:cs="Times New Roman"/>
          <w:sz w:val="22"/>
          <w:szCs w:val="22"/>
        </w:rPr>
        <w:t xml:space="preserve"> distintos anuncios con un discurso común: lejos de representar uno de los mayores responsables del actual deterioro ambiental, el coche es aquí presentado como una solución ambiental </w:t>
      </w:r>
      <w:r w:rsidRPr="005E41C2">
        <w:rPr>
          <w:rFonts w:ascii="Times New Roman" w:hAnsi="Times New Roman" w:cs="Times New Roman"/>
          <w:i/>
          <w:sz w:val="22"/>
          <w:szCs w:val="22"/>
        </w:rPr>
        <w:t>per se</w:t>
      </w:r>
      <w:r w:rsidRPr="005E41C2">
        <w:rPr>
          <w:rFonts w:ascii="Times New Roman" w:hAnsi="Times New Roman" w:cs="Times New Roman"/>
          <w:sz w:val="22"/>
          <w:szCs w:val="22"/>
        </w:rPr>
        <w:t xml:space="preserve">. El anuncio nº 4 </w:t>
      </w:r>
      <w:r w:rsidR="00B10962" w:rsidRPr="005E41C2">
        <w:rPr>
          <w:rFonts w:ascii="Times New Roman" w:hAnsi="Times New Roman" w:cs="Times New Roman"/>
          <w:sz w:val="22"/>
          <w:szCs w:val="22"/>
        </w:rPr>
        <w:t>constituye</w:t>
      </w:r>
      <w:r w:rsidRPr="005E41C2">
        <w:rPr>
          <w:rFonts w:ascii="Times New Roman" w:hAnsi="Times New Roman" w:cs="Times New Roman"/>
          <w:sz w:val="22"/>
          <w:szCs w:val="22"/>
        </w:rPr>
        <w:t xml:space="preserve"> la quintaesencia del giro publicitario que en torno a 2007-2008 experimenta la publicidad del sector del automóvil, cuando surgen multitud de campañas </w:t>
      </w:r>
      <w:r w:rsidR="00471FDC" w:rsidRPr="005E41C2">
        <w:rPr>
          <w:rFonts w:ascii="Times New Roman" w:hAnsi="Times New Roman" w:cs="Times New Roman"/>
          <w:sz w:val="22"/>
          <w:szCs w:val="22"/>
        </w:rPr>
        <w:t>que proyectan la idea de coches que son respetuosos con el medio ambiente</w:t>
      </w:r>
      <w:r w:rsidR="00885614" w:rsidRPr="005E41C2">
        <w:rPr>
          <w:rFonts w:ascii="Times New Roman" w:hAnsi="Times New Roman" w:cs="Times New Roman"/>
          <w:sz w:val="22"/>
          <w:szCs w:val="22"/>
        </w:rPr>
        <w:t xml:space="preserve">. En este caso, </w:t>
      </w:r>
      <w:r w:rsidRPr="005E41C2">
        <w:rPr>
          <w:rFonts w:ascii="Times New Roman" w:hAnsi="Times New Roman" w:cs="Times New Roman"/>
          <w:sz w:val="22"/>
          <w:szCs w:val="22"/>
        </w:rPr>
        <w:t xml:space="preserve">como en </w:t>
      </w:r>
      <w:r w:rsidR="00471FDC" w:rsidRPr="005E41C2">
        <w:rPr>
          <w:rFonts w:ascii="Times New Roman" w:hAnsi="Times New Roman" w:cs="Times New Roman"/>
          <w:sz w:val="22"/>
          <w:szCs w:val="22"/>
        </w:rPr>
        <w:t>algunos otros</w:t>
      </w:r>
      <w:r w:rsidRPr="005E41C2">
        <w:rPr>
          <w:rFonts w:ascii="Times New Roman" w:hAnsi="Times New Roman" w:cs="Times New Roman"/>
          <w:sz w:val="22"/>
          <w:szCs w:val="22"/>
        </w:rPr>
        <w:t xml:space="preserve"> </w:t>
      </w:r>
      <w:r w:rsidR="00471FDC" w:rsidRPr="005E41C2">
        <w:rPr>
          <w:rFonts w:ascii="Times New Roman" w:hAnsi="Times New Roman" w:cs="Times New Roman"/>
          <w:sz w:val="22"/>
          <w:szCs w:val="22"/>
        </w:rPr>
        <w:t xml:space="preserve">someramente tratados en </w:t>
      </w:r>
      <w:r w:rsidR="00885614" w:rsidRPr="005E41C2">
        <w:rPr>
          <w:rFonts w:ascii="Times New Roman" w:hAnsi="Times New Roman" w:cs="Times New Roman"/>
          <w:sz w:val="22"/>
          <w:szCs w:val="22"/>
        </w:rPr>
        <w:t xml:space="preserve">Camps </w:t>
      </w:r>
      <w:proofErr w:type="spellStart"/>
      <w:r w:rsidR="00885614" w:rsidRPr="005E41C2">
        <w:rPr>
          <w:rFonts w:ascii="Times New Roman" w:hAnsi="Times New Roman" w:cs="Times New Roman"/>
          <w:sz w:val="22"/>
          <w:szCs w:val="22"/>
        </w:rPr>
        <w:t>Monsech</w:t>
      </w:r>
      <w:proofErr w:type="spellEnd"/>
      <w:r w:rsidR="00885614" w:rsidRPr="005E41C2">
        <w:rPr>
          <w:rFonts w:ascii="Times New Roman" w:hAnsi="Times New Roman" w:cs="Times New Roman"/>
          <w:sz w:val="22"/>
          <w:szCs w:val="22"/>
        </w:rPr>
        <w:t xml:space="preserve"> (2010)</w:t>
      </w:r>
      <w:r w:rsidR="00471FDC" w:rsidRPr="005E41C2">
        <w:rPr>
          <w:rFonts w:ascii="Times New Roman" w:hAnsi="Times New Roman" w:cs="Times New Roman"/>
          <w:sz w:val="22"/>
          <w:szCs w:val="22"/>
        </w:rPr>
        <w:t>, se presenta el</w:t>
      </w:r>
      <w:r w:rsidR="004F5FB6" w:rsidRPr="005E41C2">
        <w:rPr>
          <w:rFonts w:ascii="Times New Roman" w:hAnsi="Times New Roman" w:cs="Times New Roman"/>
          <w:sz w:val="22"/>
          <w:szCs w:val="22"/>
        </w:rPr>
        <w:t xml:space="preserve"> Renault</w:t>
      </w:r>
      <w:r w:rsidR="00471FDC" w:rsidRPr="005E41C2">
        <w:rPr>
          <w:rFonts w:ascii="Times New Roman" w:hAnsi="Times New Roman" w:cs="Times New Roman"/>
          <w:sz w:val="22"/>
          <w:szCs w:val="22"/>
        </w:rPr>
        <w:t xml:space="preserve"> </w:t>
      </w:r>
      <w:proofErr w:type="spellStart"/>
      <w:r w:rsidR="00471FDC" w:rsidRPr="005E41C2">
        <w:rPr>
          <w:rFonts w:ascii="Times New Roman" w:hAnsi="Times New Roman" w:cs="Times New Roman"/>
          <w:sz w:val="22"/>
          <w:szCs w:val="22"/>
        </w:rPr>
        <w:t>Megane</w:t>
      </w:r>
      <w:proofErr w:type="spellEnd"/>
      <w:r w:rsidR="00471FDC" w:rsidRPr="005E41C2">
        <w:rPr>
          <w:rFonts w:ascii="Times New Roman" w:hAnsi="Times New Roman" w:cs="Times New Roman"/>
          <w:sz w:val="22"/>
          <w:szCs w:val="22"/>
        </w:rPr>
        <w:t xml:space="preserve"> Eco2 bajo</w:t>
      </w:r>
      <w:r w:rsidR="004F5FB6" w:rsidRPr="005E41C2">
        <w:rPr>
          <w:rFonts w:ascii="Times New Roman" w:hAnsi="Times New Roman" w:cs="Times New Roman"/>
          <w:sz w:val="22"/>
          <w:szCs w:val="22"/>
        </w:rPr>
        <w:t xml:space="preserve"> la</w:t>
      </w:r>
      <w:r w:rsidR="00471FDC" w:rsidRPr="005E41C2">
        <w:rPr>
          <w:rFonts w:ascii="Times New Roman" w:hAnsi="Times New Roman" w:cs="Times New Roman"/>
          <w:sz w:val="22"/>
          <w:szCs w:val="22"/>
        </w:rPr>
        <w:t xml:space="preserve"> llamati</w:t>
      </w:r>
      <w:r w:rsidR="004F5FB6" w:rsidRPr="005E41C2">
        <w:rPr>
          <w:rFonts w:ascii="Times New Roman" w:hAnsi="Times New Roman" w:cs="Times New Roman"/>
          <w:sz w:val="22"/>
          <w:szCs w:val="22"/>
        </w:rPr>
        <w:t xml:space="preserve">va denominación de </w:t>
      </w:r>
      <w:r w:rsidR="00471FDC" w:rsidRPr="005E41C2">
        <w:rPr>
          <w:rFonts w:ascii="Times New Roman" w:hAnsi="Times New Roman" w:cs="Times New Roman"/>
          <w:sz w:val="22"/>
          <w:szCs w:val="22"/>
        </w:rPr>
        <w:t>coche ecológico</w:t>
      </w:r>
      <w:r w:rsidR="004F5FB6" w:rsidRPr="005E41C2">
        <w:rPr>
          <w:rFonts w:ascii="Times New Roman" w:hAnsi="Times New Roman" w:cs="Times New Roman"/>
          <w:sz w:val="22"/>
          <w:szCs w:val="22"/>
        </w:rPr>
        <w:t xml:space="preserve"> (junto al eslogan </w:t>
      </w:r>
      <w:r w:rsidR="004F5FB6" w:rsidRPr="005E41C2">
        <w:rPr>
          <w:rFonts w:ascii="Times New Roman" w:hAnsi="Times New Roman" w:cs="Times New Roman"/>
          <w:i/>
          <w:sz w:val="22"/>
          <w:szCs w:val="22"/>
        </w:rPr>
        <w:t>la ecología al alcance de todos</w:t>
      </w:r>
      <w:r w:rsidR="004F5FB6" w:rsidRPr="005E41C2">
        <w:rPr>
          <w:rFonts w:ascii="Times New Roman" w:hAnsi="Times New Roman" w:cs="Times New Roman"/>
          <w:sz w:val="22"/>
          <w:szCs w:val="22"/>
        </w:rPr>
        <w:t>)</w:t>
      </w:r>
      <w:r w:rsidR="00471FDC" w:rsidRPr="005E41C2">
        <w:rPr>
          <w:rFonts w:ascii="Times New Roman" w:hAnsi="Times New Roman" w:cs="Times New Roman"/>
          <w:sz w:val="22"/>
          <w:szCs w:val="22"/>
        </w:rPr>
        <w:t>. Esta afirmación tan rotunda —podría considerarse un oxímoron— se justifica por su reducción de emisiones de GEI, lo que, en cualquier caso, no convierte a este vehículo en ecológico, sino tan solo en menos contaminante. Similar argumento utiliza la campaña publicitaria de Smart Eco</w:t>
      </w:r>
      <w:r w:rsidR="004F5FB6" w:rsidRPr="005E41C2">
        <w:rPr>
          <w:rFonts w:ascii="Times New Roman" w:hAnsi="Times New Roman" w:cs="Times New Roman"/>
          <w:sz w:val="22"/>
          <w:szCs w:val="22"/>
        </w:rPr>
        <w:t xml:space="preserve"> (anuncio nº 5)</w:t>
      </w:r>
      <w:r w:rsidR="00471FDC" w:rsidRPr="005E41C2">
        <w:rPr>
          <w:rFonts w:ascii="Times New Roman" w:hAnsi="Times New Roman" w:cs="Times New Roman"/>
          <w:sz w:val="22"/>
          <w:szCs w:val="22"/>
        </w:rPr>
        <w:t xml:space="preserve">. Amparándose en un menor consumo de combustible, se sostiene que este coche altera muy poco el medio ambiente. Las referencias a la vaca, pastando en medio del campo, ajena al vehículo que se adivina </w:t>
      </w:r>
      <w:r w:rsidR="004F5FB6" w:rsidRPr="005E41C2">
        <w:rPr>
          <w:rFonts w:ascii="Times New Roman" w:hAnsi="Times New Roman" w:cs="Times New Roman"/>
          <w:sz w:val="22"/>
          <w:szCs w:val="22"/>
        </w:rPr>
        <w:t>por detrás, refuerzan este mensaje de respeto por el entorno natural. Estos y otros discursos tienden a situar el coche y la movilidad motorizada como beneficios ambientales tan solo por el hecho de que se han practicado ciertas innovaciones que reducen</w:t>
      </w:r>
      <w:r w:rsidR="002F13DD">
        <w:rPr>
          <w:rFonts w:ascii="Times New Roman" w:hAnsi="Times New Roman" w:cs="Times New Roman"/>
          <w:sz w:val="22"/>
          <w:szCs w:val="22"/>
        </w:rPr>
        <w:t xml:space="preserve"> en alguna medida </w:t>
      </w:r>
      <w:r w:rsidR="004F5FB6" w:rsidRPr="005E41C2">
        <w:rPr>
          <w:rFonts w:ascii="Times New Roman" w:hAnsi="Times New Roman" w:cs="Times New Roman"/>
          <w:sz w:val="22"/>
          <w:szCs w:val="22"/>
        </w:rPr>
        <w:t xml:space="preserve">el impacto que </w:t>
      </w:r>
      <w:r w:rsidR="00AE01B8" w:rsidRPr="005E41C2">
        <w:rPr>
          <w:rFonts w:ascii="Times New Roman" w:hAnsi="Times New Roman" w:cs="Times New Roman"/>
          <w:sz w:val="22"/>
          <w:szCs w:val="22"/>
        </w:rPr>
        <w:t>se genera</w:t>
      </w:r>
      <w:r w:rsidR="004F5FB6" w:rsidRPr="005E41C2">
        <w:rPr>
          <w:rFonts w:ascii="Times New Roman" w:hAnsi="Times New Roman" w:cs="Times New Roman"/>
          <w:sz w:val="22"/>
          <w:szCs w:val="22"/>
        </w:rPr>
        <w:t xml:space="preserve"> (menos emisiones de GEI y menos consumo de combustible). Pero contaminar menos no significa ser beneficioso para el medio ambiente. En estos casos, se juega con las paradojas y las ambigüedades que sitúa</w:t>
      </w:r>
      <w:r w:rsidR="00AE01B8" w:rsidRPr="005E41C2">
        <w:rPr>
          <w:rFonts w:ascii="Times New Roman" w:hAnsi="Times New Roman" w:cs="Times New Roman"/>
          <w:sz w:val="22"/>
          <w:szCs w:val="22"/>
        </w:rPr>
        <w:t>n</w:t>
      </w:r>
      <w:r w:rsidR="00B10962" w:rsidRPr="005E41C2">
        <w:rPr>
          <w:rFonts w:ascii="Times New Roman" w:hAnsi="Times New Roman" w:cs="Times New Roman"/>
          <w:sz w:val="22"/>
          <w:szCs w:val="22"/>
        </w:rPr>
        <w:t xml:space="preserve"> algo </w:t>
      </w:r>
      <w:r w:rsidR="00B10962" w:rsidRPr="005E41C2">
        <w:rPr>
          <w:rFonts w:ascii="Times New Roman" w:hAnsi="Times New Roman" w:cs="Times New Roman"/>
          <w:i/>
          <w:sz w:val="22"/>
          <w:szCs w:val="22"/>
        </w:rPr>
        <w:t>menos malo</w:t>
      </w:r>
      <w:r w:rsidR="00B10962" w:rsidRPr="005E41C2">
        <w:rPr>
          <w:rFonts w:ascii="Times New Roman" w:hAnsi="Times New Roman" w:cs="Times New Roman"/>
          <w:sz w:val="22"/>
          <w:szCs w:val="22"/>
        </w:rPr>
        <w:t xml:space="preserve"> como algo ya de por sí </w:t>
      </w:r>
      <w:r w:rsidR="00B10962" w:rsidRPr="005E41C2">
        <w:rPr>
          <w:rFonts w:ascii="Times New Roman" w:hAnsi="Times New Roman" w:cs="Times New Roman"/>
          <w:i/>
          <w:sz w:val="22"/>
          <w:szCs w:val="22"/>
        </w:rPr>
        <w:t>bueno</w:t>
      </w:r>
      <w:r w:rsidR="004F5FB6" w:rsidRPr="005E41C2">
        <w:rPr>
          <w:rFonts w:ascii="Times New Roman" w:hAnsi="Times New Roman" w:cs="Times New Roman"/>
          <w:sz w:val="22"/>
          <w:szCs w:val="22"/>
        </w:rPr>
        <w:t xml:space="preserve">. </w:t>
      </w:r>
    </w:p>
    <w:p w14:paraId="6F39931E" w14:textId="77777777" w:rsidR="00AE01B8" w:rsidRPr="005E41C2" w:rsidRDefault="004F5FB6"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Los anuncios nº 6 y 7 recurren</w:t>
      </w:r>
      <w:r w:rsidR="009428DB" w:rsidRPr="005E41C2">
        <w:rPr>
          <w:rFonts w:ascii="Times New Roman" w:hAnsi="Times New Roman" w:cs="Times New Roman"/>
          <w:sz w:val="22"/>
          <w:szCs w:val="22"/>
        </w:rPr>
        <w:t xml:space="preserve"> </w:t>
      </w:r>
      <w:r w:rsidRPr="005E41C2">
        <w:rPr>
          <w:rFonts w:ascii="Times New Roman" w:hAnsi="Times New Roman" w:cs="Times New Roman"/>
          <w:sz w:val="22"/>
          <w:szCs w:val="22"/>
        </w:rPr>
        <w:t>a este tipo de paradojas</w:t>
      </w:r>
      <w:r w:rsidR="009428DB" w:rsidRPr="005E41C2">
        <w:rPr>
          <w:rFonts w:ascii="Times New Roman" w:hAnsi="Times New Roman" w:cs="Times New Roman"/>
          <w:sz w:val="22"/>
          <w:szCs w:val="22"/>
        </w:rPr>
        <w:t xml:space="preserve"> por medio del coche eléctrico. En el primero de ellos un oso polar (un animal fetiche por su asociación simbólica con el Ártico, el riesgo del deshielo y el calentamiento global) abraza a un usuario del Nissan </w:t>
      </w:r>
      <w:proofErr w:type="spellStart"/>
      <w:r w:rsidR="009428DB" w:rsidRPr="005E41C2">
        <w:rPr>
          <w:rFonts w:ascii="Times New Roman" w:hAnsi="Times New Roman" w:cs="Times New Roman"/>
          <w:sz w:val="22"/>
          <w:szCs w:val="22"/>
        </w:rPr>
        <w:t>Leaf</w:t>
      </w:r>
      <w:proofErr w:type="spellEnd"/>
      <w:r w:rsidR="009428DB" w:rsidRPr="005E41C2">
        <w:rPr>
          <w:rFonts w:ascii="Times New Roman" w:hAnsi="Times New Roman" w:cs="Times New Roman"/>
          <w:sz w:val="22"/>
          <w:szCs w:val="22"/>
        </w:rPr>
        <w:t xml:space="preserve">, 100% eléctrico. El segundo </w:t>
      </w:r>
      <w:r w:rsidR="009428DB" w:rsidRPr="005E41C2">
        <w:rPr>
          <w:rFonts w:ascii="Times New Roman" w:hAnsi="Times New Roman" w:cs="Times New Roman"/>
          <w:i/>
          <w:sz w:val="22"/>
          <w:szCs w:val="22"/>
        </w:rPr>
        <w:t>sp</w:t>
      </w:r>
      <w:r w:rsidR="00A31A21" w:rsidRPr="005E41C2">
        <w:rPr>
          <w:rFonts w:ascii="Times New Roman" w:hAnsi="Times New Roman" w:cs="Times New Roman"/>
          <w:i/>
          <w:sz w:val="22"/>
          <w:szCs w:val="22"/>
        </w:rPr>
        <w:t>ot</w:t>
      </w:r>
      <w:r w:rsidR="00A31A21" w:rsidRPr="005E41C2">
        <w:rPr>
          <w:rFonts w:ascii="Times New Roman" w:hAnsi="Times New Roman" w:cs="Times New Roman"/>
          <w:sz w:val="22"/>
          <w:szCs w:val="22"/>
        </w:rPr>
        <w:t xml:space="preserve"> muestra alegóricamente cómo resultarían los aparatos eléctricos más </w:t>
      </w:r>
      <w:r w:rsidR="00A31A21" w:rsidRPr="005E41C2">
        <w:rPr>
          <w:rFonts w:ascii="Times New Roman" w:hAnsi="Times New Roman" w:cs="Times New Roman"/>
          <w:sz w:val="22"/>
          <w:szCs w:val="22"/>
        </w:rPr>
        <w:lastRenderedPageBreak/>
        <w:t>cotidianos si,</w:t>
      </w:r>
      <w:r w:rsidR="009428DB" w:rsidRPr="005E41C2">
        <w:rPr>
          <w:rFonts w:ascii="Times New Roman" w:hAnsi="Times New Roman" w:cs="Times New Roman"/>
          <w:sz w:val="22"/>
          <w:szCs w:val="22"/>
        </w:rPr>
        <w:t xml:space="preserve"> en vez de electricidad</w:t>
      </w:r>
      <w:r w:rsidR="00A31A21" w:rsidRPr="005E41C2">
        <w:rPr>
          <w:rFonts w:ascii="Times New Roman" w:hAnsi="Times New Roman" w:cs="Times New Roman"/>
          <w:sz w:val="22"/>
          <w:szCs w:val="22"/>
        </w:rPr>
        <w:t xml:space="preserve">, funcionaran mediante un motor de combustión, como sucede con la mayoría de vehículos convencionales. El mensaje figurado resulta claro: el coche de gasolina repercute negativamente en el medio ambiente, pero el coche eléctrico no. La energía eléctrica representa aquí el paradigma de beneficio ambiental, una virtud ecológica que se opone dialécticamente al motor de combustión y </w:t>
      </w:r>
      <w:r w:rsidR="00AE01B8" w:rsidRPr="005E41C2">
        <w:rPr>
          <w:rFonts w:ascii="Times New Roman" w:hAnsi="Times New Roman" w:cs="Times New Roman"/>
          <w:sz w:val="22"/>
          <w:szCs w:val="22"/>
        </w:rPr>
        <w:t xml:space="preserve">los hidrocarburos, única fuente de los males ambientales asociados al coche. Por una </w:t>
      </w:r>
      <w:r w:rsidR="00B10962" w:rsidRPr="005E41C2">
        <w:rPr>
          <w:rFonts w:ascii="Times New Roman" w:hAnsi="Times New Roman" w:cs="Times New Roman"/>
          <w:sz w:val="22"/>
          <w:szCs w:val="22"/>
        </w:rPr>
        <w:t xml:space="preserve">razón sólo sencilla </w:t>
      </w:r>
      <w:r w:rsidR="00AE01B8" w:rsidRPr="005E41C2">
        <w:rPr>
          <w:rFonts w:ascii="Times New Roman" w:hAnsi="Times New Roman" w:cs="Times New Roman"/>
          <w:sz w:val="22"/>
          <w:szCs w:val="22"/>
        </w:rPr>
        <w:t>en apariencia, que es que el coche eléctric</w:t>
      </w:r>
      <w:r w:rsidR="006B0DBD" w:rsidRPr="005E41C2">
        <w:rPr>
          <w:rFonts w:ascii="Times New Roman" w:hAnsi="Times New Roman" w:cs="Times New Roman"/>
          <w:sz w:val="22"/>
          <w:szCs w:val="22"/>
        </w:rPr>
        <w:t>o no emite gases contaminantes.</w:t>
      </w:r>
    </w:p>
    <w:p w14:paraId="0ECDDA91" w14:textId="77777777" w:rsidR="0027565D" w:rsidRPr="005E41C2" w:rsidRDefault="00AE01B8" w:rsidP="005E41C2">
      <w:pPr>
        <w:ind w:firstLine="567"/>
        <w:jc w:val="both"/>
        <w:rPr>
          <w:rFonts w:ascii="Times New Roman" w:hAnsi="Times New Roman" w:cs="Times New Roman"/>
          <w:sz w:val="22"/>
          <w:szCs w:val="22"/>
        </w:rPr>
      </w:pPr>
      <w:r w:rsidRPr="0018610F">
        <w:rPr>
          <w:rFonts w:ascii="Times New Roman" w:hAnsi="Times New Roman" w:cs="Times New Roman"/>
          <w:sz w:val="22"/>
          <w:szCs w:val="22"/>
        </w:rPr>
        <w:t>El ejercicio de análisis crítico de este segundo eje argumental pasa por comprender las fuentes de energía que se utilizan en la generación de electricidad. El balance energético anual</w:t>
      </w:r>
      <w:r w:rsidRPr="005E41C2">
        <w:rPr>
          <w:rFonts w:ascii="Times New Roman" w:hAnsi="Times New Roman" w:cs="Times New Roman"/>
          <w:sz w:val="22"/>
          <w:szCs w:val="22"/>
        </w:rPr>
        <w:t xml:space="preserve"> en Espa</w:t>
      </w:r>
      <w:r w:rsidR="00885614" w:rsidRPr="005E41C2">
        <w:rPr>
          <w:rFonts w:ascii="Times New Roman" w:hAnsi="Times New Roman" w:cs="Times New Roman"/>
          <w:sz w:val="22"/>
          <w:szCs w:val="22"/>
        </w:rPr>
        <w:t>ña (Red Eléctrica Española, 2017</w:t>
      </w:r>
      <w:r w:rsidRPr="005E41C2">
        <w:rPr>
          <w:rFonts w:ascii="Times New Roman" w:hAnsi="Times New Roman" w:cs="Times New Roman"/>
          <w:sz w:val="22"/>
          <w:szCs w:val="22"/>
        </w:rPr>
        <w:t>) muestra que</w:t>
      </w:r>
      <w:r w:rsidR="00BE3B11" w:rsidRPr="005E41C2">
        <w:rPr>
          <w:rFonts w:ascii="Times New Roman" w:hAnsi="Times New Roman" w:cs="Times New Roman"/>
          <w:sz w:val="22"/>
          <w:szCs w:val="22"/>
        </w:rPr>
        <w:t xml:space="preserve"> un 60</w:t>
      </w:r>
      <w:r w:rsidR="006B0DBD" w:rsidRPr="005E41C2">
        <w:rPr>
          <w:rFonts w:ascii="Times New Roman" w:hAnsi="Times New Roman" w:cs="Times New Roman"/>
          <w:sz w:val="22"/>
          <w:szCs w:val="22"/>
        </w:rPr>
        <w:t xml:space="preserve"> </w:t>
      </w:r>
      <w:r w:rsidR="00BE3B11" w:rsidRPr="005E41C2">
        <w:rPr>
          <w:rFonts w:ascii="Times New Roman" w:hAnsi="Times New Roman" w:cs="Times New Roman"/>
          <w:sz w:val="22"/>
          <w:szCs w:val="22"/>
        </w:rPr>
        <w:t xml:space="preserve">% aproximado de la energía eléctrica sigue procediendo de fuentes no renovables (principalmente </w:t>
      </w:r>
      <w:r w:rsidR="0027565D" w:rsidRPr="005E41C2">
        <w:rPr>
          <w:rFonts w:ascii="Times New Roman" w:hAnsi="Times New Roman" w:cs="Times New Roman"/>
          <w:sz w:val="22"/>
          <w:szCs w:val="22"/>
        </w:rPr>
        <w:t xml:space="preserve">nuclear y carbón). Es decir, los coches eléctricos sí contaminan, por cuanto que la mayor parte de la energía con la que se mueven procede de fuentes contaminantes —en contra de esa idea falsa pero </w:t>
      </w:r>
      <w:r w:rsidR="006B0DBD" w:rsidRPr="005E41C2">
        <w:rPr>
          <w:rFonts w:ascii="Times New Roman" w:hAnsi="Times New Roman" w:cs="Times New Roman"/>
          <w:sz w:val="22"/>
          <w:szCs w:val="22"/>
        </w:rPr>
        <w:t xml:space="preserve">que está </w:t>
      </w:r>
      <w:r w:rsidR="0027565D" w:rsidRPr="005E41C2">
        <w:rPr>
          <w:rFonts w:ascii="Times New Roman" w:hAnsi="Times New Roman" w:cs="Times New Roman"/>
          <w:sz w:val="22"/>
          <w:szCs w:val="22"/>
        </w:rPr>
        <w:t>muy extendida</w:t>
      </w:r>
      <w:r w:rsidR="006B0DBD" w:rsidRPr="005E41C2">
        <w:rPr>
          <w:rFonts w:ascii="Times New Roman" w:hAnsi="Times New Roman" w:cs="Times New Roman"/>
          <w:sz w:val="22"/>
          <w:szCs w:val="22"/>
        </w:rPr>
        <w:t>—. Con todo</w:t>
      </w:r>
      <w:r w:rsidR="0027565D" w:rsidRPr="005E41C2">
        <w:rPr>
          <w:rFonts w:ascii="Times New Roman" w:hAnsi="Times New Roman" w:cs="Times New Roman"/>
          <w:sz w:val="22"/>
          <w:szCs w:val="22"/>
        </w:rPr>
        <w:t xml:space="preserve">, sí hay que reconocer las menores repercusiones negativas, en términos relativos, tanto de los nuevos motores de combustión como del vehículo eléctrico. </w:t>
      </w:r>
    </w:p>
    <w:p w14:paraId="0A46991D" w14:textId="77777777" w:rsidR="006114C1" w:rsidRPr="005E41C2" w:rsidRDefault="006114C1" w:rsidP="005E41C2">
      <w:pPr>
        <w:ind w:firstLine="567"/>
        <w:jc w:val="both"/>
        <w:rPr>
          <w:rFonts w:ascii="Times New Roman" w:hAnsi="Times New Roman" w:cs="Times New Roman"/>
          <w:b/>
          <w:sz w:val="22"/>
          <w:szCs w:val="22"/>
        </w:rPr>
      </w:pPr>
    </w:p>
    <w:p w14:paraId="516C95FF" w14:textId="77777777" w:rsidR="00196927" w:rsidRPr="005E41C2" w:rsidRDefault="00196927" w:rsidP="005E41C2">
      <w:pPr>
        <w:jc w:val="both"/>
        <w:rPr>
          <w:rFonts w:ascii="Times New Roman" w:hAnsi="Times New Roman" w:cs="Times New Roman"/>
          <w:i/>
          <w:sz w:val="22"/>
          <w:szCs w:val="22"/>
        </w:rPr>
      </w:pPr>
      <w:r w:rsidRPr="005E41C2">
        <w:rPr>
          <w:rFonts w:ascii="Times New Roman" w:hAnsi="Times New Roman" w:cs="Times New Roman"/>
          <w:i/>
          <w:sz w:val="22"/>
          <w:szCs w:val="22"/>
        </w:rPr>
        <w:t>El menosprecio de otros medios de transporte</w:t>
      </w:r>
    </w:p>
    <w:p w14:paraId="4DC334C6" w14:textId="77777777" w:rsidR="00800B71" w:rsidRPr="005E41C2" w:rsidRDefault="00800B71" w:rsidP="005E41C2">
      <w:pPr>
        <w:ind w:firstLine="567"/>
        <w:jc w:val="both"/>
        <w:rPr>
          <w:rFonts w:ascii="Times New Roman" w:hAnsi="Times New Roman" w:cs="Times New Roman"/>
          <w:sz w:val="22"/>
          <w:szCs w:val="22"/>
        </w:rPr>
      </w:pPr>
    </w:p>
    <w:p w14:paraId="54CC614D" w14:textId="77777777" w:rsidR="00F60D58" w:rsidRPr="005E41C2" w:rsidRDefault="001C1DEA"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Los anuncios agrupados bajo este epígrafe muestran un mismo mensaje desde distintos enfoques. Se trata de anteponer el uso del coche (o moto) a otras formas de movilidad supuestamente más sostenibles, caso del transporte público o la bicicleta. </w:t>
      </w:r>
    </w:p>
    <w:p w14:paraId="3FBDAADA" w14:textId="77777777" w:rsidR="00570148" w:rsidRPr="005E41C2" w:rsidRDefault="00F60D58"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Bajo el lema </w:t>
      </w:r>
      <w:r w:rsidR="00C460AE" w:rsidRPr="005E41C2">
        <w:rPr>
          <w:rFonts w:ascii="Times New Roman" w:hAnsi="Times New Roman" w:cs="Times New Roman"/>
          <w:i/>
          <w:sz w:val="22"/>
          <w:szCs w:val="22"/>
        </w:rPr>
        <w:t>R</w:t>
      </w:r>
      <w:r w:rsidRPr="005E41C2">
        <w:rPr>
          <w:rFonts w:ascii="Times New Roman" w:hAnsi="Times New Roman" w:cs="Times New Roman"/>
          <w:i/>
          <w:sz w:val="22"/>
          <w:szCs w:val="22"/>
        </w:rPr>
        <w:t>espeta tu espacio vital</w:t>
      </w:r>
      <w:r w:rsidRPr="005E41C2">
        <w:rPr>
          <w:rFonts w:ascii="Times New Roman" w:hAnsi="Times New Roman" w:cs="Times New Roman"/>
          <w:sz w:val="22"/>
          <w:szCs w:val="22"/>
        </w:rPr>
        <w:t xml:space="preserve"> (anuncio nº 8), el </w:t>
      </w:r>
      <w:r w:rsidRPr="005E41C2">
        <w:rPr>
          <w:rFonts w:ascii="Times New Roman" w:hAnsi="Times New Roman" w:cs="Times New Roman"/>
          <w:i/>
          <w:sz w:val="22"/>
          <w:szCs w:val="22"/>
        </w:rPr>
        <w:t>spot</w:t>
      </w:r>
      <w:r w:rsidRPr="005E41C2">
        <w:rPr>
          <w:rFonts w:ascii="Times New Roman" w:hAnsi="Times New Roman" w:cs="Times New Roman"/>
          <w:sz w:val="22"/>
          <w:szCs w:val="22"/>
        </w:rPr>
        <w:t xml:space="preserve"> de</w:t>
      </w:r>
      <w:r w:rsidR="006B0DBD" w:rsidRPr="005E41C2">
        <w:rPr>
          <w:rFonts w:ascii="Times New Roman" w:hAnsi="Times New Roman" w:cs="Times New Roman"/>
          <w:sz w:val="22"/>
          <w:szCs w:val="22"/>
        </w:rPr>
        <w:t>l</w:t>
      </w:r>
      <w:r w:rsidRPr="005E41C2">
        <w:rPr>
          <w:rFonts w:ascii="Times New Roman" w:hAnsi="Times New Roman" w:cs="Times New Roman"/>
          <w:sz w:val="22"/>
          <w:szCs w:val="22"/>
        </w:rPr>
        <w:t xml:space="preserve"> </w:t>
      </w:r>
      <w:proofErr w:type="spellStart"/>
      <w:r w:rsidRPr="005E41C2">
        <w:rPr>
          <w:rFonts w:ascii="Times New Roman" w:hAnsi="Times New Roman" w:cs="Times New Roman"/>
          <w:sz w:val="22"/>
          <w:szCs w:val="22"/>
        </w:rPr>
        <w:t>Seat</w:t>
      </w:r>
      <w:proofErr w:type="spellEnd"/>
      <w:r w:rsidRPr="005E41C2">
        <w:rPr>
          <w:rFonts w:ascii="Times New Roman" w:hAnsi="Times New Roman" w:cs="Times New Roman"/>
          <w:sz w:val="22"/>
          <w:szCs w:val="22"/>
        </w:rPr>
        <w:t xml:space="preserve"> Altea muestra algunas escenas de la vida en sociedad en las que distintas personas ven comprometido su espacio vital, cuando esa metafórica burbuja de aire que nos rodea entra en contacto (y conflicto) con burbujas ajenas. Esto sucede muy especialmente en el metro, medio de trasporte popular y lugar social de encuentro entre grupos de distinta condición. Sin embargo, el coche, gracias a su amplio habitáculo, ofrece un espacio de protección y de confort donde salvaguardar nuestro propio espacio vital. </w:t>
      </w:r>
      <w:r w:rsidR="00570148" w:rsidRPr="005E41C2">
        <w:rPr>
          <w:rFonts w:ascii="Times New Roman" w:hAnsi="Times New Roman" w:cs="Times New Roman"/>
          <w:sz w:val="22"/>
          <w:szCs w:val="22"/>
        </w:rPr>
        <w:t>De esta representación despectiva del metro se sirve igualmente el anuncio nº 9, que enumera las cara</w:t>
      </w:r>
      <w:r w:rsidR="006B0DBD" w:rsidRPr="005E41C2">
        <w:rPr>
          <w:rFonts w:ascii="Times New Roman" w:hAnsi="Times New Roman" w:cs="Times New Roman"/>
          <w:sz w:val="22"/>
          <w:szCs w:val="22"/>
        </w:rPr>
        <w:t xml:space="preserve">cterísticas más peyorativas de este transporte </w:t>
      </w:r>
      <w:r w:rsidR="00570148" w:rsidRPr="005E41C2">
        <w:rPr>
          <w:rFonts w:ascii="Times New Roman" w:hAnsi="Times New Roman" w:cs="Times New Roman"/>
          <w:sz w:val="22"/>
          <w:szCs w:val="22"/>
        </w:rPr>
        <w:t xml:space="preserve">(incomodidad, falta de privacidad, malos olores, etc.) para favorecer así el uso de la motocicleta. </w:t>
      </w:r>
    </w:p>
    <w:p w14:paraId="6A504BE7" w14:textId="77777777" w:rsidR="00AC755A" w:rsidRPr="005E41C2" w:rsidRDefault="00570148"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La mirada sesgada que el sector de la automoción ha depositado tradicionalmente en el trasporte público —un competidor nato especialmente en los desplazamientos intraurbanos— ha servido para minusvalorar la</w:t>
      </w:r>
      <w:r w:rsidR="00AC755A" w:rsidRPr="005E41C2">
        <w:rPr>
          <w:rFonts w:ascii="Times New Roman" w:hAnsi="Times New Roman" w:cs="Times New Roman"/>
          <w:sz w:val="22"/>
          <w:szCs w:val="22"/>
        </w:rPr>
        <w:t>s ventajas de esta forma de movilidad. El confort, la aparente sensación de autonomía e independencia (</w:t>
      </w:r>
      <w:r w:rsidR="00575717" w:rsidRPr="005E41C2">
        <w:rPr>
          <w:rFonts w:ascii="Times New Roman" w:hAnsi="Times New Roman" w:cs="Times New Roman"/>
          <w:sz w:val="22"/>
          <w:szCs w:val="22"/>
        </w:rPr>
        <w:t xml:space="preserve">resumida en la máxima </w:t>
      </w:r>
      <w:r w:rsidR="00AC755A" w:rsidRPr="005E41C2">
        <w:rPr>
          <w:rFonts w:ascii="Times New Roman" w:hAnsi="Times New Roman" w:cs="Times New Roman"/>
          <w:i/>
          <w:sz w:val="22"/>
          <w:szCs w:val="22"/>
        </w:rPr>
        <w:t>yo conduzco, yo decido</w:t>
      </w:r>
      <w:r w:rsidR="00AC755A" w:rsidRPr="005E41C2">
        <w:rPr>
          <w:rFonts w:ascii="Times New Roman" w:hAnsi="Times New Roman" w:cs="Times New Roman"/>
          <w:sz w:val="22"/>
          <w:szCs w:val="22"/>
        </w:rPr>
        <w:t xml:space="preserve">), el prestigio social frente a un medio propio de las clases trabajadoras... son argumentos frecuentemente utilizados para privilegiar el transporte privado motorizado frente al público o a los medios no motorizados. </w:t>
      </w:r>
    </w:p>
    <w:p w14:paraId="257CCD8A" w14:textId="77777777" w:rsidR="00C33079" w:rsidRPr="005E41C2" w:rsidRDefault="00AC755A"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El anuncio nº 10, por su parte, representa un ejercicio creativo mucho más sofisticado, en </w:t>
      </w:r>
      <w:r w:rsidR="00BA59FD" w:rsidRPr="005E41C2">
        <w:rPr>
          <w:rFonts w:ascii="Times New Roman" w:hAnsi="Times New Roman" w:cs="Times New Roman"/>
          <w:sz w:val="22"/>
          <w:szCs w:val="22"/>
        </w:rPr>
        <w:t>sintonía</w:t>
      </w:r>
      <w:r w:rsidRPr="005E41C2">
        <w:rPr>
          <w:rFonts w:ascii="Times New Roman" w:hAnsi="Times New Roman" w:cs="Times New Roman"/>
          <w:sz w:val="22"/>
          <w:szCs w:val="22"/>
        </w:rPr>
        <w:t xml:space="preserve"> con la línea publicitaria que ha caracterizado </w:t>
      </w:r>
      <w:r w:rsidR="00BA59FD" w:rsidRPr="005E41C2">
        <w:rPr>
          <w:rFonts w:ascii="Times New Roman" w:hAnsi="Times New Roman" w:cs="Times New Roman"/>
          <w:sz w:val="22"/>
          <w:szCs w:val="22"/>
        </w:rPr>
        <w:t xml:space="preserve">a la marca bávara en los últimos 15 años. En este caso, es la bicicleta la que se erige como solución de movilidad para cubrir el desplazamiento diario entre la casa y el trabajo. La bicicleta representa aquí un medio moderno, eficaz y, en consecuencia, </w:t>
      </w:r>
      <w:r w:rsidR="007A178A" w:rsidRPr="005E41C2">
        <w:rPr>
          <w:rFonts w:ascii="Times New Roman" w:hAnsi="Times New Roman" w:cs="Times New Roman"/>
          <w:sz w:val="22"/>
          <w:szCs w:val="22"/>
        </w:rPr>
        <w:t>con el que se puede empatizar</w:t>
      </w:r>
      <w:r w:rsidR="00BA59FD" w:rsidRPr="005E41C2">
        <w:rPr>
          <w:rFonts w:ascii="Times New Roman" w:hAnsi="Times New Roman" w:cs="Times New Roman"/>
          <w:sz w:val="22"/>
          <w:szCs w:val="22"/>
        </w:rPr>
        <w:t xml:space="preserve">. Sin embargo, es el coche el que sigue ostentando la capacidad de trasmitir las emociones que solo la conducción motorizada posee. La bicicleta es (tan solo) un medio de transporte, pero no trasmite </w:t>
      </w:r>
      <w:r w:rsidR="007A178A" w:rsidRPr="005E41C2">
        <w:rPr>
          <w:rFonts w:ascii="Times New Roman" w:hAnsi="Times New Roman" w:cs="Times New Roman"/>
          <w:sz w:val="22"/>
          <w:szCs w:val="22"/>
        </w:rPr>
        <w:t>sentimientos</w:t>
      </w:r>
      <w:r w:rsidR="00BA59FD" w:rsidRPr="005E41C2">
        <w:rPr>
          <w:rFonts w:ascii="Times New Roman" w:hAnsi="Times New Roman" w:cs="Times New Roman"/>
          <w:sz w:val="22"/>
          <w:szCs w:val="22"/>
        </w:rPr>
        <w:t xml:space="preserve">. El coche apela a </w:t>
      </w:r>
      <w:r w:rsidR="007A178A" w:rsidRPr="005E41C2">
        <w:rPr>
          <w:rFonts w:ascii="Times New Roman" w:hAnsi="Times New Roman" w:cs="Times New Roman"/>
          <w:sz w:val="22"/>
          <w:szCs w:val="22"/>
        </w:rPr>
        <w:t>esta cualidad sensible y emocional</w:t>
      </w:r>
      <w:r w:rsidR="00BA59FD" w:rsidRPr="005E41C2">
        <w:rPr>
          <w:rFonts w:ascii="Times New Roman" w:hAnsi="Times New Roman" w:cs="Times New Roman"/>
          <w:sz w:val="22"/>
          <w:szCs w:val="22"/>
        </w:rPr>
        <w:t>, para lo cual resulta e</w:t>
      </w:r>
      <w:r w:rsidR="006B0DBD" w:rsidRPr="005E41C2">
        <w:rPr>
          <w:rFonts w:ascii="Times New Roman" w:hAnsi="Times New Roman" w:cs="Times New Roman"/>
          <w:sz w:val="22"/>
          <w:szCs w:val="22"/>
        </w:rPr>
        <w:t xml:space="preserve">vocador el eslogan del anuncio: </w:t>
      </w:r>
      <w:r w:rsidR="00575717" w:rsidRPr="005E41C2">
        <w:rPr>
          <w:rFonts w:ascii="Times New Roman" w:hAnsi="Times New Roman" w:cs="Times New Roman"/>
          <w:i/>
          <w:sz w:val="22"/>
          <w:szCs w:val="22"/>
        </w:rPr>
        <w:t>C</w:t>
      </w:r>
      <w:r w:rsidR="00BA59FD" w:rsidRPr="005E41C2">
        <w:rPr>
          <w:rFonts w:ascii="Times New Roman" w:hAnsi="Times New Roman" w:cs="Times New Roman"/>
          <w:i/>
          <w:sz w:val="22"/>
          <w:szCs w:val="22"/>
        </w:rPr>
        <w:t>uando conduzcas, conduce</w:t>
      </w:r>
      <w:r w:rsidR="00BA59FD" w:rsidRPr="005E41C2">
        <w:rPr>
          <w:rFonts w:ascii="Times New Roman" w:hAnsi="Times New Roman" w:cs="Times New Roman"/>
          <w:sz w:val="22"/>
          <w:szCs w:val="22"/>
        </w:rPr>
        <w:t xml:space="preserve">. </w:t>
      </w:r>
    </w:p>
    <w:p w14:paraId="3FE5DAD5" w14:textId="240C1707" w:rsidR="001D13A5" w:rsidRPr="005E41C2" w:rsidRDefault="00BA59FD" w:rsidP="005E41C2">
      <w:pPr>
        <w:ind w:firstLine="567"/>
        <w:jc w:val="both"/>
        <w:rPr>
          <w:rFonts w:ascii="Times New Roman" w:hAnsi="Times New Roman" w:cs="Times New Roman"/>
          <w:sz w:val="22"/>
          <w:szCs w:val="22"/>
        </w:rPr>
      </w:pPr>
      <w:r w:rsidRPr="0018610F">
        <w:rPr>
          <w:rFonts w:ascii="Times New Roman" w:hAnsi="Times New Roman" w:cs="Times New Roman"/>
          <w:sz w:val="22"/>
          <w:szCs w:val="22"/>
        </w:rPr>
        <w:t>Para analizar con perspectiva crítica este tipo de mensajes</w:t>
      </w:r>
      <w:r w:rsidR="0068473E" w:rsidRPr="0018610F">
        <w:rPr>
          <w:rFonts w:ascii="Times New Roman" w:hAnsi="Times New Roman" w:cs="Times New Roman"/>
          <w:sz w:val="22"/>
          <w:szCs w:val="22"/>
        </w:rPr>
        <w:t xml:space="preserve"> se pueden consultar las distintas encuestas de movilidad que elaboran los organismos públicos o apelar a la experiencia</w:t>
      </w:r>
      <w:r w:rsidR="0068473E" w:rsidRPr="005E41C2">
        <w:rPr>
          <w:rFonts w:ascii="Times New Roman" w:hAnsi="Times New Roman" w:cs="Times New Roman"/>
          <w:sz w:val="22"/>
          <w:szCs w:val="22"/>
        </w:rPr>
        <w:t xml:space="preserve"> propia de los alumnos y alumnas en su desplazamiento cotidiano a</w:t>
      </w:r>
      <w:r w:rsidR="007A178A" w:rsidRPr="005E41C2">
        <w:rPr>
          <w:rFonts w:ascii="Times New Roman" w:hAnsi="Times New Roman" w:cs="Times New Roman"/>
          <w:sz w:val="22"/>
          <w:szCs w:val="22"/>
        </w:rPr>
        <w:t>l</w:t>
      </w:r>
      <w:r w:rsidR="00157BEB">
        <w:rPr>
          <w:rFonts w:ascii="Times New Roman" w:hAnsi="Times New Roman" w:cs="Times New Roman"/>
          <w:sz w:val="22"/>
          <w:szCs w:val="22"/>
        </w:rPr>
        <w:t xml:space="preserve"> centro docente: ¿C</w:t>
      </w:r>
      <w:r w:rsidR="0068473E" w:rsidRPr="005E41C2">
        <w:rPr>
          <w:rFonts w:ascii="Times New Roman" w:hAnsi="Times New Roman" w:cs="Times New Roman"/>
          <w:sz w:val="22"/>
          <w:szCs w:val="22"/>
        </w:rPr>
        <w:t>uánto tiempo empleas en llegar a clase?</w:t>
      </w:r>
      <w:r w:rsidR="00157BEB">
        <w:rPr>
          <w:rFonts w:ascii="Times New Roman" w:hAnsi="Times New Roman" w:cs="Times New Roman"/>
          <w:sz w:val="22"/>
          <w:szCs w:val="22"/>
        </w:rPr>
        <w:t>, ¿C</w:t>
      </w:r>
      <w:r w:rsidR="0068473E" w:rsidRPr="005E41C2">
        <w:rPr>
          <w:rFonts w:ascii="Times New Roman" w:hAnsi="Times New Roman" w:cs="Times New Roman"/>
          <w:sz w:val="22"/>
          <w:szCs w:val="22"/>
        </w:rPr>
        <w:t xml:space="preserve">uánto dinero te supone? ¿Qué ventajas e inconvenientes aprecias en cada uno de los medios...? Preguntas de este tipo pueden servir para alimentar un debate sobre la conveniencia del coche frente a otros medios de trasporte. </w:t>
      </w:r>
      <w:r w:rsidR="001B502D" w:rsidRPr="005E41C2">
        <w:rPr>
          <w:rFonts w:ascii="Times New Roman" w:hAnsi="Times New Roman" w:cs="Times New Roman"/>
          <w:sz w:val="22"/>
          <w:szCs w:val="22"/>
        </w:rPr>
        <w:t xml:space="preserve">Para muestra, un botón: recientes investigaciones asocian el caminar o el uso de la bicicleta en los desplazamientos cotidianos con una reducción de las enfermedades cardiovasculares y del riesgo de padecer cáncer (Celis-Morales </w:t>
      </w:r>
      <w:r w:rsidR="000C23C1" w:rsidRPr="005E41C2">
        <w:rPr>
          <w:rFonts w:ascii="Times New Roman" w:hAnsi="Times New Roman" w:cs="Times New Roman"/>
          <w:sz w:val="22"/>
          <w:szCs w:val="22"/>
        </w:rPr>
        <w:t>et á</w:t>
      </w:r>
      <w:r w:rsidR="001B502D" w:rsidRPr="005E41C2">
        <w:rPr>
          <w:rFonts w:ascii="Times New Roman" w:hAnsi="Times New Roman" w:cs="Times New Roman"/>
          <w:sz w:val="22"/>
          <w:szCs w:val="22"/>
        </w:rPr>
        <w:t>l</w:t>
      </w:r>
      <w:r w:rsidR="001B502D" w:rsidRPr="005E41C2">
        <w:rPr>
          <w:rFonts w:ascii="Times New Roman" w:hAnsi="Times New Roman" w:cs="Times New Roman"/>
          <w:i/>
          <w:sz w:val="22"/>
          <w:szCs w:val="22"/>
        </w:rPr>
        <w:t>.</w:t>
      </w:r>
      <w:r w:rsidR="001B502D" w:rsidRPr="005E41C2">
        <w:rPr>
          <w:rFonts w:ascii="Times New Roman" w:hAnsi="Times New Roman" w:cs="Times New Roman"/>
          <w:sz w:val="22"/>
          <w:szCs w:val="22"/>
        </w:rPr>
        <w:t>, 2017)</w:t>
      </w:r>
      <w:r w:rsidR="007A178A" w:rsidRPr="005E41C2">
        <w:rPr>
          <w:rFonts w:ascii="Times New Roman" w:hAnsi="Times New Roman" w:cs="Times New Roman"/>
          <w:sz w:val="22"/>
          <w:szCs w:val="22"/>
        </w:rPr>
        <w:t xml:space="preserve">. </w:t>
      </w:r>
    </w:p>
    <w:p w14:paraId="700903F4" w14:textId="77777777" w:rsidR="006114C1" w:rsidRPr="005E41C2" w:rsidRDefault="006114C1" w:rsidP="005E41C2">
      <w:pPr>
        <w:jc w:val="both"/>
        <w:rPr>
          <w:rFonts w:ascii="Times New Roman" w:hAnsi="Times New Roman" w:cs="Times New Roman"/>
          <w:i/>
          <w:sz w:val="22"/>
          <w:szCs w:val="22"/>
        </w:rPr>
      </w:pPr>
    </w:p>
    <w:p w14:paraId="24E99B08" w14:textId="77777777" w:rsidR="00C7307E" w:rsidRPr="005E41C2" w:rsidRDefault="00C7307E" w:rsidP="005E41C2">
      <w:pPr>
        <w:jc w:val="both"/>
        <w:rPr>
          <w:rFonts w:ascii="Times New Roman" w:hAnsi="Times New Roman" w:cs="Times New Roman"/>
          <w:i/>
          <w:sz w:val="22"/>
          <w:szCs w:val="22"/>
        </w:rPr>
      </w:pPr>
      <w:r w:rsidRPr="005E41C2">
        <w:rPr>
          <w:rFonts w:ascii="Times New Roman" w:hAnsi="Times New Roman" w:cs="Times New Roman"/>
          <w:i/>
          <w:sz w:val="22"/>
          <w:szCs w:val="22"/>
        </w:rPr>
        <w:t xml:space="preserve">La trivialización de la ciudad y </w:t>
      </w:r>
      <w:r w:rsidR="00245F6C" w:rsidRPr="005E41C2">
        <w:rPr>
          <w:rFonts w:ascii="Times New Roman" w:hAnsi="Times New Roman" w:cs="Times New Roman"/>
          <w:i/>
          <w:sz w:val="22"/>
          <w:szCs w:val="22"/>
        </w:rPr>
        <w:t>la</w:t>
      </w:r>
      <w:r w:rsidRPr="005E41C2">
        <w:rPr>
          <w:rFonts w:ascii="Times New Roman" w:hAnsi="Times New Roman" w:cs="Times New Roman"/>
          <w:i/>
          <w:sz w:val="22"/>
          <w:szCs w:val="22"/>
        </w:rPr>
        <w:t xml:space="preserve"> </w:t>
      </w:r>
      <w:r w:rsidR="00245F6C" w:rsidRPr="005E41C2">
        <w:rPr>
          <w:rFonts w:ascii="Times New Roman" w:hAnsi="Times New Roman" w:cs="Times New Roman"/>
          <w:i/>
          <w:sz w:val="22"/>
          <w:szCs w:val="22"/>
        </w:rPr>
        <w:t>complejidad</w:t>
      </w:r>
      <w:r w:rsidRPr="005E41C2">
        <w:rPr>
          <w:rFonts w:ascii="Times New Roman" w:hAnsi="Times New Roman" w:cs="Times New Roman"/>
          <w:i/>
          <w:sz w:val="22"/>
          <w:szCs w:val="22"/>
        </w:rPr>
        <w:t xml:space="preserve"> </w:t>
      </w:r>
      <w:r w:rsidR="00245F6C" w:rsidRPr="005E41C2">
        <w:rPr>
          <w:rFonts w:ascii="Times New Roman" w:hAnsi="Times New Roman" w:cs="Times New Roman"/>
          <w:i/>
          <w:sz w:val="22"/>
          <w:szCs w:val="22"/>
        </w:rPr>
        <w:t>urbana</w:t>
      </w:r>
    </w:p>
    <w:p w14:paraId="30ED5142" w14:textId="77777777" w:rsidR="00800B71" w:rsidRPr="005E41C2" w:rsidRDefault="00800B71" w:rsidP="005E41C2">
      <w:pPr>
        <w:jc w:val="both"/>
        <w:rPr>
          <w:rFonts w:ascii="Times New Roman" w:hAnsi="Times New Roman" w:cs="Times New Roman"/>
          <w:i/>
          <w:sz w:val="22"/>
          <w:szCs w:val="22"/>
        </w:rPr>
      </w:pPr>
    </w:p>
    <w:p w14:paraId="1B53122B" w14:textId="77777777" w:rsidR="00C7307E" w:rsidRPr="005E41C2" w:rsidRDefault="00C7307E"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Este eje argumental se centra en aquellos discursos que ponen en relación el coche y la ciudad. Se trata de una vinculación muy estrecha, prácticamente indisociable, por cuanto que el coche es, ante todo, una herramienta al servicio de la vida urbana</w:t>
      </w:r>
      <w:r w:rsidR="00245F6C" w:rsidRPr="005E41C2">
        <w:rPr>
          <w:rFonts w:ascii="Times New Roman" w:hAnsi="Times New Roman" w:cs="Times New Roman"/>
          <w:sz w:val="22"/>
          <w:szCs w:val="22"/>
        </w:rPr>
        <w:t xml:space="preserve">. Sin embargo, determinados mensajes publicitarios procuran sesgar esta imagen del espacio urbano, convirtiéndolo en un mero escenario marginal a disposición del coche y de la conducción. Por medio de una simplificación semántica, se reduce toda la complejidad de las funciones urbanas para proyectar en su lugar un paisaje bondadoso, antiséptico o incluso naíf. </w:t>
      </w:r>
    </w:p>
    <w:p w14:paraId="5CECB025" w14:textId="67008507" w:rsidR="00475B26" w:rsidRPr="005E41C2" w:rsidRDefault="00245F6C"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Esto es bien perceptible en las sucesivas campañas con las que Nissan ha promocionado su gama de vehículos </w:t>
      </w:r>
      <w:r w:rsidRPr="005E41C2">
        <w:rPr>
          <w:rFonts w:ascii="Times New Roman" w:hAnsi="Times New Roman" w:cs="Times New Roman"/>
          <w:i/>
          <w:sz w:val="22"/>
          <w:szCs w:val="22"/>
        </w:rPr>
        <w:t>crossover</w:t>
      </w:r>
      <w:r w:rsidR="000D0F81" w:rsidRPr="005E41C2">
        <w:rPr>
          <w:rFonts w:ascii="Times New Roman" w:hAnsi="Times New Roman" w:cs="Times New Roman"/>
          <w:i/>
          <w:sz w:val="22"/>
          <w:szCs w:val="22"/>
        </w:rPr>
        <w:t xml:space="preserve">, </w:t>
      </w:r>
      <w:r w:rsidR="000D0F81" w:rsidRPr="005E41C2">
        <w:rPr>
          <w:rFonts w:ascii="Times New Roman" w:hAnsi="Times New Roman" w:cs="Times New Roman"/>
          <w:sz w:val="22"/>
          <w:szCs w:val="22"/>
        </w:rPr>
        <w:t>bajo el lema</w:t>
      </w:r>
      <w:r w:rsidR="000D0F81" w:rsidRPr="005E41C2">
        <w:rPr>
          <w:rFonts w:ascii="Times New Roman" w:hAnsi="Times New Roman" w:cs="Times New Roman"/>
          <w:i/>
          <w:sz w:val="22"/>
          <w:szCs w:val="22"/>
        </w:rPr>
        <w:t xml:space="preserve"> </w:t>
      </w:r>
      <w:proofErr w:type="spellStart"/>
      <w:r w:rsidR="00475B26" w:rsidRPr="005E41C2">
        <w:rPr>
          <w:rFonts w:ascii="Times New Roman" w:hAnsi="Times New Roman" w:cs="Times New Roman"/>
          <w:i/>
          <w:sz w:val="22"/>
          <w:szCs w:val="22"/>
        </w:rPr>
        <w:t>Urbanproof</w:t>
      </w:r>
      <w:proofErr w:type="spellEnd"/>
      <w:r w:rsidR="000D0F81" w:rsidRPr="005E41C2">
        <w:rPr>
          <w:rFonts w:ascii="Times New Roman" w:hAnsi="Times New Roman" w:cs="Times New Roman"/>
          <w:sz w:val="22"/>
          <w:szCs w:val="22"/>
        </w:rPr>
        <w:t xml:space="preserve"> (un juego de palabras para referirse a algo diseñado </w:t>
      </w:r>
      <w:r w:rsidR="00F14AAD" w:rsidRPr="005E41C2">
        <w:rPr>
          <w:rFonts w:ascii="Times New Roman" w:hAnsi="Times New Roman" w:cs="Times New Roman"/>
          <w:sz w:val="22"/>
          <w:szCs w:val="22"/>
        </w:rPr>
        <w:t>“</w:t>
      </w:r>
      <w:r w:rsidR="000D0F81" w:rsidRPr="005E41C2">
        <w:rPr>
          <w:rFonts w:ascii="Times New Roman" w:hAnsi="Times New Roman" w:cs="Times New Roman"/>
          <w:sz w:val="22"/>
          <w:szCs w:val="22"/>
        </w:rPr>
        <w:t>a prueba de la ciudad</w:t>
      </w:r>
      <w:r w:rsidR="00F14AAD" w:rsidRPr="005E41C2">
        <w:rPr>
          <w:rFonts w:ascii="Times New Roman" w:hAnsi="Times New Roman" w:cs="Times New Roman"/>
          <w:sz w:val="22"/>
          <w:szCs w:val="22"/>
        </w:rPr>
        <w:t>”</w:t>
      </w:r>
      <w:r w:rsidR="000D0F81" w:rsidRPr="005E41C2">
        <w:rPr>
          <w:rFonts w:ascii="Times New Roman" w:hAnsi="Times New Roman" w:cs="Times New Roman"/>
          <w:sz w:val="22"/>
          <w:szCs w:val="22"/>
        </w:rPr>
        <w:t>). Para e</w:t>
      </w:r>
      <w:r w:rsidR="0018610F">
        <w:rPr>
          <w:rFonts w:ascii="Times New Roman" w:hAnsi="Times New Roman" w:cs="Times New Roman"/>
          <w:sz w:val="22"/>
          <w:szCs w:val="22"/>
        </w:rPr>
        <w:t>sta</w:t>
      </w:r>
      <w:r w:rsidR="000D0F81" w:rsidRPr="005E41C2">
        <w:rPr>
          <w:rFonts w:ascii="Times New Roman" w:hAnsi="Times New Roman" w:cs="Times New Roman"/>
          <w:sz w:val="22"/>
          <w:szCs w:val="22"/>
        </w:rPr>
        <w:t xml:space="preserve"> </w:t>
      </w:r>
      <w:r w:rsidR="0018610F">
        <w:rPr>
          <w:rFonts w:ascii="Times New Roman" w:hAnsi="Times New Roman" w:cs="Times New Roman"/>
          <w:sz w:val="22"/>
          <w:szCs w:val="22"/>
        </w:rPr>
        <w:t>investigación</w:t>
      </w:r>
      <w:r w:rsidR="000D0F81" w:rsidRPr="005E41C2">
        <w:rPr>
          <w:rFonts w:ascii="Times New Roman" w:hAnsi="Times New Roman" w:cs="Times New Roman"/>
          <w:sz w:val="22"/>
          <w:szCs w:val="22"/>
        </w:rPr>
        <w:t xml:space="preserve"> solo se ha hecho uso de dos </w:t>
      </w:r>
      <w:r w:rsidR="003A7099" w:rsidRPr="005E41C2">
        <w:rPr>
          <w:rFonts w:ascii="Times New Roman" w:hAnsi="Times New Roman" w:cs="Times New Roman"/>
          <w:i/>
          <w:sz w:val="22"/>
          <w:szCs w:val="22"/>
        </w:rPr>
        <w:t>spots</w:t>
      </w:r>
      <w:r w:rsidR="000D0F81" w:rsidRPr="005E41C2">
        <w:rPr>
          <w:rFonts w:ascii="Times New Roman" w:hAnsi="Times New Roman" w:cs="Times New Roman"/>
          <w:sz w:val="22"/>
          <w:szCs w:val="22"/>
        </w:rPr>
        <w:t xml:space="preserve"> muy ilustrativos (anuncio nº 11): en el primero de ellos el coche sirve como monopatín </w:t>
      </w:r>
      <w:r w:rsidR="00D44CFC" w:rsidRPr="005E41C2">
        <w:rPr>
          <w:rFonts w:ascii="Times New Roman" w:hAnsi="Times New Roman" w:cs="Times New Roman"/>
          <w:sz w:val="22"/>
          <w:szCs w:val="22"/>
        </w:rPr>
        <w:t>a</w:t>
      </w:r>
      <w:r w:rsidR="000D0F81" w:rsidRPr="005E41C2">
        <w:rPr>
          <w:rFonts w:ascii="Times New Roman" w:hAnsi="Times New Roman" w:cs="Times New Roman"/>
          <w:sz w:val="22"/>
          <w:szCs w:val="22"/>
        </w:rPr>
        <w:t xml:space="preserve"> un gigante </w:t>
      </w:r>
      <w:proofErr w:type="spellStart"/>
      <w:r w:rsidR="000D0F81" w:rsidRPr="005E41C2">
        <w:rPr>
          <w:rFonts w:ascii="Times New Roman" w:hAnsi="Times New Roman" w:cs="Times New Roman"/>
          <w:i/>
          <w:sz w:val="22"/>
          <w:szCs w:val="22"/>
        </w:rPr>
        <w:t>skater</w:t>
      </w:r>
      <w:proofErr w:type="spellEnd"/>
      <w:r w:rsidR="000D0F81" w:rsidRPr="005E41C2">
        <w:rPr>
          <w:rFonts w:ascii="Times New Roman" w:hAnsi="Times New Roman" w:cs="Times New Roman"/>
          <w:sz w:val="22"/>
          <w:szCs w:val="22"/>
        </w:rPr>
        <w:t xml:space="preserve"> que hace de la ciudad su terreno de patinaje. Este </w:t>
      </w:r>
      <w:r w:rsidR="000D0F81" w:rsidRPr="005E41C2">
        <w:rPr>
          <w:rFonts w:ascii="Times New Roman" w:hAnsi="Times New Roman" w:cs="Times New Roman"/>
          <w:i/>
          <w:sz w:val="22"/>
          <w:szCs w:val="22"/>
        </w:rPr>
        <w:t>leitmotiv</w:t>
      </w:r>
      <w:r w:rsidR="000D0F81" w:rsidRPr="005E41C2">
        <w:rPr>
          <w:rFonts w:ascii="Times New Roman" w:hAnsi="Times New Roman" w:cs="Times New Roman"/>
          <w:sz w:val="22"/>
          <w:szCs w:val="22"/>
        </w:rPr>
        <w:t xml:space="preserve"> fantástico se prolonga en el segundo anuncio</w:t>
      </w:r>
      <w:r w:rsidR="003A7099" w:rsidRPr="005E41C2">
        <w:rPr>
          <w:rFonts w:ascii="Times New Roman" w:hAnsi="Times New Roman" w:cs="Times New Roman"/>
          <w:sz w:val="22"/>
          <w:szCs w:val="22"/>
        </w:rPr>
        <w:t xml:space="preserve">, en el que la ciudad cobra animación por medio de distintos elementos morfológicos </w:t>
      </w:r>
      <w:r w:rsidR="00D44CFC" w:rsidRPr="005E41C2">
        <w:rPr>
          <w:rFonts w:ascii="Times New Roman" w:hAnsi="Times New Roman" w:cs="Times New Roman"/>
          <w:sz w:val="22"/>
          <w:szCs w:val="22"/>
        </w:rPr>
        <w:t>en</w:t>
      </w:r>
      <w:r w:rsidR="003A7099" w:rsidRPr="005E41C2">
        <w:rPr>
          <w:rFonts w:ascii="Times New Roman" w:hAnsi="Times New Roman" w:cs="Times New Roman"/>
          <w:sz w:val="22"/>
          <w:szCs w:val="22"/>
        </w:rPr>
        <w:t xml:space="preserve"> calles y edificios (andamios, balcones, fachadas, grúas...) para así juguetear con el coche, que se convierte en su objeto-juguete. Los eslóganes presentes en estos y otros anuncios de la campaña inciden en esta </w:t>
      </w:r>
      <w:r w:rsidR="00475B26" w:rsidRPr="005E41C2">
        <w:rPr>
          <w:rFonts w:ascii="Times New Roman" w:hAnsi="Times New Roman" w:cs="Times New Roman"/>
          <w:sz w:val="22"/>
          <w:szCs w:val="22"/>
        </w:rPr>
        <w:t xml:space="preserve">idea: </w:t>
      </w:r>
      <w:r w:rsidR="00475B26" w:rsidRPr="005E41C2">
        <w:rPr>
          <w:rFonts w:ascii="Times New Roman" w:hAnsi="Times New Roman" w:cs="Times New Roman"/>
          <w:i/>
          <w:sz w:val="22"/>
          <w:szCs w:val="22"/>
        </w:rPr>
        <w:t>La ciudad, su terreno de juego</w:t>
      </w:r>
      <w:r w:rsidR="00D44CFC" w:rsidRPr="005E41C2">
        <w:rPr>
          <w:rFonts w:ascii="Times New Roman" w:hAnsi="Times New Roman" w:cs="Times New Roman"/>
          <w:sz w:val="22"/>
          <w:szCs w:val="22"/>
        </w:rPr>
        <w:t>;</w:t>
      </w:r>
      <w:r w:rsidR="00475B26" w:rsidRPr="005E41C2">
        <w:rPr>
          <w:rFonts w:ascii="Times New Roman" w:hAnsi="Times New Roman" w:cs="Times New Roman"/>
          <w:sz w:val="22"/>
          <w:szCs w:val="22"/>
        </w:rPr>
        <w:t xml:space="preserve"> </w:t>
      </w:r>
      <w:r w:rsidR="00475B26" w:rsidRPr="005E41C2">
        <w:rPr>
          <w:rFonts w:ascii="Times New Roman" w:hAnsi="Times New Roman" w:cs="Times New Roman"/>
          <w:i/>
          <w:sz w:val="22"/>
          <w:szCs w:val="22"/>
        </w:rPr>
        <w:t>Diseñado para jugar con la ciudad</w:t>
      </w:r>
      <w:r w:rsidR="00D44CFC" w:rsidRPr="005E41C2">
        <w:rPr>
          <w:rFonts w:ascii="Times New Roman" w:hAnsi="Times New Roman" w:cs="Times New Roman"/>
          <w:sz w:val="22"/>
          <w:szCs w:val="22"/>
        </w:rPr>
        <w:t>;</w:t>
      </w:r>
      <w:r w:rsidR="00475B26" w:rsidRPr="005E41C2">
        <w:rPr>
          <w:rFonts w:ascii="Times New Roman" w:hAnsi="Times New Roman" w:cs="Times New Roman"/>
          <w:sz w:val="22"/>
          <w:szCs w:val="22"/>
        </w:rPr>
        <w:t xml:space="preserve"> </w:t>
      </w:r>
      <w:r w:rsidR="00475B26" w:rsidRPr="005E41C2">
        <w:rPr>
          <w:rFonts w:ascii="Times New Roman" w:hAnsi="Times New Roman" w:cs="Times New Roman"/>
          <w:i/>
          <w:sz w:val="22"/>
          <w:szCs w:val="22"/>
        </w:rPr>
        <w:t>Sincronizado con la ciudad</w:t>
      </w:r>
      <w:r w:rsidR="00475B26" w:rsidRPr="005E41C2">
        <w:rPr>
          <w:rFonts w:ascii="Times New Roman" w:hAnsi="Times New Roman" w:cs="Times New Roman"/>
          <w:sz w:val="22"/>
          <w:szCs w:val="22"/>
        </w:rPr>
        <w:t>.</w:t>
      </w:r>
      <w:r w:rsidR="00575717" w:rsidRPr="005E41C2">
        <w:rPr>
          <w:rFonts w:ascii="Times New Roman" w:hAnsi="Times New Roman" w:cs="Times New Roman"/>
          <w:sz w:val="22"/>
          <w:szCs w:val="22"/>
        </w:rPr>
        <w:t>..</w:t>
      </w:r>
      <w:r w:rsidR="00475B26" w:rsidRPr="005E41C2">
        <w:rPr>
          <w:rFonts w:ascii="Times New Roman" w:hAnsi="Times New Roman" w:cs="Times New Roman"/>
          <w:sz w:val="22"/>
          <w:szCs w:val="22"/>
        </w:rPr>
        <w:t xml:space="preserve"> Esta construcción trivializada de la ciudad minimiza el eterno conflicto que supone la impronta del coche y de la movilidad motorizada: problemas de congestión, contaminación, reducción del espacio público y peatonal en detrimento del espacio rodado, etc. </w:t>
      </w:r>
    </w:p>
    <w:p w14:paraId="535FE38C" w14:textId="55864E4B" w:rsidR="00803E10" w:rsidRDefault="00475B26" w:rsidP="00803E10">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En una línea similar se sitúa un </w:t>
      </w:r>
      <w:r w:rsidRPr="005E41C2">
        <w:rPr>
          <w:rFonts w:ascii="Times New Roman" w:hAnsi="Times New Roman" w:cs="Times New Roman"/>
          <w:i/>
          <w:sz w:val="22"/>
          <w:szCs w:val="22"/>
        </w:rPr>
        <w:t>spot</w:t>
      </w:r>
      <w:r w:rsidRPr="005E41C2">
        <w:rPr>
          <w:rFonts w:ascii="Times New Roman" w:hAnsi="Times New Roman" w:cs="Times New Roman"/>
          <w:sz w:val="22"/>
          <w:szCs w:val="22"/>
        </w:rPr>
        <w:t xml:space="preserve"> de Nissan (anuncio nº 12) en el que se representan territorios naturales y urbanos como las páginas de un libro</w:t>
      </w:r>
      <w:r w:rsidR="00E22F90" w:rsidRPr="005E41C2">
        <w:rPr>
          <w:rFonts w:ascii="Times New Roman" w:hAnsi="Times New Roman" w:cs="Times New Roman"/>
          <w:sz w:val="22"/>
          <w:szCs w:val="22"/>
        </w:rPr>
        <w:t xml:space="preserve"> que el conductor va pasando. Bajo el eslogan </w:t>
      </w:r>
      <w:r w:rsidR="00E22F90" w:rsidRPr="005E41C2">
        <w:rPr>
          <w:rFonts w:ascii="Times New Roman" w:hAnsi="Times New Roman" w:cs="Times New Roman"/>
          <w:i/>
          <w:sz w:val="22"/>
          <w:szCs w:val="22"/>
        </w:rPr>
        <w:t>Escribe ahora tu historia</w:t>
      </w:r>
      <w:r w:rsidR="00E22F90" w:rsidRPr="005E41C2">
        <w:rPr>
          <w:rFonts w:ascii="Times New Roman" w:hAnsi="Times New Roman" w:cs="Times New Roman"/>
          <w:sz w:val="22"/>
          <w:szCs w:val="22"/>
        </w:rPr>
        <w:t>, el contenido connotativo de este mensaje hace referencia a la capacidad del conductor de modificar el medio natural y el medio urbano en su propio beneficio.</w:t>
      </w:r>
      <w:r w:rsidR="00D44CFC" w:rsidRPr="005E41C2">
        <w:rPr>
          <w:rFonts w:ascii="Times New Roman" w:hAnsi="Times New Roman" w:cs="Times New Roman"/>
          <w:sz w:val="22"/>
          <w:szCs w:val="22"/>
        </w:rPr>
        <w:t xml:space="preserve"> También aquí es el territorio con</w:t>
      </w:r>
      <w:r w:rsidR="00E22F90" w:rsidRPr="005E41C2">
        <w:rPr>
          <w:rFonts w:ascii="Times New Roman" w:hAnsi="Times New Roman" w:cs="Times New Roman"/>
          <w:sz w:val="22"/>
          <w:szCs w:val="22"/>
        </w:rPr>
        <w:t xml:space="preserve"> sus </w:t>
      </w:r>
      <w:r w:rsidR="00D44CFC" w:rsidRPr="005E41C2">
        <w:rPr>
          <w:rFonts w:ascii="Times New Roman" w:hAnsi="Times New Roman" w:cs="Times New Roman"/>
          <w:sz w:val="22"/>
          <w:szCs w:val="22"/>
        </w:rPr>
        <w:t>distintos accidentes</w:t>
      </w:r>
      <w:r w:rsidR="00E22F90" w:rsidRPr="005E41C2">
        <w:rPr>
          <w:rFonts w:ascii="Times New Roman" w:hAnsi="Times New Roman" w:cs="Times New Roman"/>
          <w:sz w:val="22"/>
          <w:szCs w:val="22"/>
        </w:rPr>
        <w:t xml:space="preserve"> (montañas, calles, túneles) los que deben adaptarse al coche, y no al revés. Los primeros deben estar al servicio, a disposición, de este último. La idea de control y dominación del medio, tan presente en el paradigma tecno-científico </w:t>
      </w:r>
      <w:r w:rsidR="008F0D3F" w:rsidRPr="005E41C2">
        <w:rPr>
          <w:rFonts w:ascii="Times New Roman" w:hAnsi="Times New Roman" w:cs="Times New Roman"/>
          <w:sz w:val="22"/>
          <w:szCs w:val="22"/>
        </w:rPr>
        <w:t>desde la primera</w:t>
      </w:r>
      <w:r w:rsidR="00E22F90" w:rsidRPr="005E41C2">
        <w:rPr>
          <w:rFonts w:ascii="Times New Roman" w:hAnsi="Times New Roman" w:cs="Times New Roman"/>
          <w:sz w:val="22"/>
          <w:szCs w:val="22"/>
        </w:rPr>
        <w:t xml:space="preserve"> Revolución Industrial, está presente con fuerza aunque n</w:t>
      </w:r>
      <w:r w:rsidR="008F0D3F" w:rsidRPr="005E41C2">
        <w:rPr>
          <w:rFonts w:ascii="Times New Roman" w:hAnsi="Times New Roman" w:cs="Times New Roman"/>
          <w:sz w:val="22"/>
          <w:szCs w:val="22"/>
        </w:rPr>
        <w:t>o de forma explícita y directa.</w:t>
      </w:r>
      <w:r w:rsidR="002A3DDB">
        <w:rPr>
          <w:rFonts w:ascii="Times New Roman" w:hAnsi="Times New Roman" w:cs="Times New Roman"/>
          <w:sz w:val="22"/>
          <w:szCs w:val="22"/>
        </w:rPr>
        <w:t xml:space="preserve"> </w:t>
      </w:r>
      <w:r w:rsidR="00803E10">
        <w:rPr>
          <w:rFonts w:ascii="Times New Roman" w:hAnsi="Times New Roman" w:cs="Times New Roman"/>
          <w:sz w:val="22"/>
          <w:szCs w:val="22"/>
        </w:rPr>
        <w:t xml:space="preserve">Así, conviene discutir el papel antropocéntrico del ser </w:t>
      </w:r>
      <w:r w:rsidR="00803E10" w:rsidRPr="00AC1909">
        <w:rPr>
          <w:rFonts w:ascii="Times New Roman" w:hAnsi="Times New Roman" w:cs="Times New Roman"/>
          <w:sz w:val="22"/>
          <w:szCs w:val="22"/>
        </w:rPr>
        <w:t>humano</w:t>
      </w:r>
      <w:r w:rsidR="00AC1909" w:rsidRPr="00AC1909">
        <w:rPr>
          <w:rFonts w:ascii="Times New Roman" w:hAnsi="Times New Roman" w:cs="Times New Roman"/>
          <w:sz w:val="22"/>
          <w:szCs w:val="22"/>
        </w:rPr>
        <w:t xml:space="preserve"> —en especial el hombre blanco occidental—</w:t>
      </w:r>
      <w:r w:rsidR="00803E10" w:rsidRPr="00AC1909">
        <w:rPr>
          <w:rFonts w:ascii="Times New Roman" w:hAnsi="Times New Roman" w:cs="Times New Roman"/>
          <w:sz w:val="22"/>
          <w:szCs w:val="22"/>
        </w:rPr>
        <w:t>, y si es legítima su facultad y capacidad</w:t>
      </w:r>
      <w:r w:rsidR="00803E10" w:rsidRPr="00803E10">
        <w:rPr>
          <w:rFonts w:ascii="Times New Roman" w:hAnsi="Times New Roman" w:cs="Times New Roman"/>
          <w:sz w:val="22"/>
          <w:szCs w:val="22"/>
        </w:rPr>
        <w:t xml:space="preserve"> para dominar la naturaleza y</w:t>
      </w:r>
      <w:r w:rsidR="00803E10">
        <w:rPr>
          <w:rFonts w:ascii="Times New Roman" w:hAnsi="Times New Roman" w:cs="Times New Roman"/>
          <w:sz w:val="22"/>
          <w:szCs w:val="22"/>
        </w:rPr>
        <w:t xml:space="preserve"> </w:t>
      </w:r>
      <w:r w:rsidR="00803E10" w:rsidRPr="00803E10">
        <w:rPr>
          <w:rFonts w:ascii="Times New Roman" w:hAnsi="Times New Roman" w:cs="Times New Roman"/>
          <w:sz w:val="22"/>
          <w:szCs w:val="22"/>
        </w:rPr>
        <w:t xml:space="preserve">configurar </w:t>
      </w:r>
      <w:r w:rsidR="00803E10">
        <w:rPr>
          <w:rFonts w:ascii="Times New Roman" w:hAnsi="Times New Roman" w:cs="Times New Roman"/>
          <w:sz w:val="22"/>
          <w:szCs w:val="22"/>
        </w:rPr>
        <w:t>el</w:t>
      </w:r>
      <w:r w:rsidR="00803E10" w:rsidRPr="00803E10">
        <w:rPr>
          <w:rFonts w:ascii="Times New Roman" w:hAnsi="Times New Roman" w:cs="Times New Roman"/>
          <w:sz w:val="22"/>
          <w:szCs w:val="22"/>
        </w:rPr>
        <w:t xml:space="preserve"> entorno según su </w:t>
      </w:r>
      <w:r w:rsidR="00803E10">
        <w:rPr>
          <w:rFonts w:ascii="Times New Roman" w:hAnsi="Times New Roman" w:cs="Times New Roman"/>
          <w:sz w:val="22"/>
          <w:szCs w:val="22"/>
        </w:rPr>
        <w:t xml:space="preserve">propia </w:t>
      </w:r>
      <w:r w:rsidR="00803E10" w:rsidRPr="00803E10">
        <w:rPr>
          <w:rFonts w:ascii="Times New Roman" w:hAnsi="Times New Roman" w:cs="Times New Roman"/>
          <w:sz w:val="22"/>
          <w:szCs w:val="22"/>
        </w:rPr>
        <w:t>voluntad</w:t>
      </w:r>
      <w:r w:rsidR="00803E10">
        <w:rPr>
          <w:rFonts w:ascii="Times New Roman" w:hAnsi="Times New Roman" w:cs="Times New Roman"/>
          <w:sz w:val="22"/>
          <w:szCs w:val="22"/>
        </w:rPr>
        <w:t xml:space="preserve"> (</w:t>
      </w:r>
      <w:proofErr w:type="spellStart"/>
      <w:r w:rsidR="00172750">
        <w:rPr>
          <w:rFonts w:ascii="Times New Roman" w:hAnsi="Times New Roman" w:cs="Times New Roman"/>
          <w:sz w:val="22"/>
          <w:szCs w:val="22"/>
        </w:rPr>
        <w:t>Leiss</w:t>
      </w:r>
      <w:proofErr w:type="spellEnd"/>
      <w:r w:rsidR="00172750">
        <w:rPr>
          <w:rFonts w:ascii="Times New Roman" w:hAnsi="Times New Roman" w:cs="Times New Roman"/>
          <w:sz w:val="22"/>
          <w:szCs w:val="22"/>
        </w:rPr>
        <w:t xml:space="preserve">, 1972; </w:t>
      </w:r>
      <w:proofErr w:type="spellStart"/>
      <w:r w:rsidR="00AC1909">
        <w:rPr>
          <w:rFonts w:ascii="Times New Roman" w:hAnsi="Times New Roman" w:cs="Times New Roman"/>
          <w:sz w:val="22"/>
          <w:szCs w:val="22"/>
        </w:rPr>
        <w:t>Arcury</w:t>
      </w:r>
      <w:proofErr w:type="spellEnd"/>
      <w:r w:rsidR="00AC1909">
        <w:rPr>
          <w:rFonts w:ascii="Times New Roman" w:hAnsi="Times New Roman" w:cs="Times New Roman"/>
          <w:sz w:val="22"/>
          <w:szCs w:val="22"/>
        </w:rPr>
        <w:t xml:space="preserve">, Johnson y </w:t>
      </w:r>
      <w:proofErr w:type="spellStart"/>
      <w:r w:rsidR="00AC1909">
        <w:rPr>
          <w:rFonts w:ascii="Times New Roman" w:hAnsi="Times New Roman" w:cs="Times New Roman"/>
          <w:sz w:val="22"/>
          <w:szCs w:val="22"/>
        </w:rPr>
        <w:t>Scollay</w:t>
      </w:r>
      <w:proofErr w:type="spellEnd"/>
      <w:r w:rsidR="00AC1909">
        <w:rPr>
          <w:rFonts w:ascii="Times New Roman" w:hAnsi="Times New Roman" w:cs="Times New Roman"/>
          <w:sz w:val="22"/>
          <w:szCs w:val="22"/>
        </w:rPr>
        <w:t>, 1986;</w:t>
      </w:r>
      <w:r w:rsidR="00803E10">
        <w:rPr>
          <w:rFonts w:ascii="Times New Roman" w:hAnsi="Times New Roman" w:cs="Times New Roman"/>
          <w:sz w:val="22"/>
          <w:szCs w:val="22"/>
        </w:rPr>
        <w:t xml:space="preserve"> Picas Contreras, 2003; </w:t>
      </w:r>
      <w:r w:rsidR="00AC1909">
        <w:rPr>
          <w:rFonts w:ascii="Times New Roman" w:hAnsi="Times New Roman" w:cs="Times New Roman"/>
          <w:sz w:val="22"/>
          <w:szCs w:val="22"/>
        </w:rPr>
        <w:t xml:space="preserve">Torres Albero y Lobera, 2017). </w:t>
      </w:r>
    </w:p>
    <w:p w14:paraId="317046F9" w14:textId="77777777" w:rsidR="00816FDC" w:rsidRPr="005E41C2" w:rsidRDefault="008F0D3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El anuncio nº 13 continúa con esta idea. El recurso metafórico de representar un trasfondo urbano sobre la aparente forma del desierto se termina de </w:t>
      </w:r>
      <w:r w:rsidR="00816FDC" w:rsidRPr="005E41C2">
        <w:rPr>
          <w:rFonts w:ascii="Times New Roman" w:hAnsi="Times New Roman" w:cs="Times New Roman"/>
          <w:sz w:val="22"/>
          <w:szCs w:val="22"/>
        </w:rPr>
        <w:t>comprender</w:t>
      </w:r>
      <w:r w:rsidRPr="005E41C2">
        <w:rPr>
          <w:rFonts w:ascii="Times New Roman" w:hAnsi="Times New Roman" w:cs="Times New Roman"/>
          <w:sz w:val="22"/>
          <w:szCs w:val="22"/>
        </w:rPr>
        <w:t xml:space="preserve"> gracias a eslogan final: </w:t>
      </w:r>
      <w:r w:rsidRPr="005E41C2">
        <w:rPr>
          <w:rFonts w:ascii="Times New Roman" w:hAnsi="Times New Roman" w:cs="Times New Roman"/>
          <w:i/>
          <w:sz w:val="22"/>
          <w:szCs w:val="22"/>
        </w:rPr>
        <w:t>La ciudad como nunca la habías visto</w:t>
      </w:r>
      <w:r w:rsidR="006114C1" w:rsidRPr="005E41C2">
        <w:rPr>
          <w:rStyle w:val="Refdenotaalpie"/>
          <w:rFonts w:ascii="Times New Roman" w:hAnsi="Times New Roman" w:cs="Times New Roman"/>
          <w:i/>
          <w:sz w:val="22"/>
          <w:szCs w:val="22"/>
        </w:rPr>
        <w:footnoteReference w:id="4"/>
      </w:r>
      <w:r w:rsidRPr="005E41C2">
        <w:rPr>
          <w:rFonts w:ascii="Times New Roman" w:hAnsi="Times New Roman" w:cs="Times New Roman"/>
          <w:sz w:val="22"/>
          <w:szCs w:val="22"/>
        </w:rPr>
        <w:t>. El desierto se utiliza como símbolo de la frontera y límite alegórico entre lo domesticado y lo sal</w:t>
      </w:r>
      <w:r w:rsidR="00816FDC" w:rsidRPr="005E41C2">
        <w:rPr>
          <w:rFonts w:ascii="Times New Roman" w:hAnsi="Times New Roman" w:cs="Times New Roman"/>
          <w:sz w:val="22"/>
          <w:szCs w:val="22"/>
        </w:rPr>
        <w:t>vaje. Así, conducir este Peugeot</w:t>
      </w:r>
      <w:r w:rsidRPr="005E41C2">
        <w:rPr>
          <w:rFonts w:ascii="Times New Roman" w:hAnsi="Times New Roman" w:cs="Times New Roman"/>
          <w:sz w:val="22"/>
          <w:szCs w:val="22"/>
        </w:rPr>
        <w:t xml:space="preserve"> es, incluso por </w:t>
      </w:r>
      <w:r w:rsidR="000D44D5" w:rsidRPr="005E41C2">
        <w:rPr>
          <w:rFonts w:ascii="Times New Roman" w:hAnsi="Times New Roman" w:cs="Times New Roman"/>
          <w:sz w:val="22"/>
          <w:szCs w:val="22"/>
        </w:rPr>
        <w:t>el interior</w:t>
      </w:r>
      <w:r w:rsidRPr="005E41C2">
        <w:rPr>
          <w:rFonts w:ascii="Times New Roman" w:hAnsi="Times New Roman" w:cs="Times New Roman"/>
          <w:sz w:val="22"/>
          <w:szCs w:val="22"/>
        </w:rPr>
        <w:t xml:space="preserve"> de la ciudad, una experiencia que transciende los convencionales límites de lo cotidiano para adentrarse </w:t>
      </w:r>
      <w:r w:rsidR="00D44CFC" w:rsidRPr="005E41C2">
        <w:rPr>
          <w:rFonts w:ascii="Times New Roman" w:hAnsi="Times New Roman" w:cs="Times New Roman"/>
          <w:sz w:val="22"/>
          <w:szCs w:val="22"/>
        </w:rPr>
        <w:t xml:space="preserve">de manera estimulante </w:t>
      </w:r>
      <w:r w:rsidRPr="005E41C2">
        <w:rPr>
          <w:rFonts w:ascii="Times New Roman" w:hAnsi="Times New Roman" w:cs="Times New Roman"/>
          <w:sz w:val="22"/>
          <w:szCs w:val="22"/>
        </w:rPr>
        <w:t xml:space="preserve">en lo indómito. </w:t>
      </w:r>
      <w:r w:rsidR="000D44D5" w:rsidRPr="005E41C2">
        <w:rPr>
          <w:rFonts w:ascii="Times New Roman" w:hAnsi="Times New Roman" w:cs="Times New Roman"/>
          <w:sz w:val="22"/>
          <w:szCs w:val="22"/>
        </w:rPr>
        <w:t xml:space="preserve">De nuevo la ciudad sufre una transfiguración que la despoja de cualquier </w:t>
      </w:r>
      <w:r w:rsidR="00D44CFC" w:rsidRPr="005E41C2">
        <w:rPr>
          <w:rFonts w:ascii="Times New Roman" w:hAnsi="Times New Roman" w:cs="Times New Roman"/>
          <w:sz w:val="22"/>
          <w:szCs w:val="22"/>
        </w:rPr>
        <w:t>atributo</w:t>
      </w:r>
      <w:r w:rsidR="000D44D5" w:rsidRPr="005E41C2">
        <w:rPr>
          <w:rFonts w:ascii="Times New Roman" w:hAnsi="Times New Roman" w:cs="Times New Roman"/>
          <w:sz w:val="22"/>
          <w:szCs w:val="22"/>
        </w:rPr>
        <w:t xml:space="preserve"> no deseado: vulgar, monótona, aburrida..., una metamorfosis en la que el coche funciona como catalizador. </w:t>
      </w:r>
    </w:p>
    <w:p w14:paraId="3B5F9201" w14:textId="1161F8D1" w:rsidR="008F0D3F" w:rsidRPr="005E41C2" w:rsidRDefault="00816FDC"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Por último, el anuncio nº 14 constituye otro ejercicio </w:t>
      </w:r>
      <w:r w:rsidR="004A0D6A" w:rsidRPr="005E41C2">
        <w:rPr>
          <w:rFonts w:ascii="Times New Roman" w:hAnsi="Times New Roman" w:cs="Times New Roman"/>
          <w:sz w:val="22"/>
          <w:szCs w:val="22"/>
        </w:rPr>
        <w:t>atrevido</w:t>
      </w:r>
      <w:r w:rsidRPr="005E41C2">
        <w:rPr>
          <w:rFonts w:ascii="Times New Roman" w:hAnsi="Times New Roman" w:cs="Times New Roman"/>
          <w:sz w:val="22"/>
          <w:szCs w:val="22"/>
        </w:rPr>
        <w:t xml:space="preserve"> de creación publicitaria, puesto que rompe</w:t>
      </w:r>
      <w:r w:rsidR="004A0D6A" w:rsidRPr="005E41C2">
        <w:rPr>
          <w:rFonts w:ascii="Times New Roman" w:hAnsi="Times New Roman" w:cs="Times New Roman"/>
          <w:sz w:val="22"/>
          <w:szCs w:val="22"/>
        </w:rPr>
        <w:t xml:space="preserve"> con</w:t>
      </w:r>
      <w:r w:rsidRPr="005E41C2">
        <w:rPr>
          <w:rFonts w:ascii="Times New Roman" w:hAnsi="Times New Roman" w:cs="Times New Roman"/>
          <w:sz w:val="22"/>
          <w:szCs w:val="22"/>
        </w:rPr>
        <w:t xml:space="preserve"> los códigos no escritos de la profesión al utilizar un elemento tabú de la publicidad automovilística como es el atasco. Sin embargo, lejos de representar una imagen real, el anuncio viene a transmitir la idea ilusoria de que incluso en los caóticos centros urbanos de las ciudades del Tercer Mundo se puede </w:t>
      </w:r>
      <w:r w:rsidR="00753960" w:rsidRPr="005E41C2">
        <w:rPr>
          <w:rFonts w:ascii="Times New Roman" w:hAnsi="Times New Roman" w:cs="Times New Roman"/>
          <w:sz w:val="22"/>
          <w:szCs w:val="22"/>
        </w:rPr>
        <w:t>gozar de un atasco (</w:t>
      </w:r>
      <w:r w:rsidRPr="005E41C2">
        <w:rPr>
          <w:rFonts w:ascii="Times New Roman" w:hAnsi="Times New Roman" w:cs="Times New Roman"/>
          <w:sz w:val="22"/>
          <w:szCs w:val="22"/>
        </w:rPr>
        <w:t>mientras se esté c</w:t>
      </w:r>
      <w:r w:rsidR="004A0D6A" w:rsidRPr="005E41C2">
        <w:rPr>
          <w:rFonts w:ascii="Times New Roman" w:hAnsi="Times New Roman" w:cs="Times New Roman"/>
          <w:sz w:val="22"/>
          <w:szCs w:val="22"/>
        </w:rPr>
        <w:t>onduciendo un Toyota Auris</w:t>
      </w:r>
      <w:r w:rsidR="00753960" w:rsidRPr="005E41C2">
        <w:rPr>
          <w:rFonts w:ascii="Times New Roman" w:hAnsi="Times New Roman" w:cs="Times New Roman"/>
          <w:sz w:val="22"/>
          <w:szCs w:val="22"/>
        </w:rPr>
        <w:t>)</w:t>
      </w:r>
      <w:r w:rsidR="004A0D6A" w:rsidRPr="005E41C2">
        <w:rPr>
          <w:rFonts w:ascii="Times New Roman" w:hAnsi="Times New Roman" w:cs="Times New Roman"/>
          <w:sz w:val="22"/>
          <w:szCs w:val="22"/>
        </w:rPr>
        <w:t xml:space="preserve">. El mensaje final pretende hacernos ver que la satisfacción es aún mayor en </w:t>
      </w:r>
      <w:r w:rsidR="00F14AAD" w:rsidRPr="005E41C2">
        <w:rPr>
          <w:rFonts w:ascii="Times New Roman" w:hAnsi="Times New Roman" w:cs="Times New Roman"/>
          <w:sz w:val="22"/>
          <w:szCs w:val="22"/>
        </w:rPr>
        <w:t>“</w:t>
      </w:r>
      <w:r w:rsidR="004A0D6A" w:rsidRPr="005E41C2">
        <w:rPr>
          <w:rFonts w:ascii="Times New Roman" w:hAnsi="Times New Roman" w:cs="Times New Roman"/>
          <w:sz w:val="22"/>
          <w:szCs w:val="22"/>
        </w:rPr>
        <w:t>una carretera un poquito mejor</w:t>
      </w:r>
      <w:r w:rsidR="00F14AAD" w:rsidRPr="005E41C2">
        <w:rPr>
          <w:rFonts w:ascii="Times New Roman" w:hAnsi="Times New Roman" w:cs="Times New Roman"/>
          <w:sz w:val="22"/>
          <w:szCs w:val="22"/>
        </w:rPr>
        <w:t>”</w:t>
      </w:r>
      <w:r w:rsidR="00753960" w:rsidRPr="005E41C2">
        <w:rPr>
          <w:rFonts w:ascii="Times New Roman" w:hAnsi="Times New Roman" w:cs="Times New Roman"/>
          <w:sz w:val="22"/>
          <w:szCs w:val="22"/>
        </w:rPr>
        <w:t xml:space="preserve">, </w:t>
      </w:r>
      <w:r w:rsidR="004A0D6A" w:rsidRPr="005E41C2">
        <w:rPr>
          <w:rFonts w:ascii="Times New Roman" w:hAnsi="Times New Roman" w:cs="Times New Roman"/>
          <w:sz w:val="22"/>
          <w:szCs w:val="22"/>
        </w:rPr>
        <w:t xml:space="preserve">en </w:t>
      </w:r>
      <w:r w:rsidR="00753960" w:rsidRPr="005E41C2">
        <w:rPr>
          <w:rFonts w:ascii="Times New Roman" w:hAnsi="Times New Roman" w:cs="Times New Roman"/>
          <w:sz w:val="22"/>
          <w:szCs w:val="22"/>
        </w:rPr>
        <w:t>una</w:t>
      </w:r>
      <w:r w:rsidR="004A0D6A" w:rsidRPr="005E41C2">
        <w:rPr>
          <w:rFonts w:ascii="Times New Roman" w:hAnsi="Times New Roman" w:cs="Times New Roman"/>
          <w:sz w:val="22"/>
          <w:szCs w:val="22"/>
        </w:rPr>
        <w:t xml:space="preserve"> alusión explícita a las desarrolladas infraestructuras de Occidente. Pese a lo valiente de la propuesta, el análisis crítico de este anuncio pasa necesariamente por cuestionar que un atasco suponga una experiencia placenter</w:t>
      </w:r>
      <w:r w:rsidR="00BD15E9" w:rsidRPr="005E41C2">
        <w:rPr>
          <w:rFonts w:ascii="Times New Roman" w:hAnsi="Times New Roman" w:cs="Times New Roman"/>
          <w:sz w:val="22"/>
          <w:szCs w:val="22"/>
        </w:rPr>
        <w:t xml:space="preserve">a en cualquier parte del mundo. Especialmente si entre las ciudades con mayores problemas de congestión se </w:t>
      </w:r>
      <w:r w:rsidR="00BD15E9" w:rsidRPr="005E41C2">
        <w:rPr>
          <w:rFonts w:ascii="Times New Roman" w:hAnsi="Times New Roman" w:cs="Times New Roman"/>
          <w:sz w:val="22"/>
          <w:szCs w:val="22"/>
        </w:rPr>
        <w:lastRenderedPageBreak/>
        <w:t xml:space="preserve">encuentran las grandes urbes del mundo desarrollado: en 2016 cuatro ciudades norteamericanas, junto con Moscú, Londres y París, han ocupado el </w:t>
      </w:r>
      <w:r w:rsidR="00BD15E9" w:rsidRPr="005E41C2">
        <w:rPr>
          <w:rFonts w:ascii="Times New Roman" w:hAnsi="Times New Roman" w:cs="Times New Roman"/>
          <w:i/>
          <w:sz w:val="22"/>
          <w:szCs w:val="22"/>
        </w:rPr>
        <w:t>top-ten</w:t>
      </w:r>
      <w:r w:rsidR="00BD15E9" w:rsidRPr="005E41C2">
        <w:rPr>
          <w:rFonts w:ascii="Times New Roman" w:hAnsi="Times New Roman" w:cs="Times New Roman"/>
          <w:sz w:val="22"/>
          <w:szCs w:val="22"/>
        </w:rPr>
        <w:t xml:space="preserve"> de ciudades con mayor número medio de horas perdidas en un atasco (</w:t>
      </w:r>
      <w:proofErr w:type="spellStart"/>
      <w:r w:rsidR="00B65FEC">
        <w:rPr>
          <w:rFonts w:ascii="Times New Roman" w:hAnsi="Times New Roman" w:cs="Times New Roman"/>
          <w:sz w:val="22"/>
          <w:szCs w:val="22"/>
        </w:rPr>
        <w:t>Cookson</w:t>
      </w:r>
      <w:proofErr w:type="spellEnd"/>
      <w:r w:rsidR="00B65FEC">
        <w:rPr>
          <w:rFonts w:ascii="Times New Roman" w:hAnsi="Times New Roman" w:cs="Times New Roman"/>
          <w:sz w:val="22"/>
          <w:szCs w:val="22"/>
        </w:rPr>
        <w:t xml:space="preserve"> y</w:t>
      </w:r>
      <w:r w:rsidR="00CD1D14" w:rsidRPr="005E41C2">
        <w:rPr>
          <w:rFonts w:ascii="Times New Roman" w:hAnsi="Times New Roman" w:cs="Times New Roman"/>
          <w:sz w:val="22"/>
          <w:szCs w:val="22"/>
        </w:rPr>
        <w:t xml:space="preserve"> </w:t>
      </w:r>
      <w:proofErr w:type="spellStart"/>
      <w:r w:rsidR="00CD1D14" w:rsidRPr="005E41C2">
        <w:rPr>
          <w:rFonts w:ascii="Times New Roman" w:hAnsi="Times New Roman" w:cs="Times New Roman"/>
          <w:sz w:val="22"/>
          <w:szCs w:val="22"/>
        </w:rPr>
        <w:t>Pishue</w:t>
      </w:r>
      <w:proofErr w:type="spellEnd"/>
      <w:r w:rsidR="00BD15E9" w:rsidRPr="005E41C2">
        <w:rPr>
          <w:rFonts w:ascii="Times New Roman" w:hAnsi="Times New Roman" w:cs="Times New Roman"/>
          <w:sz w:val="22"/>
          <w:szCs w:val="22"/>
        </w:rPr>
        <w:t xml:space="preserve">, 2017). </w:t>
      </w:r>
    </w:p>
    <w:p w14:paraId="5C70F825" w14:textId="259B165D" w:rsidR="00753960" w:rsidRPr="005E41C2" w:rsidRDefault="00753960"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En suma, </w:t>
      </w:r>
      <w:r w:rsidR="0018610F">
        <w:rPr>
          <w:rFonts w:ascii="Times New Roman" w:hAnsi="Times New Roman" w:cs="Times New Roman"/>
          <w:sz w:val="22"/>
          <w:szCs w:val="22"/>
        </w:rPr>
        <w:t>el debate</w:t>
      </w:r>
      <w:r w:rsidRPr="005E41C2">
        <w:rPr>
          <w:rFonts w:ascii="Times New Roman" w:hAnsi="Times New Roman" w:cs="Times New Roman"/>
          <w:sz w:val="22"/>
          <w:szCs w:val="22"/>
        </w:rPr>
        <w:t xml:space="preserve"> </w:t>
      </w:r>
      <w:r w:rsidR="00D44CFC" w:rsidRPr="005E41C2">
        <w:rPr>
          <w:rFonts w:ascii="Times New Roman" w:hAnsi="Times New Roman" w:cs="Times New Roman"/>
          <w:sz w:val="22"/>
          <w:szCs w:val="22"/>
        </w:rPr>
        <w:t>acerca</w:t>
      </w:r>
      <w:r w:rsidR="0018610F">
        <w:rPr>
          <w:rFonts w:ascii="Times New Roman" w:hAnsi="Times New Roman" w:cs="Times New Roman"/>
          <w:sz w:val="22"/>
          <w:szCs w:val="22"/>
        </w:rPr>
        <w:t xml:space="preserve"> a alumnos y alumnas a una reflexión</w:t>
      </w:r>
      <w:r w:rsidRPr="005E41C2">
        <w:rPr>
          <w:rFonts w:ascii="Times New Roman" w:hAnsi="Times New Roman" w:cs="Times New Roman"/>
          <w:sz w:val="22"/>
          <w:szCs w:val="22"/>
        </w:rPr>
        <w:t xml:space="preserve"> sobre los usos y las funciones que hacen del espacio urbano un </w:t>
      </w:r>
      <w:r w:rsidR="001F51AA" w:rsidRPr="005E41C2">
        <w:rPr>
          <w:rFonts w:ascii="Times New Roman" w:hAnsi="Times New Roman" w:cs="Times New Roman"/>
          <w:sz w:val="22"/>
          <w:szCs w:val="22"/>
        </w:rPr>
        <w:t xml:space="preserve">lugar complejo, </w:t>
      </w:r>
      <w:r w:rsidRPr="005E41C2">
        <w:rPr>
          <w:rFonts w:ascii="Times New Roman" w:hAnsi="Times New Roman" w:cs="Times New Roman"/>
          <w:sz w:val="22"/>
          <w:szCs w:val="22"/>
        </w:rPr>
        <w:t>poliédrico. Den</w:t>
      </w:r>
      <w:r w:rsidR="001F51AA" w:rsidRPr="005E41C2">
        <w:rPr>
          <w:rFonts w:ascii="Times New Roman" w:hAnsi="Times New Roman" w:cs="Times New Roman"/>
          <w:sz w:val="22"/>
          <w:szCs w:val="22"/>
        </w:rPr>
        <w:t>tro de este, los espacios públicos</w:t>
      </w:r>
      <w:r w:rsidRPr="005E41C2">
        <w:rPr>
          <w:rFonts w:ascii="Times New Roman" w:hAnsi="Times New Roman" w:cs="Times New Roman"/>
          <w:sz w:val="22"/>
          <w:szCs w:val="22"/>
        </w:rPr>
        <w:t xml:space="preserve"> </w:t>
      </w:r>
      <w:r w:rsidR="001F51AA" w:rsidRPr="005E41C2">
        <w:rPr>
          <w:rFonts w:ascii="Times New Roman" w:hAnsi="Times New Roman" w:cs="Times New Roman"/>
          <w:sz w:val="22"/>
          <w:szCs w:val="22"/>
        </w:rPr>
        <w:t>—</w:t>
      </w:r>
      <w:r w:rsidRPr="005E41C2">
        <w:rPr>
          <w:rFonts w:ascii="Times New Roman" w:hAnsi="Times New Roman" w:cs="Times New Roman"/>
          <w:sz w:val="22"/>
          <w:szCs w:val="22"/>
        </w:rPr>
        <w:t>esto es, la calle y la plaza</w:t>
      </w:r>
      <w:r w:rsidR="001F51AA" w:rsidRPr="005E41C2">
        <w:rPr>
          <w:rFonts w:ascii="Times New Roman" w:hAnsi="Times New Roman" w:cs="Times New Roman"/>
          <w:sz w:val="22"/>
          <w:szCs w:val="22"/>
        </w:rPr>
        <w:t>—</w:t>
      </w:r>
      <w:r w:rsidRPr="005E41C2">
        <w:rPr>
          <w:rFonts w:ascii="Times New Roman" w:hAnsi="Times New Roman" w:cs="Times New Roman"/>
          <w:sz w:val="22"/>
          <w:szCs w:val="22"/>
        </w:rPr>
        <w:t xml:space="preserve"> siempre ha</w:t>
      </w:r>
      <w:r w:rsidR="001F51AA" w:rsidRPr="005E41C2">
        <w:rPr>
          <w:rFonts w:ascii="Times New Roman" w:hAnsi="Times New Roman" w:cs="Times New Roman"/>
          <w:sz w:val="22"/>
          <w:szCs w:val="22"/>
        </w:rPr>
        <w:t>n</w:t>
      </w:r>
      <w:r w:rsidRPr="005E41C2">
        <w:rPr>
          <w:rFonts w:ascii="Times New Roman" w:hAnsi="Times New Roman" w:cs="Times New Roman"/>
          <w:sz w:val="22"/>
          <w:szCs w:val="22"/>
        </w:rPr>
        <w:t xml:space="preserve"> representado</w:t>
      </w:r>
      <w:r w:rsidR="001F51AA" w:rsidRPr="005E41C2">
        <w:rPr>
          <w:rFonts w:ascii="Times New Roman" w:hAnsi="Times New Roman" w:cs="Times New Roman"/>
          <w:sz w:val="22"/>
          <w:szCs w:val="22"/>
        </w:rPr>
        <w:t xml:space="preserve"> los</w:t>
      </w:r>
      <w:r w:rsidRPr="005E41C2">
        <w:rPr>
          <w:rFonts w:ascii="Times New Roman" w:hAnsi="Times New Roman" w:cs="Times New Roman"/>
          <w:sz w:val="22"/>
          <w:szCs w:val="22"/>
        </w:rPr>
        <w:t xml:space="preserve"> escenario</w:t>
      </w:r>
      <w:r w:rsidR="001F51AA" w:rsidRPr="005E41C2">
        <w:rPr>
          <w:rFonts w:ascii="Times New Roman" w:hAnsi="Times New Roman" w:cs="Times New Roman"/>
          <w:sz w:val="22"/>
          <w:szCs w:val="22"/>
        </w:rPr>
        <w:t xml:space="preserve">s centrales de convivencia y de conflicto. Por lo tanto, </w:t>
      </w:r>
      <w:r w:rsidRPr="005E41C2">
        <w:rPr>
          <w:rFonts w:ascii="Times New Roman" w:hAnsi="Times New Roman" w:cs="Times New Roman"/>
          <w:sz w:val="22"/>
          <w:szCs w:val="22"/>
        </w:rPr>
        <w:t xml:space="preserve">cualquier intento de </w:t>
      </w:r>
      <w:r w:rsidR="001F51AA" w:rsidRPr="005E41C2">
        <w:rPr>
          <w:rFonts w:ascii="Times New Roman" w:hAnsi="Times New Roman" w:cs="Times New Roman"/>
          <w:sz w:val="22"/>
          <w:szCs w:val="22"/>
        </w:rPr>
        <w:t>edulcorar</w:t>
      </w:r>
      <w:r w:rsidRPr="005E41C2">
        <w:rPr>
          <w:rFonts w:ascii="Times New Roman" w:hAnsi="Times New Roman" w:cs="Times New Roman"/>
          <w:sz w:val="22"/>
          <w:szCs w:val="22"/>
        </w:rPr>
        <w:t xml:space="preserve"> su imagen supone un empobrecimiento de la riqueza social </w:t>
      </w:r>
      <w:r w:rsidR="001F51AA" w:rsidRPr="005E41C2">
        <w:rPr>
          <w:rFonts w:ascii="Times New Roman" w:hAnsi="Times New Roman" w:cs="Times New Roman"/>
          <w:sz w:val="22"/>
          <w:szCs w:val="22"/>
        </w:rPr>
        <w:t>de la vida urbana,</w:t>
      </w:r>
      <w:r w:rsidRPr="005E41C2">
        <w:rPr>
          <w:rFonts w:ascii="Times New Roman" w:hAnsi="Times New Roman" w:cs="Times New Roman"/>
          <w:sz w:val="22"/>
          <w:szCs w:val="22"/>
        </w:rPr>
        <w:t xml:space="preserve"> </w:t>
      </w:r>
      <w:r w:rsidR="001F51AA" w:rsidRPr="005E41C2">
        <w:rPr>
          <w:rFonts w:ascii="Times New Roman" w:hAnsi="Times New Roman" w:cs="Times New Roman"/>
          <w:sz w:val="22"/>
          <w:szCs w:val="22"/>
        </w:rPr>
        <w:t xml:space="preserve">privilegiando el papel del coche por encima de otros elementos urbanos o de sus propios inconvenientes. </w:t>
      </w:r>
    </w:p>
    <w:p w14:paraId="74EC7DBA" w14:textId="77777777" w:rsidR="006114C1" w:rsidRPr="005E41C2" w:rsidRDefault="006114C1" w:rsidP="005E41C2">
      <w:pPr>
        <w:ind w:firstLine="567"/>
        <w:jc w:val="both"/>
        <w:rPr>
          <w:rFonts w:ascii="Times New Roman" w:hAnsi="Times New Roman" w:cs="Times New Roman"/>
          <w:b/>
          <w:sz w:val="22"/>
          <w:szCs w:val="22"/>
        </w:rPr>
      </w:pPr>
    </w:p>
    <w:p w14:paraId="2FA0440E" w14:textId="77777777" w:rsidR="00184EA4" w:rsidRPr="005E41C2" w:rsidRDefault="00C32897" w:rsidP="005E41C2">
      <w:pPr>
        <w:jc w:val="both"/>
        <w:rPr>
          <w:rFonts w:ascii="Times New Roman" w:hAnsi="Times New Roman" w:cs="Times New Roman"/>
          <w:i/>
          <w:sz w:val="22"/>
          <w:szCs w:val="22"/>
        </w:rPr>
      </w:pPr>
      <w:r w:rsidRPr="005E41C2">
        <w:rPr>
          <w:rFonts w:ascii="Times New Roman" w:hAnsi="Times New Roman" w:cs="Times New Roman"/>
          <w:i/>
          <w:sz w:val="22"/>
          <w:szCs w:val="22"/>
        </w:rPr>
        <w:t xml:space="preserve">La cosmética </w:t>
      </w:r>
      <w:r w:rsidR="00D44CFC" w:rsidRPr="005E41C2">
        <w:rPr>
          <w:rFonts w:ascii="Times New Roman" w:hAnsi="Times New Roman" w:cs="Times New Roman"/>
          <w:i/>
          <w:sz w:val="22"/>
          <w:szCs w:val="22"/>
        </w:rPr>
        <w:t>tecnológico-</w:t>
      </w:r>
      <w:r w:rsidRPr="005E41C2">
        <w:rPr>
          <w:rFonts w:ascii="Times New Roman" w:hAnsi="Times New Roman" w:cs="Times New Roman"/>
          <w:i/>
          <w:sz w:val="22"/>
          <w:szCs w:val="22"/>
        </w:rPr>
        <w:t>digital</w:t>
      </w:r>
    </w:p>
    <w:p w14:paraId="325F8DC0" w14:textId="77777777" w:rsidR="00800B71" w:rsidRPr="005E41C2" w:rsidRDefault="00800B71" w:rsidP="005E41C2">
      <w:pPr>
        <w:jc w:val="both"/>
        <w:rPr>
          <w:rFonts w:ascii="Times New Roman" w:hAnsi="Times New Roman" w:cs="Times New Roman"/>
          <w:i/>
          <w:sz w:val="22"/>
          <w:szCs w:val="22"/>
        </w:rPr>
      </w:pPr>
    </w:p>
    <w:p w14:paraId="16CDCF3A" w14:textId="77777777" w:rsidR="00184EA4" w:rsidRPr="005E41C2" w:rsidRDefault="00184EA4"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Este último eje argumental pretende cuestionar ciertos aditamentos tecnológicos que son mostrados como verdaderos avances de calado cuando realmente no suponen una innovación técnica sustancial ni en el campo de la mecánica, ni en el de la seguridad, ni en la reducción de </w:t>
      </w:r>
      <w:r w:rsidR="009866FF" w:rsidRPr="005E41C2">
        <w:rPr>
          <w:rFonts w:ascii="Times New Roman" w:hAnsi="Times New Roman" w:cs="Times New Roman"/>
          <w:sz w:val="22"/>
          <w:szCs w:val="22"/>
        </w:rPr>
        <w:t xml:space="preserve">los impactos ambientales, etc. </w:t>
      </w:r>
    </w:p>
    <w:p w14:paraId="70939AB1" w14:textId="77777777" w:rsidR="00230956" w:rsidRPr="005E41C2" w:rsidRDefault="00363735"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Puede tratarse de un mecanismo para abrir el maletero sin necesidad de usar las manos, con un simple gesto con el pie (anuncio nº 15); o bien que el coche tenga integrada una videocámara (anuncio nº 16); o la </w:t>
      </w:r>
      <w:r w:rsidR="009866FF" w:rsidRPr="005E41C2">
        <w:rPr>
          <w:rFonts w:ascii="Times New Roman" w:hAnsi="Times New Roman" w:cs="Times New Roman"/>
          <w:sz w:val="22"/>
          <w:szCs w:val="22"/>
        </w:rPr>
        <w:t>disponibilidad de</w:t>
      </w:r>
      <w:r w:rsidRPr="005E41C2">
        <w:rPr>
          <w:rFonts w:ascii="Times New Roman" w:hAnsi="Times New Roman" w:cs="Times New Roman"/>
          <w:sz w:val="22"/>
          <w:szCs w:val="22"/>
        </w:rPr>
        <w:t xml:space="preserve"> una red wifi con tecnología 4G (anuncio nº 17). En cualquier caso, quedan muy lejos de ser innovaciones técnico-científicas que revolucionen el</w:t>
      </w:r>
      <w:r w:rsidR="009866FF" w:rsidRPr="005E41C2">
        <w:rPr>
          <w:rFonts w:ascii="Times New Roman" w:hAnsi="Times New Roman" w:cs="Times New Roman"/>
          <w:sz w:val="22"/>
          <w:szCs w:val="22"/>
        </w:rPr>
        <w:t xml:space="preserve"> mundo de la automoción, como sí</w:t>
      </w:r>
      <w:r w:rsidRPr="005E41C2">
        <w:rPr>
          <w:rFonts w:ascii="Times New Roman" w:hAnsi="Times New Roman" w:cs="Times New Roman"/>
          <w:sz w:val="22"/>
          <w:szCs w:val="22"/>
        </w:rPr>
        <w:t xml:space="preserve"> han hech</w:t>
      </w:r>
      <w:r w:rsidR="00230956" w:rsidRPr="005E41C2">
        <w:rPr>
          <w:rFonts w:ascii="Times New Roman" w:hAnsi="Times New Roman" w:cs="Times New Roman"/>
          <w:sz w:val="22"/>
          <w:szCs w:val="22"/>
        </w:rPr>
        <w:t xml:space="preserve">o otros avances significativos, caso de los </w:t>
      </w:r>
      <w:r w:rsidRPr="005E41C2">
        <w:rPr>
          <w:rFonts w:ascii="Times New Roman" w:hAnsi="Times New Roman" w:cs="Times New Roman"/>
          <w:sz w:val="22"/>
          <w:szCs w:val="22"/>
        </w:rPr>
        <w:t>motores más eficientes y menos contaminantes, mecanismos de</w:t>
      </w:r>
      <w:r w:rsidR="00230956" w:rsidRPr="005E41C2">
        <w:rPr>
          <w:rFonts w:ascii="Times New Roman" w:hAnsi="Times New Roman" w:cs="Times New Roman"/>
          <w:sz w:val="22"/>
          <w:szCs w:val="22"/>
        </w:rPr>
        <w:t xml:space="preserve"> seguridad como el airbag, etc. Poder abrir en maletero con el pie en lugar de con la mano no mejora radicalmente la vida de las personas. Tener una conexión a Internet en el coche cuando ya de por sí se tiene conexión en el teléfono móvil no mejora la calidad de vida de las personas.</w:t>
      </w:r>
      <w:r w:rsidR="009866FF" w:rsidRPr="005E41C2">
        <w:rPr>
          <w:rFonts w:ascii="Times New Roman" w:hAnsi="Times New Roman" w:cs="Times New Roman"/>
          <w:sz w:val="22"/>
          <w:szCs w:val="22"/>
        </w:rPr>
        <w:t>..</w:t>
      </w:r>
      <w:r w:rsidR="00230956" w:rsidRPr="005E41C2">
        <w:rPr>
          <w:rFonts w:ascii="Times New Roman" w:hAnsi="Times New Roman" w:cs="Times New Roman"/>
          <w:sz w:val="22"/>
          <w:szCs w:val="22"/>
        </w:rPr>
        <w:t xml:space="preserve"> Así se podría seguir con multitud de ejemplos, de los que aquí solo se aporta una pequeña muestra. </w:t>
      </w:r>
    </w:p>
    <w:p w14:paraId="69A26219" w14:textId="77777777" w:rsidR="00F86763" w:rsidRPr="005E41C2" w:rsidRDefault="009866FF" w:rsidP="005E41C2">
      <w:pPr>
        <w:ind w:firstLine="567"/>
        <w:jc w:val="both"/>
        <w:rPr>
          <w:rFonts w:ascii="Times New Roman" w:hAnsi="Times New Roman" w:cs="Times New Roman"/>
          <w:sz w:val="22"/>
          <w:szCs w:val="22"/>
        </w:rPr>
      </w:pPr>
      <w:r w:rsidRPr="007A6B29">
        <w:rPr>
          <w:rFonts w:ascii="Times New Roman" w:hAnsi="Times New Roman" w:cs="Times New Roman"/>
          <w:sz w:val="22"/>
          <w:szCs w:val="22"/>
        </w:rPr>
        <w:t>Una lectura crítica</w:t>
      </w:r>
      <w:r w:rsidR="00230956" w:rsidRPr="007A6B29">
        <w:rPr>
          <w:rFonts w:ascii="Times New Roman" w:hAnsi="Times New Roman" w:cs="Times New Roman"/>
          <w:sz w:val="22"/>
          <w:szCs w:val="22"/>
        </w:rPr>
        <w:t xml:space="preserve"> de este tipo de contenidos debe servir para reflexionar sobre el</w:t>
      </w:r>
      <w:r w:rsidR="00230956" w:rsidRPr="005E41C2">
        <w:rPr>
          <w:rFonts w:ascii="Times New Roman" w:hAnsi="Times New Roman" w:cs="Times New Roman"/>
          <w:sz w:val="22"/>
          <w:szCs w:val="22"/>
        </w:rPr>
        <w:t xml:space="preserve"> verdadero significado de la Tecnología, como conjunto de saberes y conocimientos pensados para satisfacer </w:t>
      </w:r>
      <w:r w:rsidRPr="005E41C2">
        <w:rPr>
          <w:rFonts w:ascii="Times New Roman" w:hAnsi="Times New Roman" w:cs="Times New Roman"/>
          <w:sz w:val="22"/>
          <w:szCs w:val="22"/>
        </w:rPr>
        <w:t>las</w:t>
      </w:r>
      <w:r w:rsidR="00230956" w:rsidRPr="005E41C2">
        <w:rPr>
          <w:rFonts w:ascii="Times New Roman" w:hAnsi="Times New Roman" w:cs="Times New Roman"/>
          <w:sz w:val="22"/>
          <w:szCs w:val="22"/>
        </w:rPr>
        <w:t xml:space="preserve"> necesidades</w:t>
      </w:r>
      <w:r w:rsidRPr="005E41C2">
        <w:rPr>
          <w:rFonts w:ascii="Times New Roman" w:hAnsi="Times New Roman" w:cs="Times New Roman"/>
          <w:sz w:val="22"/>
          <w:szCs w:val="22"/>
        </w:rPr>
        <w:t xml:space="preserve"> de la sociedad</w:t>
      </w:r>
      <w:r w:rsidR="00230956" w:rsidRPr="005E41C2">
        <w:rPr>
          <w:rFonts w:ascii="Times New Roman" w:hAnsi="Times New Roman" w:cs="Times New Roman"/>
          <w:sz w:val="22"/>
          <w:szCs w:val="22"/>
        </w:rPr>
        <w:t xml:space="preserve"> y mejor</w:t>
      </w:r>
      <w:r w:rsidR="00BA3F16" w:rsidRPr="005E41C2">
        <w:rPr>
          <w:rFonts w:ascii="Times New Roman" w:hAnsi="Times New Roman" w:cs="Times New Roman"/>
          <w:sz w:val="22"/>
          <w:szCs w:val="22"/>
        </w:rPr>
        <w:t xml:space="preserve">ar </w:t>
      </w:r>
      <w:r w:rsidRPr="005E41C2">
        <w:rPr>
          <w:rFonts w:ascii="Times New Roman" w:hAnsi="Times New Roman" w:cs="Times New Roman"/>
          <w:sz w:val="22"/>
          <w:szCs w:val="22"/>
        </w:rPr>
        <w:t>sus</w:t>
      </w:r>
      <w:r w:rsidR="00BA3F16" w:rsidRPr="005E41C2">
        <w:rPr>
          <w:rFonts w:ascii="Times New Roman" w:hAnsi="Times New Roman" w:cs="Times New Roman"/>
          <w:sz w:val="22"/>
          <w:szCs w:val="22"/>
        </w:rPr>
        <w:t xml:space="preserve"> niveles de bienestar. Las grandes compañías multinacionales recurren a la estrategia de revestir cualquier producto con un</w:t>
      </w:r>
      <w:r w:rsidR="00F86763" w:rsidRPr="005E41C2">
        <w:rPr>
          <w:rFonts w:ascii="Times New Roman" w:hAnsi="Times New Roman" w:cs="Times New Roman"/>
          <w:sz w:val="22"/>
          <w:szCs w:val="22"/>
        </w:rPr>
        <w:t>a aureola</w:t>
      </w:r>
      <w:r w:rsidR="00BA3F16" w:rsidRPr="005E41C2">
        <w:rPr>
          <w:rFonts w:ascii="Times New Roman" w:hAnsi="Times New Roman" w:cs="Times New Roman"/>
          <w:sz w:val="22"/>
          <w:szCs w:val="22"/>
        </w:rPr>
        <w:t xml:space="preserve"> de innovación tecnológica con el simple acto de incorporar algún aparato </w:t>
      </w:r>
      <w:r w:rsidR="000F0C7A" w:rsidRPr="005E41C2">
        <w:rPr>
          <w:rFonts w:ascii="Times New Roman" w:hAnsi="Times New Roman" w:cs="Times New Roman"/>
          <w:sz w:val="22"/>
          <w:szCs w:val="22"/>
        </w:rPr>
        <w:t xml:space="preserve">digital </w:t>
      </w:r>
      <w:r w:rsidR="00BA3F16" w:rsidRPr="005E41C2">
        <w:rPr>
          <w:rFonts w:ascii="Times New Roman" w:hAnsi="Times New Roman" w:cs="Times New Roman"/>
          <w:sz w:val="22"/>
          <w:szCs w:val="22"/>
        </w:rPr>
        <w:t>(</w:t>
      </w:r>
      <w:r w:rsidR="00BA3F16" w:rsidRPr="005E41C2">
        <w:rPr>
          <w:rFonts w:ascii="Times New Roman" w:hAnsi="Times New Roman" w:cs="Times New Roman"/>
          <w:i/>
          <w:sz w:val="22"/>
          <w:szCs w:val="22"/>
        </w:rPr>
        <w:t>gadget</w:t>
      </w:r>
      <w:r w:rsidR="00BA3F16" w:rsidRPr="005E41C2">
        <w:rPr>
          <w:rFonts w:ascii="Times New Roman" w:hAnsi="Times New Roman" w:cs="Times New Roman"/>
          <w:sz w:val="22"/>
          <w:szCs w:val="22"/>
        </w:rPr>
        <w:t>)</w:t>
      </w:r>
      <w:r w:rsidR="00C32897" w:rsidRPr="005E41C2">
        <w:rPr>
          <w:rFonts w:ascii="Times New Roman" w:hAnsi="Times New Roman" w:cs="Times New Roman"/>
          <w:sz w:val="22"/>
          <w:szCs w:val="22"/>
        </w:rPr>
        <w:t xml:space="preserve">, lo que </w:t>
      </w:r>
      <w:r w:rsidR="000F0C7A" w:rsidRPr="005E41C2">
        <w:rPr>
          <w:rFonts w:ascii="Times New Roman" w:hAnsi="Times New Roman" w:cs="Times New Roman"/>
          <w:sz w:val="22"/>
          <w:szCs w:val="22"/>
        </w:rPr>
        <w:t xml:space="preserve">aquí se ha denominado </w:t>
      </w:r>
      <w:r w:rsidR="00C32897" w:rsidRPr="005E41C2">
        <w:rPr>
          <w:rFonts w:ascii="Times New Roman" w:hAnsi="Times New Roman" w:cs="Times New Roman"/>
          <w:sz w:val="22"/>
          <w:szCs w:val="22"/>
        </w:rPr>
        <w:t xml:space="preserve">cosmética </w:t>
      </w:r>
      <w:r w:rsidRPr="005E41C2">
        <w:rPr>
          <w:rFonts w:ascii="Times New Roman" w:hAnsi="Times New Roman" w:cs="Times New Roman"/>
          <w:sz w:val="22"/>
          <w:szCs w:val="22"/>
        </w:rPr>
        <w:t>tecnológico-</w:t>
      </w:r>
      <w:r w:rsidR="00C32897" w:rsidRPr="005E41C2">
        <w:rPr>
          <w:rFonts w:ascii="Times New Roman" w:hAnsi="Times New Roman" w:cs="Times New Roman"/>
          <w:sz w:val="22"/>
          <w:szCs w:val="22"/>
        </w:rPr>
        <w:t>digital. Pero ello no significa que represente</w:t>
      </w:r>
      <w:r w:rsidR="00BA3F16" w:rsidRPr="005E41C2">
        <w:rPr>
          <w:rFonts w:ascii="Times New Roman" w:hAnsi="Times New Roman" w:cs="Times New Roman"/>
          <w:sz w:val="22"/>
          <w:szCs w:val="22"/>
        </w:rPr>
        <w:t xml:space="preserve"> </w:t>
      </w:r>
      <w:r w:rsidR="00C32897" w:rsidRPr="005E41C2">
        <w:rPr>
          <w:rFonts w:ascii="Times New Roman" w:hAnsi="Times New Roman" w:cs="Times New Roman"/>
          <w:sz w:val="22"/>
          <w:szCs w:val="22"/>
        </w:rPr>
        <w:t xml:space="preserve">una aportación tecnológica. Un </w:t>
      </w:r>
      <w:r w:rsidR="000F0C7A" w:rsidRPr="005E41C2">
        <w:rPr>
          <w:rFonts w:ascii="Times New Roman" w:hAnsi="Times New Roman" w:cs="Times New Roman"/>
          <w:sz w:val="22"/>
          <w:szCs w:val="22"/>
        </w:rPr>
        <w:t>artefacto</w:t>
      </w:r>
      <w:r w:rsidR="00C32897" w:rsidRPr="005E41C2">
        <w:rPr>
          <w:rFonts w:ascii="Times New Roman" w:hAnsi="Times New Roman" w:cs="Times New Roman"/>
          <w:sz w:val="22"/>
          <w:szCs w:val="22"/>
        </w:rPr>
        <w:t xml:space="preserve"> digital no es una innovación técnica </w:t>
      </w:r>
      <w:r w:rsidRPr="005E41C2">
        <w:rPr>
          <w:rFonts w:ascii="Times New Roman" w:hAnsi="Times New Roman" w:cs="Times New Roman"/>
          <w:sz w:val="22"/>
          <w:szCs w:val="22"/>
        </w:rPr>
        <w:t>por sí misma</w:t>
      </w:r>
      <w:r w:rsidR="00C32897" w:rsidRPr="005E41C2">
        <w:rPr>
          <w:rFonts w:ascii="Times New Roman" w:hAnsi="Times New Roman" w:cs="Times New Roman"/>
          <w:sz w:val="22"/>
          <w:szCs w:val="22"/>
        </w:rPr>
        <w:t xml:space="preserve">, si bien esta asociación conceptual resulta muy clara, en apariencia, en estos y otros anuncios similares. </w:t>
      </w:r>
    </w:p>
    <w:p w14:paraId="159A4535" w14:textId="77777777" w:rsidR="000F0C7A" w:rsidRPr="005E41C2" w:rsidRDefault="00C32897"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En el mundo del automóvil, los últimos pasos verdaderamente revolucionarios han venido más bien de la mano </w:t>
      </w:r>
      <w:r w:rsidR="009866FF" w:rsidRPr="005E41C2">
        <w:rPr>
          <w:rFonts w:ascii="Times New Roman" w:hAnsi="Times New Roman" w:cs="Times New Roman"/>
          <w:sz w:val="22"/>
          <w:szCs w:val="22"/>
        </w:rPr>
        <w:t xml:space="preserve">de </w:t>
      </w:r>
      <w:r w:rsidRPr="005E41C2">
        <w:rPr>
          <w:rFonts w:ascii="Times New Roman" w:hAnsi="Times New Roman" w:cs="Times New Roman"/>
          <w:sz w:val="22"/>
          <w:szCs w:val="22"/>
        </w:rPr>
        <w:t xml:space="preserve">nuevas formas de interrelación entre usuarios vinculadas al consumo colaborativo: </w:t>
      </w:r>
      <w:r w:rsidR="000F0C7A" w:rsidRPr="005E41C2">
        <w:rPr>
          <w:rFonts w:ascii="Times New Roman" w:hAnsi="Times New Roman" w:cs="Times New Roman"/>
          <w:sz w:val="22"/>
          <w:szCs w:val="22"/>
        </w:rPr>
        <w:t>flotas públicas de alquiler de coches eléctricos (</w:t>
      </w:r>
      <w:proofErr w:type="spellStart"/>
      <w:r w:rsidR="000F0C7A" w:rsidRPr="005E41C2">
        <w:rPr>
          <w:rFonts w:ascii="Times New Roman" w:hAnsi="Times New Roman" w:cs="Times New Roman"/>
          <w:i/>
          <w:sz w:val="22"/>
          <w:szCs w:val="22"/>
        </w:rPr>
        <w:t>carsharing</w:t>
      </w:r>
      <w:proofErr w:type="spellEnd"/>
      <w:r w:rsidR="000F0C7A" w:rsidRPr="005E41C2">
        <w:rPr>
          <w:rFonts w:ascii="Times New Roman" w:hAnsi="Times New Roman" w:cs="Times New Roman"/>
          <w:sz w:val="22"/>
          <w:szCs w:val="22"/>
        </w:rPr>
        <w:t xml:space="preserve">), alquiler de vehículos entre particulares, uso </w:t>
      </w:r>
      <w:r w:rsidRPr="005E41C2">
        <w:rPr>
          <w:rFonts w:ascii="Times New Roman" w:hAnsi="Times New Roman" w:cs="Times New Roman"/>
          <w:sz w:val="22"/>
          <w:szCs w:val="22"/>
        </w:rPr>
        <w:t>compar</w:t>
      </w:r>
      <w:r w:rsidR="000F0C7A" w:rsidRPr="005E41C2">
        <w:rPr>
          <w:rFonts w:ascii="Times New Roman" w:hAnsi="Times New Roman" w:cs="Times New Roman"/>
          <w:sz w:val="22"/>
          <w:szCs w:val="22"/>
        </w:rPr>
        <w:t>tido</w:t>
      </w:r>
      <w:r w:rsidRPr="005E41C2">
        <w:rPr>
          <w:rFonts w:ascii="Times New Roman" w:hAnsi="Times New Roman" w:cs="Times New Roman"/>
          <w:sz w:val="22"/>
          <w:szCs w:val="22"/>
        </w:rPr>
        <w:t xml:space="preserve"> de</w:t>
      </w:r>
      <w:r w:rsidR="000F0C7A" w:rsidRPr="005E41C2">
        <w:rPr>
          <w:rFonts w:ascii="Times New Roman" w:hAnsi="Times New Roman" w:cs="Times New Roman"/>
          <w:sz w:val="22"/>
          <w:szCs w:val="22"/>
        </w:rPr>
        <w:t xml:space="preserve"> los desplazamientos, etc. Estas innovaciones de uso, si bien son deudoras de las innovaciones digitales asociadas a Internet, representan una nueva forma de entender la movilidad que no implica la adquisición de un nuevo producto, como quiere transmitir una industria que vive de ello. Más bien al contrario, el avance radica en el maximizar el aprovechamiento de los bienes de consumo, favoreciendo el usufructo de un coche frente a su posesión.</w:t>
      </w:r>
    </w:p>
    <w:p w14:paraId="5A5DB9D9" w14:textId="77777777" w:rsidR="006114C1" w:rsidRPr="005E41C2" w:rsidRDefault="006114C1" w:rsidP="005E41C2">
      <w:pPr>
        <w:ind w:firstLine="567"/>
        <w:jc w:val="both"/>
        <w:rPr>
          <w:rFonts w:ascii="Times New Roman" w:hAnsi="Times New Roman" w:cs="Times New Roman"/>
          <w:sz w:val="22"/>
          <w:szCs w:val="22"/>
        </w:rPr>
      </w:pPr>
    </w:p>
    <w:p w14:paraId="58AFB17E" w14:textId="2F635F59" w:rsidR="00E64E12" w:rsidRPr="008466CD" w:rsidRDefault="00800B71" w:rsidP="005E41C2">
      <w:pPr>
        <w:jc w:val="both"/>
        <w:rPr>
          <w:rFonts w:ascii="Times New Roman" w:hAnsi="Times New Roman" w:cs="Times New Roman"/>
          <w:b/>
          <w:i/>
          <w:sz w:val="22"/>
          <w:szCs w:val="22"/>
        </w:rPr>
      </w:pPr>
      <w:r w:rsidRPr="008466CD">
        <w:rPr>
          <w:rFonts w:ascii="Times New Roman" w:hAnsi="Times New Roman" w:cs="Times New Roman"/>
          <w:b/>
          <w:i/>
          <w:sz w:val="22"/>
          <w:szCs w:val="22"/>
        </w:rPr>
        <w:t xml:space="preserve">4. </w:t>
      </w:r>
      <w:r w:rsidR="007A6B29">
        <w:rPr>
          <w:rFonts w:ascii="Times New Roman" w:hAnsi="Times New Roman" w:cs="Times New Roman"/>
          <w:b/>
          <w:i/>
          <w:sz w:val="22"/>
          <w:szCs w:val="22"/>
        </w:rPr>
        <w:t>A modo de conclusión</w:t>
      </w:r>
    </w:p>
    <w:p w14:paraId="67390BAF" w14:textId="77777777" w:rsidR="00800B71" w:rsidRPr="005E41C2" w:rsidRDefault="00800B71" w:rsidP="005E41C2">
      <w:pPr>
        <w:ind w:firstLine="567"/>
        <w:jc w:val="both"/>
        <w:rPr>
          <w:rFonts w:ascii="Times New Roman" w:hAnsi="Times New Roman" w:cs="Times New Roman"/>
          <w:sz w:val="22"/>
          <w:szCs w:val="22"/>
        </w:rPr>
      </w:pPr>
    </w:p>
    <w:p w14:paraId="12821B68" w14:textId="06BEFEFE" w:rsidR="00FB512F" w:rsidRPr="005E41C2" w:rsidRDefault="00FB512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Llegados a este punto</w:t>
      </w:r>
      <w:r w:rsidR="00E64E12" w:rsidRPr="005E41C2">
        <w:rPr>
          <w:rFonts w:ascii="Times New Roman" w:hAnsi="Times New Roman" w:cs="Times New Roman"/>
          <w:sz w:val="22"/>
          <w:szCs w:val="22"/>
        </w:rPr>
        <w:t>, cabe formular algunas reflexiones que, a modo de conclusión, sirvan para recapitu</w:t>
      </w:r>
      <w:r w:rsidR="0018610F">
        <w:rPr>
          <w:rFonts w:ascii="Times New Roman" w:hAnsi="Times New Roman" w:cs="Times New Roman"/>
          <w:sz w:val="22"/>
          <w:szCs w:val="22"/>
        </w:rPr>
        <w:t xml:space="preserve">lar sobre el significado de este análisis crítico del discurso publicitario. </w:t>
      </w:r>
    </w:p>
    <w:p w14:paraId="086E990D" w14:textId="031F820D" w:rsidR="005022D4" w:rsidRDefault="00FB512F"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Por un lado, se ha querido poner de manifiesto que esta contribución, en el ámbito de la Educación Ambiental, sirve también como vehículo de aprendizaje y reflexión sobre temas medioambientales capitales, que deberían estar presentes en </w:t>
      </w:r>
      <w:r w:rsidR="00A72F57" w:rsidRPr="005E41C2">
        <w:rPr>
          <w:rFonts w:ascii="Times New Roman" w:hAnsi="Times New Roman" w:cs="Times New Roman"/>
          <w:sz w:val="22"/>
          <w:szCs w:val="22"/>
        </w:rPr>
        <w:t>casi cualquier contexto educativo</w:t>
      </w:r>
      <w:r w:rsidRPr="005E41C2">
        <w:rPr>
          <w:rFonts w:ascii="Times New Roman" w:hAnsi="Times New Roman" w:cs="Times New Roman"/>
          <w:sz w:val="22"/>
          <w:szCs w:val="22"/>
        </w:rPr>
        <w:t xml:space="preserve">: cambio climático, modelo energético, movilidad urbana, hábitos saludables y su relación con el sedentarismo... </w:t>
      </w:r>
      <w:r w:rsidR="005E2680" w:rsidRPr="005E41C2">
        <w:rPr>
          <w:rFonts w:ascii="Times New Roman" w:hAnsi="Times New Roman" w:cs="Times New Roman"/>
          <w:sz w:val="22"/>
          <w:szCs w:val="22"/>
        </w:rPr>
        <w:t xml:space="preserve">Superando así esos contenidos que </w:t>
      </w:r>
      <w:r w:rsidR="00905384" w:rsidRPr="005E41C2">
        <w:rPr>
          <w:rFonts w:ascii="Times New Roman" w:hAnsi="Times New Roman" w:cs="Times New Roman"/>
          <w:sz w:val="22"/>
          <w:szCs w:val="22"/>
        </w:rPr>
        <w:t>(</w:t>
      </w:r>
      <w:r w:rsidR="005E2680" w:rsidRPr="005E41C2">
        <w:rPr>
          <w:rFonts w:ascii="Times New Roman" w:hAnsi="Times New Roman" w:cs="Times New Roman"/>
          <w:sz w:val="22"/>
          <w:szCs w:val="22"/>
        </w:rPr>
        <w:t xml:space="preserve">aunque </w:t>
      </w:r>
      <w:r w:rsidR="00905384" w:rsidRPr="005E41C2">
        <w:rPr>
          <w:rFonts w:ascii="Times New Roman" w:hAnsi="Times New Roman" w:cs="Times New Roman"/>
          <w:sz w:val="22"/>
          <w:szCs w:val="22"/>
        </w:rPr>
        <w:t>necesarios)</w:t>
      </w:r>
      <w:r w:rsidR="005E2680" w:rsidRPr="005E41C2">
        <w:rPr>
          <w:rFonts w:ascii="Times New Roman" w:hAnsi="Times New Roman" w:cs="Times New Roman"/>
          <w:sz w:val="22"/>
          <w:szCs w:val="22"/>
        </w:rPr>
        <w:t xml:space="preserve"> resultan ya limitado</w:t>
      </w:r>
      <w:r w:rsidR="00905384" w:rsidRPr="005E41C2">
        <w:rPr>
          <w:rFonts w:ascii="Times New Roman" w:hAnsi="Times New Roman" w:cs="Times New Roman"/>
          <w:sz w:val="22"/>
          <w:szCs w:val="22"/>
        </w:rPr>
        <w:t>s</w:t>
      </w:r>
      <w:r w:rsidR="005E2680" w:rsidRPr="005E41C2">
        <w:rPr>
          <w:rFonts w:ascii="Times New Roman" w:hAnsi="Times New Roman" w:cs="Times New Roman"/>
          <w:sz w:val="22"/>
          <w:szCs w:val="22"/>
        </w:rPr>
        <w:t xml:space="preserve">, caso del reciclaje o el uso de bombillas de bajo consumo. En ese sentido, el protagonismo que </w:t>
      </w:r>
      <w:r w:rsidR="005E2680" w:rsidRPr="005E41C2">
        <w:rPr>
          <w:rFonts w:ascii="Times New Roman" w:hAnsi="Times New Roman" w:cs="Times New Roman"/>
          <w:sz w:val="22"/>
          <w:szCs w:val="22"/>
        </w:rPr>
        <w:lastRenderedPageBreak/>
        <w:t xml:space="preserve">aquí ha adquirido el coche permite contemplarlo no solo como un medio de transporte, sino también como un vector condicionante del paisaje urbano y como un objeto de </w:t>
      </w:r>
      <w:r w:rsidR="008478F2" w:rsidRPr="005E41C2">
        <w:rPr>
          <w:rFonts w:ascii="Times New Roman" w:hAnsi="Times New Roman" w:cs="Times New Roman"/>
          <w:sz w:val="22"/>
          <w:szCs w:val="22"/>
        </w:rPr>
        <w:t>identificación</w:t>
      </w:r>
      <w:r w:rsidR="005E2680" w:rsidRPr="005E41C2">
        <w:rPr>
          <w:rFonts w:ascii="Times New Roman" w:hAnsi="Times New Roman" w:cs="Times New Roman"/>
          <w:sz w:val="22"/>
          <w:szCs w:val="22"/>
        </w:rPr>
        <w:t xml:space="preserve"> </w:t>
      </w:r>
      <w:r w:rsidR="008478F2" w:rsidRPr="005E41C2">
        <w:rPr>
          <w:rFonts w:ascii="Times New Roman" w:hAnsi="Times New Roman" w:cs="Times New Roman"/>
          <w:sz w:val="22"/>
          <w:szCs w:val="22"/>
        </w:rPr>
        <w:t>simbólica y</w:t>
      </w:r>
      <w:r w:rsidR="005E2680" w:rsidRPr="005E41C2">
        <w:rPr>
          <w:rFonts w:ascii="Times New Roman" w:hAnsi="Times New Roman" w:cs="Times New Roman"/>
          <w:sz w:val="22"/>
          <w:szCs w:val="22"/>
        </w:rPr>
        <w:t xml:space="preserve"> </w:t>
      </w:r>
      <w:r w:rsidR="008478F2" w:rsidRPr="005E41C2">
        <w:rPr>
          <w:rFonts w:ascii="Times New Roman" w:hAnsi="Times New Roman" w:cs="Times New Roman"/>
          <w:sz w:val="22"/>
          <w:szCs w:val="22"/>
        </w:rPr>
        <w:t>apropiación</w:t>
      </w:r>
      <w:r w:rsidR="005E2680" w:rsidRPr="005E41C2">
        <w:rPr>
          <w:rFonts w:ascii="Times New Roman" w:hAnsi="Times New Roman" w:cs="Times New Roman"/>
          <w:sz w:val="22"/>
          <w:szCs w:val="22"/>
        </w:rPr>
        <w:t xml:space="preserve"> </w:t>
      </w:r>
      <w:r w:rsidR="008478F2" w:rsidRPr="005E41C2">
        <w:rPr>
          <w:rFonts w:ascii="Times New Roman" w:hAnsi="Times New Roman" w:cs="Times New Roman"/>
          <w:sz w:val="22"/>
          <w:szCs w:val="22"/>
        </w:rPr>
        <w:t>cultural</w:t>
      </w:r>
      <w:r w:rsidR="0022004E" w:rsidRPr="005E41C2">
        <w:rPr>
          <w:rFonts w:ascii="Times New Roman" w:hAnsi="Times New Roman" w:cs="Times New Roman"/>
          <w:sz w:val="22"/>
          <w:szCs w:val="22"/>
        </w:rPr>
        <w:t xml:space="preserve">. </w:t>
      </w:r>
    </w:p>
    <w:p w14:paraId="15F22AB8" w14:textId="79BE59EE" w:rsidR="005022D4" w:rsidRPr="005E41C2" w:rsidRDefault="00C410A8" w:rsidP="005E41C2">
      <w:pPr>
        <w:ind w:firstLine="567"/>
        <w:jc w:val="both"/>
        <w:rPr>
          <w:rFonts w:ascii="Times New Roman" w:hAnsi="Times New Roman" w:cs="Times New Roman"/>
          <w:sz w:val="22"/>
          <w:szCs w:val="22"/>
        </w:rPr>
      </w:pPr>
      <w:r>
        <w:rPr>
          <w:rFonts w:ascii="Times New Roman" w:hAnsi="Times New Roman" w:cs="Times New Roman"/>
          <w:sz w:val="22"/>
          <w:szCs w:val="22"/>
        </w:rPr>
        <w:t>Por otra parte</w:t>
      </w:r>
      <w:r w:rsidR="005022D4">
        <w:rPr>
          <w:rFonts w:ascii="Times New Roman" w:hAnsi="Times New Roman" w:cs="Times New Roman"/>
          <w:sz w:val="22"/>
          <w:szCs w:val="22"/>
        </w:rPr>
        <w:t xml:space="preserve">, en un escenario aparente de libre competencia comunicativa, se observan disimetrías entre interlocutores cuando unos pocos se “apoderan” de los canales comunicativos </w:t>
      </w:r>
      <w:r w:rsidR="005022D4" w:rsidRPr="005022D4">
        <w:rPr>
          <w:rFonts w:ascii="Times New Roman" w:hAnsi="Times New Roman" w:cs="Times New Roman"/>
          <w:sz w:val="22"/>
          <w:szCs w:val="22"/>
        </w:rPr>
        <w:t>para monopolizar su discurso —como se ha tenido ocasión de comprobar—, merced a su</w:t>
      </w:r>
      <w:r w:rsidR="005022D4">
        <w:rPr>
          <w:rFonts w:ascii="Times New Roman" w:hAnsi="Times New Roman" w:cs="Times New Roman"/>
          <w:sz w:val="22"/>
          <w:szCs w:val="22"/>
        </w:rPr>
        <w:t xml:space="preserve"> fortaleza económica. La actividad publicitaria, cuyo fin último consistente en vender cosas, apela a los sentimientos para instalar en la opinión pública un relato que es más emotivo que objetivo (una </w:t>
      </w:r>
      <w:proofErr w:type="spellStart"/>
      <w:r w:rsidR="005022D4">
        <w:rPr>
          <w:rFonts w:ascii="Times New Roman" w:hAnsi="Times New Roman" w:cs="Times New Roman"/>
          <w:sz w:val="22"/>
          <w:szCs w:val="22"/>
        </w:rPr>
        <w:t>posverdad</w:t>
      </w:r>
      <w:proofErr w:type="spellEnd"/>
      <w:r w:rsidR="005022D4">
        <w:rPr>
          <w:rFonts w:ascii="Times New Roman" w:hAnsi="Times New Roman" w:cs="Times New Roman"/>
          <w:sz w:val="22"/>
          <w:szCs w:val="22"/>
        </w:rPr>
        <w:t xml:space="preserve">), propio de la posmoderna sociedad actual. Al margen del debate sobre la necesaria regulación de los contenidos publicitarios, desde </w:t>
      </w:r>
      <w:r>
        <w:rPr>
          <w:rFonts w:ascii="Times New Roman" w:hAnsi="Times New Roman" w:cs="Times New Roman"/>
          <w:sz w:val="22"/>
          <w:szCs w:val="22"/>
        </w:rPr>
        <w:t>los ámbitos</w:t>
      </w:r>
      <w:r w:rsidR="005022D4">
        <w:rPr>
          <w:rFonts w:ascii="Times New Roman" w:hAnsi="Times New Roman" w:cs="Times New Roman"/>
          <w:sz w:val="22"/>
          <w:szCs w:val="22"/>
        </w:rPr>
        <w:t xml:space="preserve"> educativos nos corresponde formar a alumnos y </w:t>
      </w:r>
      <w:r w:rsidR="00114D87">
        <w:rPr>
          <w:rFonts w:ascii="Times New Roman" w:hAnsi="Times New Roman" w:cs="Times New Roman"/>
          <w:sz w:val="22"/>
          <w:szCs w:val="22"/>
        </w:rPr>
        <w:t>alumnas</w:t>
      </w:r>
      <w:r w:rsidR="005022D4">
        <w:rPr>
          <w:rFonts w:ascii="Times New Roman" w:hAnsi="Times New Roman" w:cs="Times New Roman"/>
          <w:sz w:val="22"/>
          <w:szCs w:val="22"/>
        </w:rPr>
        <w:t xml:space="preserve"> en una mirada crítica, incluso escéptica, ante estos mensajes. En esta contribución se ha hecho uso de estudios, informes y otras fuentes de información como </w:t>
      </w:r>
      <w:r w:rsidR="00114D87">
        <w:rPr>
          <w:rFonts w:ascii="Times New Roman" w:hAnsi="Times New Roman" w:cs="Times New Roman"/>
          <w:sz w:val="22"/>
          <w:szCs w:val="22"/>
        </w:rPr>
        <w:t>instrumentos</w:t>
      </w:r>
      <w:r w:rsidR="005022D4">
        <w:rPr>
          <w:rFonts w:ascii="Times New Roman" w:hAnsi="Times New Roman" w:cs="Times New Roman"/>
          <w:sz w:val="22"/>
          <w:szCs w:val="22"/>
        </w:rPr>
        <w:t xml:space="preserve"> de contraste con </w:t>
      </w:r>
      <w:r w:rsidR="00114D87">
        <w:rPr>
          <w:rFonts w:ascii="Times New Roman" w:hAnsi="Times New Roman" w:cs="Times New Roman"/>
          <w:sz w:val="22"/>
          <w:szCs w:val="22"/>
        </w:rPr>
        <w:t>lo</w:t>
      </w:r>
      <w:r w:rsidR="005022D4">
        <w:rPr>
          <w:rFonts w:ascii="Times New Roman" w:hAnsi="Times New Roman" w:cs="Times New Roman"/>
          <w:sz w:val="22"/>
          <w:szCs w:val="22"/>
        </w:rPr>
        <w:t xml:space="preserve">s que </w:t>
      </w:r>
      <w:r>
        <w:rPr>
          <w:rFonts w:ascii="Times New Roman" w:hAnsi="Times New Roman" w:cs="Times New Roman"/>
          <w:sz w:val="22"/>
          <w:szCs w:val="22"/>
        </w:rPr>
        <w:t>calibrar</w:t>
      </w:r>
      <w:r w:rsidR="005022D4">
        <w:rPr>
          <w:rFonts w:ascii="Times New Roman" w:hAnsi="Times New Roman" w:cs="Times New Roman"/>
          <w:sz w:val="22"/>
          <w:szCs w:val="22"/>
        </w:rPr>
        <w:t xml:space="preserve"> dicho relato </w:t>
      </w:r>
      <w:r>
        <w:rPr>
          <w:rFonts w:ascii="Times New Roman" w:hAnsi="Times New Roman" w:cs="Times New Roman"/>
          <w:sz w:val="22"/>
          <w:szCs w:val="22"/>
        </w:rPr>
        <w:t xml:space="preserve">para hacerlo más </w:t>
      </w:r>
      <w:r w:rsidR="005022D4">
        <w:rPr>
          <w:rFonts w:ascii="Times New Roman" w:hAnsi="Times New Roman" w:cs="Times New Roman"/>
          <w:sz w:val="22"/>
          <w:szCs w:val="22"/>
        </w:rPr>
        <w:t xml:space="preserve">objetivo. </w:t>
      </w:r>
    </w:p>
    <w:p w14:paraId="65A4E6FA" w14:textId="3F043FD8" w:rsidR="00905384" w:rsidRDefault="00C410A8" w:rsidP="005E41C2">
      <w:pPr>
        <w:ind w:firstLine="567"/>
        <w:jc w:val="both"/>
        <w:rPr>
          <w:rFonts w:ascii="Times New Roman" w:hAnsi="Times New Roman" w:cs="Times New Roman"/>
          <w:sz w:val="22"/>
          <w:szCs w:val="22"/>
        </w:rPr>
      </w:pPr>
      <w:r>
        <w:rPr>
          <w:rFonts w:ascii="Times New Roman" w:hAnsi="Times New Roman" w:cs="Times New Roman"/>
          <w:sz w:val="22"/>
          <w:szCs w:val="22"/>
        </w:rPr>
        <w:t>Sin embargo</w:t>
      </w:r>
      <w:r w:rsidR="0022004E" w:rsidRPr="005E41C2">
        <w:rPr>
          <w:rFonts w:ascii="Times New Roman" w:hAnsi="Times New Roman" w:cs="Times New Roman"/>
          <w:sz w:val="22"/>
          <w:szCs w:val="22"/>
        </w:rPr>
        <w:t xml:space="preserve">, no hay que menospreciar el papel pedagógico de la publicidad. Eso sí, siempre y cuando </w:t>
      </w:r>
      <w:r w:rsidR="00382C73" w:rsidRPr="005E41C2">
        <w:rPr>
          <w:rFonts w:ascii="Times New Roman" w:hAnsi="Times New Roman" w:cs="Times New Roman"/>
          <w:sz w:val="22"/>
          <w:szCs w:val="22"/>
        </w:rPr>
        <w:t>—recuperando la</w:t>
      </w:r>
      <w:r w:rsidR="00E85A12">
        <w:rPr>
          <w:rFonts w:ascii="Times New Roman" w:hAnsi="Times New Roman" w:cs="Times New Roman"/>
          <w:sz w:val="22"/>
          <w:szCs w:val="22"/>
        </w:rPr>
        <w:t>s</w:t>
      </w:r>
      <w:r w:rsidR="00382C73" w:rsidRPr="005E41C2">
        <w:rPr>
          <w:rFonts w:ascii="Times New Roman" w:hAnsi="Times New Roman" w:cs="Times New Roman"/>
          <w:sz w:val="22"/>
          <w:szCs w:val="22"/>
        </w:rPr>
        <w:t xml:space="preserve"> reivin</w:t>
      </w:r>
      <w:r w:rsidR="00E85A12">
        <w:rPr>
          <w:rFonts w:ascii="Times New Roman" w:hAnsi="Times New Roman" w:cs="Times New Roman"/>
          <w:sz w:val="22"/>
          <w:szCs w:val="22"/>
        </w:rPr>
        <w:t>dicacio</w:t>
      </w:r>
      <w:r w:rsidR="00382C73" w:rsidRPr="005E41C2">
        <w:rPr>
          <w:rFonts w:ascii="Times New Roman" w:hAnsi="Times New Roman" w:cs="Times New Roman"/>
          <w:sz w:val="22"/>
          <w:szCs w:val="22"/>
        </w:rPr>
        <w:t>n</w:t>
      </w:r>
      <w:r w:rsidR="00E85A12">
        <w:rPr>
          <w:rFonts w:ascii="Times New Roman" w:hAnsi="Times New Roman" w:cs="Times New Roman"/>
          <w:sz w:val="22"/>
          <w:szCs w:val="22"/>
        </w:rPr>
        <w:t>es</w:t>
      </w:r>
      <w:r w:rsidR="00382C73" w:rsidRPr="005E41C2">
        <w:rPr>
          <w:rFonts w:ascii="Times New Roman" w:hAnsi="Times New Roman" w:cs="Times New Roman"/>
          <w:sz w:val="22"/>
          <w:szCs w:val="22"/>
        </w:rPr>
        <w:t xml:space="preserve"> de </w:t>
      </w:r>
      <w:proofErr w:type="spellStart"/>
      <w:r w:rsidR="00382C73" w:rsidRPr="005E41C2">
        <w:rPr>
          <w:rFonts w:ascii="Times New Roman" w:hAnsi="Times New Roman" w:cs="Times New Roman"/>
          <w:sz w:val="22"/>
          <w:szCs w:val="22"/>
        </w:rPr>
        <w:t>Pedrós</w:t>
      </w:r>
      <w:proofErr w:type="spellEnd"/>
      <w:r w:rsidR="00382C73" w:rsidRPr="005E41C2">
        <w:rPr>
          <w:rFonts w:ascii="Times New Roman" w:hAnsi="Times New Roman" w:cs="Times New Roman"/>
          <w:sz w:val="22"/>
          <w:szCs w:val="22"/>
        </w:rPr>
        <w:t xml:space="preserve"> Pérez y Martínez Jiménez (2010)</w:t>
      </w:r>
      <w:r w:rsidR="00E85A12">
        <w:rPr>
          <w:rFonts w:ascii="Times New Roman" w:hAnsi="Times New Roman" w:cs="Times New Roman"/>
          <w:sz w:val="22"/>
          <w:szCs w:val="22"/>
        </w:rPr>
        <w:t xml:space="preserve"> y de Calero, Vilches y Gil Pérez (2013) </w:t>
      </w:r>
      <w:r w:rsidR="00382C73" w:rsidRPr="005E41C2">
        <w:rPr>
          <w:rFonts w:ascii="Times New Roman" w:hAnsi="Times New Roman" w:cs="Times New Roman"/>
          <w:sz w:val="22"/>
          <w:szCs w:val="22"/>
        </w:rPr>
        <w:t xml:space="preserve">— </w:t>
      </w:r>
      <w:r w:rsidR="0022004E" w:rsidRPr="005E41C2">
        <w:rPr>
          <w:rFonts w:ascii="Times New Roman" w:hAnsi="Times New Roman" w:cs="Times New Roman"/>
          <w:sz w:val="22"/>
          <w:szCs w:val="22"/>
        </w:rPr>
        <w:t>se desarrolle en los discentes una capacidad crítica de análisis que incremente</w:t>
      </w:r>
      <w:r w:rsidR="00382C73" w:rsidRPr="005E41C2">
        <w:rPr>
          <w:rFonts w:ascii="Times New Roman" w:hAnsi="Times New Roman" w:cs="Times New Roman"/>
          <w:sz w:val="22"/>
          <w:szCs w:val="22"/>
        </w:rPr>
        <w:t xml:space="preserve"> la competencia y alfabetización mediática en general y publicitaria en particular. Esta contribución no pretende censurar la función de la publicidad como </w:t>
      </w:r>
      <w:r w:rsidR="0043499D" w:rsidRPr="005E41C2">
        <w:rPr>
          <w:rFonts w:ascii="Times New Roman" w:hAnsi="Times New Roman" w:cs="Times New Roman"/>
          <w:sz w:val="22"/>
          <w:szCs w:val="22"/>
        </w:rPr>
        <w:t>mecanismo de estímulo</w:t>
      </w:r>
      <w:r w:rsidR="00382C73" w:rsidRPr="005E41C2">
        <w:rPr>
          <w:rFonts w:ascii="Times New Roman" w:hAnsi="Times New Roman" w:cs="Times New Roman"/>
          <w:sz w:val="22"/>
          <w:szCs w:val="22"/>
        </w:rPr>
        <w:t xml:space="preserve"> al servicio del modelo económico de mercado. Como ya manifestara </w:t>
      </w:r>
      <w:proofErr w:type="spellStart"/>
      <w:r w:rsidR="00382C73" w:rsidRPr="005E41C2">
        <w:rPr>
          <w:rFonts w:ascii="Times New Roman" w:hAnsi="Times New Roman" w:cs="Times New Roman"/>
          <w:sz w:val="22"/>
          <w:szCs w:val="22"/>
        </w:rPr>
        <w:t>Codeluppi</w:t>
      </w:r>
      <w:proofErr w:type="spellEnd"/>
      <w:r w:rsidR="00382C73" w:rsidRPr="005E41C2">
        <w:rPr>
          <w:rFonts w:ascii="Times New Roman" w:hAnsi="Times New Roman" w:cs="Times New Roman"/>
          <w:sz w:val="22"/>
          <w:szCs w:val="22"/>
        </w:rPr>
        <w:t xml:space="preserve"> (2007), la publicidad no es buena ni mala e</w:t>
      </w:r>
      <w:r w:rsidR="00905384" w:rsidRPr="005E41C2">
        <w:rPr>
          <w:rFonts w:ascii="Times New Roman" w:hAnsi="Times New Roman" w:cs="Times New Roman"/>
          <w:sz w:val="22"/>
          <w:szCs w:val="22"/>
        </w:rPr>
        <w:t>n</w:t>
      </w:r>
      <w:r w:rsidR="00382C73" w:rsidRPr="005E41C2">
        <w:rPr>
          <w:rFonts w:ascii="Times New Roman" w:hAnsi="Times New Roman" w:cs="Times New Roman"/>
          <w:sz w:val="22"/>
          <w:szCs w:val="22"/>
        </w:rPr>
        <w:t xml:space="preserve"> sí misma, sino que depende tanto de su regulación disciplinaria como de los </w:t>
      </w:r>
      <w:r w:rsidR="0043499D" w:rsidRPr="005E41C2">
        <w:rPr>
          <w:rFonts w:ascii="Times New Roman" w:hAnsi="Times New Roman" w:cs="Times New Roman"/>
          <w:sz w:val="22"/>
          <w:szCs w:val="22"/>
        </w:rPr>
        <w:t>actores</w:t>
      </w:r>
      <w:r w:rsidR="00382C73" w:rsidRPr="005E41C2">
        <w:rPr>
          <w:rFonts w:ascii="Times New Roman" w:hAnsi="Times New Roman" w:cs="Times New Roman"/>
          <w:sz w:val="22"/>
          <w:szCs w:val="22"/>
        </w:rPr>
        <w:t xml:space="preserve"> sociales (familia y escuela) que deben tutelar su adecuada </w:t>
      </w:r>
      <w:r w:rsidR="00905384" w:rsidRPr="005E41C2">
        <w:rPr>
          <w:rFonts w:ascii="Times New Roman" w:hAnsi="Times New Roman" w:cs="Times New Roman"/>
          <w:sz w:val="22"/>
          <w:szCs w:val="22"/>
        </w:rPr>
        <w:t>asimilación</w:t>
      </w:r>
      <w:r w:rsidR="00382C73" w:rsidRPr="005E41C2">
        <w:rPr>
          <w:rFonts w:ascii="Times New Roman" w:hAnsi="Times New Roman" w:cs="Times New Roman"/>
          <w:sz w:val="22"/>
          <w:szCs w:val="22"/>
        </w:rPr>
        <w:t xml:space="preserve">. </w:t>
      </w:r>
    </w:p>
    <w:p w14:paraId="023E0002" w14:textId="23A4C8A8" w:rsidR="006114C1" w:rsidRPr="005E41C2" w:rsidRDefault="00905384" w:rsidP="005E41C2">
      <w:pPr>
        <w:ind w:firstLine="567"/>
        <w:jc w:val="both"/>
        <w:rPr>
          <w:rFonts w:ascii="Times New Roman" w:hAnsi="Times New Roman" w:cs="Times New Roman"/>
          <w:sz w:val="22"/>
          <w:szCs w:val="22"/>
        </w:rPr>
      </w:pPr>
      <w:r w:rsidRPr="005E41C2">
        <w:rPr>
          <w:rFonts w:ascii="Times New Roman" w:hAnsi="Times New Roman" w:cs="Times New Roman"/>
          <w:sz w:val="22"/>
          <w:szCs w:val="22"/>
        </w:rPr>
        <w:t xml:space="preserve">La publicidad, al fin y al cabo, tiene su lugar en la sociedad de consumo, de la que forma parte consustancial y a la que sirve. </w:t>
      </w:r>
      <w:r w:rsidR="00114D87">
        <w:rPr>
          <w:rFonts w:ascii="Times New Roman" w:hAnsi="Times New Roman" w:cs="Times New Roman"/>
          <w:sz w:val="22"/>
          <w:szCs w:val="22"/>
        </w:rPr>
        <w:t xml:space="preserve">Es responsabilidad de </w:t>
      </w:r>
      <w:r w:rsidRPr="005E41C2">
        <w:rPr>
          <w:rFonts w:ascii="Times New Roman" w:hAnsi="Times New Roman" w:cs="Times New Roman"/>
          <w:sz w:val="22"/>
          <w:szCs w:val="22"/>
        </w:rPr>
        <w:t xml:space="preserve">los docentes formar ciudadanos que piensen de forma crítica, proporcionándoles herramientas para que sepan interpretar la publicidad en un contexto cultural en el que irremediablemente son parte de la sociedad como consumidores. </w:t>
      </w:r>
      <w:r w:rsidR="005B25EE" w:rsidRPr="005E41C2">
        <w:rPr>
          <w:rFonts w:ascii="Times New Roman" w:hAnsi="Times New Roman" w:cs="Times New Roman"/>
          <w:sz w:val="22"/>
          <w:szCs w:val="22"/>
        </w:rPr>
        <w:t xml:space="preserve">También en un contexto económico que necesita cambiar el actual modelo de producción y consumo si se quiere hablar —solo entonces— en términos verdaderamente sostenibles. </w:t>
      </w:r>
    </w:p>
    <w:p w14:paraId="1F92F185" w14:textId="77777777" w:rsidR="006114C1" w:rsidRPr="005E41C2" w:rsidRDefault="006114C1" w:rsidP="005E41C2">
      <w:pPr>
        <w:ind w:firstLine="567"/>
        <w:jc w:val="both"/>
        <w:rPr>
          <w:rFonts w:ascii="Times New Roman" w:hAnsi="Times New Roman" w:cs="Times New Roman"/>
          <w:b/>
          <w:sz w:val="22"/>
          <w:szCs w:val="22"/>
        </w:rPr>
      </w:pPr>
    </w:p>
    <w:p w14:paraId="634835E9" w14:textId="124DB25A" w:rsidR="00402B28" w:rsidRPr="007A6B29" w:rsidRDefault="007A6B29" w:rsidP="005E41C2">
      <w:pPr>
        <w:jc w:val="both"/>
        <w:rPr>
          <w:rFonts w:ascii="Times New Roman" w:hAnsi="Times New Roman" w:cs="Times New Roman"/>
          <w:b/>
          <w:i/>
          <w:sz w:val="22"/>
          <w:szCs w:val="22"/>
        </w:rPr>
      </w:pPr>
      <w:r w:rsidRPr="007A6B29">
        <w:rPr>
          <w:rFonts w:ascii="Times New Roman" w:hAnsi="Times New Roman" w:cs="Times New Roman"/>
          <w:b/>
          <w:i/>
          <w:sz w:val="22"/>
          <w:szCs w:val="22"/>
        </w:rPr>
        <w:t xml:space="preserve">5. </w:t>
      </w:r>
      <w:r w:rsidR="000E3C6E" w:rsidRPr="007A6B29">
        <w:rPr>
          <w:rFonts w:ascii="Times New Roman" w:hAnsi="Times New Roman" w:cs="Times New Roman"/>
          <w:b/>
          <w:i/>
          <w:sz w:val="22"/>
          <w:szCs w:val="22"/>
        </w:rPr>
        <w:t>Referencias</w:t>
      </w:r>
      <w:r w:rsidR="006114C1" w:rsidRPr="007A6B29">
        <w:rPr>
          <w:rFonts w:ascii="Times New Roman" w:hAnsi="Times New Roman" w:cs="Times New Roman"/>
          <w:b/>
          <w:i/>
          <w:sz w:val="22"/>
          <w:szCs w:val="22"/>
        </w:rPr>
        <w:t xml:space="preserve"> </w:t>
      </w:r>
      <w:r w:rsidR="00A47928" w:rsidRPr="007A6B29">
        <w:rPr>
          <w:rFonts w:ascii="Times New Roman" w:hAnsi="Times New Roman" w:cs="Times New Roman"/>
          <w:b/>
          <w:i/>
          <w:sz w:val="22"/>
          <w:szCs w:val="22"/>
        </w:rPr>
        <w:t>bibliográficas</w:t>
      </w:r>
    </w:p>
    <w:p w14:paraId="64491E22" w14:textId="77777777" w:rsidR="006114C1" w:rsidRPr="005E41C2" w:rsidRDefault="006114C1" w:rsidP="005E41C2">
      <w:pPr>
        <w:ind w:left="284" w:hanging="284"/>
        <w:jc w:val="both"/>
        <w:rPr>
          <w:rFonts w:ascii="Times New Roman" w:hAnsi="Times New Roman" w:cs="Times New Roman"/>
          <w:sz w:val="22"/>
          <w:szCs w:val="22"/>
        </w:rPr>
      </w:pPr>
    </w:p>
    <w:p w14:paraId="6415ED2B" w14:textId="77777777" w:rsidR="00673E6C" w:rsidRPr="00673E6C" w:rsidRDefault="00A47928" w:rsidP="005E41C2">
      <w:pPr>
        <w:ind w:left="284" w:hanging="284"/>
        <w:jc w:val="both"/>
        <w:rPr>
          <w:rFonts w:ascii="Times New Roman" w:hAnsi="Times New Roman" w:cs="Times New Roman"/>
          <w:color w:val="0000FF" w:themeColor="hyperlink"/>
          <w:sz w:val="22"/>
          <w:szCs w:val="22"/>
          <w:u w:val="single"/>
        </w:rPr>
      </w:pPr>
      <w:r w:rsidRPr="005E41C2">
        <w:rPr>
          <w:rFonts w:ascii="Times New Roman" w:hAnsi="Times New Roman" w:cs="Times New Roman"/>
          <w:sz w:val="22"/>
          <w:szCs w:val="22"/>
        </w:rPr>
        <w:t>AGENCIA EUROPEA DE MEDIO AMBIENTE [EUROPEAN ENVIRONMENT AGENCY</w:t>
      </w:r>
      <w:r w:rsidR="003111E7" w:rsidRPr="005E41C2">
        <w:rPr>
          <w:rFonts w:ascii="Times New Roman" w:hAnsi="Times New Roman" w:cs="Times New Roman"/>
          <w:sz w:val="22"/>
          <w:szCs w:val="22"/>
        </w:rPr>
        <w:t xml:space="preserve">] (2017). </w:t>
      </w:r>
      <w:r w:rsidR="003111E7" w:rsidRPr="00673E6C">
        <w:rPr>
          <w:rFonts w:ascii="Times New Roman" w:hAnsi="Times New Roman" w:cs="Times New Roman"/>
          <w:i/>
          <w:sz w:val="22"/>
          <w:szCs w:val="22"/>
        </w:rPr>
        <w:t xml:space="preserve">EEA </w:t>
      </w:r>
      <w:proofErr w:type="spellStart"/>
      <w:r w:rsidR="003111E7" w:rsidRPr="00673E6C">
        <w:rPr>
          <w:rFonts w:ascii="Times New Roman" w:hAnsi="Times New Roman" w:cs="Times New Roman"/>
          <w:i/>
          <w:sz w:val="22"/>
          <w:szCs w:val="22"/>
        </w:rPr>
        <w:t>greenhouse</w:t>
      </w:r>
      <w:proofErr w:type="spellEnd"/>
      <w:r w:rsidR="003111E7" w:rsidRPr="00673E6C">
        <w:rPr>
          <w:rFonts w:ascii="Times New Roman" w:hAnsi="Times New Roman" w:cs="Times New Roman"/>
          <w:i/>
          <w:sz w:val="22"/>
          <w:szCs w:val="22"/>
        </w:rPr>
        <w:t xml:space="preserve"> gas - data </w:t>
      </w:r>
      <w:proofErr w:type="spellStart"/>
      <w:r w:rsidR="003111E7" w:rsidRPr="00673E6C">
        <w:rPr>
          <w:rFonts w:ascii="Times New Roman" w:hAnsi="Times New Roman" w:cs="Times New Roman"/>
          <w:i/>
          <w:sz w:val="22"/>
          <w:szCs w:val="22"/>
        </w:rPr>
        <w:t>viewer</w:t>
      </w:r>
      <w:proofErr w:type="spellEnd"/>
      <w:r w:rsidR="003111E7" w:rsidRPr="005E41C2">
        <w:rPr>
          <w:rFonts w:ascii="Times New Roman" w:hAnsi="Times New Roman" w:cs="Times New Roman"/>
          <w:sz w:val="22"/>
          <w:szCs w:val="22"/>
        </w:rPr>
        <w:t>.</w:t>
      </w:r>
      <w:r w:rsidR="005D6CF0" w:rsidRPr="005E41C2">
        <w:rPr>
          <w:rFonts w:ascii="Times New Roman" w:hAnsi="Times New Roman" w:cs="Times New Roman"/>
          <w:sz w:val="22"/>
          <w:szCs w:val="22"/>
        </w:rPr>
        <w:t xml:space="preserve"> Recuperado de </w:t>
      </w:r>
      <w:hyperlink r:id="rId27" w:history="1">
        <w:r w:rsidR="005D6CF0" w:rsidRPr="005E41C2">
          <w:rPr>
            <w:rStyle w:val="Hipervnculo"/>
            <w:rFonts w:ascii="Times New Roman" w:hAnsi="Times New Roman" w:cs="Times New Roman"/>
            <w:sz w:val="22"/>
            <w:szCs w:val="22"/>
          </w:rPr>
          <w:t>http://www.eea.europa.eu/data-and-maps/data/data-viewers/greenhouse-gases-viewer</w:t>
        </w:r>
      </w:hyperlink>
      <w:r w:rsidR="00673E6C" w:rsidRPr="00673E6C">
        <w:rPr>
          <w:rFonts w:ascii="Times New Roman" w:hAnsi="Times New Roman" w:cs="Times New Roman"/>
          <w:sz w:val="22"/>
          <w:szCs w:val="22"/>
        </w:rPr>
        <w:t xml:space="preserve"> </w:t>
      </w:r>
      <w:r w:rsidR="00673E6C">
        <w:rPr>
          <w:rFonts w:ascii="Times New Roman" w:hAnsi="Times New Roman" w:cs="Times New Roman"/>
          <w:sz w:val="22"/>
          <w:szCs w:val="22"/>
        </w:rPr>
        <w:t xml:space="preserve">[22 de noviembre de 2017]. </w:t>
      </w:r>
    </w:p>
    <w:p w14:paraId="38387D43" w14:textId="77777777" w:rsidR="005D6CF0" w:rsidRPr="00673E6C" w:rsidRDefault="00673E6C" w:rsidP="005E41C2">
      <w:pPr>
        <w:ind w:left="284" w:hanging="284"/>
        <w:jc w:val="both"/>
        <w:rPr>
          <w:rFonts w:ascii="Times New Roman" w:hAnsi="Times New Roman" w:cs="Times New Roman"/>
          <w:color w:val="0000FF" w:themeColor="hyperlink"/>
          <w:sz w:val="22"/>
          <w:szCs w:val="22"/>
          <w:u w:val="single"/>
        </w:rPr>
      </w:pPr>
      <w:r w:rsidRPr="005E41C2">
        <w:rPr>
          <w:rFonts w:ascii="Times New Roman" w:hAnsi="Times New Roman" w:cs="Times New Roman"/>
          <w:sz w:val="22"/>
          <w:szCs w:val="22"/>
        </w:rPr>
        <w:t xml:space="preserve">AIMC (ASOCIACIÓN PARA LA INVESTIGACIÓN DE MEDIOS DE COMUNICACIÓN) </w:t>
      </w:r>
      <w:r w:rsidR="005D42A4" w:rsidRPr="005E41C2">
        <w:rPr>
          <w:rFonts w:ascii="Times New Roman" w:hAnsi="Times New Roman" w:cs="Times New Roman"/>
          <w:sz w:val="22"/>
          <w:szCs w:val="22"/>
        </w:rPr>
        <w:t xml:space="preserve">(2016). </w:t>
      </w:r>
      <w:r w:rsidR="005D42A4" w:rsidRPr="005E41C2">
        <w:rPr>
          <w:rFonts w:ascii="Times New Roman" w:hAnsi="Times New Roman" w:cs="Times New Roman"/>
          <w:i/>
          <w:sz w:val="22"/>
          <w:szCs w:val="22"/>
        </w:rPr>
        <w:t>Encuesta General de Medios. Resumen General. Febrero a noviembre 2016</w:t>
      </w:r>
      <w:r w:rsidR="005D42A4" w:rsidRPr="005E41C2">
        <w:rPr>
          <w:rFonts w:ascii="Times New Roman" w:hAnsi="Times New Roman" w:cs="Times New Roman"/>
          <w:sz w:val="22"/>
          <w:szCs w:val="22"/>
        </w:rPr>
        <w:t>.</w:t>
      </w:r>
      <w:r w:rsidR="005D6CF0" w:rsidRPr="005E41C2">
        <w:rPr>
          <w:rFonts w:ascii="Times New Roman" w:hAnsi="Times New Roman" w:cs="Times New Roman"/>
          <w:sz w:val="22"/>
          <w:szCs w:val="22"/>
        </w:rPr>
        <w:t xml:space="preserve"> Recuperado de </w:t>
      </w:r>
      <w:hyperlink r:id="rId28" w:history="1">
        <w:r w:rsidR="005D6CF0" w:rsidRPr="005E41C2">
          <w:rPr>
            <w:rStyle w:val="Hipervnculo"/>
            <w:rFonts w:ascii="Times New Roman" w:hAnsi="Times New Roman" w:cs="Times New Roman"/>
            <w:sz w:val="22"/>
            <w:szCs w:val="22"/>
          </w:rPr>
          <w:t>http://www.aimc.es/-Datos-EGM-Resumen-General-.html</w:t>
        </w:r>
      </w:hyperlink>
      <w:r w:rsidRPr="00673E6C">
        <w:rPr>
          <w:rFonts w:ascii="Times New Roman" w:hAnsi="Times New Roman" w:cs="Times New Roman"/>
          <w:sz w:val="22"/>
          <w:szCs w:val="22"/>
        </w:rPr>
        <w:t xml:space="preserve"> </w:t>
      </w:r>
      <w:r>
        <w:rPr>
          <w:rFonts w:ascii="Times New Roman" w:hAnsi="Times New Roman" w:cs="Times New Roman"/>
          <w:sz w:val="22"/>
          <w:szCs w:val="22"/>
        </w:rPr>
        <w:t xml:space="preserve">[22 de noviembre de 2017].  </w:t>
      </w:r>
    </w:p>
    <w:p w14:paraId="6A2A49BB" w14:textId="77777777" w:rsidR="006E67E9"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ÁLVAREZ RUIZ</w:t>
      </w:r>
      <w:r w:rsidR="006E67E9" w:rsidRPr="005E41C2">
        <w:rPr>
          <w:rFonts w:ascii="Times New Roman" w:hAnsi="Times New Roman" w:cs="Times New Roman"/>
          <w:sz w:val="22"/>
          <w:szCs w:val="22"/>
        </w:rPr>
        <w:t>, A.</w:t>
      </w:r>
      <w:r w:rsidR="000C23C1" w:rsidRPr="005E41C2">
        <w:rPr>
          <w:rFonts w:ascii="Times New Roman" w:hAnsi="Times New Roman" w:cs="Times New Roman"/>
          <w:sz w:val="22"/>
          <w:szCs w:val="22"/>
        </w:rPr>
        <w:t xml:space="preserve"> y</w:t>
      </w:r>
      <w:r w:rsidR="006E67E9" w:rsidRPr="005E41C2">
        <w:rPr>
          <w:rFonts w:ascii="Times New Roman" w:hAnsi="Times New Roman" w:cs="Times New Roman"/>
          <w:sz w:val="22"/>
          <w:szCs w:val="22"/>
        </w:rPr>
        <w:t xml:space="preserve"> </w:t>
      </w:r>
      <w:r w:rsidRPr="005E41C2">
        <w:rPr>
          <w:rFonts w:ascii="Times New Roman" w:hAnsi="Times New Roman" w:cs="Times New Roman"/>
          <w:sz w:val="22"/>
          <w:szCs w:val="22"/>
        </w:rPr>
        <w:t>REYES MORENO</w:t>
      </w:r>
      <w:r w:rsidR="006E67E9" w:rsidRPr="005E41C2">
        <w:rPr>
          <w:rFonts w:ascii="Times New Roman" w:hAnsi="Times New Roman" w:cs="Times New Roman"/>
          <w:sz w:val="22"/>
          <w:szCs w:val="22"/>
        </w:rPr>
        <w:t xml:space="preserve">, M. I. (2011). De la publicidad espectáculo a los valores emocionales: el sector de la energía en España. </w:t>
      </w:r>
      <w:r w:rsidR="006E67E9" w:rsidRPr="005E41C2">
        <w:rPr>
          <w:rFonts w:ascii="Times New Roman" w:hAnsi="Times New Roman" w:cs="Times New Roman"/>
          <w:i/>
          <w:sz w:val="22"/>
          <w:szCs w:val="22"/>
        </w:rPr>
        <w:t>Área Abierta</w:t>
      </w:r>
      <w:r w:rsidR="00141279"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141279" w:rsidRPr="005E41C2">
        <w:rPr>
          <w:rFonts w:ascii="Times New Roman" w:hAnsi="Times New Roman" w:cs="Times New Roman"/>
          <w:sz w:val="22"/>
          <w:szCs w:val="22"/>
        </w:rPr>
        <w:t>28, 1-24.</w:t>
      </w:r>
    </w:p>
    <w:p w14:paraId="735B7554" w14:textId="77777777" w:rsidR="006E67E9"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ANDRÉS DEL CAMPO, S</w:t>
      </w:r>
      <w:r w:rsidR="006E67E9" w:rsidRPr="005E41C2">
        <w:rPr>
          <w:rFonts w:ascii="Times New Roman" w:hAnsi="Times New Roman" w:cs="Times New Roman"/>
          <w:sz w:val="22"/>
          <w:szCs w:val="22"/>
        </w:rPr>
        <w:t>.</w:t>
      </w:r>
      <w:r w:rsidR="000C23C1" w:rsidRPr="005E41C2">
        <w:rPr>
          <w:rFonts w:ascii="Times New Roman" w:hAnsi="Times New Roman" w:cs="Times New Roman"/>
          <w:sz w:val="22"/>
          <w:szCs w:val="22"/>
        </w:rPr>
        <w:t xml:space="preserve"> y</w:t>
      </w:r>
      <w:r w:rsidR="006E67E9" w:rsidRPr="005E41C2">
        <w:rPr>
          <w:rFonts w:ascii="Times New Roman" w:hAnsi="Times New Roman" w:cs="Times New Roman"/>
          <w:sz w:val="22"/>
          <w:szCs w:val="22"/>
        </w:rPr>
        <w:t xml:space="preserve"> </w:t>
      </w:r>
      <w:r w:rsidRPr="005E41C2">
        <w:rPr>
          <w:rFonts w:ascii="Times New Roman" w:hAnsi="Times New Roman" w:cs="Times New Roman"/>
          <w:sz w:val="22"/>
          <w:szCs w:val="22"/>
        </w:rPr>
        <w:t>GONZÁLEZ MARTÍN</w:t>
      </w:r>
      <w:r w:rsidR="006E67E9" w:rsidRPr="005E41C2">
        <w:rPr>
          <w:rFonts w:ascii="Times New Roman" w:hAnsi="Times New Roman" w:cs="Times New Roman"/>
          <w:sz w:val="22"/>
          <w:szCs w:val="22"/>
        </w:rPr>
        <w:t xml:space="preserve">, R. (2010). Referencias al medio ambiente en los mensajes publicitarios. Investigación de la publicidad en España entre 2006 y 2007. </w:t>
      </w:r>
      <w:proofErr w:type="spellStart"/>
      <w:r w:rsidR="006E67E9" w:rsidRPr="005E41C2">
        <w:rPr>
          <w:rFonts w:ascii="Times New Roman" w:hAnsi="Times New Roman" w:cs="Times New Roman"/>
          <w:i/>
          <w:sz w:val="22"/>
          <w:szCs w:val="22"/>
        </w:rPr>
        <w:t>aDResearchESIC</w:t>
      </w:r>
      <w:proofErr w:type="spellEnd"/>
      <w:r w:rsidR="00141279"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141279" w:rsidRPr="005E41C2">
        <w:rPr>
          <w:rFonts w:ascii="Times New Roman" w:hAnsi="Times New Roman" w:cs="Times New Roman"/>
          <w:sz w:val="22"/>
          <w:szCs w:val="22"/>
        </w:rPr>
        <w:t>2, 6-25.</w:t>
      </w:r>
    </w:p>
    <w:p w14:paraId="16B11506" w14:textId="77777777" w:rsidR="00891A3F"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 xml:space="preserve">ARAGONÉS, J. I., RAPOSO, G. </w:t>
      </w:r>
      <w:r w:rsidR="000C23C1" w:rsidRPr="005E41C2">
        <w:rPr>
          <w:rFonts w:ascii="Times New Roman" w:hAnsi="Times New Roman" w:cs="Times New Roman"/>
          <w:sz w:val="22"/>
          <w:szCs w:val="22"/>
        </w:rPr>
        <w:t>y</w:t>
      </w:r>
      <w:r w:rsidR="004E0954" w:rsidRPr="005E41C2">
        <w:rPr>
          <w:rFonts w:ascii="Times New Roman" w:hAnsi="Times New Roman" w:cs="Times New Roman"/>
          <w:sz w:val="22"/>
          <w:szCs w:val="22"/>
        </w:rPr>
        <w:t xml:space="preserve"> </w:t>
      </w:r>
      <w:r w:rsidRPr="005E41C2">
        <w:rPr>
          <w:rFonts w:ascii="Times New Roman" w:hAnsi="Times New Roman" w:cs="Times New Roman"/>
          <w:sz w:val="22"/>
          <w:szCs w:val="22"/>
        </w:rPr>
        <w:t>IZURIETA</w:t>
      </w:r>
      <w:r w:rsidR="004E0954" w:rsidRPr="005E41C2">
        <w:rPr>
          <w:rFonts w:ascii="Times New Roman" w:hAnsi="Times New Roman" w:cs="Times New Roman"/>
          <w:sz w:val="22"/>
          <w:szCs w:val="22"/>
        </w:rPr>
        <w:t xml:space="preserve">, C. (2001). Las dimensiones del desarrollo sostenible en el discurso social. </w:t>
      </w:r>
      <w:r w:rsidR="004E0954" w:rsidRPr="005E41C2">
        <w:rPr>
          <w:rFonts w:ascii="Times New Roman" w:hAnsi="Times New Roman" w:cs="Times New Roman"/>
          <w:i/>
          <w:sz w:val="22"/>
          <w:szCs w:val="22"/>
        </w:rPr>
        <w:t>Estudios de Psicología</w:t>
      </w:r>
      <w:r w:rsidR="004E0954"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4E0954" w:rsidRPr="005E41C2">
        <w:rPr>
          <w:rFonts w:ascii="Times New Roman" w:hAnsi="Times New Roman" w:cs="Times New Roman"/>
          <w:sz w:val="22"/>
          <w:szCs w:val="22"/>
        </w:rPr>
        <w:t>22(1), 23-36.</w:t>
      </w:r>
      <w:r w:rsidR="0029106A" w:rsidRPr="005E41C2">
        <w:rPr>
          <w:rFonts w:ascii="Times New Roman" w:hAnsi="Times New Roman" w:cs="Times New Roman"/>
          <w:sz w:val="22"/>
          <w:szCs w:val="22"/>
        </w:rPr>
        <w:t xml:space="preserve"> </w:t>
      </w:r>
      <w:hyperlink r:id="rId29" w:history="1">
        <w:r w:rsidR="0029106A" w:rsidRPr="005E41C2">
          <w:rPr>
            <w:rStyle w:val="Hipervnculo"/>
            <w:rFonts w:ascii="Times New Roman" w:hAnsi="Times New Roman" w:cs="Times New Roman"/>
            <w:sz w:val="22"/>
            <w:szCs w:val="22"/>
          </w:rPr>
          <w:t>http://dx.doi.org/10.1174/021093901609578</w:t>
        </w:r>
      </w:hyperlink>
    </w:p>
    <w:p w14:paraId="22804440" w14:textId="77777777" w:rsidR="004E0954"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ARCONADA</w:t>
      </w:r>
      <w:r w:rsidR="00891A3F" w:rsidRPr="005E41C2">
        <w:rPr>
          <w:rFonts w:ascii="Times New Roman" w:hAnsi="Times New Roman" w:cs="Times New Roman"/>
          <w:sz w:val="22"/>
          <w:szCs w:val="22"/>
        </w:rPr>
        <w:t xml:space="preserve">, M. Á. (2007). La publicidad interpela nuestros valores (II). </w:t>
      </w:r>
      <w:r w:rsidR="00891A3F" w:rsidRPr="005E41C2">
        <w:rPr>
          <w:rFonts w:ascii="Times New Roman" w:hAnsi="Times New Roman" w:cs="Times New Roman"/>
          <w:i/>
          <w:sz w:val="22"/>
          <w:szCs w:val="22"/>
        </w:rPr>
        <w:t>Padres y Maestros</w:t>
      </w:r>
      <w:r w:rsidR="005D42A4"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5D42A4" w:rsidRPr="005E41C2">
        <w:rPr>
          <w:rFonts w:ascii="Times New Roman" w:hAnsi="Times New Roman" w:cs="Times New Roman"/>
          <w:sz w:val="22"/>
          <w:szCs w:val="22"/>
        </w:rPr>
        <w:t>308</w:t>
      </w:r>
      <w:r w:rsidR="00141279" w:rsidRPr="005E41C2">
        <w:rPr>
          <w:rFonts w:ascii="Times New Roman" w:hAnsi="Times New Roman" w:cs="Times New Roman"/>
          <w:sz w:val="22"/>
          <w:szCs w:val="22"/>
        </w:rPr>
        <w:t>, 24-28.</w:t>
      </w:r>
    </w:p>
    <w:p w14:paraId="4C60F0B6" w14:textId="2A8DE075" w:rsidR="003673C9" w:rsidRDefault="003673C9" w:rsidP="005E41C2">
      <w:pPr>
        <w:ind w:left="284" w:hanging="284"/>
        <w:jc w:val="both"/>
        <w:rPr>
          <w:rFonts w:ascii="Times New Roman" w:hAnsi="Times New Roman" w:cs="Times New Roman"/>
          <w:sz w:val="22"/>
          <w:szCs w:val="22"/>
        </w:rPr>
      </w:pPr>
      <w:r>
        <w:rPr>
          <w:rFonts w:ascii="Times New Roman" w:hAnsi="Times New Roman" w:cs="Times New Roman"/>
          <w:sz w:val="22"/>
          <w:szCs w:val="22"/>
        </w:rPr>
        <w:t xml:space="preserve">ARCURY, T. A., JOHNSON, T. P. y SCOLLAY, S. J. (1986). </w:t>
      </w:r>
      <w:proofErr w:type="spellStart"/>
      <w:r>
        <w:rPr>
          <w:rFonts w:ascii="Times New Roman" w:hAnsi="Times New Roman" w:cs="Times New Roman"/>
          <w:sz w:val="22"/>
          <w:szCs w:val="22"/>
        </w:rPr>
        <w:t>Ecological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Worldview</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Environmental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Knowledge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The</w:t>
      </w:r>
      <w:proofErr w:type="spellEnd"/>
      <w:r>
        <w:rPr>
          <w:rFonts w:ascii="Times New Roman" w:hAnsi="Times New Roman" w:cs="Times New Roman"/>
          <w:sz w:val="22"/>
          <w:szCs w:val="22"/>
        </w:rPr>
        <w:t xml:space="preserve"> “New </w:t>
      </w:r>
      <w:proofErr w:type="spellStart"/>
      <w:r>
        <w:rPr>
          <w:rFonts w:ascii="Times New Roman" w:hAnsi="Times New Roman" w:cs="Times New Roman"/>
          <w:sz w:val="22"/>
          <w:szCs w:val="22"/>
        </w:rPr>
        <w:t>Environmental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w:t>
      </w:r>
      <w:r w:rsidRPr="003673C9">
        <w:rPr>
          <w:rFonts w:ascii="Times New Roman" w:hAnsi="Times New Roman" w:cs="Times New Roman"/>
          <w:sz w:val="22"/>
          <w:szCs w:val="22"/>
        </w:rPr>
        <w:t>aradigm</w:t>
      </w:r>
      <w:proofErr w:type="spellEnd"/>
      <w:r w:rsidRPr="003673C9">
        <w:rPr>
          <w:rFonts w:ascii="Times New Roman" w:hAnsi="Times New Roman" w:cs="Times New Roman"/>
          <w:sz w:val="22"/>
          <w:szCs w:val="22"/>
        </w:rPr>
        <w:t xml:space="preserve">”. </w:t>
      </w:r>
      <w:proofErr w:type="spellStart"/>
      <w:r w:rsidRPr="003673C9">
        <w:rPr>
          <w:rFonts w:ascii="Times New Roman" w:hAnsi="Times New Roman" w:cs="Times New Roman"/>
          <w:i/>
          <w:sz w:val="22"/>
          <w:szCs w:val="22"/>
        </w:rPr>
        <w:t>The</w:t>
      </w:r>
      <w:proofErr w:type="spellEnd"/>
      <w:r w:rsidRPr="003673C9">
        <w:rPr>
          <w:rFonts w:ascii="Times New Roman" w:hAnsi="Times New Roman" w:cs="Times New Roman"/>
          <w:i/>
          <w:sz w:val="22"/>
          <w:szCs w:val="22"/>
        </w:rPr>
        <w:t xml:space="preserve"> </w:t>
      </w:r>
      <w:proofErr w:type="spellStart"/>
      <w:r w:rsidRPr="003673C9">
        <w:rPr>
          <w:rFonts w:ascii="Times New Roman" w:hAnsi="Times New Roman" w:cs="Times New Roman"/>
          <w:i/>
          <w:sz w:val="22"/>
          <w:szCs w:val="22"/>
        </w:rPr>
        <w:t>Journal</w:t>
      </w:r>
      <w:proofErr w:type="spellEnd"/>
      <w:r w:rsidRPr="003673C9">
        <w:rPr>
          <w:rFonts w:ascii="Times New Roman" w:hAnsi="Times New Roman" w:cs="Times New Roman"/>
          <w:i/>
          <w:sz w:val="22"/>
          <w:szCs w:val="22"/>
        </w:rPr>
        <w:t xml:space="preserve"> of </w:t>
      </w:r>
      <w:proofErr w:type="spellStart"/>
      <w:r w:rsidRPr="003673C9">
        <w:rPr>
          <w:rFonts w:ascii="Times New Roman" w:hAnsi="Times New Roman" w:cs="Times New Roman"/>
          <w:i/>
          <w:sz w:val="22"/>
          <w:szCs w:val="22"/>
        </w:rPr>
        <w:t>Environmental</w:t>
      </w:r>
      <w:proofErr w:type="spellEnd"/>
      <w:r w:rsidRPr="003673C9">
        <w:rPr>
          <w:rFonts w:ascii="Times New Roman" w:hAnsi="Times New Roman" w:cs="Times New Roman"/>
          <w:i/>
          <w:sz w:val="22"/>
          <w:szCs w:val="22"/>
        </w:rPr>
        <w:t xml:space="preserve"> </w:t>
      </w:r>
      <w:proofErr w:type="spellStart"/>
      <w:r w:rsidRPr="003673C9">
        <w:rPr>
          <w:rFonts w:ascii="Times New Roman" w:hAnsi="Times New Roman" w:cs="Times New Roman"/>
          <w:i/>
          <w:sz w:val="22"/>
          <w:szCs w:val="22"/>
        </w:rPr>
        <w:t>Education</w:t>
      </w:r>
      <w:proofErr w:type="spellEnd"/>
      <w:r w:rsidRPr="003673C9">
        <w:rPr>
          <w:rFonts w:ascii="Times New Roman" w:hAnsi="Times New Roman" w:cs="Times New Roman"/>
          <w:sz w:val="22"/>
          <w:szCs w:val="22"/>
        </w:rPr>
        <w:t xml:space="preserve">, </w:t>
      </w:r>
      <w:r>
        <w:rPr>
          <w:rFonts w:ascii="Times New Roman" w:hAnsi="Times New Roman" w:cs="Times New Roman"/>
          <w:sz w:val="22"/>
          <w:szCs w:val="22"/>
        </w:rPr>
        <w:t xml:space="preserve">nº </w:t>
      </w:r>
      <w:r w:rsidRPr="003673C9">
        <w:rPr>
          <w:rFonts w:ascii="Times New Roman" w:hAnsi="Times New Roman" w:cs="Times New Roman"/>
          <w:sz w:val="22"/>
          <w:szCs w:val="22"/>
        </w:rPr>
        <w:t>17(4), 35-40.</w:t>
      </w:r>
    </w:p>
    <w:p w14:paraId="2DC70027" w14:textId="77777777" w:rsidR="00E85A12" w:rsidRPr="005E41C2" w:rsidRDefault="00E85A12" w:rsidP="00E85A12">
      <w:pPr>
        <w:ind w:left="284" w:hanging="284"/>
        <w:jc w:val="both"/>
        <w:rPr>
          <w:rFonts w:ascii="Times New Roman" w:hAnsi="Times New Roman" w:cs="Times New Roman"/>
          <w:sz w:val="22"/>
          <w:szCs w:val="22"/>
        </w:rPr>
      </w:pPr>
      <w:r>
        <w:rPr>
          <w:rFonts w:ascii="Times New Roman" w:hAnsi="Times New Roman" w:cs="Times New Roman"/>
          <w:sz w:val="22"/>
          <w:szCs w:val="22"/>
        </w:rPr>
        <w:lastRenderedPageBreak/>
        <w:t xml:space="preserve">CALERO, M., VILCHES, A. y GIL PÉREZ, D. (2013). </w:t>
      </w:r>
      <w:r w:rsidRPr="00E85A12">
        <w:rPr>
          <w:rFonts w:ascii="Times New Roman" w:hAnsi="Times New Roman" w:cs="Times New Roman"/>
          <w:sz w:val="22"/>
          <w:szCs w:val="22"/>
        </w:rPr>
        <w:t>Necesidad de la Transición a la</w:t>
      </w:r>
      <w:r>
        <w:rPr>
          <w:rFonts w:ascii="Times New Roman" w:hAnsi="Times New Roman" w:cs="Times New Roman"/>
          <w:sz w:val="22"/>
          <w:szCs w:val="22"/>
        </w:rPr>
        <w:t xml:space="preserve"> </w:t>
      </w:r>
      <w:r w:rsidRPr="00E85A12">
        <w:rPr>
          <w:rFonts w:ascii="Times New Roman" w:hAnsi="Times New Roman" w:cs="Times New Roman"/>
          <w:sz w:val="22"/>
          <w:szCs w:val="22"/>
        </w:rPr>
        <w:t>Sostenibilidad: papel de los medios de</w:t>
      </w:r>
      <w:r>
        <w:rPr>
          <w:rFonts w:ascii="Times New Roman" w:hAnsi="Times New Roman" w:cs="Times New Roman"/>
          <w:sz w:val="22"/>
          <w:szCs w:val="22"/>
        </w:rPr>
        <w:t xml:space="preserve"> </w:t>
      </w:r>
      <w:r w:rsidRPr="00E85A12">
        <w:rPr>
          <w:rFonts w:ascii="Times New Roman" w:hAnsi="Times New Roman" w:cs="Times New Roman"/>
          <w:sz w:val="22"/>
          <w:szCs w:val="22"/>
        </w:rPr>
        <w:t>comunicación en la formación ciudadana</w:t>
      </w:r>
      <w:r>
        <w:rPr>
          <w:rFonts w:ascii="Times New Roman" w:hAnsi="Times New Roman" w:cs="Times New Roman"/>
          <w:sz w:val="22"/>
          <w:szCs w:val="22"/>
        </w:rPr>
        <w:t xml:space="preserve">. </w:t>
      </w:r>
      <w:r w:rsidRPr="00E85A12">
        <w:rPr>
          <w:rFonts w:ascii="Times New Roman" w:hAnsi="Times New Roman" w:cs="Times New Roman"/>
          <w:i/>
          <w:sz w:val="22"/>
          <w:szCs w:val="22"/>
        </w:rPr>
        <w:t>Didáctica de las Ciencias Experimentales y Sociales</w:t>
      </w:r>
      <w:r>
        <w:rPr>
          <w:rFonts w:ascii="Times New Roman" w:hAnsi="Times New Roman" w:cs="Times New Roman"/>
          <w:sz w:val="22"/>
          <w:szCs w:val="22"/>
        </w:rPr>
        <w:t xml:space="preserve">, nº 27, 235-254. </w:t>
      </w:r>
    </w:p>
    <w:p w14:paraId="465D94C9" w14:textId="77777777" w:rsidR="00BF783E"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CAMPS MONSECH</w:t>
      </w:r>
      <w:r w:rsidR="00BF783E" w:rsidRPr="005E41C2">
        <w:rPr>
          <w:rFonts w:ascii="Times New Roman" w:hAnsi="Times New Roman" w:cs="Times New Roman"/>
          <w:sz w:val="22"/>
          <w:szCs w:val="22"/>
        </w:rPr>
        <w:t xml:space="preserve">, J. R. (2010). La ecología como argumento de venta en los mensajes publicitarios. </w:t>
      </w:r>
      <w:r w:rsidR="00BF783E" w:rsidRPr="005E41C2">
        <w:rPr>
          <w:rFonts w:ascii="Times New Roman" w:hAnsi="Times New Roman" w:cs="Times New Roman"/>
          <w:i/>
          <w:sz w:val="22"/>
          <w:szCs w:val="22"/>
        </w:rPr>
        <w:t>Icono 14</w:t>
      </w:r>
      <w:r w:rsidR="00BF783E"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BF783E" w:rsidRPr="005E41C2">
        <w:rPr>
          <w:rFonts w:ascii="Times New Roman" w:hAnsi="Times New Roman" w:cs="Times New Roman"/>
          <w:sz w:val="22"/>
          <w:szCs w:val="22"/>
        </w:rPr>
        <w:t xml:space="preserve">A4, 27-38 (Actas del I Congreso </w:t>
      </w:r>
      <w:proofErr w:type="spellStart"/>
      <w:r w:rsidR="00BF783E" w:rsidRPr="005E41C2">
        <w:rPr>
          <w:rFonts w:ascii="Times New Roman" w:hAnsi="Times New Roman" w:cs="Times New Roman"/>
          <w:sz w:val="22"/>
          <w:szCs w:val="22"/>
        </w:rPr>
        <w:t>Publiradio</w:t>
      </w:r>
      <w:proofErr w:type="spellEnd"/>
      <w:r w:rsidR="00BF783E" w:rsidRPr="005E41C2">
        <w:rPr>
          <w:rFonts w:ascii="Times New Roman" w:hAnsi="Times New Roman" w:cs="Times New Roman"/>
          <w:sz w:val="22"/>
          <w:szCs w:val="22"/>
        </w:rPr>
        <w:t>. Barcel</w:t>
      </w:r>
      <w:r w:rsidR="00141279" w:rsidRPr="005E41C2">
        <w:rPr>
          <w:rFonts w:ascii="Times New Roman" w:hAnsi="Times New Roman" w:cs="Times New Roman"/>
          <w:sz w:val="22"/>
          <w:szCs w:val="22"/>
        </w:rPr>
        <w:t>ona, 13 y 14 de abril de 2010).</w:t>
      </w:r>
    </w:p>
    <w:p w14:paraId="0F21BAD7" w14:textId="77777777" w:rsidR="004E0954" w:rsidRPr="005E41C2" w:rsidRDefault="00673E6C" w:rsidP="005E41C2">
      <w:pPr>
        <w:ind w:left="284" w:hanging="284"/>
        <w:jc w:val="both"/>
        <w:rPr>
          <w:rFonts w:ascii="Times New Roman" w:hAnsi="Times New Roman" w:cs="Times New Roman"/>
          <w:sz w:val="22"/>
          <w:szCs w:val="22"/>
          <w:lang w:val="en-GB"/>
        </w:rPr>
      </w:pPr>
      <w:r w:rsidRPr="005E41C2">
        <w:rPr>
          <w:rFonts w:ascii="Times New Roman" w:hAnsi="Times New Roman" w:cs="Times New Roman"/>
          <w:sz w:val="22"/>
          <w:szCs w:val="22"/>
          <w:lang w:val="en-GB"/>
        </w:rPr>
        <w:t>CELIS-MORALES</w:t>
      </w:r>
      <w:r w:rsidR="004E0954" w:rsidRPr="005E41C2">
        <w:rPr>
          <w:rFonts w:ascii="Times New Roman" w:hAnsi="Times New Roman" w:cs="Times New Roman"/>
          <w:sz w:val="22"/>
          <w:szCs w:val="22"/>
          <w:lang w:val="en-GB"/>
        </w:rPr>
        <w:t xml:space="preserve">, C. A., </w:t>
      </w:r>
      <w:r w:rsidRPr="005E41C2">
        <w:rPr>
          <w:rFonts w:ascii="Times New Roman" w:hAnsi="Times New Roman" w:cs="Times New Roman"/>
          <w:sz w:val="22"/>
          <w:szCs w:val="22"/>
          <w:lang w:val="en-GB"/>
        </w:rPr>
        <w:t>LYALL</w:t>
      </w:r>
      <w:r w:rsidR="004E0954" w:rsidRPr="005E41C2">
        <w:rPr>
          <w:rFonts w:ascii="Times New Roman" w:hAnsi="Times New Roman" w:cs="Times New Roman"/>
          <w:sz w:val="22"/>
          <w:szCs w:val="22"/>
          <w:lang w:val="en-GB"/>
        </w:rPr>
        <w:t xml:space="preserve">, D. M., </w:t>
      </w:r>
      <w:r w:rsidRPr="005E41C2">
        <w:rPr>
          <w:rFonts w:ascii="Times New Roman" w:hAnsi="Times New Roman" w:cs="Times New Roman"/>
          <w:sz w:val="22"/>
          <w:szCs w:val="22"/>
          <w:lang w:val="en-GB"/>
        </w:rPr>
        <w:t>WELSH</w:t>
      </w:r>
      <w:r w:rsidR="004E0954" w:rsidRPr="005E41C2">
        <w:rPr>
          <w:rFonts w:ascii="Times New Roman" w:hAnsi="Times New Roman" w:cs="Times New Roman"/>
          <w:sz w:val="22"/>
          <w:szCs w:val="22"/>
          <w:lang w:val="en-GB"/>
        </w:rPr>
        <w:t xml:space="preserve">, P., </w:t>
      </w:r>
      <w:r w:rsidRPr="005E41C2">
        <w:rPr>
          <w:rFonts w:ascii="Times New Roman" w:hAnsi="Times New Roman" w:cs="Times New Roman"/>
          <w:sz w:val="22"/>
          <w:szCs w:val="22"/>
          <w:lang w:val="en-GB"/>
        </w:rPr>
        <w:t>ANDERSON</w:t>
      </w:r>
      <w:r w:rsidR="004E0954" w:rsidRPr="005E41C2">
        <w:rPr>
          <w:rFonts w:ascii="Times New Roman" w:hAnsi="Times New Roman" w:cs="Times New Roman"/>
          <w:sz w:val="22"/>
          <w:szCs w:val="22"/>
          <w:lang w:val="en-GB"/>
        </w:rPr>
        <w:t xml:space="preserve">, J., </w:t>
      </w:r>
      <w:r w:rsidRPr="005E41C2">
        <w:rPr>
          <w:rFonts w:ascii="Times New Roman" w:hAnsi="Times New Roman" w:cs="Times New Roman"/>
          <w:sz w:val="22"/>
          <w:szCs w:val="22"/>
          <w:lang w:val="en-GB"/>
        </w:rPr>
        <w:t>STEELL</w:t>
      </w:r>
      <w:r w:rsidR="004E0954" w:rsidRPr="005E41C2">
        <w:rPr>
          <w:rFonts w:ascii="Times New Roman" w:hAnsi="Times New Roman" w:cs="Times New Roman"/>
          <w:sz w:val="22"/>
          <w:szCs w:val="22"/>
          <w:lang w:val="en-GB"/>
        </w:rPr>
        <w:t xml:space="preserve">, L., </w:t>
      </w:r>
      <w:r w:rsidRPr="005E41C2">
        <w:rPr>
          <w:rFonts w:ascii="Times New Roman" w:hAnsi="Times New Roman" w:cs="Times New Roman"/>
          <w:sz w:val="22"/>
          <w:szCs w:val="22"/>
          <w:lang w:val="en-GB"/>
        </w:rPr>
        <w:t>GUO</w:t>
      </w:r>
      <w:r w:rsidR="000C23C1" w:rsidRPr="005E41C2">
        <w:rPr>
          <w:rFonts w:ascii="Times New Roman" w:hAnsi="Times New Roman" w:cs="Times New Roman"/>
          <w:sz w:val="22"/>
          <w:szCs w:val="22"/>
          <w:lang w:val="en-GB"/>
        </w:rPr>
        <w:t>, Y.</w:t>
      </w:r>
      <w:r w:rsidR="004E0954" w:rsidRPr="005E41C2">
        <w:rPr>
          <w:rFonts w:ascii="Times New Roman" w:hAnsi="Times New Roman" w:cs="Times New Roman"/>
          <w:sz w:val="22"/>
          <w:szCs w:val="22"/>
          <w:lang w:val="en-GB"/>
        </w:rPr>
        <w:t xml:space="preserve"> </w:t>
      </w:r>
      <w:r w:rsidR="000C23C1" w:rsidRPr="00036BD7">
        <w:rPr>
          <w:rFonts w:ascii="Times New Roman" w:hAnsi="Times New Roman" w:cs="Times New Roman"/>
          <w:sz w:val="22"/>
          <w:szCs w:val="22"/>
          <w:lang w:val="en-GB"/>
        </w:rPr>
        <w:t xml:space="preserve">et </w:t>
      </w:r>
      <w:proofErr w:type="spellStart"/>
      <w:r w:rsidR="000C23C1" w:rsidRPr="00036BD7">
        <w:rPr>
          <w:rFonts w:ascii="Times New Roman" w:hAnsi="Times New Roman" w:cs="Times New Roman"/>
          <w:sz w:val="22"/>
          <w:szCs w:val="22"/>
          <w:lang w:val="en-GB"/>
        </w:rPr>
        <w:t>ál</w:t>
      </w:r>
      <w:proofErr w:type="spellEnd"/>
      <w:r w:rsidR="004E0954" w:rsidRPr="00036BD7">
        <w:rPr>
          <w:rFonts w:ascii="Times New Roman" w:hAnsi="Times New Roman" w:cs="Times New Roman"/>
          <w:sz w:val="22"/>
          <w:szCs w:val="22"/>
          <w:lang w:val="en-GB"/>
        </w:rPr>
        <w:t>.</w:t>
      </w:r>
      <w:r w:rsidR="004E0954" w:rsidRPr="005E41C2">
        <w:rPr>
          <w:rFonts w:ascii="Times New Roman" w:hAnsi="Times New Roman" w:cs="Times New Roman"/>
          <w:sz w:val="22"/>
          <w:szCs w:val="22"/>
          <w:lang w:val="en-GB"/>
        </w:rPr>
        <w:t xml:space="preserve"> (2017). Association between active commuting and incident cardiovascular disease, cancer, and mortality: prospective cohort study. </w:t>
      </w:r>
      <w:r w:rsidR="004E0954" w:rsidRPr="005E41C2">
        <w:rPr>
          <w:rFonts w:ascii="Times New Roman" w:hAnsi="Times New Roman" w:cs="Times New Roman"/>
          <w:i/>
          <w:sz w:val="22"/>
          <w:szCs w:val="22"/>
          <w:lang w:val="en-GB"/>
        </w:rPr>
        <w:t>British Medical Journal</w:t>
      </w:r>
      <w:r w:rsidR="004E0954" w:rsidRPr="005E41C2">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nº </w:t>
      </w:r>
      <w:r w:rsidR="004E0954" w:rsidRPr="005E41C2">
        <w:rPr>
          <w:rFonts w:ascii="Times New Roman" w:hAnsi="Times New Roman" w:cs="Times New Roman"/>
          <w:sz w:val="22"/>
          <w:szCs w:val="22"/>
          <w:lang w:val="en-GB"/>
        </w:rPr>
        <w:t xml:space="preserve">357, j1456. </w:t>
      </w:r>
      <w:hyperlink r:id="rId30" w:history="1">
        <w:r w:rsidR="00730979" w:rsidRPr="005E41C2">
          <w:rPr>
            <w:rStyle w:val="Hipervnculo"/>
            <w:rFonts w:ascii="Times New Roman" w:hAnsi="Times New Roman" w:cs="Times New Roman"/>
            <w:sz w:val="22"/>
            <w:szCs w:val="22"/>
            <w:lang w:val="en-GB"/>
          </w:rPr>
          <w:t>https://doi.org/10.1136/bmj.j1456</w:t>
        </w:r>
      </w:hyperlink>
    </w:p>
    <w:p w14:paraId="1C097917" w14:textId="77777777" w:rsidR="004E0954"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lang w:val="en-GB"/>
        </w:rPr>
        <w:t>CLÉMENT</w:t>
      </w:r>
      <w:r w:rsidR="004E0954" w:rsidRPr="005E41C2">
        <w:rPr>
          <w:rFonts w:ascii="Times New Roman" w:hAnsi="Times New Roman" w:cs="Times New Roman"/>
          <w:sz w:val="22"/>
          <w:szCs w:val="22"/>
          <w:lang w:val="en-GB"/>
        </w:rPr>
        <w:t xml:space="preserve">, V. (2005). </w:t>
      </w:r>
      <w:r w:rsidR="004E0954" w:rsidRPr="005E41C2">
        <w:rPr>
          <w:rFonts w:ascii="Times New Roman" w:hAnsi="Times New Roman" w:cs="Times New Roman"/>
          <w:sz w:val="22"/>
          <w:szCs w:val="22"/>
        </w:rPr>
        <w:t xml:space="preserve">La odisea de un concepto nómada: el desarrollo sustentable en la órbita de la geografía. </w:t>
      </w:r>
      <w:r w:rsidR="004E0954" w:rsidRPr="005E41C2">
        <w:rPr>
          <w:rFonts w:ascii="Times New Roman" w:hAnsi="Times New Roman" w:cs="Times New Roman"/>
          <w:i/>
          <w:sz w:val="22"/>
          <w:szCs w:val="22"/>
        </w:rPr>
        <w:t>CUHSO Cultura-Hombre-Sociedad</w:t>
      </w:r>
      <w:r w:rsidR="004E0954"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4E0954" w:rsidRPr="005E41C2">
        <w:rPr>
          <w:rFonts w:ascii="Times New Roman" w:hAnsi="Times New Roman" w:cs="Times New Roman"/>
          <w:sz w:val="22"/>
          <w:szCs w:val="22"/>
        </w:rPr>
        <w:t xml:space="preserve">10(2), 9-21. </w:t>
      </w:r>
      <w:hyperlink r:id="rId31" w:history="1">
        <w:r w:rsidR="0029106A" w:rsidRPr="005E41C2">
          <w:rPr>
            <w:rStyle w:val="Hipervnculo"/>
            <w:rFonts w:ascii="Times New Roman" w:hAnsi="Times New Roman" w:cs="Times New Roman"/>
            <w:sz w:val="22"/>
            <w:szCs w:val="22"/>
          </w:rPr>
          <w:t>http://dx.doi.org/10.7770/cuhso-V10N2-art311</w:t>
        </w:r>
      </w:hyperlink>
    </w:p>
    <w:p w14:paraId="32771690" w14:textId="77777777" w:rsidR="004C6988"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CODELUPPI</w:t>
      </w:r>
      <w:r w:rsidR="004C6988" w:rsidRPr="005E41C2">
        <w:rPr>
          <w:rFonts w:ascii="Times New Roman" w:hAnsi="Times New Roman" w:cs="Times New Roman"/>
          <w:sz w:val="22"/>
          <w:szCs w:val="22"/>
        </w:rPr>
        <w:t xml:space="preserve">, V. (2007). El papel social de la publicidad. </w:t>
      </w:r>
      <w:r w:rsidR="004C6988" w:rsidRPr="005E41C2">
        <w:rPr>
          <w:rFonts w:ascii="Times New Roman" w:hAnsi="Times New Roman" w:cs="Times New Roman"/>
          <w:i/>
          <w:sz w:val="22"/>
          <w:szCs w:val="22"/>
        </w:rPr>
        <w:t>Pensar la publicidad</w:t>
      </w:r>
      <w:r w:rsidR="00141279"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141279" w:rsidRPr="005E41C2">
        <w:rPr>
          <w:rFonts w:ascii="Times New Roman" w:hAnsi="Times New Roman" w:cs="Times New Roman"/>
          <w:sz w:val="22"/>
          <w:szCs w:val="22"/>
        </w:rPr>
        <w:t>1(1), 149-155.</w:t>
      </w:r>
    </w:p>
    <w:p w14:paraId="1DA9566D" w14:textId="77777777" w:rsidR="005D6CF0"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COOKSON</w:t>
      </w:r>
      <w:r w:rsidR="00730979" w:rsidRPr="005E41C2">
        <w:rPr>
          <w:rFonts w:ascii="Times New Roman" w:hAnsi="Times New Roman" w:cs="Times New Roman"/>
          <w:sz w:val="22"/>
          <w:szCs w:val="22"/>
        </w:rPr>
        <w:t>, G.</w:t>
      </w:r>
      <w:r w:rsidR="000C23C1" w:rsidRPr="005E41C2">
        <w:rPr>
          <w:rFonts w:ascii="Times New Roman" w:hAnsi="Times New Roman" w:cs="Times New Roman"/>
          <w:sz w:val="22"/>
          <w:szCs w:val="22"/>
        </w:rPr>
        <w:t xml:space="preserve"> y</w:t>
      </w:r>
      <w:r w:rsidR="00730979" w:rsidRPr="005E41C2">
        <w:rPr>
          <w:rFonts w:ascii="Times New Roman" w:hAnsi="Times New Roman" w:cs="Times New Roman"/>
          <w:sz w:val="22"/>
          <w:szCs w:val="22"/>
        </w:rPr>
        <w:t xml:space="preserve"> </w:t>
      </w:r>
      <w:r w:rsidRPr="005E41C2">
        <w:rPr>
          <w:rFonts w:ascii="Times New Roman" w:hAnsi="Times New Roman" w:cs="Times New Roman"/>
          <w:sz w:val="22"/>
          <w:szCs w:val="22"/>
        </w:rPr>
        <w:t>PISHUE</w:t>
      </w:r>
      <w:r w:rsidR="00730979" w:rsidRPr="005E41C2">
        <w:rPr>
          <w:rFonts w:ascii="Times New Roman" w:hAnsi="Times New Roman" w:cs="Times New Roman"/>
          <w:sz w:val="22"/>
          <w:szCs w:val="22"/>
        </w:rPr>
        <w:t>, B. (2017)</w:t>
      </w:r>
      <w:r w:rsidR="00602C2B" w:rsidRPr="005E41C2">
        <w:rPr>
          <w:rFonts w:ascii="Times New Roman" w:hAnsi="Times New Roman" w:cs="Times New Roman"/>
          <w:sz w:val="22"/>
          <w:szCs w:val="22"/>
        </w:rPr>
        <w:t>.</w:t>
      </w:r>
      <w:r w:rsidR="00730979" w:rsidRPr="005E41C2">
        <w:rPr>
          <w:rFonts w:ascii="Times New Roman" w:hAnsi="Times New Roman" w:cs="Times New Roman"/>
          <w:sz w:val="22"/>
          <w:szCs w:val="22"/>
        </w:rPr>
        <w:t xml:space="preserve"> </w:t>
      </w:r>
      <w:r w:rsidR="00730979" w:rsidRPr="005E41C2">
        <w:rPr>
          <w:rFonts w:ascii="Times New Roman" w:hAnsi="Times New Roman" w:cs="Times New Roman"/>
          <w:i/>
          <w:sz w:val="22"/>
          <w:szCs w:val="22"/>
          <w:lang w:val="en-GB"/>
        </w:rPr>
        <w:t>INRIX Global Traffic Scorecard</w:t>
      </w:r>
      <w:r w:rsidR="00730979" w:rsidRPr="005E41C2">
        <w:rPr>
          <w:rFonts w:ascii="Times New Roman" w:hAnsi="Times New Roman" w:cs="Times New Roman"/>
          <w:sz w:val="22"/>
          <w:szCs w:val="22"/>
          <w:lang w:val="en-GB"/>
        </w:rPr>
        <w:t xml:space="preserve">. </w:t>
      </w:r>
      <w:r w:rsidR="005D6CF0" w:rsidRPr="005E41C2">
        <w:rPr>
          <w:rFonts w:ascii="Times New Roman" w:hAnsi="Times New Roman" w:cs="Times New Roman"/>
          <w:sz w:val="22"/>
          <w:szCs w:val="22"/>
        </w:rPr>
        <w:t xml:space="preserve">Recuperado de </w:t>
      </w:r>
      <w:hyperlink r:id="rId32" w:history="1">
        <w:r w:rsidR="005D6CF0" w:rsidRPr="005E41C2">
          <w:rPr>
            <w:rStyle w:val="Hipervnculo"/>
            <w:rFonts w:ascii="Times New Roman" w:hAnsi="Times New Roman" w:cs="Times New Roman"/>
            <w:sz w:val="22"/>
            <w:szCs w:val="22"/>
          </w:rPr>
          <w:t>http://inrix.com/scorecard/</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04654B59" w14:textId="77777777" w:rsidR="004E0954" w:rsidRPr="005E41C2" w:rsidRDefault="00673E6C" w:rsidP="005E41C2">
      <w:pPr>
        <w:ind w:left="284" w:hanging="284"/>
        <w:jc w:val="both"/>
        <w:rPr>
          <w:rFonts w:ascii="Times New Roman" w:hAnsi="Times New Roman" w:cs="Times New Roman"/>
          <w:sz w:val="22"/>
          <w:szCs w:val="22"/>
          <w:lang w:val="en-GB"/>
        </w:rPr>
      </w:pPr>
      <w:r w:rsidRPr="005E41C2">
        <w:rPr>
          <w:rFonts w:ascii="Times New Roman" w:hAnsi="Times New Roman" w:cs="Times New Roman"/>
          <w:sz w:val="22"/>
          <w:szCs w:val="22"/>
        </w:rPr>
        <w:t>COSTANZA</w:t>
      </w:r>
      <w:r w:rsidR="004E0954" w:rsidRPr="005E41C2">
        <w:rPr>
          <w:rFonts w:ascii="Times New Roman" w:hAnsi="Times New Roman" w:cs="Times New Roman"/>
          <w:sz w:val="22"/>
          <w:szCs w:val="22"/>
        </w:rPr>
        <w:t>, R.</w:t>
      </w:r>
      <w:r w:rsidR="000C23C1" w:rsidRPr="005E41C2">
        <w:rPr>
          <w:rFonts w:ascii="Times New Roman" w:hAnsi="Times New Roman" w:cs="Times New Roman"/>
          <w:sz w:val="22"/>
          <w:szCs w:val="22"/>
        </w:rPr>
        <w:t xml:space="preserve"> y</w:t>
      </w:r>
      <w:r w:rsidR="004E0954" w:rsidRPr="005E41C2">
        <w:rPr>
          <w:rFonts w:ascii="Times New Roman" w:hAnsi="Times New Roman" w:cs="Times New Roman"/>
          <w:sz w:val="22"/>
          <w:szCs w:val="22"/>
        </w:rPr>
        <w:t xml:space="preserve"> </w:t>
      </w:r>
      <w:r w:rsidRPr="005E41C2">
        <w:rPr>
          <w:rFonts w:ascii="Times New Roman" w:hAnsi="Times New Roman" w:cs="Times New Roman"/>
          <w:sz w:val="22"/>
          <w:szCs w:val="22"/>
        </w:rPr>
        <w:t>PATTEN</w:t>
      </w:r>
      <w:r w:rsidR="004E0954" w:rsidRPr="005E41C2">
        <w:rPr>
          <w:rFonts w:ascii="Times New Roman" w:hAnsi="Times New Roman" w:cs="Times New Roman"/>
          <w:sz w:val="22"/>
          <w:szCs w:val="22"/>
        </w:rPr>
        <w:t xml:space="preserve">, B. C. (1995). </w:t>
      </w:r>
      <w:r w:rsidR="004E0954" w:rsidRPr="005E41C2">
        <w:rPr>
          <w:rFonts w:ascii="Times New Roman" w:hAnsi="Times New Roman" w:cs="Times New Roman"/>
          <w:sz w:val="22"/>
          <w:szCs w:val="22"/>
          <w:lang w:val="en-GB"/>
        </w:rPr>
        <w:t xml:space="preserve">Defining and predicting sustainability. </w:t>
      </w:r>
      <w:r w:rsidR="004E0954" w:rsidRPr="005E41C2">
        <w:rPr>
          <w:rFonts w:ascii="Times New Roman" w:hAnsi="Times New Roman" w:cs="Times New Roman"/>
          <w:i/>
          <w:sz w:val="22"/>
          <w:szCs w:val="22"/>
          <w:lang w:val="en-GB"/>
        </w:rPr>
        <w:t>Ecological economics</w:t>
      </w:r>
      <w:r w:rsidR="004E0954" w:rsidRPr="005E41C2">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nº </w:t>
      </w:r>
      <w:r w:rsidR="004E0954" w:rsidRPr="005E41C2">
        <w:rPr>
          <w:rFonts w:ascii="Times New Roman" w:hAnsi="Times New Roman" w:cs="Times New Roman"/>
          <w:sz w:val="22"/>
          <w:szCs w:val="22"/>
          <w:lang w:val="en-GB"/>
        </w:rPr>
        <w:t>15(3), 193-196.</w:t>
      </w:r>
      <w:r w:rsidR="0029106A" w:rsidRPr="005E41C2">
        <w:rPr>
          <w:rFonts w:ascii="Times New Roman" w:hAnsi="Times New Roman" w:cs="Times New Roman"/>
          <w:sz w:val="22"/>
          <w:szCs w:val="22"/>
          <w:lang w:val="en-GB"/>
        </w:rPr>
        <w:t xml:space="preserve"> </w:t>
      </w:r>
      <w:hyperlink r:id="rId33" w:history="1">
        <w:r w:rsidR="0029106A" w:rsidRPr="005E41C2">
          <w:rPr>
            <w:rStyle w:val="Hipervnculo"/>
            <w:rFonts w:ascii="Times New Roman" w:hAnsi="Times New Roman" w:cs="Times New Roman"/>
            <w:sz w:val="22"/>
            <w:szCs w:val="22"/>
            <w:lang w:val="en-GB"/>
          </w:rPr>
          <w:t>https://doi.org/10.1016/0921-8009(95)00048-8</w:t>
        </w:r>
      </w:hyperlink>
    </w:p>
    <w:p w14:paraId="3D084E34" w14:textId="77777777" w:rsidR="004E0954" w:rsidRPr="005E41C2" w:rsidRDefault="00673E6C" w:rsidP="005E41C2">
      <w:pPr>
        <w:ind w:left="284" w:hanging="284"/>
        <w:jc w:val="both"/>
        <w:rPr>
          <w:rStyle w:val="Hipervnculo"/>
          <w:rFonts w:ascii="Times New Roman" w:hAnsi="Times New Roman" w:cs="Times New Roman"/>
          <w:sz w:val="22"/>
          <w:szCs w:val="22"/>
        </w:rPr>
      </w:pPr>
      <w:r w:rsidRPr="005E41C2">
        <w:rPr>
          <w:rFonts w:ascii="Times New Roman" w:hAnsi="Times New Roman" w:cs="Times New Roman"/>
          <w:sz w:val="22"/>
          <w:szCs w:val="22"/>
          <w:lang w:val="en-GB"/>
        </w:rPr>
        <w:t>DALY</w:t>
      </w:r>
      <w:r w:rsidR="004E0954" w:rsidRPr="005E41C2">
        <w:rPr>
          <w:rFonts w:ascii="Times New Roman" w:hAnsi="Times New Roman" w:cs="Times New Roman"/>
          <w:sz w:val="22"/>
          <w:szCs w:val="22"/>
          <w:lang w:val="en-GB"/>
        </w:rPr>
        <w:t xml:space="preserve">, H. E. (1990). Toward some operational principles of sustainable development. </w:t>
      </w:r>
      <w:proofErr w:type="spellStart"/>
      <w:r w:rsidR="004E0954" w:rsidRPr="005E41C2">
        <w:rPr>
          <w:rFonts w:ascii="Times New Roman" w:hAnsi="Times New Roman" w:cs="Times New Roman"/>
          <w:i/>
          <w:sz w:val="22"/>
          <w:szCs w:val="22"/>
        </w:rPr>
        <w:t>Ecological</w:t>
      </w:r>
      <w:proofErr w:type="spellEnd"/>
      <w:r w:rsidR="004E0954" w:rsidRPr="005E41C2">
        <w:rPr>
          <w:rFonts w:ascii="Times New Roman" w:hAnsi="Times New Roman" w:cs="Times New Roman"/>
          <w:i/>
          <w:sz w:val="22"/>
          <w:szCs w:val="22"/>
        </w:rPr>
        <w:t xml:space="preserve"> </w:t>
      </w:r>
      <w:proofErr w:type="spellStart"/>
      <w:r w:rsidR="004E0954" w:rsidRPr="005E41C2">
        <w:rPr>
          <w:rFonts w:ascii="Times New Roman" w:hAnsi="Times New Roman" w:cs="Times New Roman"/>
          <w:i/>
          <w:sz w:val="22"/>
          <w:szCs w:val="22"/>
        </w:rPr>
        <w:t>economics</w:t>
      </w:r>
      <w:proofErr w:type="spellEnd"/>
      <w:r w:rsidR="004E0954"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4E0954" w:rsidRPr="005E41C2">
        <w:rPr>
          <w:rFonts w:ascii="Times New Roman" w:hAnsi="Times New Roman" w:cs="Times New Roman"/>
          <w:sz w:val="22"/>
          <w:szCs w:val="22"/>
        </w:rPr>
        <w:t>2(1), 1-6.</w:t>
      </w:r>
      <w:r w:rsidR="0029106A" w:rsidRPr="005E41C2">
        <w:rPr>
          <w:rFonts w:ascii="Times New Roman" w:hAnsi="Times New Roman" w:cs="Times New Roman"/>
          <w:sz w:val="22"/>
          <w:szCs w:val="22"/>
        </w:rPr>
        <w:t xml:space="preserve"> </w:t>
      </w:r>
      <w:hyperlink r:id="rId34" w:history="1">
        <w:r w:rsidR="0029106A" w:rsidRPr="005E41C2">
          <w:rPr>
            <w:rStyle w:val="Hipervnculo"/>
            <w:rFonts w:ascii="Times New Roman" w:hAnsi="Times New Roman" w:cs="Times New Roman"/>
            <w:sz w:val="22"/>
            <w:szCs w:val="22"/>
          </w:rPr>
          <w:t>https://doi.org/10.1016/0921-8009(90)90010-R</w:t>
        </w:r>
      </w:hyperlink>
    </w:p>
    <w:p w14:paraId="02ACF590" w14:textId="77777777" w:rsidR="000B4EBE"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GONZÁLEZ FERNÁNDEZ, N., GOZÁLVEZ PÉREZ, V</w:t>
      </w:r>
      <w:r w:rsidR="000B4EBE" w:rsidRPr="005E41C2">
        <w:rPr>
          <w:rFonts w:ascii="Times New Roman" w:hAnsi="Times New Roman" w:cs="Times New Roman"/>
          <w:sz w:val="22"/>
          <w:szCs w:val="22"/>
        </w:rPr>
        <w:t>.</w:t>
      </w:r>
      <w:r w:rsidR="000C23C1" w:rsidRPr="005E41C2">
        <w:rPr>
          <w:rFonts w:ascii="Times New Roman" w:hAnsi="Times New Roman" w:cs="Times New Roman"/>
          <w:sz w:val="22"/>
          <w:szCs w:val="22"/>
        </w:rPr>
        <w:t xml:space="preserve"> y</w:t>
      </w:r>
      <w:r w:rsidR="000B4EBE" w:rsidRPr="005E41C2">
        <w:rPr>
          <w:rFonts w:ascii="Times New Roman" w:hAnsi="Times New Roman" w:cs="Times New Roman"/>
          <w:sz w:val="22"/>
          <w:szCs w:val="22"/>
        </w:rPr>
        <w:t xml:space="preserve"> </w:t>
      </w:r>
      <w:r w:rsidRPr="005E41C2">
        <w:rPr>
          <w:rFonts w:ascii="Times New Roman" w:hAnsi="Times New Roman" w:cs="Times New Roman"/>
          <w:sz w:val="22"/>
          <w:szCs w:val="22"/>
        </w:rPr>
        <w:t>RAMÍREZ GARCÍA</w:t>
      </w:r>
      <w:r w:rsidR="000B4EBE" w:rsidRPr="005E41C2">
        <w:rPr>
          <w:rFonts w:ascii="Times New Roman" w:hAnsi="Times New Roman" w:cs="Times New Roman"/>
          <w:sz w:val="22"/>
          <w:szCs w:val="22"/>
        </w:rPr>
        <w:t xml:space="preserve">, A. (2015). La competencia mediática en el profesorado no universitario. Diagnóstico y propuestas formativas. </w:t>
      </w:r>
      <w:r w:rsidR="000B4EBE" w:rsidRPr="00673E6C">
        <w:rPr>
          <w:rFonts w:ascii="Times New Roman" w:hAnsi="Times New Roman" w:cs="Times New Roman"/>
          <w:i/>
          <w:sz w:val="22"/>
          <w:szCs w:val="22"/>
        </w:rPr>
        <w:t>Revista de Educación</w:t>
      </w:r>
      <w:r w:rsidR="000B4EBE"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0B4EBE" w:rsidRPr="005E41C2">
        <w:rPr>
          <w:rFonts w:ascii="Times New Roman" w:hAnsi="Times New Roman" w:cs="Times New Roman"/>
          <w:sz w:val="22"/>
          <w:szCs w:val="22"/>
        </w:rPr>
        <w:t xml:space="preserve">367, 117-146. </w:t>
      </w:r>
      <w:hyperlink r:id="rId35" w:history="1">
        <w:r w:rsidR="000B4EBE" w:rsidRPr="005E41C2">
          <w:rPr>
            <w:rStyle w:val="Hipervnculo"/>
            <w:rFonts w:ascii="Times New Roman" w:hAnsi="Times New Roman" w:cs="Times New Roman"/>
            <w:sz w:val="22"/>
            <w:szCs w:val="22"/>
          </w:rPr>
          <w:t>https://doi.org/10.4438/1988-592X-RE-2015-367-284</w:t>
        </w:r>
      </w:hyperlink>
    </w:p>
    <w:p w14:paraId="40555287" w14:textId="77777777" w:rsidR="004E0954"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HALLAMA, M., MONTLLÓ RIBO</w:t>
      </w:r>
      <w:r w:rsidR="004E0954" w:rsidRPr="005E41C2">
        <w:rPr>
          <w:rFonts w:ascii="Times New Roman" w:hAnsi="Times New Roman" w:cs="Times New Roman"/>
          <w:sz w:val="22"/>
          <w:szCs w:val="22"/>
        </w:rPr>
        <w:t xml:space="preserve">, M., </w:t>
      </w:r>
      <w:r w:rsidRPr="005E41C2">
        <w:rPr>
          <w:rFonts w:ascii="Times New Roman" w:hAnsi="Times New Roman" w:cs="Times New Roman"/>
          <w:sz w:val="22"/>
          <w:szCs w:val="22"/>
        </w:rPr>
        <w:t>ROFAS TUDELA</w:t>
      </w:r>
      <w:r w:rsidR="004E0954" w:rsidRPr="005E41C2">
        <w:rPr>
          <w:rFonts w:ascii="Times New Roman" w:hAnsi="Times New Roman" w:cs="Times New Roman"/>
          <w:sz w:val="22"/>
          <w:szCs w:val="22"/>
        </w:rPr>
        <w:t>, S.</w:t>
      </w:r>
      <w:r w:rsidR="000C23C1" w:rsidRPr="005E41C2">
        <w:rPr>
          <w:rFonts w:ascii="Times New Roman" w:hAnsi="Times New Roman" w:cs="Times New Roman"/>
          <w:sz w:val="22"/>
          <w:szCs w:val="22"/>
        </w:rPr>
        <w:t xml:space="preserve"> y</w:t>
      </w:r>
      <w:r w:rsidR="004E0954" w:rsidRPr="005E41C2">
        <w:rPr>
          <w:rFonts w:ascii="Times New Roman" w:hAnsi="Times New Roman" w:cs="Times New Roman"/>
          <w:sz w:val="22"/>
          <w:szCs w:val="22"/>
        </w:rPr>
        <w:t xml:space="preserve"> </w:t>
      </w:r>
      <w:r w:rsidRPr="005E41C2">
        <w:rPr>
          <w:rFonts w:ascii="Times New Roman" w:hAnsi="Times New Roman" w:cs="Times New Roman"/>
          <w:sz w:val="22"/>
          <w:szCs w:val="22"/>
        </w:rPr>
        <w:t>CIUTAT VENDRELL</w:t>
      </w:r>
      <w:r w:rsidR="004E0954" w:rsidRPr="005E41C2">
        <w:rPr>
          <w:rFonts w:ascii="Times New Roman" w:hAnsi="Times New Roman" w:cs="Times New Roman"/>
          <w:sz w:val="22"/>
          <w:szCs w:val="22"/>
        </w:rPr>
        <w:t xml:space="preserve">, G. (2011). El fenómeno del </w:t>
      </w:r>
      <w:proofErr w:type="spellStart"/>
      <w:r w:rsidR="004E0954" w:rsidRPr="005E41C2">
        <w:rPr>
          <w:rFonts w:ascii="Times New Roman" w:hAnsi="Times New Roman" w:cs="Times New Roman"/>
          <w:sz w:val="22"/>
          <w:szCs w:val="22"/>
        </w:rPr>
        <w:t>Greenwashing</w:t>
      </w:r>
      <w:proofErr w:type="spellEnd"/>
      <w:r w:rsidR="004E0954" w:rsidRPr="005E41C2">
        <w:rPr>
          <w:rFonts w:ascii="Times New Roman" w:hAnsi="Times New Roman" w:cs="Times New Roman"/>
          <w:sz w:val="22"/>
          <w:szCs w:val="22"/>
        </w:rPr>
        <w:t xml:space="preserve"> y su impacto sobre los consumidores. </w:t>
      </w:r>
      <w:r w:rsidR="004E0954" w:rsidRPr="005E41C2">
        <w:rPr>
          <w:rFonts w:ascii="Times New Roman" w:hAnsi="Times New Roman" w:cs="Times New Roman"/>
          <w:i/>
          <w:sz w:val="22"/>
          <w:szCs w:val="22"/>
        </w:rPr>
        <w:t>Aposta Revista de Ciencias Sociales</w:t>
      </w:r>
      <w:r w:rsidR="00141279"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141279" w:rsidRPr="005E41C2">
        <w:rPr>
          <w:rFonts w:ascii="Times New Roman" w:hAnsi="Times New Roman" w:cs="Times New Roman"/>
          <w:sz w:val="22"/>
          <w:szCs w:val="22"/>
        </w:rPr>
        <w:t xml:space="preserve">50, 1-38. </w:t>
      </w:r>
    </w:p>
    <w:p w14:paraId="244BEE3F" w14:textId="77777777" w:rsidR="005D6CF0"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lang w:val="en-GB"/>
        </w:rPr>
        <w:t>HARDOON</w:t>
      </w:r>
      <w:r w:rsidR="004E0954" w:rsidRPr="005E41C2">
        <w:rPr>
          <w:rFonts w:ascii="Times New Roman" w:hAnsi="Times New Roman" w:cs="Times New Roman"/>
          <w:sz w:val="22"/>
          <w:szCs w:val="22"/>
          <w:lang w:val="en-GB"/>
        </w:rPr>
        <w:t xml:space="preserve">, D. (2017). </w:t>
      </w:r>
      <w:r w:rsidR="004E0954" w:rsidRPr="005E41C2">
        <w:rPr>
          <w:rFonts w:ascii="Times New Roman" w:hAnsi="Times New Roman" w:cs="Times New Roman"/>
          <w:i/>
          <w:sz w:val="22"/>
          <w:szCs w:val="22"/>
          <w:lang w:val="en-GB"/>
        </w:rPr>
        <w:t>An Economy for the 99%</w:t>
      </w:r>
      <w:r w:rsidR="004E0954" w:rsidRPr="005E41C2">
        <w:rPr>
          <w:rFonts w:ascii="Times New Roman" w:hAnsi="Times New Roman" w:cs="Times New Roman"/>
          <w:sz w:val="22"/>
          <w:szCs w:val="22"/>
          <w:lang w:val="en-GB"/>
        </w:rPr>
        <w:t xml:space="preserve">. </w:t>
      </w:r>
      <w:r w:rsidR="004E0954" w:rsidRPr="005E41C2">
        <w:rPr>
          <w:rFonts w:ascii="Times New Roman" w:hAnsi="Times New Roman" w:cs="Times New Roman"/>
          <w:sz w:val="22"/>
          <w:szCs w:val="22"/>
        </w:rPr>
        <w:t>Oxford: Oxfam GB.</w:t>
      </w:r>
      <w:r w:rsidR="005D6CF0" w:rsidRPr="005E41C2">
        <w:rPr>
          <w:rFonts w:ascii="Times New Roman" w:hAnsi="Times New Roman" w:cs="Times New Roman"/>
          <w:sz w:val="22"/>
          <w:szCs w:val="22"/>
        </w:rPr>
        <w:t xml:space="preserve"> Recuperado de </w:t>
      </w:r>
      <w:r w:rsidR="004E0954" w:rsidRPr="005E41C2">
        <w:rPr>
          <w:rFonts w:ascii="Times New Roman" w:hAnsi="Times New Roman" w:cs="Times New Roman"/>
          <w:sz w:val="22"/>
          <w:szCs w:val="22"/>
        </w:rPr>
        <w:t xml:space="preserve"> </w:t>
      </w:r>
      <w:hyperlink r:id="rId36" w:history="1">
        <w:r w:rsidR="005D6CF0" w:rsidRPr="005E41C2">
          <w:rPr>
            <w:rStyle w:val="Hipervnculo"/>
            <w:rFonts w:ascii="Times New Roman" w:hAnsi="Times New Roman" w:cs="Times New Roman"/>
            <w:sz w:val="22"/>
            <w:szCs w:val="22"/>
          </w:rPr>
          <w:t>https://www.oxfam.org/sites/www.oxfam.org/files/file_attachments/bp-economy-for-99-percent-160117-en.pdf</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0FFFB245" w14:textId="77777777" w:rsidR="004E0954"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HERAS HERNÁNDEZ</w:t>
      </w:r>
      <w:r w:rsidR="00480E71" w:rsidRPr="005E41C2">
        <w:rPr>
          <w:rFonts w:ascii="Times New Roman" w:hAnsi="Times New Roman" w:cs="Times New Roman"/>
          <w:sz w:val="22"/>
          <w:szCs w:val="22"/>
        </w:rPr>
        <w:t>, F. (2012).</w:t>
      </w:r>
      <w:r w:rsidR="004E0954" w:rsidRPr="005E41C2">
        <w:rPr>
          <w:rFonts w:ascii="Times New Roman" w:hAnsi="Times New Roman" w:cs="Times New Roman"/>
          <w:sz w:val="22"/>
          <w:szCs w:val="22"/>
        </w:rPr>
        <w:t xml:space="preserve"> El uso de argumentos ambientales en publicidad. Definiendo líneas rojas, reconociendo buenas prácticas. </w:t>
      </w:r>
      <w:r w:rsidR="004E0954" w:rsidRPr="005E41C2">
        <w:rPr>
          <w:rFonts w:ascii="Times New Roman" w:hAnsi="Times New Roman" w:cs="Times New Roman"/>
          <w:i/>
          <w:sz w:val="22"/>
          <w:szCs w:val="22"/>
        </w:rPr>
        <w:t>Carpeta Informativa CENEAM</w:t>
      </w:r>
      <w:r w:rsidR="00141279" w:rsidRPr="005E41C2">
        <w:rPr>
          <w:rFonts w:ascii="Times New Roman" w:hAnsi="Times New Roman" w:cs="Times New Roman"/>
          <w:sz w:val="22"/>
          <w:szCs w:val="22"/>
        </w:rPr>
        <w:t xml:space="preserve">, noviembre 2015, 5-11. </w:t>
      </w:r>
    </w:p>
    <w:p w14:paraId="5F66AA33" w14:textId="77777777" w:rsidR="005D6CF0"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IBERDROLA</w:t>
      </w:r>
      <w:r w:rsidR="00480E71" w:rsidRPr="005E41C2">
        <w:rPr>
          <w:rFonts w:ascii="Times New Roman" w:hAnsi="Times New Roman" w:cs="Times New Roman"/>
          <w:sz w:val="22"/>
          <w:szCs w:val="22"/>
        </w:rPr>
        <w:t>, S.A. (2017).</w:t>
      </w:r>
      <w:r w:rsidR="006A3FB6" w:rsidRPr="005E41C2">
        <w:rPr>
          <w:rFonts w:ascii="Times New Roman" w:hAnsi="Times New Roman" w:cs="Times New Roman"/>
          <w:sz w:val="22"/>
          <w:szCs w:val="22"/>
        </w:rPr>
        <w:t xml:space="preserve"> </w:t>
      </w:r>
      <w:r w:rsidR="006A3FB6" w:rsidRPr="005E41C2">
        <w:rPr>
          <w:rFonts w:ascii="Times New Roman" w:hAnsi="Times New Roman" w:cs="Times New Roman"/>
          <w:i/>
          <w:sz w:val="22"/>
          <w:szCs w:val="22"/>
        </w:rPr>
        <w:t>Informe Integrado, febrero 2017</w:t>
      </w:r>
      <w:r w:rsidR="006A3FB6" w:rsidRPr="005E41C2">
        <w:rPr>
          <w:rFonts w:ascii="Times New Roman" w:hAnsi="Times New Roman" w:cs="Times New Roman"/>
          <w:sz w:val="22"/>
          <w:szCs w:val="22"/>
        </w:rPr>
        <w:t xml:space="preserve">. </w:t>
      </w:r>
      <w:r w:rsidR="005D6CF0" w:rsidRPr="005E41C2">
        <w:rPr>
          <w:rFonts w:ascii="Times New Roman" w:hAnsi="Times New Roman" w:cs="Times New Roman"/>
          <w:sz w:val="22"/>
          <w:szCs w:val="22"/>
        </w:rPr>
        <w:t xml:space="preserve">Recuperado de </w:t>
      </w:r>
      <w:hyperlink r:id="rId37" w:history="1">
        <w:r w:rsidR="005D6CF0" w:rsidRPr="005E41C2">
          <w:rPr>
            <w:rStyle w:val="Hipervnculo"/>
            <w:rFonts w:ascii="Times New Roman" w:hAnsi="Times New Roman" w:cs="Times New Roman"/>
            <w:sz w:val="22"/>
            <w:szCs w:val="22"/>
          </w:rPr>
          <w:t>https://www.iberdrola.com/wcorp/gc/prod/es_ES/inversores/docs/IA_InformeIntegrado17.pdf</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009C5C05" w14:textId="77777777" w:rsidR="004E0954" w:rsidRPr="005E41C2" w:rsidRDefault="004E0954"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IPCC (</w:t>
      </w:r>
      <w:r w:rsidR="00673E6C" w:rsidRPr="005E41C2">
        <w:rPr>
          <w:rFonts w:ascii="Times New Roman" w:hAnsi="Times New Roman" w:cs="Times New Roman"/>
          <w:sz w:val="22"/>
          <w:szCs w:val="22"/>
        </w:rPr>
        <w:t>GRUPO INTERGUBERNAMENTAL DE EXPERTOS SOBRE EL CAMBIO CLIMÁTICO</w:t>
      </w:r>
      <w:r w:rsidRPr="005E41C2">
        <w:rPr>
          <w:rFonts w:ascii="Times New Roman" w:hAnsi="Times New Roman" w:cs="Times New Roman"/>
          <w:sz w:val="22"/>
          <w:szCs w:val="22"/>
        </w:rPr>
        <w:t xml:space="preserve">) (2014). </w:t>
      </w:r>
      <w:r w:rsidRPr="005E41C2">
        <w:rPr>
          <w:rFonts w:ascii="Times New Roman" w:hAnsi="Times New Roman" w:cs="Times New Roman"/>
          <w:i/>
          <w:sz w:val="22"/>
          <w:szCs w:val="22"/>
        </w:rPr>
        <w:t>Cambio climático 2014: Informe de síntesis</w:t>
      </w:r>
      <w:r w:rsidRPr="005E41C2">
        <w:rPr>
          <w:rFonts w:ascii="Times New Roman" w:hAnsi="Times New Roman" w:cs="Times New Roman"/>
          <w:sz w:val="22"/>
          <w:szCs w:val="22"/>
        </w:rPr>
        <w:t>. Ginebra: Organ</w:t>
      </w:r>
      <w:r w:rsidR="00141279" w:rsidRPr="005E41C2">
        <w:rPr>
          <w:rFonts w:ascii="Times New Roman" w:hAnsi="Times New Roman" w:cs="Times New Roman"/>
          <w:sz w:val="22"/>
          <w:szCs w:val="22"/>
        </w:rPr>
        <w:t xml:space="preserve">ización Meteorológica Mundial. </w:t>
      </w:r>
    </w:p>
    <w:p w14:paraId="0982D81A" w14:textId="77777777" w:rsidR="004E0954" w:rsidRPr="005E41C2" w:rsidRDefault="00673E6C" w:rsidP="005E41C2">
      <w:pPr>
        <w:ind w:left="284" w:hanging="284"/>
        <w:jc w:val="both"/>
        <w:rPr>
          <w:rFonts w:ascii="Times New Roman" w:hAnsi="Times New Roman" w:cs="Times New Roman"/>
          <w:sz w:val="22"/>
          <w:szCs w:val="22"/>
          <w:lang w:val="en-GB"/>
        </w:rPr>
      </w:pPr>
      <w:r w:rsidRPr="005E41C2">
        <w:rPr>
          <w:rFonts w:ascii="Times New Roman" w:hAnsi="Times New Roman" w:cs="Times New Roman"/>
          <w:sz w:val="22"/>
          <w:szCs w:val="22"/>
        </w:rPr>
        <w:t>KEELEY</w:t>
      </w:r>
      <w:r w:rsidR="004E0954" w:rsidRPr="005E41C2">
        <w:rPr>
          <w:rFonts w:ascii="Times New Roman" w:hAnsi="Times New Roman" w:cs="Times New Roman"/>
          <w:sz w:val="22"/>
          <w:szCs w:val="22"/>
        </w:rPr>
        <w:t xml:space="preserve">, B. (2015). </w:t>
      </w:r>
      <w:r w:rsidR="004E0954" w:rsidRPr="005E41C2">
        <w:rPr>
          <w:rFonts w:ascii="Times New Roman" w:hAnsi="Times New Roman" w:cs="Times New Roman"/>
          <w:i/>
          <w:sz w:val="22"/>
          <w:szCs w:val="22"/>
          <w:lang w:val="en-GB"/>
        </w:rPr>
        <w:t>Income Inequality: The Gap between Rich and Poor</w:t>
      </w:r>
      <w:r w:rsidR="004E0954" w:rsidRPr="005E41C2">
        <w:rPr>
          <w:rFonts w:ascii="Times New Roman" w:hAnsi="Times New Roman" w:cs="Times New Roman"/>
          <w:sz w:val="22"/>
          <w:szCs w:val="22"/>
          <w:lang w:val="en-GB"/>
        </w:rPr>
        <w:t xml:space="preserve">. </w:t>
      </w:r>
      <w:r w:rsidR="00A72F57" w:rsidRPr="005E41C2">
        <w:rPr>
          <w:rFonts w:ascii="Times New Roman" w:hAnsi="Times New Roman" w:cs="Times New Roman"/>
          <w:sz w:val="22"/>
          <w:szCs w:val="22"/>
        </w:rPr>
        <w:t>Pari</w:t>
      </w:r>
      <w:r w:rsidR="004E0954" w:rsidRPr="005E41C2">
        <w:rPr>
          <w:rFonts w:ascii="Times New Roman" w:hAnsi="Times New Roman" w:cs="Times New Roman"/>
          <w:sz w:val="22"/>
          <w:szCs w:val="22"/>
        </w:rPr>
        <w:t xml:space="preserve">s: Organización para la Cooperación y el Desarrollo Económico (OCDE). </w:t>
      </w:r>
      <w:hyperlink r:id="rId38" w:history="1">
        <w:r w:rsidR="004E0954" w:rsidRPr="005E41C2">
          <w:rPr>
            <w:rStyle w:val="Hipervnculo"/>
            <w:rFonts w:ascii="Times New Roman" w:hAnsi="Times New Roman" w:cs="Times New Roman"/>
            <w:sz w:val="22"/>
            <w:szCs w:val="22"/>
            <w:lang w:val="en-GB"/>
          </w:rPr>
          <w:t>http://dx.doi.org/10.1787/9789264246010-en</w:t>
        </w:r>
      </w:hyperlink>
    </w:p>
    <w:p w14:paraId="7BA91E55" w14:textId="77777777" w:rsidR="004E0954"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lang w:val="en-GB"/>
        </w:rPr>
        <w:t>KLEIN</w:t>
      </w:r>
      <w:r w:rsidR="004E0954" w:rsidRPr="005E41C2">
        <w:rPr>
          <w:rFonts w:ascii="Times New Roman" w:hAnsi="Times New Roman" w:cs="Times New Roman"/>
          <w:sz w:val="22"/>
          <w:szCs w:val="22"/>
          <w:lang w:val="en-GB"/>
        </w:rPr>
        <w:t xml:space="preserve">, N. (2000). </w:t>
      </w:r>
      <w:r w:rsidR="004E0954" w:rsidRPr="005E41C2">
        <w:rPr>
          <w:rFonts w:ascii="Times New Roman" w:hAnsi="Times New Roman" w:cs="Times New Roman"/>
          <w:i/>
          <w:sz w:val="22"/>
          <w:szCs w:val="22"/>
          <w:lang w:val="en-GB"/>
        </w:rPr>
        <w:t>No logo: Taking Aim at the Branded Bullies</w:t>
      </w:r>
      <w:r w:rsidR="004E0954" w:rsidRPr="005E41C2">
        <w:rPr>
          <w:rFonts w:ascii="Times New Roman" w:hAnsi="Times New Roman" w:cs="Times New Roman"/>
          <w:sz w:val="22"/>
          <w:szCs w:val="22"/>
          <w:lang w:val="en-GB"/>
        </w:rPr>
        <w:t xml:space="preserve">. </w:t>
      </w:r>
      <w:r w:rsidR="004E0954" w:rsidRPr="005E41C2">
        <w:rPr>
          <w:rFonts w:ascii="Times New Roman" w:hAnsi="Times New Roman" w:cs="Times New Roman"/>
          <w:sz w:val="22"/>
          <w:szCs w:val="22"/>
        </w:rPr>
        <w:t xml:space="preserve">Toronto: </w:t>
      </w:r>
      <w:proofErr w:type="spellStart"/>
      <w:r w:rsidR="00141279" w:rsidRPr="005E41C2">
        <w:rPr>
          <w:rFonts w:ascii="Times New Roman" w:hAnsi="Times New Roman" w:cs="Times New Roman"/>
          <w:sz w:val="22"/>
          <w:szCs w:val="22"/>
        </w:rPr>
        <w:t>Knopf</w:t>
      </w:r>
      <w:proofErr w:type="spellEnd"/>
      <w:r w:rsidR="00141279" w:rsidRPr="005E41C2">
        <w:rPr>
          <w:rFonts w:ascii="Times New Roman" w:hAnsi="Times New Roman" w:cs="Times New Roman"/>
          <w:sz w:val="22"/>
          <w:szCs w:val="22"/>
        </w:rPr>
        <w:t xml:space="preserve"> </w:t>
      </w:r>
      <w:proofErr w:type="spellStart"/>
      <w:r w:rsidR="00141279" w:rsidRPr="005E41C2">
        <w:rPr>
          <w:rFonts w:ascii="Times New Roman" w:hAnsi="Times New Roman" w:cs="Times New Roman"/>
          <w:sz w:val="22"/>
          <w:szCs w:val="22"/>
        </w:rPr>
        <w:t>Canada</w:t>
      </w:r>
      <w:proofErr w:type="spellEnd"/>
      <w:r w:rsidR="00141279" w:rsidRPr="005E41C2">
        <w:rPr>
          <w:rFonts w:ascii="Times New Roman" w:hAnsi="Times New Roman" w:cs="Times New Roman"/>
          <w:sz w:val="22"/>
          <w:szCs w:val="22"/>
        </w:rPr>
        <w:t xml:space="preserve">. </w:t>
      </w:r>
    </w:p>
    <w:p w14:paraId="59131D2B" w14:textId="12742E2B" w:rsidR="00172750" w:rsidRDefault="003673C9" w:rsidP="005E41C2">
      <w:pPr>
        <w:ind w:left="284" w:hanging="284"/>
        <w:jc w:val="both"/>
        <w:rPr>
          <w:rFonts w:ascii="Times New Roman" w:hAnsi="Times New Roman" w:cs="Times New Roman"/>
          <w:sz w:val="22"/>
          <w:szCs w:val="22"/>
        </w:rPr>
      </w:pPr>
      <w:r>
        <w:rPr>
          <w:rFonts w:ascii="Times New Roman" w:hAnsi="Times New Roman" w:cs="Times New Roman"/>
          <w:sz w:val="22"/>
          <w:szCs w:val="22"/>
        </w:rPr>
        <w:t xml:space="preserve">LEISS, W. (1972). </w:t>
      </w:r>
      <w:proofErr w:type="spellStart"/>
      <w:r w:rsidRPr="00172750">
        <w:rPr>
          <w:rFonts w:ascii="Times New Roman" w:hAnsi="Times New Roman" w:cs="Times New Roman"/>
          <w:i/>
          <w:sz w:val="22"/>
          <w:szCs w:val="22"/>
        </w:rPr>
        <w:t>The</w:t>
      </w:r>
      <w:proofErr w:type="spellEnd"/>
      <w:r w:rsidRPr="00172750">
        <w:rPr>
          <w:rFonts w:ascii="Times New Roman" w:hAnsi="Times New Roman" w:cs="Times New Roman"/>
          <w:i/>
          <w:sz w:val="22"/>
          <w:szCs w:val="22"/>
        </w:rPr>
        <w:t xml:space="preserve"> </w:t>
      </w:r>
      <w:proofErr w:type="spellStart"/>
      <w:r w:rsidRPr="00172750">
        <w:rPr>
          <w:rFonts w:ascii="Times New Roman" w:hAnsi="Times New Roman" w:cs="Times New Roman"/>
          <w:i/>
          <w:sz w:val="22"/>
          <w:szCs w:val="22"/>
        </w:rPr>
        <w:t>Domination</w:t>
      </w:r>
      <w:proofErr w:type="spellEnd"/>
      <w:r w:rsidRPr="00172750">
        <w:rPr>
          <w:rFonts w:ascii="Times New Roman" w:hAnsi="Times New Roman" w:cs="Times New Roman"/>
          <w:i/>
          <w:sz w:val="22"/>
          <w:szCs w:val="22"/>
        </w:rPr>
        <w:t xml:space="preserve"> of </w:t>
      </w:r>
      <w:proofErr w:type="spellStart"/>
      <w:r w:rsidRPr="00172750">
        <w:rPr>
          <w:rFonts w:ascii="Times New Roman" w:hAnsi="Times New Roman" w:cs="Times New Roman"/>
          <w:i/>
          <w:sz w:val="22"/>
          <w:szCs w:val="22"/>
        </w:rPr>
        <w:t>Nature</w:t>
      </w:r>
      <w:proofErr w:type="spellEnd"/>
      <w:r>
        <w:rPr>
          <w:rFonts w:ascii="Times New Roman" w:hAnsi="Times New Roman" w:cs="Times New Roman"/>
          <w:sz w:val="22"/>
          <w:szCs w:val="22"/>
        </w:rPr>
        <w:t xml:space="preserve">. </w:t>
      </w:r>
      <w:r w:rsidR="00172750">
        <w:rPr>
          <w:rFonts w:ascii="Times New Roman" w:hAnsi="Times New Roman" w:cs="Times New Roman"/>
          <w:sz w:val="22"/>
          <w:szCs w:val="22"/>
        </w:rPr>
        <w:t xml:space="preserve">Nueva York: George </w:t>
      </w:r>
      <w:proofErr w:type="spellStart"/>
      <w:r w:rsidR="00172750">
        <w:rPr>
          <w:rFonts w:ascii="Times New Roman" w:hAnsi="Times New Roman" w:cs="Times New Roman"/>
          <w:sz w:val="22"/>
          <w:szCs w:val="22"/>
        </w:rPr>
        <w:t>Braziller</w:t>
      </w:r>
      <w:proofErr w:type="spellEnd"/>
      <w:r w:rsidR="00172750">
        <w:rPr>
          <w:rFonts w:ascii="Times New Roman" w:hAnsi="Times New Roman" w:cs="Times New Roman"/>
          <w:sz w:val="22"/>
          <w:szCs w:val="22"/>
        </w:rPr>
        <w:t>, Inc.</w:t>
      </w:r>
    </w:p>
    <w:p w14:paraId="21FD93C3" w14:textId="4D52E71E" w:rsidR="006E1C7F"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LÓPEZ</w:t>
      </w:r>
      <w:r w:rsidR="004E0954" w:rsidRPr="005E41C2">
        <w:rPr>
          <w:rFonts w:ascii="Times New Roman" w:hAnsi="Times New Roman" w:cs="Times New Roman"/>
          <w:sz w:val="22"/>
          <w:szCs w:val="22"/>
        </w:rPr>
        <w:t>, J. A.</w:t>
      </w:r>
      <w:r w:rsidR="000C23C1" w:rsidRPr="005E41C2">
        <w:rPr>
          <w:rFonts w:ascii="Times New Roman" w:hAnsi="Times New Roman" w:cs="Times New Roman"/>
          <w:sz w:val="22"/>
          <w:szCs w:val="22"/>
        </w:rPr>
        <w:t xml:space="preserve"> y</w:t>
      </w:r>
      <w:r w:rsidR="004E0954" w:rsidRPr="005E41C2">
        <w:rPr>
          <w:rFonts w:ascii="Times New Roman" w:hAnsi="Times New Roman" w:cs="Times New Roman"/>
          <w:sz w:val="22"/>
          <w:szCs w:val="22"/>
        </w:rPr>
        <w:t xml:space="preserve"> </w:t>
      </w:r>
      <w:r w:rsidRPr="005E41C2">
        <w:rPr>
          <w:rFonts w:ascii="Times New Roman" w:hAnsi="Times New Roman" w:cs="Times New Roman"/>
          <w:sz w:val="22"/>
          <w:szCs w:val="22"/>
        </w:rPr>
        <w:t>MÉNDEZ</w:t>
      </w:r>
      <w:r w:rsidR="004E0954" w:rsidRPr="005E41C2">
        <w:rPr>
          <w:rFonts w:ascii="Times New Roman" w:hAnsi="Times New Roman" w:cs="Times New Roman"/>
          <w:sz w:val="22"/>
          <w:szCs w:val="22"/>
        </w:rPr>
        <w:t xml:space="preserve">, J. A. (1996). Una crítica del concepto de desarrollo sostenible. </w:t>
      </w:r>
      <w:r w:rsidR="004E0954" w:rsidRPr="005E41C2">
        <w:rPr>
          <w:rFonts w:ascii="Times New Roman" w:hAnsi="Times New Roman" w:cs="Times New Roman"/>
          <w:i/>
          <w:sz w:val="22"/>
          <w:szCs w:val="22"/>
        </w:rPr>
        <w:t>Iztapalapa</w:t>
      </w:r>
      <w:r w:rsidR="00141279"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141279" w:rsidRPr="005E41C2">
        <w:rPr>
          <w:rFonts w:ascii="Times New Roman" w:hAnsi="Times New Roman" w:cs="Times New Roman"/>
          <w:sz w:val="22"/>
          <w:szCs w:val="22"/>
        </w:rPr>
        <w:t xml:space="preserve">40, 123-140. </w:t>
      </w:r>
    </w:p>
    <w:p w14:paraId="181A58DD" w14:textId="77777777" w:rsidR="006E1C7F" w:rsidRPr="005E41C2" w:rsidRDefault="00673E6C"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LÓPEZ</w:t>
      </w:r>
      <w:r>
        <w:rPr>
          <w:rFonts w:ascii="Times New Roman" w:hAnsi="Times New Roman" w:cs="Times New Roman"/>
          <w:sz w:val="22"/>
          <w:szCs w:val="22"/>
        </w:rPr>
        <w:t>, L. y</w:t>
      </w:r>
      <w:r w:rsidR="006E1C7F" w:rsidRPr="005E41C2">
        <w:rPr>
          <w:rFonts w:ascii="Times New Roman" w:hAnsi="Times New Roman" w:cs="Times New Roman"/>
          <w:sz w:val="22"/>
          <w:szCs w:val="22"/>
        </w:rPr>
        <w:t xml:space="preserve"> </w:t>
      </w:r>
      <w:r w:rsidRPr="005E41C2">
        <w:rPr>
          <w:rFonts w:ascii="Times New Roman" w:hAnsi="Times New Roman" w:cs="Times New Roman"/>
          <w:sz w:val="22"/>
          <w:szCs w:val="22"/>
        </w:rPr>
        <w:t>AGUADED</w:t>
      </w:r>
      <w:r w:rsidR="006E1C7F" w:rsidRPr="005E41C2">
        <w:rPr>
          <w:rFonts w:ascii="Times New Roman" w:hAnsi="Times New Roman" w:cs="Times New Roman"/>
          <w:sz w:val="22"/>
          <w:szCs w:val="22"/>
        </w:rPr>
        <w:t xml:space="preserve">, M. L. (2015). La docencia sobre alfabetización mediática en las facultades de Educación y Comunicación. </w:t>
      </w:r>
      <w:r w:rsidR="006E1C7F" w:rsidRPr="005E41C2">
        <w:rPr>
          <w:rFonts w:ascii="Times New Roman" w:hAnsi="Times New Roman" w:cs="Times New Roman"/>
          <w:i/>
          <w:sz w:val="22"/>
          <w:szCs w:val="22"/>
        </w:rPr>
        <w:t>Comunicar</w:t>
      </w:r>
      <w:r w:rsidR="006E1C7F" w:rsidRPr="005E41C2">
        <w:rPr>
          <w:rFonts w:ascii="Times New Roman" w:hAnsi="Times New Roman" w:cs="Times New Roman"/>
          <w:sz w:val="22"/>
          <w:szCs w:val="22"/>
        </w:rPr>
        <w:t xml:space="preserve">, </w:t>
      </w:r>
      <w:r w:rsidR="0037747E">
        <w:rPr>
          <w:rFonts w:ascii="Times New Roman" w:hAnsi="Times New Roman" w:cs="Times New Roman"/>
          <w:sz w:val="22"/>
          <w:szCs w:val="22"/>
        </w:rPr>
        <w:t xml:space="preserve">nº </w:t>
      </w:r>
      <w:r w:rsidR="006E1C7F" w:rsidRPr="005E41C2">
        <w:rPr>
          <w:rFonts w:ascii="Times New Roman" w:hAnsi="Times New Roman" w:cs="Times New Roman"/>
          <w:sz w:val="22"/>
          <w:szCs w:val="22"/>
        </w:rPr>
        <w:t xml:space="preserve">44, 187-195. </w:t>
      </w:r>
      <w:hyperlink r:id="rId39" w:history="1">
        <w:r w:rsidR="006E1C7F" w:rsidRPr="005E41C2">
          <w:rPr>
            <w:rStyle w:val="Hipervnculo"/>
            <w:rFonts w:ascii="Times New Roman" w:hAnsi="Times New Roman" w:cs="Times New Roman"/>
            <w:sz w:val="22"/>
            <w:szCs w:val="22"/>
          </w:rPr>
          <w:t>https://doi.org/10.3916/C44-2015-20</w:t>
        </w:r>
      </w:hyperlink>
    </w:p>
    <w:p w14:paraId="45CFD287" w14:textId="77777777" w:rsidR="004E0954" w:rsidRPr="005E41C2" w:rsidRDefault="0037747E"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LÓPEZ PASTOR</w:t>
      </w:r>
      <w:r w:rsidR="00BF783E" w:rsidRPr="005E41C2">
        <w:rPr>
          <w:rFonts w:ascii="Times New Roman" w:hAnsi="Times New Roman" w:cs="Times New Roman"/>
          <w:sz w:val="22"/>
          <w:szCs w:val="22"/>
        </w:rPr>
        <w:t xml:space="preserve">, A. T., </w:t>
      </w:r>
      <w:r w:rsidRPr="005E41C2">
        <w:rPr>
          <w:rFonts w:ascii="Times New Roman" w:hAnsi="Times New Roman" w:cs="Times New Roman"/>
          <w:sz w:val="22"/>
          <w:szCs w:val="22"/>
        </w:rPr>
        <w:t>ANDRÉS DEL CAMPO</w:t>
      </w:r>
      <w:r w:rsidR="00BF783E" w:rsidRPr="005E41C2">
        <w:rPr>
          <w:rFonts w:ascii="Times New Roman" w:hAnsi="Times New Roman" w:cs="Times New Roman"/>
          <w:sz w:val="22"/>
          <w:szCs w:val="22"/>
        </w:rPr>
        <w:t>, S.</w:t>
      </w:r>
      <w:r w:rsidR="000C23C1" w:rsidRPr="005E41C2">
        <w:rPr>
          <w:rFonts w:ascii="Times New Roman" w:hAnsi="Times New Roman" w:cs="Times New Roman"/>
          <w:sz w:val="22"/>
          <w:szCs w:val="22"/>
        </w:rPr>
        <w:t xml:space="preserve"> y</w:t>
      </w:r>
      <w:r w:rsidR="00BF783E" w:rsidRPr="005E41C2">
        <w:rPr>
          <w:rFonts w:ascii="Times New Roman" w:hAnsi="Times New Roman" w:cs="Times New Roman"/>
          <w:sz w:val="22"/>
          <w:szCs w:val="22"/>
        </w:rPr>
        <w:t xml:space="preserve"> </w:t>
      </w:r>
      <w:r w:rsidRPr="005E41C2">
        <w:rPr>
          <w:rFonts w:ascii="Times New Roman" w:hAnsi="Times New Roman" w:cs="Times New Roman"/>
          <w:sz w:val="22"/>
          <w:szCs w:val="22"/>
        </w:rPr>
        <w:t>GONZÁLEZ MARTÍN</w:t>
      </w:r>
      <w:r w:rsidR="00BF783E" w:rsidRPr="005E41C2">
        <w:rPr>
          <w:rFonts w:ascii="Times New Roman" w:hAnsi="Times New Roman" w:cs="Times New Roman"/>
          <w:sz w:val="22"/>
          <w:szCs w:val="22"/>
        </w:rPr>
        <w:t xml:space="preserve">, R. (2008). </w:t>
      </w:r>
      <w:r w:rsidR="00BF783E" w:rsidRPr="005E41C2">
        <w:rPr>
          <w:rFonts w:ascii="Times New Roman" w:hAnsi="Times New Roman" w:cs="Times New Roman"/>
          <w:i/>
          <w:sz w:val="22"/>
          <w:szCs w:val="22"/>
        </w:rPr>
        <w:t>Tratamiento del medio ambiente en l</w:t>
      </w:r>
      <w:r w:rsidR="00602C2B" w:rsidRPr="005E41C2">
        <w:rPr>
          <w:rFonts w:ascii="Times New Roman" w:hAnsi="Times New Roman" w:cs="Times New Roman"/>
          <w:i/>
          <w:sz w:val="22"/>
          <w:szCs w:val="22"/>
        </w:rPr>
        <w:t>a publicidad convencional (2006-</w:t>
      </w:r>
      <w:r w:rsidR="00BF783E" w:rsidRPr="005E41C2">
        <w:rPr>
          <w:rFonts w:ascii="Times New Roman" w:hAnsi="Times New Roman" w:cs="Times New Roman"/>
          <w:i/>
          <w:sz w:val="22"/>
          <w:szCs w:val="22"/>
        </w:rPr>
        <w:t>2007)</w:t>
      </w:r>
      <w:r w:rsidR="00BF783E" w:rsidRPr="005E41C2">
        <w:rPr>
          <w:rFonts w:ascii="Times New Roman" w:hAnsi="Times New Roman" w:cs="Times New Roman"/>
          <w:sz w:val="22"/>
          <w:szCs w:val="22"/>
        </w:rPr>
        <w:t>. Valladolid: Universidad de Valladolid; Ministerio de Medio Am</w:t>
      </w:r>
      <w:r w:rsidR="00141279" w:rsidRPr="005E41C2">
        <w:rPr>
          <w:rFonts w:ascii="Times New Roman" w:hAnsi="Times New Roman" w:cs="Times New Roman"/>
          <w:sz w:val="22"/>
          <w:szCs w:val="22"/>
        </w:rPr>
        <w:t xml:space="preserve">biente y Medio Rural y Marino. </w:t>
      </w:r>
    </w:p>
    <w:p w14:paraId="50CC6061" w14:textId="77777777" w:rsidR="004E0954" w:rsidRPr="005E41C2" w:rsidRDefault="0037747E" w:rsidP="005E41C2">
      <w:pPr>
        <w:ind w:left="284" w:hanging="284"/>
        <w:jc w:val="both"/>
        <w:rPr>
          <w:rFonts w:ascii="Times New Roman" w:hAnsi="Times New Roman" w:cs="Times New Roman"/>
          <w:sz w:val="22"/>
          <w:szCs w:val="22"/>
          <w:lang w:val="en-GB"/>
        </w:rPr>
      </w:pPr>
      <w:r w:rsidRPr="005E41C2">
        <w:rPr>
          <w:rFonts w:ascii="Times New Roman" w:hAnsi="Times New Roman" w:cs="Times New Roman"/>
          <w:sz w:val="22"/>
          <w:szCs w:val="22"/>
          <w:lang w:val="en-GB"/>
        </w:rPr>
        <w:t>MEADOWS</w:t>
      </w:r>
      <w:r w:rsidR="004E0954" w:rsidRPr="005E41C2">
        <w:rPr>
          <w:rFonts w:ascii="Times New Roman" w:hAnsi="Times New Roman" w:cs="Times New Roman"/>
          <w:sz w:val="22"/>
          <w:szCs w:val="22"/>
          <w:lang w:val="en-GB"/>
        </w:rPr>
        <w:t xml:space="preserve">, D. H., </w:t>
      </w:r>
      <w:r w:rsidRPr="005E41C2">
        <w:rPr>
          <w:rFonts w:ascii="Times New Roman" w:hAnsi="Times New Roman" w:cs="Times New Roman"/>
          <w:sz w:val="22"/>
          <w:szCs w:val="22"/>
          <w:lang w:val="en-GB"/>
        </w:rPr>
        <w:t>MEADOWS</w:t>
      </w:r>
      <w:r w:rsidR="004E0954" w:rsidRPr="005E41C2">
        <w:rPr>
          <w:rFonts w:ascii="Times New Roman" w:hAnsi="Times New Roman" w:cs="Times New Roman"/>
          <w:sz w:val="22"/>
          <w:szCs w:val="22"/>
          <w:lang w:val="en-GB"/>
        </w:rPr>
        <w:t xml:space="preserve">, D. L., </w:t>
      </w:r>
      <w:r w:rsidRPr="005E41C2">
        <w:rPr>
          <w:rFonts w:ascii="Times New Roman" w:hAnsi="Times New Roman" w:cs="Times New Roman"/>
          <w:sz w:val="22"/>
          <w:szCs w:val="22"/>
          <w:lang w:val="en-GB"/>
        </w:rPr>
        <w:t>RANDERS</w:t>
      </w:r>
      <w:r w:rsidR="004E0954" w:rsidRPr="005E41C2">
        <w:rPr>
          <w:rFonts w:ascii="Times New Roman" w:hAnsi="Times New Roman" w:cs="Times New Roman"/>
          <w:sz w:val="22"/>
          <w:szCs w:val="22"/>
          <w:lang w:val="en-GB"/>
        </w:rPr>
        <w:t>, J.</w:t>
      </w:r>
      <w:r w:rsidR="000C23C1" w:rsidRPr="005E41C2">
        <w:rPr>
          <w:rFonts w:ascii="Times New Roman" w:hAnsi="Times New Roman" w:cs="Times New Roman"/>
          <w:sz w:val="22"/>
          <w:szCs w:val="22"/>
          <w:lang w:val="en-GB"/>
        </w:rPr>
        <w:t xml:space="preserve"> y</w:t>
      </w:r>
      <w:r w:rsidR="004E0954" w:rsidRPr="005E41C2">
        <w:rPr>
          <w:rFonts w:ascii="Times New Roman" w:hAnsi="Times New Roman" w:cs="Times New Roman"/>
          <w:sz w:val="22"/>
          <w:szCs w:val="22"/>
          <w:lang w:val="en-GB"/>
        </w:rPr>
        <w:t xml:space="preserve"> </w:t>
      </w:r>
      <w:r w:rsidRPr="005E41C2">
        <w:rPr>
          <w:rFonts w:ascii="Times New Roman" w:hAnsi="Times New Roman" w:cs="Times New Roman"/>
          <w:sz w:val="22"/>
          <w:szCs w:val="22"/>
          <w:lang w:val="en-GB"/>
        </w:rPr>
        <w:t>BEHRENS</w:t>
      </w:r>
      <w:r w:rsidR="004E0954" w:rsidRPr="005E41C2">
        <w:rPr>
          <w:rFonts w:ascii="Times New Roman" w:hAnsi="Times New Roman" w:cs="Times New Roman"/>
          <w:sz w:val="22"/>
          <w:szCs w:val="22"/>
          <w:lang w:val="en-GB"/>
        </w:rPr>
        <w:t xml:space="preserve">, W. W. (1972). </w:t>
      </w:r>
      <w:r w:rsidR="004E0954" w:rsidRPr="005E41C2">
        <w:rPr>
          <w:rFonts w:ascii="Times New Roman" w:hAnsi="Times New Roman" w:cs="Times New Roman"/>
          <w:i/>
          <w:sz w:val="22"/>
          <w:szCs w:val="22"/>
          <w:lang w:val="en-GB"/>
        </w:rPr>
        <w:t>The limits to grow</w:t>
      </w:r>
      <w:r w:rsidR="00141279" w:rsidRPr="005E41C2">
        <w:rPr>
          <w:rFonts w:ascii="Times New Roman" w:hAnsi="Times New Roman" w:cs="Times New Roman"/>
          <w:i/>
          <w:sz w:val="22"/>
          <w:szCs w:val="22"/>
          <w:lang w:val="en-GB"/>
        </w:rPr>
        <w:t>th</w:t>
      </w:r>
      <w:r w:rsidR="00141279" w:rsidRPr="005E41C2">
        <w:rPr>
          <w:rFonts w:ascii="Times New Roman" w:hAnsi="Times New Roman" w:cs="Times New Roman"/>
          <w:sz w:val="22"/>
          <w:szCs w:val="22"/>
          <w:lang w:val="en-GB"/>
        </w:rPr>
        <w:t xml:space="preserve">. </w:t>
      </w:r>
      <w:r w:rsidR="00A72F57" w:rsidRPr="005E41C2">
        <w:rPr>
          <w:rFonts w:ascii="Times New Roman" w:hAnsi="Times New Roman" w:cs="Times New Roman"/>
          <w:sz w:val="22"/>
          <w:szCs w:val="22"/>
          <w:lang w:val="en-GB"/>
        </w:rPr>
        <w:t>New</w:t>
      </w:r>
      <w:r w:rsidR="00141279" w:rsidRPr="005E41C2">
        <w:rPr>
          <w:rFonts w:ascii="Times New Roman" w:hAnsi="Times New Roman" w:cs="Times New Roman"/>
          <w:sz w:val="22"/>
          <w:szCs w:val="22"/>
          <w:lang w:val="en-GB"/>
        </w:rPr>
        <w:t xml:space="preserve"> York: Universe Books.</w:t>
      </w:r>
    </w:p>
    <w:p w14:paraId="4B9A5330" w14:textId="77777777" w:rsidR="004E0954" w:rsidRPr="005E41C2" w:rsidRDefault="0037747E"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lang w:val="en-GB"/>
        </w:rPr>
        <w:lastRenderedPageBreak/>
        <w:t xml:space="preserve">MILLENNIUM ECOSYSTEM ASSESSMENT </w:t>
      </w:r>
      <w:r w:rsidR="00602C2B" w:rsidRPr="005E41C2">
        <w:rPr>
          <w:rFonts w:ascii="Times New Roman" w:hAnsi="Times New Roman" w:cs="Times New Roman"/>
          <w:sz w:val="22"/>
          <w:szCs w:val="22"/>
          <w:lang w:val="en-GB"/>
        </w:rPr>
        <w:t>(</w:t>
      </w:r>
      <w:r w:rsidR="004E0954" w:rsidRPr="005E41C2">
        <w:rPr>
          <w:rFonts w:ascii="Times New Roman" w:hAnsi="Times New Roman" w:cs="Times New Roman"/>
          <w:sz w:val="22"/>
          <w:szCs w:val="22"/>
          <w:lang w:val="en-GB"/>
        </w:rPr>
        <w:t>2005</w:t>
      </w:r>
      <w:r w:rsidR="00602C2B" w:rsidRPr="005E41C2">
        <w:rPr>
          <w:rFonts w:ascii="Times New Roman" w:hAnsi="Times New Roman" w:cs="Times New Roman"/>
          <w:sz w:val="22"/>
          <w:szCs w:val="22"/>
          <w:lang w:val="en-GB"/>
        </w:rPr>
        <w:t>)</w:t>
      </w:r>
      <w:r w:rsidR="004E0954" w:rsidRPr="005E41C2">
        <w:rPr>
          <w:rFonts w:ascii="Times New Roman" w:hAnsi="Times New Roman" w:cs="Times New Roman"/>
          <w:sz w:val="22"/>
          <w:szCs w:val="22"/>
          <w:lang w:val="en-GB"/>
        </w:rPr>
        <w:t xml:space="preserve">. </w:t>
      </w:r>
      <w:r w:rsidR="004E0954" w:rsidRPr="005E41C2">
        <w:rPr>
          <w:rFonts w:ascii="Times New Roman" w:hAnsi="Times New Roman" w:cs="Times New Roman"/>
          <w:i/>
          <w:sz w:val="22"/>
          <w:szCs w:val="22"/>
          <w:lang w:val="en-GB"/>
        </w:rPr>
        <w:t>Ecosystems and Human Well-being: Synthesis</w:t>
      </w:r>
      <w:r w:rsidR="004E0954" w:rsidRPr="005E41C2">
        <w:rPr>
          <w:rFonts w:ascii="Times New Roman" w:hAnsi="Times New Roman" w:cs="Times New Roman"/>
          <w:sz w:val="22"/>
          <w:szCs w:val="22"/>
          <w:lang w:val="en-GB"/>
        </w:rPr>
        <w:t xml:space="preserve">. </w:t>
      </w:r>
      <w:r w:rsidR="00602C2B" w:rsidRPr="005E41C2">
        <w:rPr>
          <w:rFonts w:ascii="Times New Roman" w:hAnsi="Times New Roman" w:cs="Times New Roman"/>
          <w:sz w:val="22"/>
          <w:szCs w:val="22"/>
        </w:rPr>
        <w:t>Washington</w:t>
      </w:r>
      <w:r w:rsidR="00141279" w:rsidRPr="005E41C2">
        <w:rPr>
          <w:rFonts w:ascii="Times New Roman" w:hAnsi="Times New Roman" w:cs="Times New Roman"/>
          <w:sz w:val="22"/>
          <w:szCs w:val="22"/>
        </w:rPr>
        <w:t xml:space="preserve"> DC: Island </w:t>
      </w:r>
      <w:proofErr w:type="spellStart"/>
      <w:r w:rsidR="00141279" w:rsidRPr="005E41C2">
        <w:rPr>
          <w:rFonts w:ascii="Times New Roman" w:hAnsi="Times New Roman" w:cs="Times New Roman"/>
          <w:sz w:val="22"/>
          <w:szCs w:val="22"/>
        </w:rPr>
        <w:t>Press</w:t>
      </w:r>
      <w:proofErr w:type="spellEnd"/>
      <w:r w:rsidR="00141279" w:rsidRPr="005E41C2">
        <w:rPr>
          <w:rFonts w:ascii="Times New Roman" w:hAnsi="Times New Roman" w:cs="Times New Roman"/>
          <w:sz w:val="22"/>
          <w:szCs w:val="22"/>
        </w:rPr>
        <w:t xml:space="preserve">. </w:t>
      </w:r>
    </w:p>
    <w:p w14:paraId="7A762C21" w14:textId="77777777" w:rsidR="002A432E" w:rsidRPr="005E41C2" w:rsidRDefault="0037747E"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 xml:space="preserve">NACIONES UNIDAS </w:t>
      </w:r>
      <w:r w:rsidR="00402B28" w:rsidRPr="005E41C2">
        <w:rPr>
          <w:rFonts w:ascii="Times New Roman" w:hAnsi="Times New Roman" w:cs="Times New Roman"/>
          <w:sz w:val="22"/>
          <w:szCs w:val="22"/>
        </w:rPr>
        <w:t xml:space="preserve">(1987). </w:t>
      </w:r>
      <w:r w:rsidR="00402B28" w:rsidRPr="005E41C2">
        <w:rPr>
          <w:rFonts w:ascii="Times New Roman" w:hAnsi="Times New Roman" w:cs="Times New Roman"/>
          <w:i/>
          <w:sz w:val="22"/>
          <w:szCs w:val="22"/>
        </w:rPr>
        <w:t>Informe de la Comisión Mundial sobre el</w:t>
      </w:r>
      <w:r w:rsidR="00104366" w:rsidRPr="005E41C2">
        <w:rPr>
          <w:rFonts w:ascii="Times New Roman" w:hAnsi="Times New Roman" w:cs="Times New Roman"/>
          <w:i/>
          <w:sz w:val="22"/>
          <w:szCs w:val="22"/>
        </w:rPr>
        <w:t xml:space="preserve"> Medio Ambiente y el Desarrollo</w:t>
      </w:r>
      <w:r w:rsidR="00402B28" w:rsidRPr="005E41C2">
        <w:rPr>
          <w:rFonts w:ascii="Times New Roman" w:hAnsi="Times New Roman" w:cs="Times New Roman"/>
          <w:sz w:val="22"/>
          <w:szCs w:val="22"/>
        </w:rPr>
        <w:t>.</w:t>
      </w:r>
      <w:r w:rsidR="00104366" w:rsidRPr="005E41C2">
        <w:rPr>
          <w:rFonts w:ascii="Times New Roman" w:hAnsi="Times New Roman" w:cs="Times New Roman"/>
          <w:sz w:val="22"/>
          <w:szCs w:val="22"/>
        </w:rPr>
        <w:t xml:space="preserve"> Nueva York. </w:t>
      </w:r>
    </w:p>
    <w:p w14:paraId="2287EA12" w14:textId="77777777" w:rsidR="005D6CF0" w:rsidRPr="005E41C2" w:rsidRDefault="0037747E"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 xml:space="preserve">OPTIMEDIA </w:t>
      </w:r>
      <w:r w:rsidR="00602C2B" w:rsidRPr="005E41C2">
        <w:rPr>
          <w:rFonts w:ascii="Times New Roman" w:hAnsi="Times New Roman" w:cs="Times New Roman"/>
          <w:sz w:val="22"/>
          <w:szCs w:val="22"/>
        </w:rPr>
        <w:t>(2016).</w:t>
      </w:r>
      <w:r w:rsidR="002A432E" w:rsidRPr="005E41C2">
        <w:rPr>
          <w:rFonts w:ascii="Times New Roman" w:hAnsi="Times New Roman" w:cs="Times New Roman"/>
          <w:sz w:val="22"/>
          <w:szCs w:val="22"/>
        </w:rPr>
        <w:t xml:space="preserve"> </w:t>
      </w:r>
      <w:r w:rsidR="002A432E" w:rsidRPr="005E41C2">
        <w:rPr>
          <w:rFonts w:ascii="Times New Roman" w:hAnsi="Times New Roman" w:cs="Times New Roman"/>
          <w:i/>
          <w:sz w:val="22"/>
          <w:szCs w:val="22"/>
        </w:rPr>
        <w:t>Informe Mensual de TV. Septiembre de 2016</w:t>
      </w:r>
      <w:r w:rsidR="002A432E" w:rsidRPr="005E41C2">
        <w:rPr>
          <w:rFonts w:ascii="Times New Roman" w:hAnsi="Times New Roman" w:cs="Times New Roman"/>
          <w:sz w:val="22"/>
          <w:szCs w:val="22"/>
        </w:rPr>
        <w:t>.</w:t>
      </w:r>
      <w:r w:rsidR="005D6CF0" w:rsidRPr="005E41C2">
        <w:rPr>
          <w:rFonts w:ascii="Times New Roman" w:hAnsi="Times New Roman" w:cs="Times New Roman"/>
          <w:sz w:val="22"/>
          <w:szCs w:val="22"/>
        </w:rPr>
        <w:t xml:space="preserve"> Recuperado de </w:t>
      </w:r>
      <w:r w:rsidR="002A432E" w:rsidRPr="005E41C2">
        <w:rPr>
          <w:rFonts w:ascii="Times New Roman" w:hAnsi="Times New Roman" w:cs="Times New Roman"/>
          <w:sz w:val="22"/>
          <w:szCs w:val="22"/>
        </w:rPr>
        <w:t xml:space="preserve"> </w:t>
      </w:r>
      <w:hyperlink r:id="rId40" w:history="1">
        <w:r w:rsidR="005D6CF0" w:rsidRPr="005E41C2">
          <w:rPr>
            <w:rStyle w:val="Hipervnculo"/>
            <w:rFonts w:ascii="Times New Roman" w:hAnsi="Times New Roman" w:cs="Times New Roman"/>
            <w:sz w:val="22"/>
            <w:szCs w:val="22"/>
          </w:rPr>
          <w:t>http://www.optimedia.es/optimedia-intelligence/informe-mensual-de-television-septiembre-2016/</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532B8696" w14:textId="77777777" w:rsidR="00690A88" w:rsidRPr="005E41C2" w:rsidRDefault="0037747E"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PACHECO RUEDA</w:t>
      </w:r>
      <w:r w:rsidR="006E1C7F" w:rsidRPr="005E41C2">
        <w:rPr>
          <w:rFonts w:ascii="Times New Roman" w:hAnsi="Times New Roman" w:cs="Times New Roman"/>
          <w:sz w:val="22"/>
          <w:szCs w:val="22"/>
        </w:rPr>
        <w:t xml:space="preserve">, M. (2010). El discurso disidente de la </w:t>
      </w:r>
      <w:proofErr w:type="spellStart"/>
      <w:r w:rsidR="006E1C7F" w:rsidRPr="005E41C2">
        <w:rPr>
          <w:rFonts w:ascii="Times New Roman" w:hAnsi="Times New Roman" w:cs="Times New Roman"/>
          <w:sz w:val="22"/>
          <w:szCs w:val="22"/>
        </w:rPr>
        <w:t>contrapublicidad</w:t>
      </w:r>
      <w:proofErr w:type="spellEnd"/>
      <w:r w:rsidR="006E1C7F" w:rsidRPr="005E41C2">
        <w:rPr>
          <w:rFonts w:ascii="Times New Roman" w:hAnsi="Times New Roman" w:cs="Times New Roman"/>
          <w:sz w:val="22"/>
          <w:szCs w:val="22"/>
        </w:rPr>
        <w:t xml:space="preserve"> verde. </w:t>
      </w:r>
      <w:r w:rsidR="006E1C7F" w:rsidRPr="005E41C2">
        <w:rPr>
          <w:rFonts w:ascii="Times New Roman" w:hAnsi="Times New Roman" w:cs="Times New Roman"/>
          <w:i/>
          <w:sz w:val="22"/>
          <w:szCs w:val="22"/>
        </w:rPr>
        <w:t>Pensar la Publicidad</w:t>
      </w:r>
      <w:r w:rsidR="006E1C7F"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6E1C7F" w:rsidRPr="005E41C2">
        <w:rPr>
          <w:rFonts w:ascii="Times New Roman" w:hAnsi="Times New Roman" w:cs="Times New Roman"/>
          <w:sz w:val="22"/>
          <w:szCs w:val="22"/>
        </w:rPr>
        <w:t>3(1), 55-82.</w:t>
      </w:r>
      <w:r w:rsidR="0029106A" w:rsidRPr="005E41C2">
        <w:rPr>
          <w:rFonts w:ascii="Times New Roman" w:hAnsi="Times New Roman" w:cs="Times New Roman"/>
          <w:sz w:val="22"/>
          <w:szCs w:val="22"/>
        </w:rPr>
        <w:t xml:space="preserve"> </w:t>
      </w:r>
    </w:p>
    <w:p w14:paraId="47D6FE5C" w14:textId="77777777" w:rsidR="00BF783E" w:rsidRPr="005E41C2" w:rsidRDefault="0037747E"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PEDRÓS PÉREZ</w:t>
      </w:r>
      <w:r w:rsidR="00690A88" w:rsidRPr="005E41C2">
        <w:rPr>
          <w:rFonts w:ascii="Times New Roman" w:hAnsi="Times New Roman" w:cs="Times New Roman"/>
          <w:sz w:val="22"/>
          <w:szCs w:val="22"/>
        </w:rPr>
        <w:t xml:space="preserve">, G. (2005). El Observatorio de la publicidad de la movilidad sostenible y la televisión. </w:t>
      </w:r>
      <w:r w:rsidR="00690A88" w:rsidRPr="005E41C2">
        <w:rPr>
          <w:rFonts w:ascii="Times New Roman" w:hAnsi="Times New Roman" w:cs="Times New Roman"/>
          <w:i/>
          <w:sz w:val="22"/>
          <w:szCs w:val="22"/>
        </w:rPr>
        <w:t>Comunicar</w:t>
      </w:r>
      <w:r w:rsidR="00141279"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141279" w:rsidRPr="005E41C2">
        <w:rPr>
          <w:rFonts w:ascii="Times New Roman" w:hAnsi="Times New Roman" w:cs="Times New Roman"/>
          <w:sz w:val="22"/>
          <w:szCs w:val="22"/>
        </w:rPr>
        <w:t xml:space="preserve">25. </w:t>
      </w:r>
    </w:p>
    <w:p w14:paraId="1DE8EF68" w14:textId="77777777" w:rsidR="00891A3F" w:rsidRDefault="0037747E"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 xml:space="preserve">PEDRÓS PÉREZ, G. </w:t>
      </w:r>
      <w:r w:rsidR="000C23C1" w:rsidRPr="005E41C2">
        <w:rPr>
          <w:rFonts w:ascii="Times New Roman" w:hAnsi="Times New Roman" w:cs="Times New Roman"/>
          <w:sz w:val="22"/>
          <w:szCs w:val="22"/>
        </w:rPr>
        <w:t>y</w:t>
      </w:r>
      <w:r w:rsidR="00BF783E" w:rsidRPr="005E41C2">
        <w:rPr>
          <w:rFonts w:ascii="Times New Roman" w:hAnsi="Times New Roman" w:cs="Times New Roman"/>
          <w:sz w:val="22"/>
          <w:szCs w:val="22"/>
        </w:rPr>
        <w:t xml:space="preserve"> </w:t>
      </w:r>
      <w:r w:rsidRPr="005E41C2">
        <w:rPr>
          <w:rFonts w:ascii="Times New Roman" w:hAnsi="Times New Roman" w:cs="Times New Roman"/>
          <w:sz w:val="22"/>
          <w:szCs w:val="22"/>
        </w:rPr>
        <w:t>MARTÍNEZ JIMÉNEZ</w:t>
      </w:r>
      <w:r w:rsidR="00BF783E" w:rsidRPr="005E41C2">
        <w:rPr>
          <w:rFonts w:ascii="Times New Roman" w:hAnsi="Times New Roman" w:cs="Times New Roman"/>
          <w:sz w:val="22"/>
          <w:szCs w:val="22"/>
        </w:rPr>
        <w:t>, P. (2010). Publicidad, educación ambiental y calentamient</w:t>
      </w:r>
      <w:r w:rsidR="000C23C1" w:rsidRPr="005E41C2">
        <w:rPr>
          <w:rFonts w:ascii="Times New Roman" w:hAnsi="Times New Roman" w:cs="Times New Roman"/>
          <w:sz w:val="22"/>
          <w:szCs w:val="22"/>
        </w:rPr>
        <w:t xml:space="preserve">o global. En </w:t>
      </w:r>
      <w:r>
        <w:rPr>
          <w:rFonts w:ascii="Times New Roman" w:hAnsi="Times New Roman" w:cs="Times New Roman"/>
          <w:sz w:val="22"/>
          <w:szCs w:val="22"/>
        </w:rPr>
        <w:t xml:space="preserve">F. HERAS </w:t>
      </w:r>
      <w:r w:rsidRPr="0037747E">
        <w:rPr>
          <w:rFonts w:ascii="Times New Roman" w:hAnsi="Times New Roman" w:cs="Times New Roman"/>
          <w:sz w:val="22"/>
          <w:szCs w:val="22"/>
        </w:rPr>
        <w:t xml:space="preserve">HERNÁNDEZ </w:t>
      </w:r>
      <w:r w:rsidR="000C23C1" w:rsidRPr="0037747E">
        <w:rPr>
          <w:rFonts w:ascii="Times New Roman" w:hAnsi="Times New Roman" w:cs="Times New Roman"/>
          <w:sz w:val="22"/>
          <w:szCs w:val="22"/>
        </w:rPr>
        <w:t>et á</w:t>
      </w:r>
      <w:r w:rsidR="00BF783E" w:rsidRPr="0037747E">
        <w:rPr>
          <w:rFonts w:ascii="Times New Roman" w:hAnsi="Times New Roman" w:cs="Times New Roman"/>
          <w:sz w:val="22"/>
          <w:szCs w:val="22"/>
        </w:rPr>
        <w:t>l</w:t>
      </w:r>
      <w:r w:rsidR="00BF783E" w:rsidRPr="005E41C2">
        <w:rPr>
          <w:rFonts w:ascii="Times New Roman" w:hAnsi="Times New Roman" w:cs="Times New Roman"/>
          <w:sz w:val="22"/>
          <w:szCs w:val="22"/>
        </w:rPr>
        <w:t xml:space="preserve">. </w:t>
      </w:r>
      <w:r w:rsidR="00480E71" w:rsidRPr="005E41C2">
        <w:rPr>
          <w:rFonts w:ascii="Times New Roman" w:hAnsi="Times New Roman" w:cs="Times New Roman"/>
          <w:sz w:val="22"/>
          <w:szCs w:val="22"/>
        </w:rPr>
        <w:t>(</w:t>
      </w:r>
      <w:proofErr w:type="spellStart"/>
      <w:r w:rsidR="00480E71" w:rsidRPr="005E41C2">
        <w:rPr>
          <w:rFonts w:ascii="Times New Roman" w:hAnsi="Times New Roman" w:cs="Times New Roman"/>
          <w:sz w:val="22"/>
          <w:szCs w:val="22"/>
        </w:rPr>
        <w:t>Coords</w:t>
      </w:r>
      <w:proofErr w:type="spellEnd"/>
      <w:r w:rsidR="00480E71" w:rsidRPr="005E41C2">
        <w:rPr>
          <w:rFonts w:ascii="Times New Roman" w:hAnsi="Times New Roman" w:cs="Times New Roman"/>
          <w:sz w:val="22"/>
          <w:szCs w:val="22"/>
        </w:rPr>
        <w:t>.),</w:t>
      </w:r>
      <w:r w:rsidR="00690A88" w:rsidRPr="005E41C2">
        <w:rPr>
          <w:rFonts w:ascii="Times New Roman" w:hAnsi="Times New Roman" w:cs="Times New Roman"/>
          <w:sz w:val="22"/>
          <w:szCs w:val="22"/>
        </w:rPr>
        <w:t xml:space="preserve"> </w:t>
      </w:r>
      <w:r w:rsidR="00BF783E" w:rsidRPr="005E41C2">
        <w:rPr>
          <w:rFonts w:ascii="Times New Roman" w:hAnsi="Times New Roman" w:cs="Times New Roman"/>
          <w:i/>
          <w:sz w:val="22"/>
          <w:szCs w:val="22"/>
        </w:rPr>
        <w:t>Educación ambiental y cambio climático</w:t>
      </w:r>
      <w:r w:rsidR="00690A88" w:rsidRPr="005E41C2">
        <w:rPr>
          <w:rFonts w:ascii="Times New Roman" w:hAnsi="Times New Roman" w:cs="Times New Roman"/>
          <w:i/>
          <w:sz w:val="22"/>
          <w:szCs w:val="22"/>
        </w:rPr>
        <w:t xml:space="preserve">. </w:t>
      </w:r>
      <w:r w:rsidR="00BF783E" w:rsidRPr="005E41C2">
        <w:rPr>
          <w:rFonts w:ascii="Times New Roman" w:hAnsi="Times New Roman" w:cs="Times New Roman"/>
          <w:i/>
          <w:sz w:val="22"/>
          <w:szCs w:val="22"/>
        </w:rPr>
        <w:t>Respuestas desde la comunicación, educación y participación ambiental</w:t>
      </w:r>
      <w:r>
        <w:rPr>
          <w:rFonts w:ascii="Times New Roman" w:hAnsi="Times New Roman" w:cs="Times New Roman"/>
          <w:sz w:val="22"/>
          <w:szCs w:val="22"/>
        </w:rPr>
        <w:t xml:space="preserve"> (</w:t>
      </w:r>
      <w:r w:rsidR="00480E71" w:rsidRPr="005E41C2">
        <w:rPr>
          <w:rFonts w:ascii="Times New Roman" w:hAnsi="Times New Roman" w:cs="Times New Roman"/>
          <w:sz w:val="22"/>
          <w:szCs w:val="22"/>
        </w:rPr>
        <w:t xml:space="preserve">103-120). </w:t>
      </w:r>
      <w:r w:rsidR="00690A88" w:rsidRPr="005E41C2">
        <w:rPr>
          <w:rFonts w:ascii="Times New Roman" w:hAnsi="Times New Roman" w:cs="Times New Roman"/>
          <w:sz w:val="22"/>
          <w:szCs w:val="22"/>
        </w:rPr>
        <w:t xml:space="preserve">Oleiros (A Coruña): Centro de Extensión Universitaria e divulgación ambiental de Galicia. </w:t>
      </w:r>
    </w:p>
    <w:p w14:paraId="08857CAC" w14:textId="694D4DE6" w:rsidR="00172750" w:rsidRPr="005E41C2" w:rsidRDefault="00172750" w:rsidP="005E41C2">
      <w:pPr>
        <w:ind w:left="284" w:hanging="284"/>
        <w:jc w:val="both"/>
        <w:rPr>
          <w:rFonts w:ascii="Times New Roman" w:hAnsi="Times New Roman" w:cs="Times New Roman"/>
          <w:sz w:val="22"/>
          <w:szCs w:val="22"/>
        </w:rPr>
      </w:pPr>
      <w:r>
        <w:rPr>
          <w:rFonts w:ascii="Times New Roman" w:hAnsi="Times New Roman" w:cs="Times New Roman"/>
          <w:sz w:val="22"/>
          <w:szCs w:val="22"/>
        </w:rPr>
        <w:t xml:space="preserve">PICAS CONTRERAS, J. (2003). </w:t>
      </w:r>
      <w:proofErr w:type="spellStart"/>
      <w:r w:rsidRPr="00172750">
        <w:rPr>
          <w:rFonts w:ascii="Times New Roman" w:hAnsi="Times New Roman" w:cs="Times New Roman"/>
          <w:sz w:val="22"/>
          <w:szCs w:val="22"/>
        </w:rPr>
        <w:t>Tecnociencia</w:t>
      </w:r>
      <w:proofErr w:type="spellEnd"/>
      <w:r w:rsidRPr="00172750">
        <w:rPr>
          <w:rFonts w:ascii="Times New Roman" w:hAnsi="Times New Roman" w:cs="Times New Roman"/>
          <w:sz w:val="22"/>
          <w:szCs w:val="22"/>
        </w:rPr>
        <w:t xml:space="preserve"> y desarrollo. Crítica antropológica a los procesos de </w:t>
      </w:r>
      <w:r>
        <w:rPr>
          <w:rFonts w:ascii="Times New Roman" w:hAnsi="Times New Roman" w:cs="Times New Roman"/>
          <w:sz w:val="22"/>
          <w:szCs w:val="22"/>
        </w:rPr>
        <w:t>transferencia de tecnología al Tercer M</w:t>
      </w:r>
      <w:r w:rsidRPr="00172750">
        <w:rPr>
          <w:rFonts w:ascii="Times New Roman" w:hAnsi="Times New Roman" w:cs="Times New Roman"/>
          <w:sz w:val="22"/>
          <w:szCs w:val="22"/>
        </w:rPr>
        <w:t>undo</w:t>
      </w:r>
      <w:r>
        <w:rPr>
          <w:rFonts w:ascii="Times New Roman" w:hAnsi="Times New Roman" w:cs="Times New Roman"/>
          <w:sz w:val="22"/>
          <w:szCs w:val="22"/>
        </w:rPr>
        <w:t xml:space="preserve">. </w:t>
      </w:r>
      <w:r w:rsidRPr="00172750">
        <w:rPr>
          <w:rFonts w:ascii="Times New Roman" w:hAnsi="Times New Roman" w:cs="Times New Roman"/>
          <w:i/>
          <w:sz w:val="22"/>
          <w:szCs w:val="22"/>
        </w:rPr>
        <w:t xml:space="preserve">Revista CIDOB </w:t>
      </w:r>
      <w:proofErr w:type="spellStart"/>
      <w:r w:rsidRPr="00172750">
        <w:rPr>
          <w:rFonts w:ascii="Times New Roman" w:hAnsi="Times New Roman" w:cs="Times New Roman"/>
          <w:i/>
          <w:sz w:val="22"/>
          <w:szCs w:val="22"/>
        </w:rPr>
        <w:t>d'afers</w:t>
      </w:r>
      <w:proofErr w:type="spellEnd"/>
      <w:r w:rsidRPr="00172750">
        <w:rPr>
          <w:rFonts w:ascii="Times New Roman" w:hAnsi="Times New Roman" w:cs="Times New Roman"/>
          <w:i/>
          <w:sz w:val="22"/>
          <w:szCs w:val="22"/>
        </w:rPr>
        <w:t xml:space="preserve"> </w:t>
      </w:r>
      <w:proofErr w:type="spellStart"/>
      <w:r w:rsidRPr="00172750">
        <w:rPr>
          <w:rFonts w:ascii="Times New Roman" w:hAnsi="Times New Roman" w:cs="Times New Roman"/>
          <w:i/>
          <w:sz w:val="22"/>
          <w:szCs w:val="22"/>
        </w:rPr>
        <w:t>internacionals</w:t>
      </w:r>
      <w:proofErr w:type="spellEnd"/>
      <w:r w:rsidRPr="00172750">
        <w:rPr>
          <w:rFonts w:ascii="Times New Roman" w:hAnsi="Times New Roman" w:cs="Times New Roman"/>
          <w:sz w:val="22"/>
          <w:szCs w:val="22"/>
        </w:rPr>
        <w:t xml:space="preserve">, </w:t>
      </w:r>
      <w:r>
        <w:rPr>
          <w:rFonts w:ascii="Times New Roman" w:hAnsi="Times New Roman" w:cs="Times New Roman"/>
          <w:sz w:val="22"/>
          <w:szCs w:val="22"/>
        </w:rPr>
        <w:t>nº</w:t>
      </w:r>
      <w:r w:rsidRPr="00172750">
        <w:rPr>
          <w:rFonts w:ascii="Times New Roman" w:hAnsi="Times New Roman" w:cs="Times New Roman"/>
          <w:sz w:val="22"/>
          <w:szCs w:val="22"/>
        </w:rPr>
        <w:t xml:space="preserve"> 60</w:t>
      </w:r>
      <w:r>
        <w:rPr>
          <w:rFonts w:ascii="Times New Roman" w:hAnsi="Times New Roman" w:cs="Times New Roman"/>
          <w:sz w:val="22"/>
          <w:szCs w:val="22"/>
        </w:rPr>
        <w:t xml:space="preserve">, 147-159. </w:t>
      </w:r>
    </w:p>
    <w:p w14:paraId="0C353669" w14:textId="77777777" w:rsidR="003111E7" w:rsidRPr="005E41C2" w:rsidRDefault="0037747E" w:rsidP="005E41C2">
      <w:pPr>
        <w:ind w:left="284" w:hanging="284"/>
        <w:jc w:val="both"/>
        <w:rPr>
          <w:rFonts w:ascii="Times New Roman" w:hAnsi="Times New Roman" w:cs="Times New Roman"/>
          <w:sz w:val="22"/>
          <w:szCs w:val="22"/>
        </w:rPr>
      </w:pPr>
      <w:proofErr w:type="gramStart"/>
      <w:r w:rsidRPr="005E41C2">
        <w:rPr>
          <w:rFonts w:ascii="Times New Roman" w:hAnsi="Times New Roman" w:cs="Times New Roman"/>
          <w:sz w:val="22"/>
          <w:szCs w:val="22"/>
          <w:lang w:val="en-GB"/>
        </w:rPr>
        <w:t>PRODY</w:t>
      </w:r>
      <w:r w:rsidR="00891A3F" w:rsidRPr="005E41C2">
        <w:rPr>
          <w:rFonts w:ascii="Times New Roman" w:hAnsi="Times New Roman" w:cs="Times New Roman"/>
          <w:sz w:val="22"/>
          <w:szCs w:val="22"/>
          <w:lang w:val="en-GB"/>
        </w:rPr>
        <w:t>, J. M. (2016)</w:t>
      </w:r>
      <w:r w:rsidR="00602C2B" w:rsidRPr="005E41C2">
        <w:rPr>
          <w:rFonts w:ascii="Times New Roman" w:hAnsi="Times New Roman" w:cs="Times New Roman"/>
          <w:sz w:val="22"/>
          <w:szCs w:val="22"/>
          <w:lang w:val="en-GB"/>
        </w:rPr>
        <w:t>.</w:t>
      </w:r>
      <w:proofErr w:type="gramEnd"/>
      <w:r w:rsidR="00891A3F" w:rsidRPr="005E41C2">
        <w:rPr>
          <w:rFonts w:ascii="Times New Roman" w:hAnsi="Times New Roman" w:cs="Times New Roman"/>
          <w:sz w:val="22"/>
          <w:szCs w:val="22"/>
          <w:lang w:val="en-GB"/>
        </w:rPr>
        <w:t xml:space="preserve"> Combating greenwashing through public critique. </w:t>
      </w:r>
      <w:proofErr w:type="spellStart"/>
      <w:r w:rsidR="00891A3F" w:rsidRPr="005E41C2">
        <w:rPr>
          <w:rFonts w:ascii="Times New Roman" w:hAnsi="Times New Roman" w:cs="Times New Roman"/>
          <w:i/>
          <w:sz w:val="22"/>
          <w:szCs w:val="22"/>
        </w:rPr>
        <w:t>Communication</w:t>
      </w:r>
      <w:proofErr w:type="spellEnd"/>
      <w:r w:rsidR="00891A3F" w:rsidRPr="005E41C2">
        <w:rPr>
          <w:rFonts w:ascii="Times New Roman" w:hAnsi="Times New Roman" w:cs="Times New Roman"/>
          <w:i/>
          <w:sz w:val="22"/>
          <w:szCs w:val="22"/>
        </w:rPr>
        <w:t xml:space="preserve"> </w:t>
      </w:r>
      <w:proofErr w:type="spellStart"/>
      <w:r w:rsidR="00891A3F" w:rsidRPr="005E41C2">
        <w:rPr>
          <w:rFonts w:ascii="Times New Roman" w:hAnsi="Times New Roman" w:cs="Times New Roman"/>
          <w:i/>
          <w:sz w:val="22"/>
          <w:szCs w:val="22"/>
        </w:rPr>
        <w:t>Teacher</w:t>
      </w:r>
      <w:proofErr w:type="spellEnd"/>
      <w:r w:rsidR="00891A3F"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891A3F" w:rsidRPr="005E41C2">
        <w:rPr>
          <w:rFonts w:ascii="Times New Roman" w:hAnsi="Times New Roman" w:cs="Times New Roman"/>
          <w:sz w:val="22"/>
          <w:szCs w:val="22"/>
        </w:rPr>
        <w:t xml:space="preserve">30(2), 94-99. </w:t>
      </w:r>
      <w:hyperlink r:id="rId41" w:history="1">
        <w:r w:rsidR="00891A3F" w:rsidRPr="005E41C2">
          <w:rPr>
            <w:rStyle w:val="Hipervnculo"/>
            <w:rFonts w:ascii="Times New Roman" w:hAnsi="Times New Roman" w:cs="Times New Roman"/>
            <w:sz w:val="22"/>
            <w:szCs w:val="22"/>
          </w:rPr>
          <w:t>http://dx.doi.org/10.1080/17404622.2016.1139151</w:t>
        </w:r>
      </w:hyperlink>
    </w:p>
    <w:p w14:paraId="70751483" w14:textId="77777777" w:rsidR="005D6CF0" w:rsidRPr="005E41C2" w:rsidRDefault="0037747E"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 xml:space="preserve">RED ELÉCTRICA ESPAÑOLA </w:t>
      </w:r>
      <w:r w:rsidR="00885614" w:rsidRPr="005E41C2">
        <w:rPr>
          <w:rFonts w:ascii="Times New Roman" w:hAnsi="Times New Roman" w:cs="Times New Roman"/>
          <w:sz w:val="22"/>
          <w:szCs w:val="22"/>
        </w:rPr>
        <w:t xml:space="preserve">(2017). </w:t>
      </w:r>
      <w:r w:rsidR="00885614" w:rsidRPr="005E41C2">
        <w:rPr>
          <w:rFonts w:ascii="Times New Roman" w:hAnsi="Times New Roman" w:cs="Times New Roman"/>
          <w:i/>
          <w:sz w:val="22"/>
          <w:szCs w:val="22"/>
        </w:rPr>
        <w:t>Informe del Sistema Eléctrico Español 2016</w:t>
      </w:r>
      <w:r w:rsidR="00730979" w:rsidRPr="005E41C2">
        <w:rPr>
          <w:rFonts w:ascii="Times New Roman" w:hAnsi="Times New Roman" w:cs="Times New Roman"/>
          <w:sz w:val="22"/>
          <w:szCs w:val="22"/>
        </w:rPr>
        <w:t xml:space="preserve">. </w:t>
      </w:r>
      <w:r w:rsidR="005D6CF0" w:rsidRPr="005E41C2">
        <w:rPr>
          <w:rFonts w:ascii="Times New Roman" w:hAnsi="Times New Roman" w:cs="Times New Roman"/>
          <w:sz w:val="22"/>
          <w:szCs w:val="22"/>
        </w:rPr>
        <w:t xml:space="preserve">Recuperado de </w:t>
      </w:r>
      <w:hyperlink r:id="rId42" w:history="1">
        <w:r w:rsidR="005D6CF0" w:rsidRPr="005E41C2">
          <w:rPr>
            <w:rStyle w:val="Hipervnculo"/>
            <w:rFonts w:ascii="Times New Roman" w:hAnsi="Times New Roman" w:cs="Times New Roman"/>
            <w:sz w:val="22"/>
            <w:szCs w:val="22"/>
          </w:rPr>
          <w:t>http://www.ree.es/sites/default/files/11_PUBLICACIONES/Documentos/InformesSistemaElectrico/2016/inf_sis_elec_ree_2016.pdf</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56A0D289" w14:textId="77777777" w:rsidR="00891A3F" w:rsidRPr="005E41C2" w:rsidRDefault="00036BD7"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RIESCO CHUECA</w:t>
      </w:r>
      <w:r w:rsidR="003111E7" w:rsidRPr="005E41C2">
        <w:rPr>
          <w:rFonts w:ascii="Times New Roman" w:hAnsi="Times New Roman" w:cs="Times New Roman"/>
          <w:sz w:val="22"/>
          <w:szCs w:val="22"/>
        </w:rPr>
        <w:t>, P.</w:t>
      </w:r>
      <w:r w:rsidR="000C23C1" w:rsidRPr="005E41C2">
        <w:rPr>
          <w:rFonts w:ascii="Times New Roman" w:hAnsi="Times New Roman" w:cs="Times New Roman"/>
          <w:sz w:val="22"/>
          <w:szCs w:val="22"/>
        </w:rPr>
        <w:t xml:space="preserve"> y</w:t>
      </w:r>
      <w:r w:rsidR="003111E7" w:rsidRPr="005E41C2">
        <w:rPr>
          <w:rFonts w:ascii="Times New Roman" w:hAnsi="Times New Roman" w:cs="Times New Roman"/>
          <w:sz w:val="22"/>
          <w:szCs w:val="22"/>
        </w:rPr>
        <w:t xml:space="preserve"> </w:t>
      </w:r>
      <w:r w:rsidRPr="005E41C2">
        <w:rPr>
          <w:rFonts w:ascii="Times New Roman" w:hAnsi="Times New Roman" w:cs="Times New Roman"/>
          <w:sz w:val="22"/>
          <w:szCs w:val="22"/>
        </w:rPr>
        <w:t>LÓPEZ SUERO</w:t>
      </w:r>
      <w:r w:rsidR="003111E7" w:rsidRPr="005E41C2">
        <w:rPr>
          <w:rFonts w:ascii="Times New Roman" w:hAnsi="Times New Roman" w:cs="Times New Roman"/>
          <w:sz w:val="22"/>
          <w:szCs w:val="22"/>
        </w:rPr>
        <w:t xml:space="preserve">, T. (2009). Automóvil, ciudad y diseño: un fermento estilístico en el paisaje urbano. </w:t>
      </w:r>
      <w:r w:rsidR="00383E3B" w:rsidRPr="005E41C2">
        <w:rPr>
          <w:rFonts w:ascii="Times New Roman" w:hAnsi="Times New Roman" w:cs="Times New Roman"/>
          <w:sz w:val="22"/>
          <w:szCs w:val="22"/>
        </w:rPr>
        <w:t xml:space="preserve">En </w:t>
      </w:r>
      <w:r>
        <w:rPr>
          <w:rFonts w:ascii="Times New Roman" w:hAnsi="Times New Roman" w:cs="Times New Roman"/>
          <w:sz w:val="22"/>
          <w:szCs w:val="22"/>
        </w:rPr>
        <w:t>C. TAPIA MARTÍN</w:t>
      </w:r>
      <w:r w:rsidRPr="005E41C2">
        <w:rPr>
          <w:rFonts w:ascii="Times New Roman" w:hAnsi="Times New Roman" w:cs="Times New Roman"/>
          <w:sz w:val="22"/>
          <w:szCs w:val="22"/>
        </w:rPr>
        <w:t xml:space="preserve"> </w:t>
      </w:r>
      <w:r w:rsidR="000C23C1" w:rsidRPr="005E41C2">
        <w:rPr>
          <w:rFonts w:ascii="Times New Roman" w:hAnsi="Times New Roman" w:cs="Times New Roman"/>
          <w:sz w:val="22"/>
          <w:szCs w:val="22"/>
        </w:rPr>
        <w:t>y</w:t>
      </w:r>
      <w:r w:rsidR="00383E3B" w:rsidRPr="005E41C2">
        <w:rPr>
          <w:rFonts w:ascii="Times New Roman" w:hAnsi="Times New Roman" w:cs="Times New Roman"/>
          <w:sz w:val="22"/>
          <w:szCs w:val="22"/>
        </w:rPr>
        <w:t xml:space="preserve"> </w:t>
      </w:r>
      <w:r>
        <w:rPr>
          <w:rFonts w:ascii="Times New Roman" w:hAnsi="Times New Roman" w:cs="Times New Roman"/>
          <w:sz w:val="22"/>
          <w:szCs w:val="22"/>
        </w:rPr>
        <w:t>M. VARONA GANDULFO</w:t>
      </w:r>
      <w:r w:rsidRPr="005E41C2">
        <w:rPr>
          <w:rFonts w:ascii="Times New Roman" w:hAnsi="Times New Roman" w:cs="Times New Roman"/>
          <w:sz w:val="22"/>
          <w:szCs w:val="22"/>
        </w:rPr>
        <w:t xml:space="preserve"> </w:t>
      </w:r>
      <w:r w:rsidR="00383E3B" w:rsidRPr="005E41C2">
        <w:rPr>
          <w:rFonts w:ascii="Times New Roman" w:hAnsi="Times New Roman" w:cs="Times New Roman"/>
          <w:sz w:val="22"/>
          <w:szCs w:val="22"/>
        </w:rPr>
        <w:t xml:space="preserve">(Eds. y </w:t>
      </w:r>
      <w:proofErr w:type="spellStart"/>
      <w:r w:rsidR="00383E3B" w:rsidRPr="005E41C2">
        <w:rPr>
          <w:rFonts w:ascii="Times New Roman" w:hAnsi="Times New Roman" w:cs="Times New Roman"/>
          <w:sz w:val="22"/>
          <w:szCs w:val="22"/>
        </w:rPr>
        <w:t>coords</w:t>
      </w:r>
      <w:proofErr w:type="spellEnd"/>
      <w:r w:rsidR="00383E3B" w:rsidRPr="005E41C2">
        <w:rPr>
          <w:rFonts w:ascii="Times New Roman" w:hAnsi="Times New Roman" w:cs="Times New Roman"/>
          <w:sz w:val="22"/>
          <w:szCs w:val="22"/>
        </w:rPr>
        <w:t xml:space="preserve">.), </w:t>
      </w:r>
      <w:r w:rsidR="00383E3B" w:rsidRPr="005E41C2">
        <w:rPr>
          <w:rFonts w:ascii="Times New Roman" w:hAnsi="Times New Roman" w:cs="Times New Roman"/>
          <w:i/>
          <w:sz w:val="22"/>
          <w:szCs w:val="22"/>
        </w:rPr>
        <w:t xml:space="preserve">Actas de los seminarios de apoyo a la investigación Hibridación y </w:t>
      </w:r>
      <w:proofErr w:type="spellStart"/>
      <w:r w:rsidR="00383E3B" w:rsidRPr="005E41C2">
        <w:rPr>
          <w:rFonts w:ascii="Times New Roman" w:hAnsi="Times New Roman" w:cs="Times New Roman"/>
          <w:i/>
          <w:sz w:val="22"/>
          <w:szCs w:val="22"/>
        </w:rPr>
        <w:t>Transculturalidad</w:t>
      </w:r>
      <w:proofErr w:type="spellEnd"/>
      <w:r w:rsidR="00383E3B" w:rsidRPr="005E41C2">
        <w:rPr>
          <w:rFonts w:ascii="Times New Roman" w:hAnsi="Times New Roman" w:cs="Times New Roman"/>
          <w:i/>
          <w:sz w:val="22"/>
          <w:szCs w:val="22"/>
        </w:rPr>
        <w:t xml:space="preserve"> en los modos de habitación contemporánea. El territorio andaluz como matriz receptiva</w:t>
      </w:r>
      <w:r>
        <w:rPr>
          <w:rFonts w:ascii="Times New Roman" w:hAnsi="Times New Roman" w:cs="Times New Roman"/>
          <w:sz w:val="22"/>
          <w:szCs w:val="22"/>
        </w:rPr>
        <w:t xml:space="preserve"> (</w:t>
      </w:r>
      <w:r w:rsidR="00383E3B" w:rsidRPr="005E41C2">
        <w:rPr>
          <w:rFonts w:ascii="Times New Roman" w:hAnsi="Times New Roman" w:cs="Times New Roman"/>
          <w:sz w:val="22"/>
          <w:szCs w:val="22"/>
        </w:rPr>
        <w:t xml:space="preserve">137-146). Sevilla: Universidad de Sevilla. </w:t>
      </w:r>
    </w:p>
    <w:p w14:paraId="72B9AFCD" w14:textId="77777777" w:rsidR="0015324F" w:rsidRPr="005E41C2" w:rsidRDefault="00036BD7"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RUIZ</w:t>
      </w:r>
      <w:r w:rsidR="004E0954" w:rsidRPr="005E41C2">
        <w:rPr>
          <w:rFonts w:ascii="Times New Roman" w:hAnsi="Times New Roman" w:cs="Times New Roman"/>
          <w:sz w:val="22"/>
          <w:szCs w:val="22"/>
        </w:rPr>
        <w:t>, C.</w:t>
      </w:r>
      <w:r w:rsidR="000C23C1" w:rsidRPr="005E41C2">
        <w:rPr>
          <w:rFonts w:ascii="Times New Roman" w:hAnsi="Times New Roman" w:cs="Times New Roman"/>
          <w:sz w:val="22"/>
          <w:szCs w:val="22"/>
        </w:rPr>
        <w:t xml:space="preserve"> y</w:t>
      </w:r>
      <w:r w:rsidR="004E0954" w:rsidRPr="005E41C2">
        <w:rPr>
          <w:rFonts w:ascii="Times New Roman" w:hAnsi="Times New Roman" w:cs="Times New Roman"/>
          <w:sz w:val="22"/>
          <w:szCs w:val="22"/>
        </w:rPr>
        <w:t xml:space="preserve"> </w:t>
      </w:r>
      <w:r w:rsidRPr="005E41C2">
        <w:rPr>
          <w:rFonts w:ascii="Times New Roman" w:hAnsi="Times New Roman" w:cs="Times New Roman"/>
          <w:sz w:val="22"/>
          <w:szCs w:val="22"/>
        </w:rPr>
        <w:t>CONDE</w:t>
      </w:r>
      <w:r w:rsidR="004E0954" w:rsidRPr="005E41C2">
        <w:rPr>
          <w:rFonts w:ascii="Times New Roman" w:hAnsi="Times New Roman" w:cs="Times New Roman"/>
          <w:sz w:val="22"/>
          <w:szCs w:val="22"/>
        </w:rPr>
        <w:t xml:space="preserve">, E. (2002). El uso del medio ambiente en la publicidad. </w:t>
      </w:r>
      <w:r w:rsidR="004E0954" w:rsidRPr="005E41C2">
        <w:rPr>
          <w:rFonts w:ascii="Times New Roman" w:hAnsi="Times New Roman" w:cs="Times New Roman"/>
          <w:i/>
          <w:sz w:val="22"/>
          <w:szCs w:val="22"/>
        </w:rPr>
        <w:t>Medio ambiente y comportamiento humano</w:t>
      </w:r>
      <w:r w:rsidR="00141279" w:rsidRPr="005E41C2">
        <w:rPr>
          <w:rFonts w:ascii="Times New Roman" w:hAnsi="Times New Roman" w:cs="Times New Roman"/>
          <w:sz w:val="22"/>
          <w:szCs w:val="22"/>
        </w:rPr>
        <w:t xml:space="preserve">, </w:t>
      </w:r>
      <w:r>
        <w:rPr>
          <w:rFonts w:ascii="Times New Roman" w:hAnsi="Times New Roman" w:cs="Times New Roman"/>
          <w:sz w:val="22"/>
          <w:szCs w:val="22"/>
        </w:rPr>
        <w:t xml:space="preserve">nº </w:t>
      </w:r>
      <w:r w:rsidR="00141279" w:rsidRPr="005E41C2">
        <w:rPr>
          <w:rFonts w:ascii="Times New Roman" w:hAnsi="Times New Roman" w:cs="Times New Roman"/>
          <w:sz w:val="22"/>
          <w:szCs w:val="22"/>
        </w:rPr>
        <w:t>3(1), 89-101.</w:t>
      </w:r>
    </w:p>
    <w:p w14:paraId="589A4A1A" w14:textId="77777777" w:rsidR="005D6CF0" w:rsidRPr="005E41C2" w:rsidRDefault="00036BD7"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SÁNCHEZ REVILLA</w:t>
      </w:r>
      <w:r w:rsidR="00383E3B" w:rsidRPr="005E41C2">
        <w:rPr>
          <w:rFonts w:ascii="Times New Roman" w:hAnsi="Times New Roman" w:cs="Times New Roman"/>
          <w:sz w:val="22"/>
          <w:szCs w:val="22"/>
        </w:rPr>
        <w:t xml:space="preserve">, M. Á. (2016). </w:t>
      </w:r>
      <w:r w:rsidR="00383E3B" w:rsidRPr="005E41C2">
        <w:rPr>
          <w:rFonts w:ascii="Times New Roman" w:hAnsi="Times New Roman" w:cs="Times New Roman"/>
          <w:i/>
          <w:sz w:val="22"/>
          <w:szCs w:val="22"/>
        </w:rPr>
        <w:t>Resumen estudio INFOADEX de la inversión publicitaria en España 2016</w:t>
      </w:r>
      <w:r w:rsidR="00383E3B" w:rsidRPr="005E41C2">
        <w:rPr>
          <w:rFonts w:ascii="Times New Roman" w:hAnsi="Times New Roman" w:cs="Times New Roman"/>
          <w:sz w:val="22"/>
          <w:szCs w:val="22"/>
        </w:rPr>
        <w:t xml:space="preserve">. </w:t>
      </w:r>
      <w:r w:rsidR="005D6CF0" w:rsidRPr="005E41C2">
        <w:rPr>
          <w:rFonts w:ascii="Times New Roman" w:hAnsi="Times New Roman" w:cs="Times New Roman"/>
          <w:sz w:val="22"/>
          <w:szCs w:val="22"/>
        </w:rPr>
        <w:t xml:space="preserve">Recuperado de </w:t>
      </w:r>
      <w:hyperlink r:id="rId43" w:history="1">
        <w:r w:rsidR="005D6CF0" w:rsidRPr="005E41C2">
          <w:rPr>
            <w:rStyle w:val="Hipervnculo"/>
            <w:rFonts w:ascii="Times New Roman" w:hAnsi="Times New Roman" w:cs="Times New Roman"/>
            <w:sz w:val="22"/>
            <w:szCs w:val="22"/>
          </w:rPr>
          <w:t>http://infoadex.factoriadigitalpremium.es/infoadex3/documentacion/RESUMEN2016.pdf</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3219A063" w14:textId="77777777" w:rsidR="005D6CF0" w:rsidRPr="005E41C2" w:rsidRDefault="00036BD7"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SÁNCHEZ REVILLA</w:t>
      </w:r>
      <w:r w:rsidR="0015324F" w:rsidRPr="005E41C2">
        <w:rPr>
          <w:rFonts w:ascii="Times New Roman" w:hAnsi="Times New Roman" w:cs="Times New Roman"/>
          <w:sz w:val="22"/>
          <w:szCs w:val="22"/>
        </w:rPr>
        <w:t xml:space="preserve">, M. Á. (2017). </w:t>
      </w:r>
      <w:r w:rsidR="0015324F" w:rsidRPr="005E41C2">
        <w:rPr>
          <w:rFonts w:ascii="Times New Roman" w:hAnsi="Times New Roman" w:cs="Times New Roman"/>
          <w:i/>
          <w:sz w:val="22"/>
          <w:szCs w:val="22"/>
        </w:rPr>
        <w:t>Resumen estudio INFOADEX de la inversión publicitaria en España 2017</w:t>
      </w:r>
      <w:r w:rsidR="0015324F" w:rsidRPr="005E41C2">
        <w:rPr>
          <w:rFonts w:ascii="Times New Roman" w:hAnsi="Times New Roman" w:cs="Times New Roman"/>
          <w:sz w:val="22"/>
          <w:szCs w:val="22"/>
        </w:rPr>
        <w:t xml:space="preserve">. </w:t>
      </w:r>
      <w:r w:rsidR="005D6CF0" w:rsidRPr="005E41C2">
        <w:rPr>
          <w:rFonts w:ascii="Times New Roman" w:hAnsi="Times New Roman" w:cs="Times New Roman"/>
          <w:sz w:val="22"/>
          <w:szCs w:val="22"/>
        </w:rPr>
        <w:t xml:space="preserve">Recuperado de </w:t>
      </w:r>
      <w:hyperlink r:id="rId44" w:history="1">
        <w:r w:rsidR="005D6CF0" w:rsidRPr="005E41C2">
          <w:rPr>
            <w:rStyle w:val="Hipervnculo"/>
            <w:rFonts w:ascii="Times New Roman" w:hAnsi="Times New Roman" w:cs="Times New Roman"/>
            <w:sz w:val="22"/>
            <w:szCs w:val="22"/>
          </w:rPr>
          <w:t>http://infoadex.factoriadigitalpremium.es/infoadex3/documentacion/ESTUDIO-COMPLETO-2017.pdf</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1C2AC0BF" w14:textId="77777777" w:rsidR="004E0954" w:rsidRPr="005E41C2" w:rsidRDefault="00036BD7"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SANZ ALDUÁN</w:t>
      </w:r>
      <w:r w:rsidR="002A432E" w:rsidRPr="005E41C2">
        <w:rPr>
          <w:rFonts w:ascii="Times New Roman" w:hAnsi="Times New Roman" w:cs="Times New Roman"/>
          <w:sz w:val="22"/>
          <w:szCs w:val="22"/>
        </w:rPr>
        <w:t xml:space="preserve">, A., </w:t>
      </w:r>
      <w:r w:rsidRPr="005E41C2">
        <w:rPr>
          <w:rFonts w:ascii="Times New Roman" w:hAnsi="Times New Roman" w:cs="Times New Roman"/>
          <w:sz w:val="22"/>
          <w:szCs w:val="22"/>
        </w:rPr>
        <w:t>VEGA PINDADO</w:t>
      </w:r>
      <w:r w:rsidR="002A432E" w:rsidRPr="005E41C2">
        <w:rPr>
          <w:rFonts w:ascii="Times New Roman" w:hAnsi="Times New Roman" w:cs="Times New Roman"/>
          <w:sz w:val="22"/>
          <w:szCs w:val="22"/>
        </w:rPr>
        <w:t>, P.</w:t>
      </w:r>
      <w:r w:rsidR="000C23C1" w:rsidRPr="005E41C2">
        <w:rPr>
          <w:rFonts w:ascii="Times New Roman" w:hAnsi="Times New Roman" w:cs="Times New Roman"/>
          <w:sz w:val="22"/>
          <w:szCs w:val="22"/>
        </w:rPr>
        <w:t xml:space="preserve"> y</w:t>
      </w:r>
      <w:r w:rsidR="002A432E" w:rsidRPr="005E41C2">
        <w:rPr>
          <w:rFonts w:ascii="Times New Roman" w:hAnsi="Times New Roman" w:cs="Times New Roman"/>
          <w:sz w:val="22"/>
          <w:szCs w:val="22"/>
        </w:rPr>
        <w:t xml:space="preserve"> </w:t>
      </w:r>
      <w:r w:rsidRPr="005E41C2">
        <w:rPr>
          <w:rFonts w:ascii="Times New Roman" w:hAnsi="Times New Roman" w:cs="Times New Roman"/>
          <w:sz w:val="22"/>
          <w:szCs w:val="22"/>
        </w:rPr>
        <w:t>MATEOS ARRIBAS</w:t>
      </w:r>
      <w:r w:rsidR="002A432E" w:rsidRPr="005E41C2">
        <w:rPr>
          <w:rFonts w:ascii="Times New Roman" w:hAnsi="Times New Roman" w:cs="Times New Roman"/>
          <w:sz w:val="22"/>
          <w:szCs w:val="22"/>
        </w:rPr>
        <w:t xml:space="preserve">, M. (2014). </w:t>
      </w:r>
      <w:r w:rsidR="002A432E" w:rsidRPr="005E41C2">
        <w:rPr>
          <w:rFonts w:ascii="Times New Roman" w:hAnsi="Times New Roman" w:cs="Times New Roman"/>
          <w:i/>
          <w:sz w:val="22"/>
          <w:szCs w:val="22"/>
        </w:rPr>
        <w:t>Las cuentas ecológicas del transporte en España</w:t>
      </w:r>
      <w:r w:rsidR="002A432E" w:rsidRPr="005E41C2">
        <w:rPr>
          <w:rFonts w:ascii="Times New Roman" w:hAnsi="Times New Roman" w:cs="Times New Roman"/>
          <w:sz w:val="22"/>
          <w:szCs w:val="22"/>
        </w:rPr>
        <w:t>. Madr</w:t>
      </w:r>
      <w:r w:rsidR="00141279" w:rsidRPr="005E41C2">
        <w:rPr>
          <w:rFonts w:ascii="Times New Roman" w:hAnsi="Times New Roman" w:cs="Times New Roman"/>
          <w:sz w:val="22"/>
          <w:szCs w:val="22"/>
        </w:rPr>
        <w:t xml:space="preserve">id: Libros en Acción (2ª ed.). </w:t>
      </w:r>
    </w:p>
    <w:p w14:paraId="2F311D81" w14:textId="77777777" w:rsidR="005D6CF0" w:rsidRPr="005E41C2" w:rsidRDefault="00036BD7"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rPr>
        <w:t>TERRACHOICE GROUP INC</w:t>
      </w:r>
      <w:r w:rsidR="00300DBE" w:rsidRPr="005E41C2">
        <w:rPr>
          <w:rFonts w:ascii="Times New Roman" w:hAnsi="Times New Roman" w:cs="Times New Roman"/>
          <w:sz w:val="22"/>
          <w:szCs w:val="22"/>
        </w:rPr>
        <w:t xml:space="preserve">. (2009). </w:t>
      </w:r>
      <w:r w:rsidR="00300DBE" w:rsidRPr="005E41C2">
        <w:rPr>
          <w:rFonts w:ascii="Times New Roman" w:hAnsi="Times New Roman" w:cs="Times New Roman"/>
          <w:i/>
          <w:sz w:val="22"/>
          <w:szCs w:val="22"/>
          <w:lang w:val="en-GB"/>
        </w:rPr>
        <w:t>The seven sins of greenwashing. Environmental Claims in Consumer Markets</w:t>
      </w:r>
      <w:r w:rsidR="00885216" w:rsidRPr="005E41C2">
        <w:rPr>
          <w:rFonts w:ascii="Times New Roman" w:hAnsi="Times New Roman" w:cs="Times New Roman"/>
          <w:sz w:val="22"/>
          <w:szCs w:val="22"/>
          <w:lang w:val="en-GB"/>
        </w:rPr>
        <w:t xml:space="preserve">. </w:t>
      </w:r>
      <w:r w:rsidR="005D6CF0" w:rsidRPr="005E41C2">
        <w:rPr>
          <w:rFonts w:ascii="Times New Roman" w:hAnsi="Times New Roman" w:cs="Times New Roman"/>
          <w:sz w:val="22"/>
          <w:szCs w:val="22"/>
        </w:rPr>
        <w:t xml:space="preserve">Recuperado de </w:t>
      </w:r>
      <w:hyperlink r:id="rId45" w:history="1">
        <w:r w:rsidR="005D6CF0" w:rsidRPr="005E41C2">
          <w:rPr>
            <w:rStyle w:val="Hipervnculo"/>
            <w:rFonts w:ascii="Times New Roman" w:hAnsi="Times New Roman" w:cs="Times New Roman"/>
            <w:sz w:val="22"/>
            <w:szCs w:val="22"/>
          </w:rPr>
          <w:t>http://sinsofgreenwashing.com/index3c24.pdf</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0A45A799" w14:textId="77777777" w:rsidR="005D6CF0" w:rsidRDefault="00036BD7"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lang w:val="en-GB"/>
        </w:rPr>
        <w:t>TERRACHOICE GROUP INC</w:t>
      </w:r>
      <w:r w:rsidR="00300DBE" w:rsidRPr="005E41C2">
        <w:rPr>
          <w:rFonts w:ascii="Times New Roman" w:hAnsi="Times New Roman" w:cs="Times New Roman"/>
          <w:sz w:val="22"/>
          <w:szCs w:val="22"/>
          <w:lang w:val="en-GB"/>
        </w:rPr>
        <w:t xml:space="preserve">. (2010). </w:t>
      </w:r>
      <w:r w:rsidR="00885216" w:rsidRPr="005E41C2">
        <w:rPr>
          <w:rFonts w:ascii="Times New Roman" w:hAnsi="Times New Roman" w:cs="Times New Roman"/>
          <w:i/>
          <w:sz w:val="22"/>
          <w:szCs w:val="22"/>
          <w:lang w:val="en-GB"/>
        </w:rPr>
        <w:t>The Sins of Greenwashing: Home and Family Edition</w:t>
      </w:r>
      <w:r w:rsidR="00885216" w:rsidRPr="005E41C2">
        <w:rPr>
          <w:rFonts w:ascii="Times New Roman" w:hAnsi="Times New Roman" w:cs="Times New Roman"/>
          <w:sz w:val="22"/>
          <w:szCs w:val="22"/>
          <w:lang w:val="en-GB"/>
        </w:rPr>
        <w:t xml:space="preserve">. </w:t>
      </w:r>
      <w:r w:rsidR="005D6CF0" w:rsidRPr="005E41C2">
        <w:rPr>
          <w:rFonts w:ascii="Times New Roman" w:hAnsi="Times New Roman" w:cs="Times New Roman"/>
          <w:sz w:val="22"/>
          <w:szCs w:val="22"/>
        </w:rPr>
        <w:t xml:space="preserve">Recuperado de </w:t>
      </w:r>
      <w:hyperlink r:id="rId46" w:history="1">
        <w:r w:rsidR="005D6CF0" w:rsidRPr="005E41C2">
          <w:rPr>
            <w:rStyle w:val="Hipervnculo"/>
            <w:rFonts w:ascii="Times New Roman" w:hAnsi="Times New Roman" w:cs="Times New Roman"/>
            <w:sz w:val="22"/>
            <w:szCs w:val="22"/>
          </w:rPr>
          <w:t>http://sinsofgreenwashing.com/index35c6.pdf</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4C560200" w14:textId="77777777" w:rsidR="00172750" w:rsidRDefault="00172750" w:rsidP="005E41C2">
      <w:pPr>
        <w:ind w:left="284" w:hanging="284"/>
        <w:jc w:val="both"/>
        <w:rPr>
          <w:rFonts w:ascii="Times New Roman" w:hAnsi="Times New Roman" w:cs="Times New Roman"/>
          <w:sz w:val="22"/>
          <w:szCs w:val="22"/>
        </w:rPr>
      </w:pPr>
      <w:r>
        <w:rPr>
          <w:rFonts w:ascii="Times New Roman" w:hAnsi="Times New Roman" w:cs="Times New Roman"/>
          <w:sz w:val="22"/>
          <w:szCs w:val="22"/>
        </w:rPr>
        <w:t xml:space="preserve">TORRES ALBERO, C. y LOBERA, J. A. (2017). </w:t>
      </w:r>
      <w:r w:rsidRPr="00172750">
        <w:rPr>
          <w:rFonts w:ascii="Times New Roman" w:hAnsi="Times New Roman" w:cs="Times New Roman"/>
          <w:sz w:val="22"/>
          <w:szCs w:val="22"/>
        </w:rPr>
        <w:t xml:space="preserve">El declive de la fe en el progreso. </w:t>
      </w:r>
      <w:proofErr w:type="spellStart"/>
      <w:r w:rsidRPr="00172750">
        <w:rPr>
          <w:rFonts w:ascii="Times New Roman" w:hAnsi="Times New Roman" w:cs="Times New Roman"/>
          <w:sz w:val="22"/>
          <w:szCs w:val="22"/>
        </w:rPr>
        <w:t>Posmaterialismo</w:t>
      </w:r>
      <w:proofErr w:type="spellEnd"/>
      <w:r w:rsidRPr="00172750">
        <w:rPr>
          <w:rFonts w:ascii="Times New Roman" w:hAnsi="Times New Roman" w:cs="Times New Roman"/>
          <w:sz w:val="22"/>
          <w:szCs w:val="22"/>
        </w:rPr>
        <w:t>, ideología y religiosidad en las representacio</w:t>
      </w:r>
      <w:r>
        <w:rPr>
          <w:rFonts w:ascii="Times New Roman" w:hAnsi="Times New Roman" w:cs="Times New Roman"/>
          <w:sz w:val="22"/>
          <w:szCs w:val="22"/>
        </w:rPr>
        <w:t xml:space="preserve">nes sociales de la </w:t>
      </w:r>
      <w:proofErr w:type="spellStart"/>
      <w:r>
        <w:rPr>
          <w:rFonts w:ascii="Times New Roman" w:hAnsi="Times New Roman" w:cs="Times New Roman"/>
          <w:sz w:val="22"/>
          <w:szCs w:val="22"/>
        </w:rPr>
        <w:t>tecnociencia</w:t>
      </w:r>
      <w:proofErr w:type="spellEnd"/>
      <w:r w:rsidRPr="00172750">
        <w:rPr>
          <w:rFonts w:ascii="Times New Roman" w:hAnsi="Times New Roman" w:cs="Times New Roman"/>
          <w:sz w:val="22"/>
          <w:szCs w:val="22"/>
        </w:rPr>
        <w:t xml:space="preserve">. </w:t>
      </w:r>
      <w:r w:rsidRPr="00172750">
        <w:rPr>
          <w:rFonts w:ascii="Times New Roman" w:hAnsi="Times New Roman" w:cs="Times New Roman"/>
          <w:i/>
          <w:sz w:val="22"/>
          <w:szCs w:val="22"/>
        </w:rPr>
        <w:t>Revista Internacional de Sociología</w:t>
      </w:r>
      <w:r>
        <w:rPr>
          <w:rFonts w:ascii="Times New Roman" w:hAnsi="Times New Roman" w:cs="Times New Roman"/>
          <w:sz w:val="22"/>
          <w:szCs w:val="22"/>
        </w:rPr>
        <w:t xml:space="preserve">, nº </w:t>
      </w:r>
      <w:r w:rsidRPr="00172750">
        <w:rPr>
          <w:rFonts w:ascii="Times New Roman" w:hAnsi="Times New Roman" w:cs="Times New Roman"/>
          <w:sz w:val="22"/>
          <w:szCs w:val="22"/>
        </w:rPr>
        <w:t>75(3)</w:t>
      </w:r>
      <w:r>
        <w:rPr>
          <w:rFonts w:ascii="Times New Roman" w:hAnsi="Times New Roman" w:cs="Times New Roman"/>
          <w:sz w:val="22"/>
          <w:szCs w:val="22"/>
        </w:rPr>
        <w:t xml:space="preserve">, </w:t>
      </w:r>
      <w:r w:rsidRPr="00172750">
        <w:rPr>
          <w:rFonts w:ascii="Times New Roman" w:hAnsi="Times New Roman" w:cs="Times New Roman"/>
          <w:sz w:val="22"/>
          <w:szCs w:val="22"/>
        </w:rPr>
        <w:t xml:space="preserve">e069. </w:t>
      </w:r>
      <w:hyperlink r:id="rId47" w:history="1">
        <w:r w:rsidRPr="000A56FE">
          <w:rPr>
            <w:rStyle w:val="Hipervnculo"/>
            <w:rFonts w:ascii="Times New Roman" w:hAnsi="Times New Roman" w:cs="Times New Roman"/>
            <w:sz w:val="22"/>
            <w:szCs w:val="22"/>
          </w:rPr>
          <w:t>http://dx.doi.org/10.3989/ris.2017.75.3.16.61</w:t>
        </w:r>
      </w:hyperlink>
    </w:p>
    <w:p w14:paraId="2D3B41DE" w14:textId="1A97A9A5" w:rsidR="005D6CF0" w:rsidRPr="005E41C2" w:rsidRDefault="00036BD7" w:rsidP="005E41C2">
      <w:pPr>
        <w:ind w:left="284" w:hanging="284"/>
        <w:jc w:val="both"/>
        <w:rPr>
          <w:rFonts w:ascii="Times New Roman" w:hAnsi="Times New Roman" w:cs="Times New Roman"/>
          <w:sz w:val="22"/>
          <w:szCs w:val="22"/>
        </w:rPr>
      </w:pPr>
      <w:proofErr w:type="gramStart"/>
      <w:r w:rsidRPr="005E41C2">
        <w:rPr>
          <w:rFonts w:ascii="Times New Roman" w:hAnsi="Times New Roman" w:cs="Times New Roman"/>
          <w:sz w:val="22"/>
          <w:szCs w:val="22"/>
          <w:lang w:val="en-GB"/>
        </w:rPr>
        <w:t xml:space="preserve">UNILEVER </w:t>
      </w:r>
      <w:r w:rsidR="008975A7" w:rsidRPr="005E41C2">
        <w:rPr>
          <w:rFonts w:ascii="Times New Roman" w:hAnsi="Times New Roman" w:cs="Times New Roman"/>
          <w:sz w:val="22"/>
          <w:szCs w:val="22"/>
          <w:lang w:val="en-GB"/>
        </w:rPr>
        <w:t>(2016).</w:t>
      </w:r>
      <w:proofErr w:type="gramEnd"/>
      <w:r w:rsidR="008975A7" w:rsidRPr="005E41C2">
        <w:rPr>
          <w:rFonts w:ascii="Times New Roman" w:hAnsi="Times New Roman" w:cs="Times New Roman"/>
          <w:sz w:val="22"/>
          <w:szCs w:val="22"/>
          <w:lang w:val="en-GB"/>
        </w:rPr>
        <w:t xml:space="preserve"> </w:t>
      </w:r>
      <w:r w:rsidR="008975A7" w:rsidRPr="005E41C2">
        <w:rPr>
          <w:rFonts w:ascii="Times New Roman" w:hAnsi="Times New Roman" w:cs="Times New Roman"/>
          <w:i/>
          <w:sz w:val="22"/>
          <w:szCs w:val="22"/>
          <w:lang w:val="en-GB"/>
        </w:rPr>
        <w:t>Unilever Annual Report and Accounts 2016</w:t>
      </w:r>
      <w:r w:rsidR="008975A7" w:rsidRPr="005E41C2">
        <w:rPr>
          <w:rFonts w:ascii="Times New Roman" w:hAnsi="Times New Roman" w:cs="Times New Roman"/>
          <w:sz w:val="22"/>
          <w:szCs w:val="22"/>
          <w:lang w:val="en-GB"/>
        </w:rPr>
        <w:t xml:space="preserve">. </w:t>
      </w:r>
      <w:r w:rsidR="005D6CF0" w:rsidRPr="005E41C2">
        <w:rPr>
          <w:rFonts w:ascii="Times New Roman" w:hAnsi="Times New Roman" w:cs="Times New Roman"/>
          <w:sz w:val="22"/>
          <w:szCs w:val="22"/>
        </w:rPr>
        <w:t xml:space="preserve">Recuperado de </w:t>
      </w:r>
      <w:hyperlink r:id="rId48" w:history="1">
        <w:r w:rsidR="005D6CF0" w:rsidRPr="005E41C2">
          <w:rPr>
            <w:rStyle w:val="Hipervnculo"/>
            <w:rFonts w:ascii="Times New Roman" w:hAnsi="Times New Roman" w:cs="Times New Roman"/>
            <w:sz w:val="22"/>
            <w:szCs w:val="22"/>
          </w:rPr>
          <w:t>https://www.unilever.com/Images/unilever-annual-report-and-accounts-2016_tcm244-498880_en.pdf</w:t>
        </w:r>
      </w:hyperlink>
      <w:r w:rsidRPr="00673E6C">
        <w:rPr>
          <w:rFonts w:ascii="Times New Roman" w:hAnsi="Times New Roman" w:cs="Times New Roman"/>
          <w:sz w:val="22"/>
          <w:szCs w:val="22"/>
        </w:rPr>
        <w:t xml:space="preserve"> </w:t>
      </w:r>
      <w:r>
        <w:rPr>
          <w:rFonts w:ascii="Times New Roman" w:hAnsi="Times New Roman" w:cs="Times New Roman"/>
          <w:sz w:val="22"/>
          <w:szCs w:val="22"/>
        </w:rPr>
        <w:t>[22 de noviembre de 2017].</w:t>
      </w:r>
    </w:p>
    <w:p w14:paraId="555ABEB5" w14:textId="77777777" w:rsidR="00935315" w:rsidRPr="005E41C2" w:rsidRDefault="00036BD7" w:rsidP="005E41C2">
      <w:pPr>
        <w:ind w:left="284" w:hanging="284"/>
        <w:jc w:val="both"/>
        <w:rPr>
          <w:rFonts w:ascii="Times New Roman" w:hAnsi="Times New Roman" w:cs="Times New Roman"/>
          <w:sz w:val="22"/>
          <w:szCs w:val="22"/>
          <w:lang w:val="en-GB"/>
        </w:rPr>
      </w:pPr>
      <w:r w:rsidRPr="005E41C2">
        <w:rPr>
          <w:rFonts w:ascii="Times New Roman" w:hAnsi="Times New Roman" w:cs="Times New Roman"/>
          <w:sz w:val="22"/>
          <w:szCs w:val="22"/>
        </w:rPr>
        <w:lastRenderedPageBreak/>
        <w:t>VAN DIJK</w:t>
      </w:r>
      <w:r w:rsidR="00891A3F" w:rsidRPr="005E41C2">
        <w:rPr>
          <w:rFonts w:ascii="Times New Roman" w:hAnsi="Times New Roman" w:cs="Times New Roman"/>
          <w:sz w:val="22"/>
          <w:szCs w:val="22"/>
        </w:rPr>
        <w:t>, T. A. (2016). Análisis Crítico del Discurso [</w:t>
      </w:r>
      <w:proofErr w:type="spellStart"/>
      <w:r w:rsidR="00891A3F" w:rsidRPr="005E41C2">
        <w:rPr>
          <w:rFonts w:ascii="Times New Roman" w:hAnsi="Times New Roman" w:cs="Times New Roman"/>
          <w:sz w:val="22"/>
          <w:szCs w:val="22"/>
        </w:rPr>
        <w:t>Critical</w:t>
      </w:r>
      <w:proofErr w:type="spellEnd"/>
      <w:r w:rsidR="00891A3F" w:rsidRPr="005E41C2">
        <w:rPr>
          <w:rFonts w:ascii="Times New Roman" w:hAnsi="Times New Roman" w:cs="Times New Roman"/>
          <w:sz w:val="22"/>
          <w:szCs w:val="22"/>
        </w:rPr>
        <w:t xml:space="preserve"> </w:t>
      </w:r>
      <w:proofErr w:type="spellStart"/>
      <w:r w:rsidR="00891A3F" w:rsidRPr="005E41C2">
        <w:rPr>
          <w:rFonts w:ascii="Times New Roman" w:hAnsi="Times New Roman" w:cs="Times New Roman"/>
          <w:sz w:val="22"/>
          <w:szCs w:val="22"/>
        </w:rPr>
        <w:t>Discourse</w:t>
      </w:r>
      <w:proofErr w:type="spellEnd"/>
      <w:r w:rsidR="00891A3F" w:rsidRPr="005E41C2">
        <w:rPr>
          <w:rFonts w:ascii="Times New Roman" w:hAnsi="Times New Roman" w:cs="Times New Roman"/>
          <w:sz w:val="22"/>
          <w:szCs w:val="22"/>
        </w:rPr>
        <w:t xml:space="preserve"> </w:t>
      </w:r>
      <w:proofErr w:type="spellStart"/>
      <w:r w:rsidR="00891A3F" w:rsidRPr="005E41C2">
        <w:rPr>
          <w:rFonts w:ascii="Times New Roman" w:hAnsi="Times New Roman" w:cs="Times New Roman"/>
          <w:sz w:val="22"/>
          <w:szCs w:val="22"/>
        </w:rPr>
        <w:t>Analysis</w:t>
      </w:r>
      <w:proofErr w:type="spellEnd"/>
      <w:r w:rsidR="00891A3F" w:rsidRPr="005E41C2">
        <w:rPr>
          <w:rFonts w:ascii="Times New Roman" w:hAnsi="Times New Roman" w:cs="Times New Roman"/>
          <w:sz w:val="22"/>
          <w:szCs w:val="22"/>
        </w:rPr>
        <w:t xml:space="preserve">]. </w:t>
      </w:r>
      <w:proofErr w:type="spellStart"/>
      <w:r w:rsidR="00891A3F" w:rsidRPr="005E41C2">
        <w:rPr>
          <w:rFonts w:ascii="Times New Roman" w:hAnsi="Times New Roman" w:cs="Times New Roman"/>
          <w:i/>
          <w:sz w:val="22"/>
          <w:szCs w:val="22"/>
          <w:lang w:val="en-GB"/>
        </w:rPr>
        <w:t>Revista</w:t>
      </w:r>
      <w:proofErr w:type="spellEnd"/>
      <w:r w:rsidR="00891A3F" w:rsidRPr="005E41C2">
        <w:rPr>
          <w:rFonts w:ascii="Times New Roman" w:hAnsi="Times New Roman" w:cs="Times New Roman"/>
          <w:i/>
          <w:sz w:val="22"/>
          <w:szCs w:val="22"/>
          <w:lang w:val="en-GB"/>
        </w:rPr>
        <w:t xml:space="preserve"> Austral de </w:t>
      </w:r>
      <w:proofErr w:type="spellStart"/>
      <w:r w:rsidR="00891A3F" w:rsidRPr="005E41C2">
        <w:rPr>
          <w:rFonts w:ascii="Times New Roman" w:hAnsi="Times New Roman" w:cs="Times New Roman"/>
          <w:i/>
          <w:sz w:val="22"/>
          <w:szCs w:val="22"/>
          <w:lang w:val="en-GB"/>
        </w:rPr>
        <w:t>Ciencias</w:t>
      </w:r>
      <w:proofErr w:type="spellEnd"/>
      <w:r w:rsidR="00891A3F" w:rsidRPr="005E41C2">
        <w:rPr>
          <w:rFonts w:ascii="Times New Roman" w:hAnsi="Times New Roman" w:cs="Times New Roman"/>
          <w:i/>
          <w:sz w:val="22"/>
          <w:szCs w:val="22"/>
          <w:lang w:val="en-GB"/>
        </w:rPr>
        <w:t xml:space="preserve"> </w:t>
      </w:r>
      <w:proofErr w:type="spellStart"/>
      <w:r w:rsidR="00891A3F" w:rsidRPr="005E41C2">
        <w:rPr>
          <w:rFonts w:ascii="Times New Roman" w:hAnsi="Times New Roman" w:cs="Times New Roman"/>
          <w:i/>
          <w:sz w:val="22"/>
          <w:szCs w:val="22"/>
          <w:lang w:val="en-GB"/>
        </w:rPr>
        <w:t>Sociales</w:t>
      </w:r>
      <w:proofErr w:type="spellEnd"/>
      <w:r w:rsidR="00891A3F" w:rsidRPr="005E41C2">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nº </w:t>
      </w:r>
      <w:r w:rsidR="00891A3F" w:rsidRPr="005E41C2">
        <w:rPr>
          <w:rFonts w:ascii="Times New Roman" w:hAnsi="Times New Roman" w:cs="Times New Roman"/>
          <w:sz w:val="22"/>
          <w:szCs w:val="22"/>
          <w:lang w:val="en-GB"/>
        </w:rPr>
        <w:t>30, 203-222</w:t>
      </w:r>
      <w:r w:rsidR="00141279" w:rsidRPr="005E41C2">
        <w:rPr>
          <w:rFonts w:ascii="Times New Roman" w:hAnsi="Times New Roman" w:cs="Times New Roman"/>
          <w:sz w:val="22"/>
          <w:szCs w:val="22"/>
          <w:lang w:val="en-GB"/>
        </w:rPr>
        <w:t xml:space="preserve">. </w:t>
      </w:r>
    </w:p>
    <w:p w14:paraId="15531686" w14:textId="77777777" w:rsidR="004E0954" w:rsidRPr="005E41C2" w:rsidRDefault="00036BD7" w:rsidP="005E41C2">
      <w:pPr>
        <w:ind w:left="284" w:hanging="284"/>
        <w:jc w:val="both"/>
        <w:rPr>
          <w:rFonts w:ascii="Times New Roman" w:hAnsi="Times New Roman" w:cs="Times New Roman"/>
          <w:sz w:val="22"/>
          <w:szCs w:val="22"/>
          <w:lang w:val="en-GB"/>
        </w:rPr>
      </w:pPr>
      <w:r w:rsidRPr="005E41C2">
        <w:rPr>
          <w:rFonts w:ascii="Times New Roman" w:hAnsi="Times New Roman" w:cs="Times New Roman"/>
          <w:sz w:val="22"/>
          <w:szCs w:val="22"/>
          <w:lang w:val="en-GB"/>
        </w:rPr>
        <w:t>VOS</w:t>
      </w:r>
      <w:r w:rsidR="004E0954" w:rsidRPr="005E41C2">
        <w:rPr>
          <w:rFonts w:ascii="Times New Roman" w:hAnsi="Times New Roman" w:cs="Times New Roman"/>
          <w:sz w:val="22"/>
          <w:szCs w:val="22"/>
          <w:lang w:val="en-GB"/>
        </w:rPr>
        <w:t xml:space="preserve">, J. (2009). Actions speak louder than words: Greenwashing in corporate America. </w:t>
      </w:r>
      <w:r w:rsidR="004E0954" w:rsidRPr="005E41C2">
        <w:rPr>
          <w:rFonts w:ascii="Times New Roman" w:hAnsi="Times New Roman" w:cs="Times New Roman"/>
          <w:i/>
          <w:sz w:val="22"/>
          <w:szCs w:val="22"/>
          <w:lang w:val="en-GB"/>
        </w:rPr>
        <w:t>Notre Dame Journal of Law, Ethics &amp; Public Policy</w:t>
      </w:r>
      <w:r w:rsidR="00141279" w:rsidRPr="005E41C2">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nº </w:t>
      </w:r>
      <w:r w:rsidR="00141279" w:rsidRPr="005E41C2">
        <w:rPr>
          <w:rFonts w:ascii="Times New Roman" w:hAnsi="Times New Roman" w:cs="Times New Roman"/>
          <w:sz w:val="22"/>
          <w:szCs w:val="22"/>
          <w:lang w:val="en-GB"/>
        </w:rPr>
        <w:t>23(2), 673-697.</w:t>
      </w:r>
    </w:p>
    <w:p w14:paraId="2F93D451" w14:textId="77777777" w:rsidR="00277CF5" w:rsidRPr="005E41C2" w:rsidRDefault="00036BD7" w:rsidP="005E41C2">
      <w:pPr>
        <w:ind w:left="284" w:hanging="284"/>
        <w:jc w:val="both"/>
        <w:rPr>
          <w:rFonts w:ascii="Times New Roman" w:hAnsi="Times New Roman" w:cs="Times New Roman"/>
          <w:sz w:val="22"/>
          <w:szCs w:val="22"/>
        </w:rPr>
      </w:pPr>
      <w:r w:rsidRPr="005E41C2">
        <w:rPr>
          <w:rFonts w:ascii="Times New Roman" w:hAnsi="Times New Roman" w:cs="Times New Roman"/>
          <w:sz w:val="22"/>
          <w:szCs w:val="22"/>
          <w:lang w:val="en-GB"/>
        </w:rPr>
        <w:t>WWAP (UNITED NATIONS WORLD WATER ASSESSMENT PROGRAMME</w:t>
      </w:r>
      <w:r w:rsidR="009F6993" w:rsidRPr="005E41C2">
        <w:rPr>
          <w:rFonts w:ascii="Times New Roman" w:hAnsi="Times New Roman" w:cs="Times New Roman"/>
          <w:sz w:val="22"/>
          <w:szCs w:val="22"/>
          <w:lang w:val="en-GB"/>
        </w:rPr>
        <w:t xml:space="preserve">) (2014). </w:t>
      </w:r>
      <w:r w:rsidR="009F6993" w:rsidRPr="005E41C2">
        <w:rPr>
          <w:rFonts w:ascii="Times New Roman" w:hAnsi="Times New Roman" w:cs="Times New Roman"/>
          <w:i/>
          <w:sz w:val="22"/>
          <w:szCs w:val="22"/>
          <w:lang w:val="en-GB"/>
        </w:rPr>
        <w:t>The United Nations World Water Development Report 2014: Water and Energy</w:t>
      </w:r>
      <w:r w:rsidR="009F6993" w:rsidRPr="005E41C2">
        <w:rPr>
          <w:rFonts w:ascii="Times New Roman" w:hAnsi="Times New Roman" w:cs="Times New Roman"/>
          <w:sz w:val="22"/>
          <w:szCs w:val="22"/>
          <w:lang w:val="en-GB"/>
        </w:rPr>
        <w:t xml:space="preserve">. </w:t>
      </w:r>
      <w:r w:rsidR="009F6993" w:rsidRPr="005E41C2">
        <w:rPr>
          <w:rFonts w:ascii="Times New Roman" w:hAnsi="Times New Roman" w:cs="Times New Roman"/>
          <w:sz w:val="22"/>
          <w:szCs w:val="22"/>
        </w:rPr>
        <w:t>Paris: UNESCO.</w:t>
      </w:r>
    </w:p>
    <w:sectPr w:rsidR="00277CF5" w:rsidRPr="005E41C2" w:rsidSect="00512944">
      <w:pgSz w:w="11906" w:h="16838"/>
      <w:pgMar w:top="1417" w:right="1701" w:bottom="141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1D418A" w15:done="0"/>
  <w15:commentEx w15:paraId="2CEBB9E0" w15:done="0"/>
  <w15:commentEx w15:paraId="53FAD79D" w15:done="0"/>
  <w15:commentEx w15:paraId="4FE13FDB" w15:done="0"/>
  <w15:commentEx w15:paraId="11080E7A" w15:done="0"/>
  <w15:commentEx w15:paraId="6123E629" w15:done="0"/>
  <w15:commentEx w15:paraId="09FB0FFA" w15:done="0"/>
  <w15:commentEx w15:paraId="7A64C98C" w15:done="0"/>
  <w15:commentEx w15:paraId="5821AB19" w15:done="0"/>
  <w15:commentEx w15:paraId="6F7EEDD5" w15:done="0"/>
  <w15:commentEx w15:paraId="0A673881" w15:done="0"/>
  <w15:commentEx w15:paraId="014FB0DF" w15:done="0"/>
  <w15:commentEx w15:paraId="741F2BA4" w15:done="0"/>
  <w15:commentEx w15:paraId="66588F57" w15:done="0"/>
  <w15:commentEx w15:paraId="49122C5D" w15:done="0"/>
  <w15:commentEx w15:paraId="0AC26866" w15:done="0"/>
  <w15:commentEx w15:paraId="55579655" w15:done="0"/>
  <w15:commentEx w15:paraId="05617BED" w15:done="0"/>
  <w15:commentEx w15:paraId="6209A65C" w15:done="0"/>
  <w15:commentEx w15:paraId="5BB39A52" w15:done="0"/>
  <w15:commentEx w15:paraId="082DBED0" w15:done="0"/>
  <w15:commentEx w15:paraId="7039F9F2" w15:done="0"/>
  <w15:commentEx w15:paraId="38DF2157" w15:done="0"/>
  <w15:commentEx w15:paraId="791652FC" w15:done="0"/>
  <w15:commentEx w15:paraId="74B04F96" w15:done="0"/>
  <w15:commentEx w15:paraId="69EA1FD1" w15:done="0"/>
  <w15:commentEx w15:paraId="25FE84DB" w15:done="0"/>
  <w15:commentEx w15:paraId="1E6EA117" w15:done="0"/>
  <w15:commentEx w15:paraId="44C77C2B" w15:done="0"/>
  <w15:commentEx w15:paraId="52BAA6AB" w15:done="0"/>
  <w15:commentEx w15:paraId="34464E7B" w15:done="0"/>
  <w15:commentEx w15:paraId="680C02B3" w15:done="0"/>
  <w15:commentEx w15:paraId="255B5DA1" w15:done="0"/>
  <w15:commentEx w15:paraId="4A85F6DC" w15:done="0"/>
  <w15:commentEx w15:paraId="3A5EE6B8" w15:done="0"/>
  <w15:commentEx w15:paraId="15982DE2" w15:done="0"/>
  <w15:commentEx w15:paraId="4F91D369" w15:done="0"/>
  <w15:commentEx w15:paraId="5D55BFD0" w15:done="0"/>
  <w15:commentEx w15:paraId="5C655F19" w15:done="0"/>
  <w15:commentEx w15:paraId="171DBE36" w15:done="0"/>
  <w15:commentEx w15:paraId="0D1856DE" w15:done="0"/>
  <w15:commentEx w15:paraId="6B4CFF78" w15:done="0"/>
  <w15:commentEx w15:paraId="6E8D14BC" w15:done="0"/>
  <w15:commentEx w15:paraId="693627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D418A" w16cid:durableId="1E71DA49"/>
  <w16cid:commentId w16cid:paraId="2CEBB9E0" w16cid:durableId="1E71DD6D"/>
  <w16cid:commentId w16cid:paraId="53FAD79D" w16cid:durableId="1E707277"/>
  <w16cid:commentId w16cid:paraId="4FE13FDB" w16cid:durableId="1E707446"/>
  <w16cid:commentId w16cid:paraId="11080E7A" w16cid:durableId="1E7074A6"/>
  <w16cid:commentId w16cid:paraId="6123E629" w16cid:durableId="1E7074D9"/>
  <w16cid:commentId w16cid:paraId="09FB0FFA" w16cid:durableId="1E70750A"/>
  <w16cid:commentId w16cid:paraId="7A64C98C" w16cid:durableId="1E7075AD"/>
  <w16cid:commentId w16cid:paraId="5821AB19" w16cid:durableId="1E7075DE"/>
  <w16cid:commentId w16cid:paraId="6F7EEDD5" w16cid:durableId="1E70760A"/>
  <w16cid:commentId w16cid:paraId="0A673881" w16cid:durableId="1E70762E"/>
  <w16cid:commentId w16cid:paraId="014FB0DF" w16cid:durableId="1E7076EE"/>
  <w16cid:commentId w16cid:paraId="741F2BA4" w16cid:durableId="1E7077A8"/>
  <w16cid:commentId w16cid:paraId="66588F57" w16cid:durableId="1E707760"/>
  <w16cid:commentId w16cid:paraId="49122C5D" w16cid:durableId="1E7078DD"/>
  <w16cid:commentId w16cid:paraId="0AC26866" w16cid:durableId="1E71CF95"/>
  <w16cid:commentId w16cid:paraId="55579655" w16cid:durableId="1E71CEAF"/>
  <w16cid:commentId w16cid:paraId="05617BED" w16cid:durableId="1E71C94C"/>
  <w16cid:commentId w16cid:paraId="6209A65C" w16cid:durableId="1E7079E3"/>
  <w16cid:commentId w16cid:paraId="5BB39A52" w16cid:durableId="1E71C7F6"/>
  <w16cid:commentId w16cid:paraId="082DBED0" w16cid:durableId="1E71C6D3"/>
  <w16cid:commentId w16cid:paraId="7039F9F2" w16cid:durableId="1E71C6A8"/>
  <w16cid:commentId w16cid:paraId="38DF2157" w16cid:durableId="1E71C844"/>
  <w16cid:commentId w16cid:paraId="791652FC" w16cid:durableId="1E71DF4B"/>
  <w16cid:commentId w16cid:paraId="74B04F96" w16cid:durableId="1E71CF07"/>
  <w16cid:commentId w16cid:paraId="69EA1FD1" w16cid:durableId="1E71C90D"/>
  <w16cid:commentId w16cid:paraId="25FE84DB" w16cid:durableId="1E71CADA"/>
  <w16cid:commentId w16cid:paraId="1E6EA117" w16cid:durableId="1E71CA15"/>
  <w16cid:commentId w16cid:paraId="44C77C2B" w16cid:durableId="1E71CD81"/>
  <w16cid:commentId w16cid:paraId="52BAA6AB" w16cid:durableId="1E71CF2A"/>
  <w16cid:commentId w16cid:paraId="34464E7B" w16cid:durableId="1E71D0DD"/>
  <w16cid:commentId w16cid:paraId="680C02B3" w16cid:durableId="1E71D297"/>
  <w16cid:commentId w16cid:paraId="255B5DA1" w16cid:durableId="1E71D189"/>
  <w16cid:commentId w16cid:paraId="4A85F6DC" w16cid:durableId="1E71D2AC"/>
  <w16cid:commentId w16cid:paraId="3A5EE6B8" w16cid:durableId="1E71D2ED"/>
  <w16cid:commentId w16cid:paraId="15982DE2" w16cid:durableId="1E71D3C4"/>
  <w16cid:commentId w16cid:paraId="4F91D369" w16cid:durableId="1E71D447"/>
  <w16cid:commentId w16cid:paraId="5D55BFD0" w16cid:durableId="1E71D4FE"/>
  <w16cid:commentId w16cid:paraId="5C655F19" w16cid:durableId="1E71D53D"/>
  <w16cid:commentId w16cid:paraId="171DBE36" w16cid:durableId="1E71D598"/>
  <w16cid:commentId w16cid:paraId="0D1856DE" w16cid:durableId="1E71DE05"/>
  <w16cid:commentId w16cid:paraId="6B4CFF78" w16cid:durableId="1E71D5E1"/>
  <w16cid:commentId w16cid:paraId="6E8D14BC" w16cid:durableId="1E71D9D5"/>
  <w16cid:commentId w16cid:paraId="693627EF" w16cid:durableId="1E71D6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BC0EC" w14:textId="77777777" w:rsidR="00F71F47" w:rsidRDefault="00F71F47" w:rsidP="006114C1">
      <w:r>
        <w:separator/>
      </w:r>
    </w:p>
  </w:endnote>
  <w:endnote w:type="continuationSeparator" w:id="0">
    <w:p w14:paraId="7BF50417" w14:textId="77777777" w:rsidR="00F71F47" w:rsidRDefault="00F71F47" w:rsidP="0061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75F32" w14:textId="77777777" w:rsidR="00F71F47" w:rsidRDefault="00F71F47" w:rsidP="006114C1">
      <w:r>
        <w:separator/>
      </w:r>
    </w:p>
  </w:footnote>
  <w:footnote w:type="continuationSeparator" w:id="0">
    <w:p w14:paraId="6CAD61AD" w14:textId="77777777" w:rsidR="00F71F47" w:rsidRDefault="00F71F47" w:rsidP="006114C1">
      <w:r>
        <w:continuationSeparator/>
      </w:r>
    </w:p>
  </w:footnote>
  <w:footnote w:id="1">
    <w:p w14:paraId="4F0C616B" w14:textId="77777777" w:rsidR="004B6F3C" w:rsidRPr="008466CD" w:rsidRDefault="004B6F3C" w:rsidP="008466CD">
      <w:pPr>
        <w:jc w:val="both"/>
        <w:rPr>
          <w:rFonts w:ascii="Times New Roman" w:hAnsi="Times New Roman" w:cs="Times New Roman"/>
          <w:sz w:val="18"/>
          <w:szCs w:val="18"/>
        </w:rPr>
      </w:pPr>
      <w:r w:rsidRPr="008466CD">
        <w:rPr>
          <w:rStyle w:val="Refdenotaalpie"/>
          <w:rFonts w:ascii="Times New Roman" w:hAnsi="Times New Roman" w:cs="Times New Roman"/>
          <w:sz w:val="18"/>
          <w:szCs w:val="18"/>
        </w:rPr>
        <w:footnoteRef/>
      </w:r>
      <w:r w:rsidRPr="008466CD">
        <w:rPr>
          <w:rFonts w:ascii="Times New Roman" w:hAnsi="Times New Roman" w:cs="Times New Roman"/>
          <w:sz w:val="18"/>
          <w:szCs w:val="18"/>
        </w:rPr>
        <w:t xml:space="preserve"> Hay que tener en cuenta que en las cadenas de las dos principales plataformas televisivas privadas, Mediaset España y Atresmedia, en 2016 los </w:t>
      </w:r>
      <w:r w:rsidRPr="008466CD">
        <w:rPr>
          <w:rFonts w:ascii="Times New Roman" w:hAnsi="Times New Roman" w:cs="Times New Roman"/>
          <w:i/>
          <w:sz w:val="18"/>
          <w:szCs w:val="18"/>
        </w:rPr>
        <w:t>spots</w:t>
      </w:r>
      <w:r w:rsidRPr="008466CD">
        <w:rPr>
          <w:rFonts w:ascii="Times New Roman" w:hAnsi="Times New Roman" w:cs="Times New Roman"/>
          <w:sz w:val="18"/>
          <w:szCs w:val="18"/>
        </w:rPr>
        <w:t xml:space="preserve"> publicitarios han ocupado entre un 12,5 % y un 13 % de la franja televisiva, lo que equivale a unos 7,5-7,8 minutos de publicidad por hora de emisión (</w:t>
      </w:r>
      <w:proofErr w:type="spellStart"/>
      <w:r w:rsidRPr="008466CD">
        <w:rPr>
          <w:rFonts w:ascii="Times New Roman" w:hAnsi="Times New Roman" w:cs="Times New Roman"/>
          <w:sz w:val="18"/>
          <w:szCs w:val="18"/>
        </w:rPr>
        <w:t>Optimedia</w:t>
      </w:r>
      <w:proofErr w:type="spellEnd"/>
      <w:r w:rsidRPr="008466CD">
        <w:rPr>
          <w:rFonts w:ascii="Times New Roman" w:hAnsi="Times New Roman" w:cs="Times New Roman"/>
          <w:sz w:val="18"/>
          <w:szCs w:val="18"/>
        </w:rPr>
        <w:t xml:space="preserve">, 2016). </w:t>
      </w:r>
    </w:p>
  </w:footnote>
  <w:footnote w:id="2">
    <w:p w14:paraId="290228EE" w14:textId="77777777" w:rsidR="004B6F3C" w:rsidRPr="008466CD" w:rsidRDefault="004B6F3C" w:rsidP="008466CD">
      <w:pPr>
        <w:jc w:val="both"/>
        <w:rPr>
          <w:rFonts w:ascii="Times New Roman" w:hAnsi="Times New Roman" w:cs="Times New Roman"/>
          <w:sz w:val="18"/>
          <w:szCs w:val="18"/>
        </w:rPr>
      </w:pPr>
      <w:r w:rsidRPr="008466CD">
        <w:rPr>
          <w:rStyle w:val="Refdenotaalpie"/>
          <w:rFonts w:ascii="Times New Roman" w:hAnsi="Times New Roman" w:cs="Times New Roman"/>
          <w:sz w:val="18"/>
          <w:szCs w:val="18"/>
        </w:rPr>
        <w:footnoteRef/>
      </w:r>
      <w:r w:rsidRPr="008466CD">
        <w:rPr>
          <w:rFonts w:ascii="Times New Roman" w:hAnsi="Times New Roman" w:cs="Times New Roman"/>
          <w:sz w:val="18"/>
          <w:szCs w:val="18"/>
        </w:rPr>
        <w:t xml:space="preserve"> Como pone de manifiesto el que en muchas ocasiones reconocidos directores de cine hayan prestado sus servicios para rodar anuncios publicitarios. </w:t>
      </w:r>
    </w:p>
  </w:footnote>
  <w:footnote w:id="3">
    <w:p w14:paraId="52E8EAE2" w14:textId="77777777" w:rsidR="004B6F3C" w:rsidRPr="008466CD" w:rsidRDefault="004B6F3C" w:rsidP="008466CD">
      <w:pPr>
        <w:pStyle w:val="Textonotapie"/>
        <w:jc w:val="both"/>
        <w:rPr>
          <w:rFonts w:ascii="Times New Roman" w:hAnsi="Times New Roman" w:cs="Times New Roman"/>
          <w:sz w:val="18"/>
          <w:szCs w:val="18"/>
        </w:rPr>
      </w:pPr>
      <w:r w:rsidRPr="008466CD">
        <w:rPr>
          <w:rStyle w:val="Refdenotaalpie"/>
          <w:rFonts w:ascii="Times New Roman" w:hAnsi="Times New Roman" w:cs="Times New Roman"/>
          <w:sz w:val="18"/>
          <w:szCs w:val="18"/>
        </w:rPr>
        <w:footnoteRef/>
      </w:r>
      <w:r w:rsidRPr="008466CD">
        <w:rPr>
          <w:rFonts w:ascii="Times New Roman" w:hAnsi="Times New Roman" w:cs="Times New Roman"/>
          <w:sz w:val="18"/>
          <w:szCs w:val="18"/>
        </w:rPr>
        <w:t xml:space="preserve"> Energía renovable no significa sostenible, dado que también se incluye en esta categoría la generación hidroeléctrica, que, pese a ser relativamente limpia, también implica un impacto considerable de los ecosistemas fluviales.</w:t>
      </w:r>
    </w:p>
  </w:footnote>
  <w:footnote w:id="4">
    <w:p w14:paraId="4C87B153" w14:textId="77777777" w:rsidR="004B6F3C" w:rsidRPr="00800B71" w:rsidRDefault="004B6F3C" w:rsidP="008466CD">
      <w:pPr>
        <w:pStyle w:val="Textonotapie"/>
        <w:jc w:val="both"/>
        <w:rPr>
          <w:rFonts w:ascii="Times New Roman" w:hAnsi="Times New Roman" w:cs="Times New Roman"/>
        </w:rPr>
      </w:pPr>
      <w:r w:rsidRPr="00800B71">
        <w:rPr>
          <w:rStyle w:val="Refdenotaalpie"/>
          <w:rFonts w:ascii="Times New Roman" w:hAnsi="Times New Roman" w:cs="Times New Roman"/>
        </w:rPr>
        <w:footnoteRef/>
      </w:r>
      <w:r w:rsidRPr="00800B71">
        <w:rPr>
          <w:rFonts w:ascii="Times New Roman" w:hAnsi="Times New Roman" w:cs="Times New Roman"/>
        </w:rPr>
        <w:t xml:space="preserve"> 4 El eslogan es aún más contundente en la versión argentina del </w:t>
      </w:r>
      <w:r w:rsidRPr="00575717">
        <w:rPr>
          <w:rFonts w:ascii="Times New Roman" w:hAnsi="Times New Roman" w:cs="Times New Roman"/>
          <w:i/>
        </w:rPr>
        <w:t>spot</w:t>
      </w:r>
      <w:r w:rsidRPr="00800B71">
        <w:rPr>
          <w:rFonts w:ascii="Times New Roman" w:hAnsi="Times New Roman" w:cs="Times New Roman"/>
        </w:rPr>
        <w:t xml:space="preserve">: </w:t>
      </w:r>
      <w:r w:rsidRPr="00800B71">
        <w:rPr>
          <w:rFonts w:ascii="Times New Roman" w:hAnsi="Times New Roman" w:cs="Times New Roman"/>
          <w:i/>
        </w:rPr>
        <w:t>Que el camino se adapte</w:t>
      </w:r>
      <w:r w:rsidRPr="00800B71">
        <w:rPr>
          <w:rFonts w:ascii="Times New Roman" w:hAnsi="Times New Roman" w:cs="Times New Roman"/>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ÉS CASA">
    <w15:presenceInfo w15:providerId="None" w15:userId="INÉS C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A3"/>
    <w:rsid w:val="000117AD"/>
    <w:rsid w:val="00013E9F"/>
    <w:rsid w:val="00022E14"/>
    <w:rsid w:val="00036BD7"/>
    <w:rsid w:val="00037C80"/>
    <w:rsid w:val="00067A71"/>
    <w:rsid w:val="00082834"/>
    <w:rsid w:val="000900EA"/>
    <w:rsid w:val="0009196F"/>
    <w:rsid w:val="000A2F51"/>
    <w:rsid w:val="000B4EBE"/>
    <w:rsid w:val="000C23C1"/>
    <w:rsid w:val="000C4490"/>
    <w:rsid w:val="000D0F81"/>
    <w:rsid w:val="000D29B1"/>
    <w:rsid w:val="000D44D5"/>
    <w:rsid w:val="000D5D60"/>
    <w:rsid w:val="000E3C6E"/>
    <w:rsid w:val="000E7639"/>
    <w:rsid w:val="000F0C7A"/>
    <w:rsid w:val="00104366"/>
    <w:rsid w:val="001101C2"/>
    <w:rsid w:val="001128E0"/>
    <w:rsid w:val="001131C7"/>
    <w:rsid w:val="00114D87"/>
    <w:rsid w:val="001177A5"/>
    <w:rsid w:val="0012194C"/>
    <w:rsid w:val="00141279"/>
    <w:rsid w:val="00143B08"/>
    <w:rsid w:val="001521C2"/>
    <w:rsid w:val="0015324F"/>
    <w:rsid w:val="00155EF8"/>
    <w:rsid w:val="00157BEB"/>
    <w:rsid w:val="0016095A"/>
    <w:rsid w:val="00165BC7"/>
    <w:rsid w:val="00172750"/>
    <w:rsid w:val="00177471"/>
    <w:rsid w:val="00181796"/>
    <w:rsid w:val="00184EA4"/>
    <w:rsid w:val="0018610F"/>
    <w:rsid w:val="0018621A"/>
    <w:rsid w:val="001866C1"/>
    <w:rsid w:val="00196927"/>
    <w:rsid w:val="001B502D"/>
    <w:rsid w:val="001C1021"/>
    <w:rsid w:val="001C1DEA"/>
    <w:rsid w:val="001C546F"/>
    <w:rsid w:val="001C697F"/>
    <w:rsid w:val="001D1162"/>
    <w:rsid w:val="001D13A5"/>
    <w:rsid w:val="001D7747"/>
    <w:rsid w:val="001E1628"/>
    <w:rsid w:val="001E5036"/>
    <w:rsid w:val="001F51AA"/>
    <w:rsid w:val="002129B1"/>
    <w:rsid w:val="00213F27"/>
    <w:rsid w:val="00216AF1"/>
    <w:rsid w:val="0022004E"/>
    <w:rsid w:val="00230956"/>
    <w:rsid w:val="00237510"/>
    <w:rsid w:val="00244427"/>
    <w:rsid w:val="00245F6C"/>
    <w:rsid w:val="00250697"/>
    <w:rsid w:val="00257C8F"/>
    <w:rsid w:val="002721B4"/>
    <w:rsid w:val="0027340A"/>
    <w:rsid w:val="0027565D"/>
    <w:rsid w:val="00277CF5"/>
    <w:rsid w:val="00285DE7"/>
    <w:rsid w:val="0029106A"/>
    <w:rsid w:val="0029540D"/>
    <w:rsid w:val="002A2ED6"/>
    <w:rsid w:val="002A3DDB"/>
    <w:rsid w:val="002A432E"/>
    <w:rsid w:val="002C4992"/>
    <w:rsid w:val="002D0A49"/>
    <w:rsid w:val="002D39C7"/>
    <w:rsid w:val="002E2C2B"/>
    <w:rsid w:val="002F13DD"/>
    <w:rsid w:val="002F37CE"/>
    <w:rsid w:val="00300DBE"/>
    <w:rsid w:val="00305E0D"/>
    <w:rsid w:val="00306E36"/>
    <w:rsid w:val="003111E7"/>
    <w:rsid w:val="00313DD0"/>
    <w:rsid w:val="00315A95"/>
    <w:rsid w:val="00322D65"/>
    <w:rsid w:val="00330019"/>
    <w:rsid w:val="003311FD"/>
    <w:rsid w:val="00341085"/>
    <w:rsid w:val="003526AD"/>
    <w:rsid w:val="00357D18"/>
    <w:rsid w:val="0036089E"/>
    <w:rsid w:val="00363735"/>
    <w:rsid w:val="00366D55"/>
    <w:rsid w:val="003673C9"/>
    <w:rsid w:val="00371FDB"/>
    <w:rsid w:val="0037747E"/>
    <w:rsid w:val="00382C73"/>
    <w:rsid w:val="003839DB"/>
    <w:rsid w:val="00383E3B"/>
    <w:rsid w:val="00386E51"/>
    <w:rsid w:val="0039686E"/>
    <w:rsid w:val="003A5222"/>
    <w:rsid w:val="003A7099"/>
    <w:rsid w:val="003B313A"/>
    <w:rsid w:val="003C4413"/>
    <w:rsid w:val="003C73AC"/>
    <w:rsid w:val="003E0AC9"/>
    <w:rsid w:val="003F12F2"/>
    <w:rsid w:val="003F1649"/>
    <w:rsid w:val="003F29A9"/>
    <w:rsid w:val="003F29FE"/>
    <w:rsid w:val="003F2EB0"/>
    <w:rsid w:val="00402B28"/>
    <w:rsid w:val="00406061"/>
    <w:rsid w:val="00407308"/>
    <w:rsid w:val="00416D8B"/>
    <w:rsid w:val="004245CB"/>
    <w:rsid w:val="0043499D"/>
    <w:rsid w:val="00436321"/>
    <w:rsid w:val="004416F1"/>
    <w:rsid w:val="00471FDC"/>
    <w:rsid w:val="00473423"/>
    <w:rsid w:val="00475B26"/>
    <w:rsid w:val="0048096C"/>
    <w:rsid w:val="00480E71"/>
    <w:rsid w:val="004853D6"/>
    <w:rsid w:val="004A0D6A"/>
    <w:rsid w:val="004A1D58"/>
    <w:rsid w:val="004B6F3C"/>
    <w:rsid w:val="004C3B05"/>
    <w:rsid w:val="004C5203"/>
    <w:rsid w:val="004C6988"/>
    <w:rsid w:val="004D2497"/>
    <w:rsid w:val="004D4192"/>
    <w:rsid w:val="004D59B7"/>
    <w:rsid w:val="004E0954"/>
    <w:rsid w:val="004F093F"/>
    <w:rsid w:val="004F0E5A"/>
    <w:rsid w:val="004F20FE"/>
    <w:rsid w:val="004F5FB6"/>
    <w:rsid w:val="004F7AB7"/>
    <w:rsid w:val="005022D4"/>
    <w:rsid w:val="00510F71"/>
    <w:rsid w:val="00512944"/>
    <w:rsid w:val="00513685"/>
    <w:rsid w:val="00534EB8"/>
    <w:rsid w:val="005373AB"/>
    <w:rsid w:val="00561AC8"/>
    <w:rsid w:val="00570148"/>
    <w:rsid w:val="00575717"/>
    <w:rsid w:val="00590355"/>
    <w:rsid w:val="00591A07"/>
    <w:rsid w:val="0059701A"/>
    <w:rsid w:val="005B2261"/>
    <w:rsid w:val="005B2453"/>
    <w:rsid w:val="005B25EE"/>
    <w:rsid w:val="005C6416"/>
    <w:rsid w:val="005C7660"/>
    <w:rsid w:val="005D1FE2"/>
    <w:rsid w:val="005D42A4"/>
    <w:rsid w:val="005D6CF0"/>
    <w:rsid w:val="005E1028"/>
    <w:rsid w:val="005E2680"/>
    <w:rsid w:val="005E2E9A"/>
    <w:rsid w:val="005E41C2"/>
    <w:rsid w:val="005F3DEE"/>
    <w:rsid w:val="00602C2B"/>
    <w:rsid w:val="006049CD"/>
    <w:rsid w:val="00604CF3"/>
    <w:rsid w:val="006114C1"/>
    <w:rsid w:val="00632CFF"/>
    <w:rsid w:val="00640ABC"/>
    <w:rsid w:val="0065134E"/>
    <w:rsid w:val="00673E6C"/>
    <w:rsid w:val="0068473E"/>
    <w:rsid w:val="00685EAA"/>
    <w:rsid w:val="00687058"/>
    <w:rsid w:val="00690A88"/>
    <w:rsid w:val="0069671E"/>
    <w:rsid w:val="006A38A3"/>
    <w:rsid w:val="006A3FB6"/>
    <w:rsid w:val="006A6E38"/>
    <w:rsid w:val="006B0DBD"/>
    <w:rsid w:val="006B3579"/>
    <w:rsid w:val="006B45DC"/>
    <w:rsid w:val="006C57E3"/>
    <w:rsid w:val="006D266D"/>
    <w:rsid w:val="006E0D41"/>
    <w:rsid w:val="006E1900"/>
    <w:rsid w:val="006E1C7F"/>
    <w:rsid w:val="006E67E9"/>
    <w:rsid w:val="00702423"/>
    <w:rsid w:val="00712C11"/>
    <w:rsid w:val="00714B7A"/>
    <w:rsid w:val="00730979"/>
    <w:rsid w:val="00735451"/>
    <w:rsid w:val="00746254"/>
    <w:rsid w:val="00746CD9"/>
    <w:rsid w:val="00753960"/>
    <w:rsid w:val="00762B24"/>
    <w:rsid w:val="007725CF"/>
    <w:rsid w:val="007768B9"/>
    <w:rsid w:val="0078319B"/>
    <w:rsid w:val="00784595"/>
    <w:rsid w:val="00793A91"/>
    <w:rsid w:val="007A178A"/>
    <w:rsid w:val="007A6B29"/>
    <w:rsid w:val="007B2371"/>
    <w:rsid w:val="007B2E61"/>
    <w:rsid w:val="007D350E"/>
    <w:rsid w:val="007D3A5A"/>
    <w:rsid w:val="007D61F7"/>
    <w:rsid w:val="007F324B"/>
    <w:rsid w:val="007F5AA4"/>
    <w:rsid w:val="00800B71"/>
    <w:rsid w:val="00803E10"/>
    <w:rsid w:val="008064EF"/>
    <w:rsid w:val="00816FDC"/>
    <w:rsid w:val="0082705B"/>
    <w:rsid w:val="00840870"/>
    <w:rsid w:val="00843B0F"/>
    <w:rsid w:val="00843ED3"/>
    <w:rsid w:val="008466CD"/>
    <w:rsid w:val="008478F2"/>
    <w:rsid w:val="008554D4"/>
    <w:rsid w:val="008569B7"/>
    <w:rsid w:val="00863ADA"/>
    <w:rsid w:val="00864A60"/>
    <w:rsid w:val="00870DB0"/>
    <w:rsid w:val="00871B39"/>
    <w:rsid w:val="00883CEB"/>
    <w:rsid w:val="00885216"/>
    <w:rsid w:val="00885614"/>
    <w:rsid w:val="00890BC5"/>
    <w:rsid w:val="00891A3F"/>
    <w:rsid w:val="00894BEF"/>
    <w:rsid w:val="0089573C"/>
    <w:rsid w:val="008975A7"/>
    <w:rsid w:val="008A2317"/>
    <w:rsid w:val="008B13E7"/>
    <w:rsid w:val="008B4ACF"/>
    <w:rsid w:val="008C5082"/>
    <w:rsid w:val="008C6F6E"/>
    <w:rsid w:val="008E5CF9"/>
    <w:rsid w:val="008F0D3F"/>
    <w:rsid w:val="008F6196"/>
    <w:rsid w:val="009002BA"/>
    <w:rsid w:val="00905384"/>
    <w:rsid w:val="0091339D"/>
    <w:rsid w:val="00913D87"/>
    <w:rsid w:val="00924DC9"/>
    <w:rsid w:val="00925C39"/>
    <w:rsid w:val="00935315"/>
    <w:rsid w:val="009428DB"/>
    <w:rsid w:val="009432E4"/>
    <w:rsid w:val="00943521"/>
    <w:rsid w:val="00955184"/>
    <w:rsid w:val="0098092E"/>
    <w:rsid w:val="00982412"/>
    <w:rsid w:val="00982C29"/>
    <w:rsid w:val="00984AC8"/>
    <w:rsid w:val="009866FF"/>
    <w:rsid w:val="00987C50"/>
    <w:rsid w:val="0099362A"/>
    <w:rsid w:val="00995FBB"/>
    <w:rsid w:val="0099722A"/>
    <w:rsid w:val="009A5E34"/>
    <w:rsid w:val="009B06EA"/>
    <w:rsid w:val="009B3D0A"/>
    <w:rsid w:val="009B45BE"/>
    <w:rsid w:val="009B6D9F"/>
    <w:rsid w:val="009C4B7D"/>
    <w:rsid w:val="009F6993"/>
    <w:rsid w:val="00A00067"/>
    <w:rsid w:val="00A02DAC"/>
    <w:rsid w:val="00A0553B"/>
    <w:rsid w:val="00A07497"/>
    <w:rsid w:val="00A126E8"/>
    <w:rsid w:val="00A133DB"/>
    <w:rsid w:val="00A150A2"/>
    <w:rsid w:val="00A16CC6"/>
    <w:rsid w:val="00A20890"/>
    <w:rsid w:val="00A22D21"/>
    <w:rsid w:val="00A278A1"/>
    <w:rsid w:val="00A30AA2"/>
    <w:rsid w:val="00A31A21"/>
    <w:rsid w:val="00A34B7C"/>
    <w:rsid w:val="00A47928"/>
    <w:rsid w:val="00A542EF"/>
    <w:rsid w:val="00A54E13"/>
    <w:rsid w:val="00A61A15"/>
    <w:rsid w:val="00A625AA"/>
    <w:rsid w:val="00A67F26"/>
    <w:rsid w:val="00A72265"/>
    <w:rsid w:val="00A72CD4"/>
    <w:rsid w:val="00A72F57"/>
    <w:rsid w:val="00AA40E5"/>
    <w:rsid w:val="00AB6A0A"/>
    <w:rsid w:val="00AC1909"/>
    <w:rsid w:val="00AC2757"/>
    <w:rsid w:val="00AC755A"/>
    <w:rsid w:val="00AD1E04"/>
    <w:rsid w:val="00AD245A"/>
    <w:rsid w:val="00AE01B8"/>
    <w:rsid w:val="00AE28B8"/>
    <w:rsid w:val="00B00286"/>
    <w:rsid w:val="00B01D56"/>
    <w:rsid w:val="00B05A38"/>
    <w:rsid w:val="00B10962"/>
    <w:rsid w:val="00B12DF3"/>
    <w:rsid w:val="00B1763B"/>
    <w:rsid w:val="00B32DB3"/>
    <w:rsid w:val="00B40396"/>
    <w:rsid w:val="00B62842"/>
    <w:rsid w:val="00B65FEC"/>
    <w:rsid w:val="00B81F3C"/>
    <w:rsid w:val="00B84F41"/>
    <w:rsid w:val="00BA3B32"/>
    <w:rsid w:val="00BA3F16"/>
    <w:rsid w:val="00BA59FD"/>
    <w:rsid w:val="00BD15E9"/>
    <w:rsid w:val="00BD7F56"/>
    <w:rsid w:val="00BE3B11"/>
    <w:rsid w:val="00BE6511"/>
    <w:rsid w:val="00BF783E"/>
    <w:rsid w:val="00C01911"/>
    <w:rsid w:val="00C01ECE"/>
    <w:rsid w:val="00C118C6"/>
    <w:rsid w:val="00C12CF0"/>
    <w:rsid w:val="00C32897"/>
    <w:rsid w:val="00C33079"/>
    <w:rsid w:val="00C410A8"/>
    <w:rsid w:val="00C460AE"/>
    <w:rsid w:val="00C566C6"/>
    <w:rsid w:val="00C60604"/>
    <w:rsid w:val="00C63727"/>
    <w:rsid w:val="00C648A9"/>
    <w:rsid w:val="00C65E24"/>
    <w:rsid w:val="00C70308"/>
    <w:rsid w:val="00C7307E"/>
    <w:rsid w:val="00C905D4"/>
    <w:rsid w:val="00CA73DC"/>
    <w:rsid w:val="00CD1D14"/>
    <w:rsid w:val="00CD4072"/>
    <w:rsid w:val="00CD7E06"/>
    <w:rsid w:val="00CE2372"/>
    <w:rsid w:val="00D12AF9"/>
    <w:rsid w:val="00D22BE2"/>
    <w:rsid w:val="00D362C5"/>
    <w:rsid w:val="00D3671F"/>
    <w:rsid w:val="00D44CFC"/>
    <w:rsid w:val="00D53207"/>
    <w:rsid w:val="00D72663"/>
    <w:rsid w:val="00D81D67"/>
    <w:rsid w:val="00DA07EE"/>
    <w:rsid w:val="00DD4DDB"/>
    <w:rsid w:val="00DD6039"/>
    <w:rsid w:val="00DE3AD1"/>
    <w:rsid w:val="00DE7DAD"/>
    <w:rsid w:val="00E0745B"/>
    <w:rsid w:val="00E111E5"/>
    <w:rsid w:val="00E22F90"/>
    <w:rsid w:val="00E24E17"/>
    <w:rsid w:val="00E25061"/>
    <w:rsid w:val="00E25073"/>
    <w:rsid w:val="00E25D3A"/>
    <w:rsid w:val="00E637FC"/>
    <w:rsid w:val="00E64E12"/>
    <w:rsid w:val="00E66A22"/>
    <w:rsid w:val="00E81DB0"/>
    <w:rsid w:val="00E85A12"/>
    <w:rsid w:val="00EC0ADD"/>
    <w:rsid w:val="00EC0FBC"/>
    <w:rsid w:val="00EC1781"/>
    <w:rsid w:val="00EF2C9D"/>
    <w:rsid w:val="00EF6C41"/>
    <w:rsid w:val="00EF762A"/>
    <w:rsid w:val="00F14AAD"/>
    <w:rsid w:val="00F202FD"/>
    <w:rsid w:val="00F43E56"/>
    <w:rsid w:val="00F447CA"/>
    <w:rsid w:val="00F60D58"/>
    <w:rsid w:val="00F71F47"/>
    <w:rsid w:val="00F73D0D"/>
    <w:rsid w:val="00F747B6"/>
    <w:rsid w:val="00F76BFB"/>
    <w:rsid w:val="00F86763"/>
    <w:rsid w:val="00F90025"/>
    <w:rsid w:val="00FB0488"/>
    <w:rsid w:val="00FB38B8"/>
    <w:rsid w:val="00FB512F"/>
    <w:rsid w:val="00FC75DA"/>
    <w:rsid w:val="00FC782D"/>
    <w:rsid w:val="00FD1812"/>
    <w:rsid w:val="00FD3DE7"/>
    <w:rsid w:val="00FE3842"/>
    <w:rsid w:val="00FF0EDF"/>
    <w:rsid w:val="00FF6F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6254"/>
    <w:rPr>
      <w:color w:val="0000FF" w:themeColor="hyperlink"/>
      <w:u w:val="single"/>
    </w:rPr>
  </w:style>
  <w:style w:type="table" w:styleId="Tablaconcuadrcula">
    <w:name w:val="Table Grid"/>
    <w:basedOn w:val="Tablanormal"/>
    <w:uiPriority w:val="59"/>
    <w:rsid w:val="0044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07497"/>
    <w:rPr>
      <w:color w:val="800080" w:themeColor="followedHyperlink"/>
      <w:u w:val="single"/>
    </w:rPr>
  </w:style>
  <w:style w:type="paragraph" w:styleId="Textodeglobo">
    <w:name w:val="Balloon Text"/>
    <w:basedOn w:val="Normal"/>
    <w:link w:val="TextodegloboCar"/>
    <w:uiPriority w:val="99"/>
    <w:semiHidden/>
    <w:unhideWhenUsed/>
    <w:rsid w:val="00121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94C"/>
    <w:rPr>
      <w:rFonts w:ascii="Tahoma" w:hAnsi="Tahoma" w:cs="Tahoma"/>
      <w:sz w:val="16"/>
      <w:szCs w:val="16"/>
    </w:rPr>
  </w:style>
  <w:style w:type="paragraph" w:styleId="Prrafodelista">
    <w:name w:val="List Paragraph"/>
    <w:basedOn w:val="Normal"/>
    <w:uiPriority w:val="34"/>
    <w:qFormat/>
    <w:rsid w:val="00A54E13"/>
    <w:pPr>
      <w:ind w:left="720"/>
      <w:contextualSpacing/>
    </w:pPr>
  </w:style>
  <w:style w:type="paragraph" w:styleId="Textonotapie">
    <w:name w:val="footnote text"/>
    <w:basedOn w:val="Normal"/>
    <w:link w:val="TextonotapieCar"/>
    <w:uiPriority w:val="99"/>
    <w:semiHidden/>
    <w:unhideWhenUsed/>
    <w:rsid w:val="006114C1"/>
  </w:style>
  <w:style w:type="character" w:customStyle="1" w:styleId="TextonotapieCar">
    <w:name w:val="Texto nota pie Car"/>
    <w:basedOn w:val="Fuentedeprrafopredeter"/>
    <w:link w:val="Textonotapie"/>
    <w:uiPriority w:val="99"/>
    <w:semiHidden/>
    <w:rsid w:val="006114C1"/>
  </w:style>
  <w:style w:type="character" w:styleId="Refdenotaalpie">
    <w:name w:val="footnote reference"/>
    <w:basedOn w:val="Fuentedeprrafopredeter"/>
    <w:uiPriority w:val="99"/>
    <w:semiHidden/>
    <w:unhideWhenUsed/>
    <w:rsid w:val="006114C1"/>
    <w:rPr>
      <w:vertAlign w:val="superscript"/>
    </w:rPr>
  </w:style>
  <w:style w:type="character" w:styleId="Refdecomentario">
    <w:name w:val="annotation reference"/>
    <w:basedOn w:val="Fuentedeprrafopredeter"/>
    <w:uiPriority w:val="99"/>
    <w:semiHidden/>
    <w:unhideWhenUsed/>
    <w:rsid w:val="00A625AA"/>
    <w:rPr>
      <w:sz w:val="16"/>
      <w:szCs w:val="16"/>
    </w:rPr>
  </w:style>
  <w:style w:type="paragraph" w:styleId="Textocomentario">
    <w:name w:val="annotation text"/>
    <w:basedOn w:val="Normal"/>
    <w:link w:val="TextocomentarioCar"/>
    <w:uiPriority w:val="99"/>
    <w:semiHidden/>
    <w:unhideWhenUsed/>
    <w:rsid w:val="00A625AA"/>
  </w:style>
  <w:style w:type="character" w:customStyle="1" w:styleId="TextocomentarioCar">
    <w:name w:val="Texto comentario Car"/>
    <w:basedOn w:val="Fuentedeprrafopredeter"/>
    <w:link w:val="Textocomentario"/>
    <w:uiPriority w:val="99"/>
    <w:semiHidden/>
    <w:rsid w:val="00A625AA"/>
  </w:style>
  <w:style w:type="paragraph" w:styleId="Asuntodelcomentario">
    <w:name w:val="annotation subject"/>
    <w:basedOn w:val="Textocomentario"/>
    <w:next w:val="Textocomentario"/>
    <w:link w:val="AsuntodelcomentarioCar"/>
    <w:uiPriority w:val="99"/>
    <w:semiHidden/>
    <w:unhideWhenUsed/>
    <w:rsid w:val="00A625AA"/>
    <w:rPr>
      <w:b/>
      <w:bCs/>
    </w:rPr>
  </w:style>
  <w:style w:type="character" w:customStyle="1" w:styleId="AsuntodelcomentarioCar">
    <w:name w:val="Asunto del comentario Car"/>
    <w:basedOn w:val="TextocomentarioCar"/>
    <w:link w:val="Asuntodelcomentario"/>
    <w:uiPriority w:val="99"/>
    <w:semiHidden/>
    <w:rsid w:val="00A625AA"/>
    <w:rPr>
      <w:b/>
      <w:bCs/>
    </w:rPr>
  </w:style>
  <w:style w:type="character" w:customStyle="1" w:styleId="UnresolvedMention">
    <w:name w:val="Unresolved Mention"/>
    <w:basedOn w:val="Fuentedeprrafopredeter"/>
    <w:uiPriority w:val="99"/>
    <w:semiHidden/>
    <w:unhideWhenUsed/>
    <w:rsid w:val="0043632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6254"/>
    <w:rPr>
      <w:color w:val="0000FF" w:themeColor="hyperlink"/>
      <w:u w:val="single"/>
    </w:rPr>
  </w:style>
  <w:style w:type="table" w:styleId="Tablaconcuadrcula">
    <w:name w:val="Table Grid"/>
    <w:basedOn w:val="Tablanormal"/>
    <w:uiPriority w:val="59"/>
    <w:rsid w:val="0044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07497"/>
    <w:rPr>
      <w:color w:val="800080" w:themeColor="followedHyperlink"/>
      <w:u w:val="single"/>
    </w:rPr>
  </w:style>
  <w:style w:type="paragraph" w:styleId="Textodeglobo">
    <w:name w:val="Balloon Text"/>
    <w:basedOn w:val="Normal"/>
    <w:link w:val="TextodegloboCar"/>
    <w:uiPriority w:val="99"/>
    <w:semiHidden/>
    <w:unhideWhenUsed/>
    <w:rsid w:val="00121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12194C"/>
    <w:rPr>
      <w:rFonts w:ascii="Tahoma" w:hAnsi="Tahoma" w:cs="Tahoma"/>
      <w:sz w:val="16"/>
      <w:szCs w:val="16"/>
    </w:rPr>
  </w:style>
  <w:style w:type="paragraph" w:styleId="Prrafodelista">
    <w:name w:val="List Paragraph"/>
    <w:basedOn w:val="Normal"/>
    <w:uiPriority w:val="34"/>
    <w:qFormat/>
    <w:rsid w:val="00A54E13"/>
    <w:pPr>
      <w:ind w:left="720"/>
      <w:contextualSpacing/>
    </w:pPr>
  </w:style>
  <w:style w:type="paragraph" w:styleId="Textonotapie">
    <w:name w:val="footnote text"/>
    <w:basedOn w:val="Normal"/>
    <w:link w:val="TextonotapieCar"/>
    <w:uiPriority w:val="99"/>
    <w:semiHidden/>
    <w:unhideWhenUsed/>
    <w:rsid w:val="006114C1"/>
  </w:style>
  <w:style w:type="character" w:customStyle="1" w:styleId="TextonotapieCar">
    <w:name w:val="Texto nota pie Car"/>
    <w:basedOn w:val="Fuentedeprrafopredeter"/>
    <w:link w:val="Textonotapie"/>
    <w:uiPriority w:val="99"/>
    <w:semiHidden/>
    <w:rsid w:val="006114C1"/>
  </w:style>
  <w:style w:type="character" w:styleId="Refdenotaalpie">
    <w:name w:val="footnote reference"/>
    <w:basedOn w:val="Fuentedeprrafopredeter"/>
    <w:uiPriority w:val="99"/>
    <w:semiHidden/>
    <w:unhideWhenUsed/>
    <w:rsid w:val="006114C1"/>
    <w:rPr>
      <w:vertAlign w:val="superscript"/>
    </w:rPr>
  </w:style>
  <w:style w:type="character" w:styleId="Refdecomentario">
    <w:name w:val="annotation reference"/>
    <w:basedOn w:val="Fuentedeprrafopredeter"/>
    <w:uiPriority w:val="99"/>
    <w:semiHidden/>
    <w:unhideWhenUsed/>
    <w:rsid w:val="00A625AA"/>
    <w:rPr>
      <w:sz w:val="16"/>
      <w:szCs w:val="16"/>
    </w:rPr>
  </w:style>
  <w:style w:type="paragraph" w:styleId="Textocomentario">
    <w:name w:val="annotation text"/>
    <w:basedOn w:val="Normal"/>
    <w:link w:val="TextocomentarioCar"/>
    <w:uiPriority w:val="99"/>
    <w:semiHidden/>
    <w:unhideWhenUsed/>
    <w:rsid w:val="00A625AA"/>
  </w:style>
  <w:style w:type="character" w:customStyle="1" w:styleId="TextocomentarioCar">
    <w:name w:val="Texto comentario Car"/>
    <w:basedOn w:val="Fuentedeprrafopredeter"/>
    <w:link w:val="Textocomentario"/>
    <w:uiPriority w:val="99"/>
    <w:semiHidden/>
    <w:rsid w:val="00A625AA"/>
  </w:style>
  <w:style w:type="paragraph" w:styleId="Asuntodelcomentario">
    <w:name w:val="annotation subject"/>
    <w:basedOn w:val="Textocomentario"/>
    <w:next w:val="Textocomentario"/>
    <w:link w:val="AsuntodelcomentarioCar"/>
    <w:uiPriority w:val="99"/>
    <w:semiHidden/>
    <w:unhideWhenUsed/>
    <w:rsid w:val="00A625AA"/>
    <w:rPr>
      <w:b/>
      <w:bCs/>
    </w:rPr>
  </w:style>
  <w:style w:type="character" w:customStyle="1" w:styleId="AsuntodelcomentarioCar">
    <w:name w:val="Asunto del comentario Car"/>
    <w:basedOn w:val="TextocomentarioCar"/>
    <w:link w:val="Asuntodelcomentario"/>
    <w:uiPriority w:val="99"/>
    <w:semiHidden/>
    <w:rsid w:val="00A625AA"/>
    <w:rPr>
      <w:b/>
      <w:bCs/>
    </w:rPr>
  </w:style>
  <w:style w:type="character" w:customStyle="1" w:styleId="UnresolvedMention">
    <w:name w:val="Unresolved Mention"/>
    <w:basedOn w:val="Fuentedeprrafopredeter"/>
    <w:uiPriority w:val="99"/>
    <w:semiHidden/>
    <w:unhideWhenUsed/>
    <w:rsid w:val="004363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832">
      <w:bodyDiv w:val="1"/>
      <w:marLeft w:val="0"/>
      <w:marRight w:val="0"/>
      <w:marTop w:val="0"/>
      <w:marBottom w:val="0"/>
      <w:divBdr>
        <w:top w:val="none" w:sz="0" w:space="0" w:color="auto"/>
        <w:left w:val="none" w:sz="0" w:space="0" w:color="auto"/>
        <w:bottom w:val="none" w:sz="0" w:space="0" w:color="auto"/>
        <w:right w:val="none" w:sz="0" w:space="0" w:color="auto"/>
      </w:divBdr>
      <w:divsChild>
        <w:div w:id="251361112">
          <w:marLeft w:val="0"/>
          <w:marRight w:val="0"/>
          <w:marTop w:val="0"/>
          <w:marBottom w:val="0"/>
          <w:divBdr>
            <w:top w:val="none" w:sz="0" w:space="0" w:color="auto"/>
            <w:left w:val="none" w:sz="0" w:space="0" w:color="auto"/>
            <w:bottom w:val="none" w:sz="0" w:space="0" w:color="auto"/>
            <w:right w:val="none" w:sz="0" w:space="0" w:color="auto"/>
          </w:divBdr>
        </w:div>
        <w:div w:id="321472858">
          <w:marLeft w:val="0"/>
          <w:marRight w:val="0"/>
          <w:marTop w:val="0"/>
          <w:marBottom w:val="0"/>
          <w:divBdr>
            <w:top w:val="none" w:sz="0" w:space="0" w:color="auto"/>
            <w:left w:val="none" w:sz="0" w:space="0" w:color="auto"/>
            <w:bottom w:val="none" w:sz="0" w:space="0" w:color="auto"/>
            <w:right w:val="none" w:sz="0" w:space="0" w:color="auto"/>
          </w:divBdr>
        </w:div>
        <w:div w:id="283850907">
          <w:marLeft w:val="0"/>
          <w:marRight w:val="0"/>
          <w:marTop w:val="0"/>
          <w:marBottom w:val="0"/>
          <w:divBdr>
            <w:top w:val="none" w:sz="0" w:space="0" w:color="auto"/>
            <w:left w:val="none" w:sz="0" w:space="0" w:color="auto"/>
            <w:bottom w:val="none" w:sz="0" w:space="0" w:color="auto"/>
            <w:right w:val="none" w:sz="0" w:space="0" w:color="auto"/>
          </w:divBdr>
        </w:div>
        <w:div w:id="473723674">
          <w:marLeft w:val="0"/>
          <w:marRight w:val="0"/>
          <w:marTop w:val="0"/>
          <w:marBottom w:val="0"/>
          <w:divBdr>
            <w:top w:val="none" w:sz="0" w:space="0" w:color="auto"/>
            <w:left w:val="none" w:sz="0" w:space="0" w:color="auto"/>
            <w:bottom w:val="none" w:sz="0" w:space="0" w:color="auto"/>
            <w:right w:val="none" w:sz="0" w:space="0" w:color="auto"/>
          </w:divBdr>
        </w:div>
        <w:div w:id="1630820965">
          <w:marLeft w:val="0"/>
          <w:marRight w:val="0"/>
          <w:marTop w:val="0"/>
          <w:marBottom w:val="0"/>
          <w:divBdr>
            <w:top w:val="none" w:sz="0" w:space="0" w:color="auto"/>
            <w:left w:val="none" w:sz="0" w:space="0" w:color="auto"/>
            <w:bottom w:val="none" w:sz="0" w:space="0" w:color="auto"/>
            <w:right w:val="none" w:sz="0" w:space="0" w:color="auto"/>
          </w:divBdr>
        </w:div>
      </w:divsChild>
    </w:div>
    <w:div w:id="109671199">
      <w:bodyDiv w:val="1"/>
      <w:marLeft w:val="0"/>
      <w:marRight w:val="0"/>
      <w:marTop w:val="0"/>
      <w:marBottom w:val="0"/>
      <w:divBdr>
        <w:top w:val="none" w:sz="0" w:space="0" w:color="auto"/>
        <w:left w:val="none" w:sz="0" w:space="0" w:color="auto"/>
        <w:bottom w:val="none" w:sz="0" w:space="0" w:color="auto"/>
        <w:right w:val="none" w:sz="0" w:space="0" w:color="auto"/>
      </w:divBdr>
    </w:div>
    <w:div w:id="129906736">
      <w:bodyDiv w:val="1"/>
      <w:marLeft w:val="0"/>
      <w:marRight w:val="0"/>
      <w:marTop w:val="0"/>
      <w:marBottom w:val="0"/>
      <w:divBdr>
        <w:top w:val="none" w:sz="0" w:space="0" w:color="auto"/>
        <w:left w:val="none" w:sz="0" w:space="0" w:color="auto"/>
        <w:bottom w:val="none" w:sz="0" w:space="0" w:color="auto"/>
        <w:right w:val="none" w:sz="0" w:space="0" w:color="auto"/>
      </w:divBdr>
      <w:divsChild>
        <w:div w:id="593517722">
          <w:marLeft w:val="0"/>
          <w:marRight w:val="0"/>
          <w:marTop w:val="0"/>
          <w:marBottom w:val="0"/>
          <w:divBdr>
            <w:top w:val="none" w:sz="0" w:space="0" w:color="auto"/>
            <w:left w:val="none" w:sz="0" w:space="0" w:color="auto"/>
            <w:bottom w:val="none" w:sz="0" w:space="0" w:color="auto"/>
            <w:right w:val="none" w:sz="0" w:space="0" w:color="auto"/>
          </w:divBdr>
        </w:div>
        <w:div w:id="681904798">
          <w:marLeft w:val="0"/>
          <w:marRight w:val="0"/>
          <w:marTop w:val="0"/>
          <w:marBottom w:val="0"/>
          <w:divBdr>
            <w:top w:val="none" w:sz="0" w:space="0" w:color="auto"/>
            <w:left w:val="none" w:sz="0" w:space="0" w:color="auto"/>
            <w:bottom w:val="none" w:sz="0" w:space="0" w:color="auto"/>
            <w:right w:val="none" w:sz="0" w:space="0" w:color="auto"/>
          </w:divBdr>
        </w:div>
        <w:div w:id="1259830592">
          <w:marLeft w:val="0"/>
          <w:marRight w:val="0"/>
          <w:marTop w:val="0"/>
          <w:marBottom w:val="0"/>
          <w:divBdr>
            <w:top w:val="none" w:sz="0" w:space="0" w:color="auto"/>
            <w:left w:val="none" w:sz="0" w:space="0" w:color="auto"/>
            <w:bottom w:val="none" w:sz="0" w:space="0" w:color="auto"/>
            <w:right w:val="none" w:sz="0" w:space="0" w:color="auto"/>
          </w:divBdr>
        </w:div>
        <w:div w:id="912161857">
          <w:marLeft w:val="0"/>
          <w:marRight w:val="0"/>
          <w:marTop w:val="0"/>
          <w:marBottom w:val="0"/>
          <w:divBdr>
            <w:top w:val="none" w:sz="0" w:space="0" w:color="auto"/>
            <w:left w:val="none" w:sz="0" w:space="0" w:color="auto"/>
            <w:bottom w:val="none" w:sz="0" w:space="0" w:color="auto"/>
            <w:right w:val="none" w:sz="0" w:space="0" w:color="auto"/>
          </w:divBdr>
        </w:div>
      </w:divsChild>
    </w:div>
    <w:div w:id="141624718">
      <w:bodyDiv w:val="1"/>
      <w:marLeft w:val="0"/>
      <w:marRight w:val="0"/>
      <w:marTop w:val="0"/>
      <w:marBottom w:val="0"/>
      <w:divBdr>
        <w:top w:val="none" w:sz="0" w:space="0" w:color="auto"/>
        <w:left w:val="none" w:sz="0" w:space="0" w:color="auto"/>
        <w:bottom w:val="none" w:sz="0" w:space="0" w:color="auto"/>
        <w:right w:val="none" w:sz="0" w:space="0" w:color="auto"/>
      </w:divBdr>
    </w:div>
    <w:div w:id="199171679">
      <w:bodyDiv w:val="1"/>
      <w:marLeft w:val="0"/>
      <w:marRight w:val="0"/>
      <w:marTop w:val="0"/>
      <w:marBottom w:val="0"/>
      <w:divBdr>
        <w:top w:val="none" w:sz="0" w:space="0" w:color="auto"/>
        <w:left w:val="none" w:sz="0" w:space="0" w:color="auto"/>
        <w:bottom w:val="none" w:sz="0" w:space="0" w:color="auto"/>
        <w:right w:val="none" w:sz="0" w:space="0" w:color="auto"/>
      </w:divBdr>
      <w:divsChild>
        <w:div w:id="1236821860">
          <w:marLeft w:val="0"/>
          <w:marRight w:val="0"/>
          <w:marTop w:val="0"/>
          <w:marBottom w:val="0"/>
          <w:divBdr>
            <w:top w:val="none" w:sz="0" w:space="0" w:color="auto"/>
            <w:left w:val="none" w:sz="0" w:space="0" w:color="auto"/>
            <w:bottom w:val="none" w:sz="0" w:space="0" w:color="auto"/>
            <w:right w:val="none" w:sz="0" w:space="0" w:color="auto"/>
          </w:divBdr>
        </w:div>
      </w:divsChild>
    </w:div>
    <w:div w:id="244657650">
      <w:bodyDiv w:val="1"/>
      <w:marLeft w:val="0"/>
      <w:marRight w:val="0"/>
      <w:marTop w:val="0"/>
      <w:marBottom w:val="0"/>
      <w:divBdr>
        <w:top w:val="none" w:sz="0" w:space="0" w:color="auto"/>
        <w:left w:val="none" w:sz="0" w:space="0" w:color="auto"/>
        <w:bottom w:val="none" w:sz="0" w:space="0" w:color="auto"/>
        <w:right w:val="none" w:sz="0" w:space="0" w:color="auto"/>
      </w:divBdr>
      <w:divsChild>
        <w:div w:id="1825857446">
          <w:marLeft w:val="0"/>
          <w:marRight w:val="0"/>
          <w:marTop w:val="0"/>
          <w:marBottom w:val="0"/>
          <w:divBdr>
            <w:top w:val="none" w:sz="0" w:space="0" w:color="auto"/>
            <w:left w:val="none" w:sz="0" w:space="0" w:color="auto"/>
            <w:bottom w:val="none" w:sz="0" w:space="0" w:color="auto"/>
            <w:right w:val="none" w:sz="0" w:space="0" w:color="auto"/>
          </w:divBdr>
        </w:div>
        <w:div w:id="385688072">
          <w:marLeft w:val="0"/>
          <w:marRight w:val="0"/>
          <w:marTop w:val="0"/>
          <w:marBottom w:val="0"/>
          <w:divBdr>
            <w:top w:val="none" w:sz="0" w:space="0" w:color="auto"/>
            <w:left w:val="none" w:sz="0" w:space="0" w:color="auto"/>
            <w:bottom w:val="none" w:sz="0" w:space="0" w:color="auto"/>
            <w:right w:val="none" w:sz="0" w:space="0" w:color="auto"/>
          </w:divBdr>
        </w:div>
      </w:divsChild>
    </w:div>
    <w:div w:id="381902654">
      <w:bodyDiv w:val="1"/>
      <w:marLeft w:val="0"/>
      <w:marRight w:val="0"/>
      <w:marTop w:val="0"/>
      <w:marBottom w:val="0"/>
      <w:divBdr>
        <w:top w:val="none" w:sz="0" w:space="0" w:color="auto"/>
        <w:left w:val="none" w:sz="0" w:space="0" w:color="auto"/>
        <w:bottom w:val="none" w:sz="0" w:space="0" w:color="auto"/>
        <w:right w:val="none" w:sz="0" w:space="0" w:color="auto"/>
      </w:divBdr>
      <w:divsChild>
        <w:div w:id="767236210">
          <w:marLeft w:val="0"/>
          <w:marRight w:val="0"/>
          <w:marTop w:val="0"/>
          <w:marBottom w:val="0"/>
          <w:divBdr>
            <w:top w:val="none" w:sz="0" w:space="0" w:color="auto"/>
            <w:left w:val="none" w:sz="0" w:space="0" w:color="auto"/>
            <w:bottom w:val="none" w:sz="0" w:space="0" w:color="auto"/>
            <w:right w:val="none" w:sz="0" w:space="0" w:color="auto"/>
          </w:divBdr>
        </w:div>
        <w:div w:id="1771780273">
          <w:marLeft w:val="0"/>
          <w:marRight w:val="0"/>
          <w:marTop w:val="0"/>
          <w:marBottom w:val="0"/>
          <w:divBdr>
            <w:top w:val="none" w:sz="0" w:space="0" w:color="auto"/>
            <w:left w:val="none" w:sz="0" w:space="0" w:color="auto"/>
            <w:bottom w:val="none" w:sz="0" w:space="0" w:color="auto"/>
            <w:right w:val="none" w:sz="0" w:space="0" w:color="auto"/>
          </w:divBdr>
        </w:div>
        <w:div w:id="93016842">
          <w:marLeft w:val="0"/>
          <w:marRight w:val="0"/>
          <w:marTop w:val="0"/>
          <w:marBottom w:val="0"/>
          <w:divBdr>
            <w:top w:val="none" w:sz="0" w:space="0" w:color="auto"/>
            <w:left w:val="none" w:sz="0" w:space="0" w:color="auto"/>
            <w:bottom w:val="none" w:sz="0" w:space="0" w:color="auto"/>
            <w:right w:val="none" w:sz="0" w:space="0" w:color="auto"/>
          </w:divBdr>
        </w:div>
        <w:div w:id="1230310938">
          <w:marLeft w:val="0"/>
          <w:marRight w:val="0"/>
          <w:marTop w:val="0"/>
          <w:marBottom w:val="0"/>
          <w:divBdr>
            <w:top w:val="none" w:sz="0" w:space="0" w:color="auto"/>
            <w:left w:val="none" w:sz="0" w:space="0" w:color="auto"/>
            <w:bottom w:val="none" w:sz="0" w:space="0" w:color="auto"/>
            <w:right w:val="none" w:sz="0" w:space="0" w:color="auto"/>
          </w:divBdr>
        </w:div>
        <w:div w:id="314186447">
          <w:marLeft w:val="0"/>
          <w:marRight w:val="0"/>
          <w:marTop w:val="0"/>
          <w:marBottom w:val="0"/>
          <w:divBdr>
            <w:top w:val="none" w:sz="0" w:space="0" w:color="auto"/>
            <w:left w:val="none" w:sz="0" w:space="0" w:color="auto"/>
            <w:bottom w:val="none" w:sz="0" w:space="0" w:color="auto"/>
            <w:right w:val="none" w:sz="0" w:space="0" w:color="auto"/>
          </w:divBdr>
        </w:div>
        <w:div w:id="274095725">
          <w:marLeft w:val="0"/>
          <w:marRight w:val="0"/>
          <w:marTop w:val="0"/>
          <w:marBottom w:val="0"/>
          <w:divBdr>
            <w:top w:val="none" w:sz="0" w:space="0" w:color="auto"/>
            <w:left w:val="none" w:sz="0" w:space="0" w:color="auto"/>
            <w:bottom w:val="none" w:sz="0" w:space="0" w:color="auto"/>
            <w:right w:val="none" w:sz="0" w:space="0" w:color="auto"/>
          </w:divBdr>
        </w:div>
        <w:div w:id="460198551">
          <w:marLeft w:val="0"/>
          <w:marRight w:val="0"/>
          <w:marTop w:val="0"/>
          <w:marBottom w:val="0"/>
          <w:divBdr>
            <w:top w:val="none" w:sz="0" w:space="0" w:color="auto"/>
            <w:left w:val="none" w:sz="0" w:space="0" w:color="auto"/>
            <w:bottom w:val="none" w:sz="0" w:space="0" w:color="auto"/>
            <w:right w:val="none" w:sz="0" w:space="0" w:color="auto"/>
          </w:divBdr>
        </w:div>
        <w:div w:id="683092997">
          <w:marLeft w:val="0"/>
          <w:marRight w:val="0"/>
          <w:marTop w:val="0"/>
          <w:marBottom w:val="0"/>
          <w:divBdr>
            <w:top w:val="none" w:sz="0" w:space="0" w:color="auto"/>
            <w:left w:val="none" w:sz="0" w:space="0" w:color="auto"/>
            <w:bottom w:val="none" w:sz="0" w:space="0" w:color="auto"/>
            <w:right w:val="none" w:sz="0" w:space="0" w:color="auto"/>
          </w:divBdr>
        </w:div>
        <w:div w:id="1260526568">
          <w:marLeft w:val="0"/>
          <w:marRight w:val="0"/>
          <w:marTop w:val="0"/>
          <w:marBottom w:val="0"/>
          <w:divBdr>
            <w:top w:val="none" w:sz="0" w:space="0" w:color="auto"/>
            <w:left w:val="none" w:sz="0" w:space="0" w:color="auto"/>
            <w:bottom w:val="none" w:sz="0" w:space="0" w:color="auto"/>
            <w:right w:val="none" w:sz="0" w:space="0" w:color="auto"/>
          </w:divBdr>
        </w:div>
      </w:divsChild>
    </w:div>
    <w:div w:id="465784409">
      <w:bodyDiv w:val="1"/>
      <w:marLeft w:val="0"/>
      <w:marRight w:val="0"/>
      <w:marTop w:val="0"/>
      <w:marBottom w:val="0"/>
      <w:divBdr>
        <w:top w:val="none" w:sz="0" w:space="0" w:color="auto"/>
        <w:left w:val="none" w:sz="0" w:space="0" w:color="auto"/>
        <w:bottom w:val="none" w:sz="0" w:space="0" w:color="auto"/>
        <w:right w:val="none" w:sz="0" w:space="0" w:color="auto"/>
      </w:divBdr>
    </w:div>
    <w:div w:id="595019606">
      <w:bodyDiv w:val="1"/>
      <w:marLeft w:val="0"/>
      <w:marRight w:val="0"/>
      <w:marTop w:val="0"/>
      <w:marBottom w:val="0"/>
      <w:divBdr>
        <w:top w:val="none" w:sz="0" w:space="0" w:color="auto"/>
        <w:left w:val="none" w:sz="0" w:space="0" w:color="auto"/>
        <w:bottom w:val="none" w:sz="0" w:space="0" w:color="auto"/>
        <w:right w:val="none" w:sz="0" w:space="0" w:color="auto"/>
      </w:divBdr>
      <w:divsChild>
        <w:div w:id="1930701343">
          <w:marLeft w:val="0"/>
          <w:marRight w:val="0"/>
          <w:marTop w:val="0"/>
          <w:marBottom w:val="0"/>
          <w:divBdr>
            <w:top w:val="none" w:sz="0" w:space="0" w:color="auto"/>
            <w:left w:val="none" w:sz="0" w:space="0" w:color="auto"/>
            <w:bottom w:val="none" w:sz="0" w:space="0" w:color="auto"/>
            <w:right w:val="none" w:sz="0" w:space="0" w:color="auto"/>
          </w:divBdr>
        </w:div>
        <w:div w:id="1848934175">
          <w:marLeft w:val="0"/>
          <w:marRight w:val="0"/>
          <w:marTop w:val="0"/>
          <w:marBottom w:val="0"/>
          <w:divBdr>
            <w:top w:val="none" w:sz="0" w:space="0" w:color="auto"/>
            <w:left w:val="none" w:sz="0" w:space="0" w:color="auto"/>
            <w:bottom w:val="none" w:sz="0" w:space="0" w:color="auto"/>
            <w:right w:val="none" w:sz="0" w:space="0" w:color="auto"/>
          </w:divBdr>
        </w:div>
        <w:div w:id="1958290436">
          <w:marLeft w:val="0"/>
          <w:marRight w:val="0"/>
          <w:marTop w:val="0"/>
          <w:marBottom w:val="0"/>
          <w:divBdr>
            <w:top w:val="none" w:sz="0" w:space="0" w:color="auto"/>
            <w:left w:val="none" w:sz="0" w:space="0" w:color="auto"/>
            <w:bottom w:val="none" w:sz="0" w:space="0" w:color="auto"/>
            <w:right w:val="none" w:sz="0" w:space="0" w:color="auto"/>
          </w:divBdr>
        </w:div>
        <w:div w:id="980424736">
          <w:marLeft w:val="0"/>
          <w:marRight w:val="0"/>
          <w:marTop w:val="0"/>
          <w:marBottom w:val="0"/>
          <w:divBdr>
            <w:top w:val="none" w:sz="0" w:space="0" w:color="auto"/>
            <w:left w:val="none" w:sz="0" w:space="0" w:color="auto"/>
            <w:bottom w:val="none" w:sz="0" w:space="0" w:color="auto"/>
            <w:right w:val="none" w:sz="0" w:space="0" w:color="auto"/>
          </w:divBdr>
        </w:div>
      </w:divsChild>
    </w:div>
    <w:div w:id="693458353">
      <w:bodyDiv w:val="1"/>
      <w:marLeft w:val="0"/>
      <w:marRight w:val="0"/>
      <w:marTop w:val="0"/>
      <w:marBottom w:val="0"/>
      <w:divBdr>
        <w:top w:val="none" w:sz="0" w:space="0" w:color="auto"/>
        <w:left w:val="none" w:sz="0" w:space="0" w:color="auto"/>
        <w:bottom w:val="none" w:sz="0" w:space="0" w:color="auto"/>
        <w:right w:val="none" w:sz="0" w:space="0" w:color="auto"/>
      </w:divBdr>
      <w:divsChild>
        <w:div w:id="581178560">
          <w:marLeft w:val="0"/>
          <w:marRight w:val="0"/>
          <w:marTop w:val="0"/>
          <w:marBottom w:val="0"/>
          <w:divBdr>
            <w:top w:val="none" w:sz="0" w:space="0" w:color="auto"/>
            <w:left w:val="none" w:sz="0" w:space="0" w:color="auto"/>
            <w:bottom w:val="none" w:sz="0" w:space="0" w:color="auto"/>
            <w:right w:val="none" w:sz="0" w:space="0" w:color="auto"/>
          </w:divBdr>
        </w:div>
      </w:divsChild>
    </w:div>
    <w:div w:id="1080445057">
      <w:bodyDiv w:val="1"/>
      <w:marLeft w:val="0"/>
      <w:marRight w:val="0"/>
      <w:marTop w:val="0"/>
      <w:marBottom w:val="0"/>
      <w:divBdr>
        <w:top w:val="none" w:sz="0" w:space="0" w:color="auto"/>
        <w:left w:val="none" w:sz="0" w:space="0" w:color="auto"/>
        <w:bottom w:val="none" w:sz="0" w:space="0" w:color="auto"/>
        <w:right w:val="none" w:sz="0" w:space="0" w:color="auto"/>
      </w:divBdr>
      <w:divsChild>
        <w:div w:id="475923224">
          <w:marLeft w:val="0"/>
          <w:marRight w:val="0"/>
          <w:marTop w:val="0"/>
          <w:marBottom w:val="0"/>
          <w:divBdr>
            <w:top w:val="none" w:sz="0" w:space="0" w:color="auto"/>
            <w:left w:val="none" w:sz="0" w:space="0" w:color="auto"/>
            <w:bottom w:val="none" w:sz="0" w:space="0" w:color="auto"/>
            <w:right w:val="none" w:sz="0" w:space="0" w:color="auto"/>
          </w:divBdr>
        </w:div>
      </w:divsChild>
    </w:div>
    <w:div w:id="1096367738">
      <w:bodyDiv w:val="1"/>
      <w:marLeft w:val="0"/>
      <w:marRight w:val="0"/>
      <w:marTop w:val="0"/>
      <w:marBottom w:val="0"/>
      <w:divBdr>
        <w:top w:val="none" w:sz="0" w:space="0" w:color="auto"/>
        <w:left w:val="none" w:sz="0" w:space="0" w:color="auto"/>
        <w:bottom w:val="none" w:sz="0" w:space="0" w:color="auto"/>
        <w:right w:val="none" w:sz="0" w:space="0" w:color="auto"/>
      </w:divBdr>
      <w:divsChild>
        <w:div w:id="802036780">
          <w:marLeft w:val="0"/>
          <w:marRight w:val="0"/>
          <w:marTop w:val="0"/>
          <w:marBottom w:val="0"/>
          <w:divBdr>
            <w:top w:val="none" w:sz="0" w:space="0" w:color="auto"/>
            <w:left w:val="none" w:sz="0" w:space="0" w:color="auto"/>
            <w:bottom w:val="none" w:sz="0" w:space="0" w:color="auto"/>
            <w:right w:val="none" w:sz="0" w:space="0" w:color="auto"/>
          </w:divBdr>
        </w:div>
      </w:divsChild>
    </w:div>
    <w:div w:id="1097213150">
      <w:bodyDiv w:val="1"/>
      <w:marLeft w:val="0"/>
      <w:marRight w:val="0"/>
      <w:marTop w:val="0"/>
      <w:marBottom w:val="0"/>
      <w:divBdr>
        <w:top w:val="none" w:sz="0" w:space="0" w:color="auto"/>
        <w:left w:val="none" w:sz="0" w:space="0" w:color="auto"/>
        <w:bottom w:val="none" w:sz="0" w:space="0" w:color="auto"/>
        <w:right w:val="none" w:sz="0" w:space="0" w:color="auto"/>
      </w:divBdr>
      <w:divsChild>
        <w:div w:id="926155855">
          <w:marLeft w:val="0"/>
          <w:marRight w:val="0"/>
          <w:marTop w:val="0"/>
          <w:marBottom w:val="0"/>
          <w:divBdr>
            <w:top w:val="none" w:sz="0" w:space="0" w:color="auto"/>
            <w:left w:val="none" w:sz="0" w:space="0" w:color="auto"/>
            <w:bottom w:val="none" w:sz="0" w:space="0" w:color="auto"/>
            <w:right w:val="none" w:sz="0" w:space="0" w:color="auto"/>
          </w:divBdr>
        </w:div>
        <w:div w:id="1250231632">
          <w:marLeft w:val="0"/>
          <w:marRight w:val="0"/>
          <w:marTop w:val="0"/>
          <w:marBottom w:val="0"/>
          <w:divBdr>
            <w:top w:val="none" w:sz="0" w:space="0" w:color="auto"/>
            <w:left w:val="none" w:sz="0" w:space="0" w:color="auto"/>
            <w:bottom w:val="none" w:sz="0" w:space="0" w:color="auto"/>
            <w:right w:val="none" w:sz="0" w:space="0" w:color="auto"/>
          </w:divBdr>
        </w:div>
        <w:div w:id="1753118678">
          <w:marLeft w:val="0"/>
          <w:marRight w:val="0"/>
          <w:marTop w:val="0"/>
          <w:marBottom w:val="0"/>
          <w:divBdr>
            <w:top w:val="none" w:sz="0" w:space="0" w:color="auto"/>
            <w:left w:val="none" w:sz="0" w:space="0" w:color="auto"/>
            <w:bottom w:val="none" w:sz="0" w:space="0" w:color="auto"/>
            <w:right w:val="none" w:sz="0" w:space="0" w:color="auto"/>
          </w:divBdr>
        </w:div>
        <w:div w:id="1822456892">
          <w:marLeft w:val="0"/>
          <w:marRight w:val="0"/>
          <w:marTop w:val="0"/>
          <w:marBottom w:val="0"/>
          <w:divBdr>
            <w:top w:val="none" w:sz="0" w:space="0" w:color="auto"/>
            <w:left w:val="none" w:sz="0" w:space="0" w:color="auto"/>
            <w:bottom w:val="none" w:sz="0" w:space="0" w:color="auto"/>
            <w:right w:val="none" w:sz="0" w:space="0" w:color="auto"/>
          </w:divBdr>
        </w:div>
      </w:divsChild>
    </w:div>
    <w:div w:id="1137451973">
      <w:bodyDiv w:val="1"/>
      <w:marLeft w:val="0"/>
      <w:marRight w:val="0"/>
      <w:marTop w:val="0"/>
      <w:marBottom w:val="0"/>
      <w:divBdr>
        <w:top w:val="none" w:sz="0" w:space="0" w:color="auto"/>
        <w:left w:val="none" w:sz="0" w:space="0" w:color="auto"/>
        <w:bottom w:val="none" w:sz="0" w:space="0" w:color="auto"/>
        <w:right w:val="none" w:sz="0" w:space="0" w:color="auto"/>
      </w:divBdr>
    </w:div>
    <w:div w:id="1241327141">
      <w:bodyDiv w:val="1"/>
      <w:marLeft w:val="0"/>
      <w:marRight w:val="0"/>
      <w:marTop w:val="0"/>
      <w:marBottom w:val="0"/>
      <w:divBdr>
        <w:top w:val="none" w:sz="0" w:space="0" w:color="auto"/>
        <w:left w:val="none" w:sz="0" w:space="0" w:color="auto"/>
        <w:bottom w:val="none" w:sz="0" w:space="0" w:color="auto"/>
        <w:right w:val="none" w:sz="0" w:space="0" w:color="auto"/>
      </w:divBdr>
      <w:divsChild>
        <w:div w:id="1829438885">
          <w:marLeft w:val="0"/>
          <w:marRight w:val="0"/>
          <w:marTop w:val="0"/>
          <w:marBottom w:val="0"/>
          <w:divBdr>
            <w:top w:val="none" w:sz="0" w:space="0" w:color="auto"/>
            <w:left w:val="none" w:sz="0" w:space="0" w:color="auto"/>
            <w:bottom w:val="none" w:sz="0" w:space="0" w:color="auto"/>
            <w:right w:val="none" w:sz="0" w:space="0" w:color="auto"/>
          </w:divBdr>
        </w:div>
        <w:div w:id="117459324">
          <w:marLeft w:val="0"/>
          <w:marRight w:val="0"/>
          <w:marTop w:val="0"/>
          <w:marBottom w:val="0"/>
          <w:divBdr>
            <w:top w:val="none" w:sz="0" w:space="0" w:color="auto"/>
            <w:left w:val="none" w:sz="0" w:space="0" w:color="auto"/>
            <w:bottom w:val="none" w:sz="0" w:space="0" w:color="auto"/>
            <w:right w:val="none" w:sz="0" w:space="0" w:color="auto"/>
          </w:divBdr>
        </w:div>
        <w:div w:id="1093823859">
          <w:marLeft w:val="0"/>
          <w:marRight w:val="0"/>
          <w:marTop w:val="0"/>
          <w:marBottom w:val="0"/>
          <w:divBdr>
            <w:top w:val="none" w:sz="0" w:space="0" w:color="auto"/>
            <w:left w:val="none" w:sz="0" w:space="0" w:color="auto"/>
            <w:bottom w:val="none" w:sz="0" w:space="0" w:color="auto"/>
            <w:right w:val="none" w:sz="0" w:space="0" w:color="auto"/>
          </w:divBdr>
        </w:div>
        <w:div w:id="192230069">
          <w:marLeft w:val="0"/>
          <w:marRight w:val="0"/>
          <w:marTop w:val="0"/>
          <w:marBottom w:val="0"/>
          <w:divBdr>
            <w:top w:val="none" w:sz="0" w:space="0" w:color="auto"/>
            <w:left w:val="none" w:sz="0" w:space="0" w:color="auto"/>
            <w:bottom w:val="none" w:sz="0" w:space="0" w:color="auto"/>
            <w:right w:val="none" w:sz="0" w:space="0" w:color="auto"/>
          </w:divBdr>
        </w:div>
        <w:div w:id="1479808293">
          <w:marLeft w:val="0"/>
          <w:marRight w:val="0"/>
          <w:marTop w:val="0"/>
          <w:marBottom w:val="0"/>
          <w:divBdr>
            <w:top w:val="none" w:sz="0" w:space="0" w:color="auto"/>
            <w:left w:val="none" w:sz="0" w:space="0" w:color="auto"/>
            <w:bottom w:val="none" w:sz="0" w:space="0" w:color="auto"/>
            <w:right w:val="none" w:sz="0" w:space="0" w:color="auto"/>
          </w:divBdr>
        </w:div>
      </w:divsChild>
    </w:div>
    <w:div w:id="1251622934">
      <w:bodyDiv w:val="1"/>
      <w:marLeft w:val="0"/>
      <w:marRight w:val="0"/>
      <w:marTop w:val="0"/>
      <w:marBottom w:val="0"/>
      <w:divBdr>
        <w:top w:val="none" w:sz="0" w:space="0" w:color="auto"/>
        <w:left w:val="none" w:sz="0" w:space="0" w:color="auto"/>
        <w:bottom w:val="none" w:sz="0" w:space="0" w:color="auto"/>
        <w:right w:val="none" w:sz="0" w:space="0" w:color="auto"/>
      </w:divBdr>
      <w:divsChild>
        <w:div w:id="1650473406">
          <w:marLeft w:val="0"/>
          <w:marRight w:val="0"/>
          <w:marTop w:val="0"/>
          <w:marBottom w:val="0"/>
          <w:divBdr>
            <w:top w:val="none" w:sz="0" w:space="0" w:color="auto"/>
            <w:left w:val="none" w:sz="0" w:space="0" w:color="auto"/>
            <w:bottom w:val="none" w:sz="0" w:space="0" w:color="auto"/>
            <w:right w:val="none" w:sz="0" w:space="0" w:color="auto"/>
          </w:divBdr>
        </w:div>
      </w:divsChild>
    </w:div>
    <w:div w:id="1298685424">
      <w:bodyDiv w:val="1"/>
      <w:marLeft w:val="0"/>
      <w:marRight w:val="0"/>
      <w:marTop w:val="0"/>
      <w:marBottom w:val="0"/>
      <w:divBdr>
        <w:top w:val="none" w:sz="0" w:space="0" w:color="auto"/>
        <w:left w:val="none" w:sz="0" w:space="0" w:color="auto"/>
        <w:bottom w:val="none" w:sz="0" w:space="0" w:color="auto"/>
        <w:right w:val="none" w:sz="0" w:space="0" w:color="auto"/>
      </w:divBdr>
    </w:div>
    <w:div w:id="1492872661">
      <w:bodyDiv w:val="1"/>
      <w:marLeft w:val="0"/>
      <w:marRight w:val="0"/>
      <w:marTop w:val="0"/>
      <w:marBottom w:val="0"/>
      <w:divBdr>
        <w:top w:val="none" w:sz="0" w:space="0" w:color="auto"/>
        <w:left w:val="none" w:sz="0" w:space="0" w:color="auto"/>
        <w:bottom w:val="none" w:sz="0" w:space="0" w:color="auto"/>
        <w:right w:val="none" w:sz="0" w:space="0" w:color="auto"/>
      </w:divBdr>
    </w:div>
    <w:div w:id="1507357740">
      <w:bodyDiv w:val="1"/>
      <w:marLeft w:val="0"/>
      <w:marRight w:val="0"/>
      <w:marTop w:val="0"/>
      <w:marBottom w:val="0"/>
      <w:divBdr>
        <w:top w:val="none" w:sz="0" w:space="0" w:color="auto"/>
        <w:left w:val="none" w:sz="0" w:space="0" w:color="auto"/>
        <w:bottom w:val="none" w:sz="0" w:space="0" w:color="auto"/>
        <w:right w:val="none" w:sz="0" w:space="0" w:color="auto"/>
      </w:divBdr>
      <w:divsChild>
        <w:div w:id="1596674436">
          <w:marLeft w:val="0"/>
          <w:marRight w:val="0"/>
          <w:marTop w:val="0"/>
          <w:marBottom w:val="0"/>
          <w:divBdr>
            <w:top w:val="none" w:sz="0" w:space="0" w:color="auto"/>
            <w:left w:val="none" w:sz="0" w:space="0" w:color="auto"/>
            <w:bottom w:val="none" w:sz="0" w:space="0" w:color="auto"/>
            <w:right w:val="none" w:sz="0" w:space="0" w:color="auto"/>
          </w:divBdr>
        </w:div>
        <w:div w:id="1562793198">
          <w:marLeft w:val="0"/>
          <w:marRight w:val="0"/>
          <w:marTop w:val="0"/>
          <w:marBottom w:val="0"/>
          <w:divBdr>
            <w:top w:val="none" w:sz="0" w:space="0" w:color="auto"/>
            <w:left w:val="none" w:sz="0" w:space="0" w:color="auto"/>
            <w:bottom w:val="none" w:sz="0" w:space="0" w:color="auto"/>
            <w:right w:val="none" w:sz="0" w:space="0" w:color="auto"/>
          </w:divBdr>
        </w:div>
      </w:divsChild>
    </w:div>
    <w:div w:id="1584871824">
      <w:bodyDiv w:val="1"/>
      <w:marLeft w:val="0"/>
      <w:marRight w:val="0"/>
      <w:marTop w:val="0"/>
      <w:marBottom w:val="0"/>
      <w:divBdr>
        <w:top w:val="none" w:sz="0" w:space="0" w:color="auto"/>
        <w:left w:val="none" w:sz="0" w:space="0" w:color="auto"/>
        <w:bottom w:val="none" w:sz="0" w:space="0" w:color="auto"/>
        <w:right w:val="none" w:sz="0" w:space="0" w:color="auto"/>
      </w:divBdr>
    </w:div>
    <w:div w:id="1595240178">
      <w:bodyDiv w:val="1"/>
      <w:marLeft w:val="0"/>
      <w:marRight w:val="0"/>
      <w:marTop w:val="0"/>
      <w:marBottom w:val="0"/>
      <w:divBdr>
        <w:top w:val="none" w:sz="0" w:space="0" w:color="auto"/>
        <w:left w:val="none" w:sz="0" w:space="0" w:color="auto"/>
        <w:bottom w:val="none" w:sz="0" w:space="0" w:color="auto"/>
        <w:right w:val="none" w:sz="0" w:space="0" w:color="auto"/>
      </w:divBdr>
      <w:divsChild>
        <w:div w:id="1592740912">
          <w:marLeft w:val="0"/>
          <w:marRight w:val="0"/>
          <w:marTop w:val="0"/>
          <w:marBottom w:val="0"/>
          <w:divBdr>
            <w:top w:val="none" w:sz="0" w:space="0" w:color="auto"/>
            <w:left w:val="none" w:sz="0" w:space="0" w:color="auto"/>
            <w:bottom w:val="none" w:sz="0" w:space="0" w:color="auto"/>
            <w:right w:val="none" w:sz="0" w:space="0" w:color="auto"/>
          </w:divBdr>
          <w:divsChild>
            <w:div w:id="767503475">
              <w:marLeft w:val="0"/>
              <w:marRight w:val="0"/>
              <w:marTop w:val="0"/>
              <w:marBottom w:val="0"/>
              <w:divBdr>
                <w:top w:val="none" w:sz="0" w:space="0" w:color="auto"/>
                <w:left w:val="none" w:sz="0" w:space="0" w:color="auto"/>
                <w:bottom w:val="none" w:sz="0" w:space="0" w:color="auto"/>
                <w:right w:val="none" w:sz="0" w:space="0" w:color="auto"/>
              </w:divBdr>
              <w:divsChild>
                <w:div w:id="15681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9365">
      <w:bodyDiv w:val="1"/>
      <w:marLeft w:val="0"/>
      <w:marRight w:val="0"/>
      <w:marTop w:val="0"/>
      <w:marBottom w:val="0"/>
      <w:divBdr>
        <w:top w:val="none" w:sz="0" w:space="0" w:color="auto"/>
        <w:left w:val="none" w:sz="0" w:space="0" w:color="auto"/>
        <w:bottom w:val="none" w:sz="0" w:space="0" w:color="auto"/>
        <w:right w:val="none" w:sz="0" w:space="0" w:color="auto"/>
      </w:divBdr>
    </w:div>
    <w:div w:id="1752897338">
      <w:bodyDiv w:val="1"/>
      <w:marLeft w:val="0"/>
      <w:marRight w:val="0"/>
      <w:marTop w:val="0"/>
      <w:marBottom w:val="0"/>
      <w:divBdr>
        <w:top w:val="none" w:sz="0" w:space="0" w:color="auto"/>
        <w:left w:val="none" w:sz="0" w:space="0" w:color="auto"/>
        <w:bottom w:val="none" w:sz="0" w:space="0" w:color="auto"/>
        <w:right w:val="none" w:sz="0" w:space="0" w:color="auto"/>
      </w:divBdr>
    </w:div>
    <w:div w:id="1868172743">
      <w:bodyDiv w:val="1"/>
      <w:marLeft w:val="0"/>
      <w:marRight w:val="0"/>
      <w:marTop w:val="0"/>
      <w:marBottom w:val="0"/>
      <w:divBdr>
        <w:top w:val="none" w:sz="0" w:space="0" w:color="auto"/>
        <w:left w:val="none" w:sz="0" w:space="0" w:color="auto"/>
        <w:bottom w:val="none" w:sz="0" w:space="0" w:color="auto"/>
        <w:right w:val="none" w:sz="0" w:space="0" w:color="auto"/>
      </w:divBdr>
      <w:divsChild>
        <w:div w:id="906111620">
          <w:marLeft w:val="0"/>
          <w:marRight w:val="0"/>
          <w:marTop w:val="0"/>
          <w:marBottom w:val="0"/>
          <w:divBdr>
            <w:top w:val="none" w:sz="0" w:space="0" w:color="auto"/>
            <w:left w:val="none" w:sz="0" w:space="0" w:color="auto"/>
            <w:bottom w:val="none" w:sz="0" w:space="0" w:color="auto"/>
            <w:right w:val="none" w:sz="0" w:space="0" w:color="auto"/>
          </w:divBdr>
        </w:div>
        <w:div w:id="693960797">
          <w:marLeft w:val="0"/>
          <w:marRight w:val="0"/>
          <w:marTop w:val="0"/>
          <w:marBottom w:val="0"/>
          <w:divBdr>
            <w:top w:val="none" w:sz="0" w:space="0" w:color="auto"/>
            <w:left w:val="none" w:sz="0" w:space="0" w:color="auto"/>
            <w:bottom w:val="none" w:sz="0" w:space="0" w:color="auto"/>
            <w:right w:val="none" w:sz="0" w:space="0" w:color="auto"/>
          </w:divBdr>
        </w:div>
      </w:divsChild>
    </w:div>
    <w:div w:id="1890802745">
      <w:bodyDiv w:val="1"/>
      <w:marLeft w:val="0"/>
      <w:marRight w:val="0"/>
      <w:marTop w:val="0"/>
      <w:marBottom w:val="0"/>
      <w:divBdr>
        <w:top w:val="none" w:sz="0" w:space="0" w:color="auto"/>
        <w:left w:val="none" w:sz="0" w:space="0" w:color="auto"/>
        <w:bottom w:val="none" w:sz="0" w:space="0" w:color="auto"/>
        <w:right w:val="none" w:sz="0" w:space="0" w:color="auto"/>
      </w:divBdr>
      <w:divsChild>
        <w:div w:id="1809518122">
          <w:marLeft w:val="0"/>
          <w:marRight w:val="0"/>
          <w:marTop w:val="0"/>
          <w:marBottom w:val="0"/>
          <w:divBdr>
            <w:top w:val="none" w:sz="0" w:space="0" w:color="auto"/>
            <w:left w:val="none" w:sz="0" w:space="0" w:color="auto"/>
            <w:bottom w:val="none" w:sz="0" w:space="0" w:color="auto"/>
            <w:right w:val="none" w:sz="0" w:space="0" w:color="auto"/>
          </w:divBdr>
        </w:div>
        <w:div w:id="1522939617">
          <w:marLeft w:val="0"/>
          <w:marRight w:val="0"/>
          <w:marTop w:val="0"/>
          <w:marBottom w:val="0"/>
          <w:divBdr>
            <w:top w:val="none" w:sz="0" w:space="0" w:color="auto"/>
            <w:left w:val="none" w:sz="0" w:space="0" w:color="auto"/>
            <w:bottom w:val="none" w:sz="0" w:space="0" w:color="auto"/>
            <w:right w:val="none" w:sz="0" w:space="0" w:color="auto"/>
          </w:divBdr>
        </w:div>
      </w:divsChild>
    </w:div>
    <w:div w:id="20326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gl/FTDYoJ" TargetMode="External"/><Relationship Id="rId18" Type="http://schemas.openxmlformats.org/officeDocument/2006/relationships/hyperlink" Target="https://goo.gl/KNJ4Jk" TargetMode="External"/><Relationship Id="rId26" Type="http://schemas.openxmlformats.org/officeDocument/2006/relationships/hyperlink" Target="https://goo.gl/aBHrkr" TargetMode="External"/><Relationship Id="rId39" Type="http://schemas.openxmlformats.org/officeDocument/2006/relationships/hyperlink" Target="https://doi.org/10.3916/C44-2015-20" TargetMode="External"/><Relationship Id="rId3" Type="http://schemas.microsoft.com/office/2007/relationships/stylesWithEffects" Target="stylesWithEffects.xml"/><Relationship Id="rId21" Type="http://schemas.openxmlformats.org/officeDocument/2006/relationships/hyperlink" Target="https://goo.gl/Rkhavs" TargetMode="External"/><Relationship Id="rId34" Type="http://schemas.openxmlformats.org/officeDocument/2006/relationships/hyperlink" Target="https://doi.org/10.1016/0921-8009(90)90010-R" TargetMode="External"/><Relationship Id="rId42" Type="http://schemas.openxmlformats.org/officeDocument/2006/relationships/hyperlink" Target="http://www.ree.es/sites/default/files/11_PUBLICACIONES/Documentos/InformesSistemaElectrico/2016/inf_sis_elec_ree_2016.pdf" TargetMode="External"/><Relationship Id="rId47" Type="http://schemas.openxmlformats.org/officeDocument/2006/relationships/hyperlink" Target="http://dx.doi.org/10.3989/ris.2017.75.3.16.61"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o.gl/m4B2WM" TargetMode="External"/><Relationship Id="rId17" Type="http://schemas.openxmlformats.org/officeDocument/2006/relationships/hyperlink" Target="https://goo.gl/JsBS39" TargetMode="External"/><Relationship Id="rId25" Type="http://schemas.openxmlformats.org/officeDocument/2006/relationships/hyperlink" Target="https://goo.gl/WDRPgN" TargetMode="External"/><Relationship Id="rId33" Type="http://schemas.openxmlformats.org/officeDocument/2006/relationships/hyperlink" Target="https://doi.org/10.1016/0921-8009(95)00048-8" TargetMode="External"/><Relationship Id="rId38" Type="http://schemas.openxmlformats.org/officeDocument/2006/relationships/hyperlink" Target="http://dx.doi.org/10.1787/9789264246010-en" TargetMode="External"/><Relationship Id="rId46" Type="http://schemas.openxmlformats.org/officeDocument/2006/relationships/hyperlink" Target="http://sinsofgreenwashing.com/index35c6.pdf" TargetMode="External"/><Relationship Id="rId2" Type="http://schemas.openxmlformats.org/officeDocument/2006/relationships/styles" Target="styles.xml"/><Relationship Id="rId16" Type="http://schemas.openxmlformats.org/officeDocument/2006/relationships/hyperlink" Target="https://goo.gl/hC7AQ9" TargetMode="External"/><Relationship Id="rId20" Type="http://schemas.openxmlformats.org/officeDocument/2006/relationships/hyperlink" Target="https://goo.gl/sLkBN8" TargetMode="External"/><Relationship Id="rId29" Type="http://schemas.openxmlformats.org/officeDocument/2006/relationships/hyperlink" Target="http://dx.doi.org/10.1174/021093901609578" TargetMode="External"/><Relationship Id="rId41" Type="http://schemas.openxmlformats.org/officeDocument/2006/relationships/hyperlink" Target="http://dx.doi.org/10.1080/17404622.2016.1139151"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C8aroa" TargetMode="External"/><Relationship Id="rId24" Type="http://schemas.openxmlformats.org/officeDocument/2006/relationships/hyperlink" Target="https://goo.gl/DLuFLS" TargetMode="External"/><Relationship Id="rId32" Type="http://schemas.openxmlformats.org/officeDocument/2006/relationships/hyperlink" Target="http://inrix.com/scorecard/" TargetMode="External"/><Relationship Id="rId37" Type="http://schemas.openxmlformats.org/officeDocument/2006/relationships/hyperlink" Target="https://www.iberdrola.com/wcorp/gc/prod/es_ES/inversores/docs/IA_InformeIntegrado17.pdf" TargetMode="External"/><Relationship Id="rId40" Type="http://schemas.openxmlformats.org/officeDocument/2006/relationships/hyperlink" Target="http://www.optimedia.es/optimedia-intelligence/informe-mensual-de-television-septiembre-2016/" TargetMode="External"/><Relationship Id="rId45" Type="http://schemas.openxmlformats.org/officeDocument/2006/relationships/hyperlink" Target="http://sinsofgreenwashing.com/index3c24.pdf" TargetMode="Externa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goo.gl/ZAfNjy" TargetMode="External"/><Relationship Id="rId23" Type="http://schemas.openxmlformats.org/officeDocument/2006/relationships/hyperlink" Target="https://goo.gl/BZQd1w" TargetMode="External"/><Relationship Id="rId28" Type="http://schemas.openxmlformats.org/officeDocument/2006/relationships/hyperlink" Target="http://www.aimc.es/-Datos-EGM-Resumen-General-.html" TargetMode="External"/><Relationship Id="rId36" Type="http://schemas.openxmlformats.org/officeDocument/2006/relationships/hyperlink" Target="https://www.oxfam.org/sites/www.oxfam.org/files/file_attachments/bp-economy-for-99-percent-160117-en.pdf" TargetMode="External"/><Relationship Id="rId49" Type="http://schemas.openxmlformats.org/officeDocument/2006/relationships/fontTable" Target="fontTable.xml"/><Relationship Id="rId10" Type="http://schemas.openxmlformats.org/officeDocument/2006/relationships/hyperlink" Target="https://goo.gl/mpe153" TargetMode="External"/><Relationship Id="rId19" Type="http://schemas.openxmlformats.org/officeDocument/2006/relationships/hyperlink" Target="https://goo.gl/2XqTRU" TargetMode="External"/><Relationship Id="rId31" Type="http://schemas.openxmlformats.org/officeDocument/2006/relationships/hyperlink" Target="http://dx.doi.org/10.7770/cuhso-V10N2-art311" TargetMode="External"/><Relationship Id="rId44" Type="http://schemas.openxmlformats.org/officeDocument/2006/relationships/hyperlink" Target="http://infoadex.factoriadigitalpremium.es/infoadex3/documentacion/ESTUDIO-COMPLETO-2017.pdf"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goo.gl/DrvEp3" TargetMode="External"/><Relationship Id="rId14" Type="http://schemas.openxmlformats.org/officeDocument/2006/relationships/hyperlink" Target="https://goo.gl/dbZuke" TargetMode="External"/><Relationship Id="rId22" Type="http://schemas.openxmlformats.org/officeDocument/2006/relationships/hyperlink" Target="https://goo.gl/66fDKw" TargetMode="External"/><Relationship Id="rId27" Type="http://schemas.openxmlformats.org/officeDocument/2006/relationships/hyperlink" Target="http://www.eea.europa.eu/data-and-maps/data/data-viewers/greenhouse-gases-viewer" TargetMode="External"/><Relationship Id="rId30" Type="http://schemas.openxmlformats.org/officeDocument/2006/relationships/hyperlink" Target="https://doi.org/10.1136/bmj.j1456" TargetMode="External"/><Relationship Id="rId35" Type="http://schemas.openxmlformats.org/officeDocument/2006/relationships/hyperlink" Target="https://doi.org/10.4438/1988-592X-RE-2015-367-284" TargetMode="External"/><Relationship Id="rId43" Type="http://schemas.openxmlformats.org/officeDocument/2006/relationships/hyperlink" Target="http://infoadex.factoriadigitalpremium.es/infoadex3/documentacion/RESUMEN2016.pdf" TargetMode="External"/><Relationship Id="rId48" Type="http://schemas.openxmlformats.org/officeDocument/2006/relationships/hyperlink" Target="https://www.unilever.com/Images/unilever-annual-report-and-accounts-2016_tcm244-498880_en.pdf" TargetMode="External"/><Relationship Id="rId8" Type="http://schemas.openxmlformats.org/officeDocument/2006/relationships/hyperlink" Target="https://goo.gl/2hwT7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ED04C-4B90-4396-A6F4-0711641B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13</Pages>
  <Words>7670</Words>
  <Characters>43416</Characters>
  <Application>Microsoft Office Word</Application>
  <DocSecurity>0</DocSecurity>
  <Lines>789</Lines>
  <Paragraphs>232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2017-06-26T09:17:00Z</cp:lastPrinted>
  <dcterms:created xsi:type="dcterms:W3CDTF">2018-04-19T07:34:00Z</dcterms:created>
  <dcterms:modified xsi:type="dcterms:W3CDTF">2018-04-20T11:07:00Z</dcterms:modified>
</cp:coreProperties>
</file>