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58AE7" w14:textId="0F6C36B0" w:rsidR="0047187D" w:rsidRPr="00AB67C4" w:rsidRDefault="007D1DDB" w:rsidP="004D2E97">
      <w:pPr>
        <w:pStyle w:val="TtuloEspaol"/>
        <w:rPr>
          <w:lang w:val="es-ES"/>
        </w:rPr>
      </w:pPr>
      <w:r w:rsidRPr="00AB67C4">
        <w:rPr>
          <w:lang w:val="es-ES"/>
        </w:rPr>
        <w:t>Educació</w:t>
      </w:r>
      <w:r w:rsidR="007A0530">
        <w:rPr>
          <w:lang w:val="es-ES"/>
        </w:rPr>
        <w:t>n para la Ciudadanía en España</w:t>
      </w:r>
      <w:r w:rsidR="00427289">
        <w:rPr>
          <w:lang w:val="es-ES"/>
        </w:rPr>
        <w:t xml:space="preserve">. </w:t>
      </w:r>
      <w:r w:rsidRPr="00AB67C4">
        <w:rPr>
          <w:lang w:val="es-ES"/>
        </w:rPr>
        <w:t>Una asignatura para la confron</w:t>
      </w:r>
      <w:r w:rsidRPr="004300E5">
        <w:rPr>
          <w:lang w:val="es-ES"/>
        </w:rPr>
        <w:t>tación ideológica</w:t>
      </w:r>
      <w:r w:rsidR="007A0530">
        <w:rPr>
          <w:lang w:val="es-ES"/>
        </w:rPr>
        <w:t xml:space="preserve"> y política</w:t>
      </w:r>
      <w:r w:rsidRPr="00AB67C4">
        <w:rPr>
          <w:lang w:val="es-ES" w:eastAsia="es-ES"/>
        </w:rPr>
        <w:t xml:space="preserve"> </w:t>
      </w:r>
      <w:r w:rsidR="00541DEB" w:rsidRPr="00AB67C4">
        <w:rPr>
          <w:lang w:val="es-ES" w:eastAsia="es-ES"/>
        </w:rPr>
        <w:drawing>
          <wp:anchor distT="0" distB="0" distL="114300" distR="114300" simplePos="0" relativeHeight="251664896" behindDoc="0" locked="0" layoutInCell="1" allowOverlap="1" wp14:anchorId="37B961F9" wp14:editId="5DF04C2C">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BEABD1" w14:textId="2E40AC8C" w:rsidR="00CB15E9" w:rsidRPr="00AB67C4" w:rsidRDefault="007D1DDB" w:rsidP="00B72739">
      <w:pPr>
        <w:pStyle w:val="Titulo-Ingls"/>
        <w:rPr>
          <w:lang w:val="es-ES"/>
        </w:rPr>
      </w:pPr>
      <w:r w:rsidRPr="00AB67C4">
        <w:rPr>
          <w:lang w:val="es-ES"/>
        </w:rPr>
        <w:t xml:space="preserve">Citizenship Education in Spain. A subject for ideological </w:t>
      </w:r>
      <w:r w:rsidR="00427289">
        <w:rPr>
          <w:lang w:val="es-ES"/>
        </w:rPr>
        <w:t xml:space="preserve">and political </w:t>
      </w:r>
      <w:r w:rsidRPr="00AB67C4">
        <w:rPr>
          <w:lang w:val="es-ES"/>
        </w:rPr>
        <w:t>confrontation</w:t>
      </w:r>
    </w:p>
    <w:p w14:paraId="6DD239FA" w14:textId="77777777" w:rsidR="00C91866" w:rsidRPr="00AB67C4" w:rsidRDefault="00C91866" w:rsidP="00375629">
      <w:pPr>
        <w:pStyle w:val="DOI"/>
        <w:rPr>
          <w:b/>
          <w:shd w:val="clear" w:color="auto" w:fill="FFFFFF"/>
          <w:lang w:val="es-ES"/>
        </w:rPr>
      </w:pPr>
      <w:r w:rsidRPr="00AB67C4">
        <w:rPr>
          <w:highlight w:val="lightGray"/>
          <w:lang w:val="es-ES"/>
        </w:rPr>
        <w:t>DOI:</w:t>
      </w:r>
      <w:r w:rsidR="008E14ED" w:rsidRPr="00AB67C4">
        <w:rPr>
          <w:highlight w:val="lightGray"/>
          <w:lang w:val="es-ES"/>
        </w:rPr>
        <w:t xml:space="preserve"> </w:t>
      </w:r>
      <w:r w:rsidR="008E14ED" w:rsidRPr="00AB67C4">
        <w:rPr>
          <w:highlight w:val="lightGray"/>
          <w:shd w:val="clear" w:color="auto" w:fill="FFFFFF"/>
          <w:lang w:val="es-ES"/>
        </w:rPr>
        <w:t>10.7203/DCES.XX.XXXXX</w:t>
      </w:r>
    </w:p>
    <w:p w14:paraId="35072FD8" w14:textId="76ED24ED" w:rsidR="008E14ED" w:rsidRPr="00AB67C4" w:rsidRDefault="008E14ED" w:rsidP="00375629">
      <w:pPr>
        <w:pStyle w:val="Indicador2"/>
        <w:rPr>
          <w:b/>
          <w:lang w:val="es-ES"/>
        </w:rPr>
      </w:pPr>
    </w:p>
    <w:p w14:paraId="6FC34D67" w14:textId="77777777" w:rsidR="00CB15E9" w:rsidRPr="00AB67C4" w:rsidRDefault="007D1DDB" w:rsidP="001469D4">
      <w:pPr>
        <w:pStyle w:val="Autores"/>
        <w:rPr>
          <w:lang w:val="es-ES"/>
        </w:rPr>
      </w:pPr>
      <w:r w:rsidRPr="00AB67C4">
        <w:rPr>
          <w:lang w:val="es-ES"/>
        </w:rPr>
        <w:t>A. Ernesto Gómez Rodríguez</w:t>
      </w:r>
    </w:p>
    <w:p w14:paraId="327D63C0" w14:textId="77777777" w:rsidR="00CB15E9" w:rsidRPr="00AB67C4" w:rsidRDefault="00CB15E9" w:rsidP="004C6342">
      <w:pPr>
        <w:pStyle w:val="CentrodeInvestigacin"/>
        <w:rPr>
          <w:i w:val="0"/>
          <w:lang w:val="es-ES"/>
        </w:rPr>
      </w:pPr>
      <w:r w:rsidRPr="00AB67C4">
        <w:rPr>
          <w:lang w:val="es-ES"/>
        </w:rPr>
        <w:t>Universida</w:t>
      </w:r>
      <w:r w:rsidR="001469D4" w:rsidRPr="00AB67C4">
        <w:rPr>
          <w:lang w:val="es-ES"/>
        </w:rPr>
        <w:t xml:space="preserve">d </w:t>
      </w:r>
      <w:r w:rsidR="007D1DDB" w:rsidRPr="00AB67C4">
        <w:rPr>
          <w:lang w:val="es-ES"/>
        </w:rPr>
        <w:t>de Málaga</w:t>
      </w:r>
      <w:r w:rsidRPr="00AB67C4">
        <w:rPr>
          <w:lang w:val="es-ES"/>
        </w:rPr>
        <w:t xml:space="preserve">, </w:t>
      </w:r>
      <w:r w:rsidR="007D1DDB" w:rsidRPr="00AB67C4">
        <w:rPr>
          <w:i w:val="0"/>
          <w:lang w:val="es-ES"/>
        </w:rPr>
        <w:t>aegomez@uma.es</w:t>
      </w:r>
    </w:p>
    <w:p w14:paraId="0F6895FE" w14:textId="44E93B43" w:rsidR="00EA60A4" w:rsidRPr="00AB67C4" w:rsidRDefault="00EA60A4" w:rsidP="004D2E97">
      <w:pPr>
        <w:pStyle w:val="Orcid"/>
        <w:rPr>
          <w:lang w:val="es-ES"/>
        </w:rPr>
      </w:pPr>
      <w:r w:rsidRPr="00AB67C4">
        <w:rPr>
          <w:lang w:val="es-ES"/>
        </w:rPr>
        <w:t>ORCID:</w:t>
      </w:r>
      <w:r w:rsidR="00990A92" w:rsidRPr="00AB67C4">
        <w:rPr>
          <w:lang w:val="es-ES"/>
        </w:rPr>
        <w:t xml:space="preserve"> </w:t>
      </w:r>
      <w:r w:rsidR="00360272" w:rsidRPr="00AB67C4">
        <w:rPr>
          <w:rFonts w:eastAsia="Times New Roman"/>
          <w:lang w:val="es-ES"/>
        </w:rPr>
        <w:t>0000-0001-7376-4536</w:t>
      </w:r>
      <w:r w:rsidR="00360272" w:rsidRPr="00AB67C4">
        <w:rPr>
          <w:lang w:val="es-ES"/>
        </w:rPr>
        <w:t xml:space="preserve"> </w:t>
      </w:r>
    </w:p>
    <w:p w14:paraId="3A4EF190" w14:textId="34BE3D74" w:rsidR="001469D4" w:rsidRPr="00AB67C4" w:rsidRDefault="001469D4" w:rsidP="00375629">
      <w:pPr>
        <w:pStyle w:val="Indicador2"/>
        <w:rPr>
          <w:b/>
          <w:lang w:val="es-ES"/>
        </w:rPr>
      </w:pPr>
    </w:p>
    <w:p w14:paraId="0195F550" w14:textId="77777777" w:rsidR="00CB15E9" w:rsidRPr="00AB67C4" w:rsidRDefault="007D1DDB" w:rsidP="001469D4">
      <w:pPr>
        <w:pStyle w:val="Autores"/>
        <w:rPr>
          <w:lang w:val="es-ES"/>
        </w:rPr>
      </w:pPr>
      <w:r w:rsidRPr="00AB67C4">
        <w:rPr>
          <w:lang w:val="es-ES"/>
        </w:rPr>
        <w:t>Carmen-Rosa García-Ruiz</w:t>
      </w:r>
    </w:p>
    <w:p w14:paraId="70F0A2ED" w14:textId="77777777" w:rsidR="00CB15E9" w:rsidRPr="00AB67C4" w:rsidRDefault="00CB15E9" w:rsidP="001469D4">
      <w:pPr>
        <w:pStyle w:val="CentrodeInvestigacin"/>
        <w:rPr>
          <w:i w:val="0"/>
          <w:lang w:val="es-ES"/>
        </w:rPr>
      </w:pPr>
      <w:r w:rsidRPr="00AB67C4">
        <w:rPr>
          <w:lang w:val="es-ES"/>
        </w:rPr>
        <w:t>Universida</w:t>
      </w:r>
      <w:r w:rsidR="001469D4" w:rsidRPr="00AB67C4">
        <w:rPr>
          <w:lang w:val="es-ES"/>
        </w:rPr>
        <w:t xml:space="preserve">d </w:t>
      </w:r>
      <w:r w:rsidR="007D1DDB" w:rsidRPr="00AB67C4">
        <w:rPr>
          <w:lang w:val="es-ES"/>
        </w:rPr>
        <w:t>de Málaga</w:t>
      </w:r>
      <w:r w:rsidRPr="00AB67C4">
        <w:rPr>
          <w:lang w:val="es-ES"/>
        </w:rPr>
        <w:t xml:space="preserve">, </w:t>
      </w:r>
      <w:r w:rsidRPr="00AB67C4">
        <w:rPr>
          <w:i w:val="0"/>
          <w:lang w:val="es-ES"/>
        </w:rPr>
        <w:t>c</w:t>
      </w:r>
      <w:r w:rsidR="007D1DDB" w:rsidRPr="00AB67C4">
        <w:rPr>
          <w:i w:val="0"/>
          <w:lang w:val="es-ES"/>
        </w:rPr>
        <w:t>rgarcia@uma.es</w:t>
      </w:r>
    </w:p>
    <w:p w14:paraId="5AA74606" w14:textId="77777777" w:rsidR="001469D4" w:rsidRPr="00AB67C4" w:rsidRDefault="00EA60A4" w:rsidP="007D1DDB">
      <w:pPr>
        <w:pStyle w:val="Orcid"/>
        <w:rPr>
          <w:lang w:val="es-ES"/>
        </w:rPr>
      </w:pPr>
      <w:r w:rsidRPr="00AB67C4">
        <w:rPr>
          <w:lang w:val="es-ES"/>
        </w:rPr>
        <w:t>ORCID:</w:t>
      </w:r>
      <w:r w:rsidR="00990A92" w:rsidRPr="00AB67C4">
        <w:rPr>
          <w:lang w:val="es-ES"/>
        </w:rPr>
        <w:t xml:space="preserve"> </w:t>
      </w:r>
      <w:r w:rsidR="007D1DDB" w:rsidRPr="00AB67C4">
        <w:rPr>
          <w:rFonts w:cs="Times New Roman"/>
          <w:shd w:val="clear" w:color="auto" w:fill="FFFFFF"/>
          <w:lang w:val="es-ES"/>
        </w:rPr>
        <w:t>0000-0002-7937-8131</w:t>
      </w:r>
      <w:r w:rsidR="001469D4" w:rsidRPr="00AB67C4">
        <w:rPr>
          <w:lang w:val="es-ES"/>
        </w:rPr>
        <w:t>¶</w:t>
      </w:r>
      <w:r w:rsidR="001469D4" w:rsidRPr="00AB67C4">
        <w:rPr>
          <w:color w:val="FF0000"/>
          <w:lang w:val="es-ES"/>
        </w:rPr>
        <w:t xml:space="preserve"> </w:t>
      </w:r>
    </w:p>
    <w:p w14:paraId="5E363729" w14:textId="74972088" w:rsidR="004C6342" w:rsidRPr="00AB67C4" w:rsidRDefault="004C6342" w:rsidP="00375629">
      <w:pPr>
        <w:pStyle w:val="Indicador2"/>
        <w:rPr>
          <w:lang w:val="es-ES"/>
        </w:rPr>
      </w:pPr>
    </w:p>
    <w:p w14:paraId="60EEF7B5" w14:textId="77777777" w:rsidR="00BE725A" w:rsidRPr="00AB67C4" w:rsidRDefault="00931CE8" w:rsidP="00BE725A">
      <w:pPr>
        <w:pStyle w:val="TtulosResumenAbstrac"/>
        <w:rPr>
          <w:lang w:val="es-ES"/>
        </w:rPr>
      </w:pPr>
      <w:r w:rsidRPr="00AB67C4">
        <w:rPr>
          <w:lang w:val="es-ES"/>
        </w:rPr>
        <w:t>Resumen</w:t>
      </w:r>
      <w:r w:rsidR="004C6342" w:rsidRPr="00AB67C4">
        <w:rPr>
          <w:lang w:val="es-ES"/>
        </w:rPr>
        <w:t xml:space="preserve">: </w:t>
      </w:r>
    </w:p>
    <w:p w14:paraId="4AA1D676" w14:textId="79DC919D" w:rsidR="00BE725A" w:rsidRPr="00AB67C4" w:rsidRDefault="00BE725A" w:rsidP="00980FF3">
      <w:pPr>
        <w:ind w:left="720"/>
        <w:rPr>
          <w:lang w:val="es-ES"/>
        </w:rPr>
      </w:pPr>
      <w:r w:rsidRPr="00AB67C4">
        <w:rPr>
          <w:lang w:val="es-ES"/>
        </w:rPr>
        <w:t>Frente a lo sucedido en la mayoría de los países de nuestro entorno, en España vivi</w:t>
      </w:r>
      <w:r w:rsidR="00E9582A">
        <w:rPr>
          <w:lang w:val="es-ES"/>
        </w:rPr>
        <w:t>mos</w:t>
      </w:r>
      <w:r w:rsidR="008E6B69">
        <w:rPr>
          <w:lang w:val="es-ES"/>
        </w:rPr>
        <w:t xml:space="preserve"> </w:t>
      </w:r>
      <w:r w:rsidRPr="00AB67C4">
        <w:rPr>
          <w:lang w:val="es-ES"/>
        </w:rPr>
        <w:t>una virulenta polémica motivada por la implantación de Educación para la Ci</w:t>
      </w:r>
      <w:r w:rsidR="00E76BF4" w:rsidRPr="00AB67C4">
        <w:rPr>
          <w:lang w:val="es-ES"/>
        </w:rPr>
        <w:t>udadanía y los Derechos Humanos</w:t>
      </w:r>
      <w:r w:rsidRPr="00AB67C4">
        <w:rPr>
          <w:lang w:val="es-ES"/>
        </w:rPr>
        <w:t xml:space="preserve"> en el sistema educativo</w:t>
      </w:r>
      <w:r w:rsidR="005C177D" w:rsidRPr="00AB67C4">
        <w:rPr>
          <w:lang w:val="es-ES"/>
        </w:rPr>
        <w:t>. U</w:t>
      </w:r>
      <w:r w:rsidRPr="00AB67C4">
        <w:rPr>
          <w:lang w:val="es-ES"/>
        </w:rPr>
        <w:t>na m</w:t>
      </w:r>
      <w:r w:rsidR="00E76BF4" w:rsidRPr="00AB67C4">
        <w:rPr>
          <w:lang w:val="es-ES"/>
        </w:rPr>
        <w:t xml:space="preserve">ateria escolar, </w:t>
      </w:r>
      <w:r w:rsidRPr="00AB67C4">
        <w:rPr>
          <w:lang w:val="es-ES"/>
        </w:rPr>
        <w:t>recomendada de forma reiterada por directrices de la Unión Europea</w:t>
      </w:r>
      <w:r w:rsidR="00E76BF4" w:rsidRPr="00AB67C4">
        <w:rPr>
          <w:lang w:val="es-ES"/>
        </w:rPr>
        <w:t xml:space="preserve"> y</w:t>
      </w:r>
      <w:r w:rsidRPr="00AB67C4">
        <w:rPr>
          <w:lang w:val="es-ES"/>
        </w:rPr>
        <w:t xml:space="preserve"> organismo</w:t>
      </w:r>
      <w:r w:rsidR="005C177D" w:rsidRPr="00AB67C4">
        <w:rPr>
          <w:lang w:val="es-ES"/>
        </w:rPr>
        <w:t>s internacionales, se convirtió</w:t>
      </w:r>
      <w:r w:rsidRPr="00AB67C4">
        <w:rPr>
          <w:lang w:val="es-ES"/>
        </w:rPr>
        <w:t xml:space="preserve"> en una de las cuestiones más controvertidas de la educación de l</w:t>
      </w:r>
      <w:r w:rsidR="008E6B69">
        <w:rPr>
          <w:lang w:val="es-ES"/>
        </w:rPr>
        <w:t>os últimos años</w:t>
      </w:r>
      <w:r w:rsidRPr="00AB67C4">
        <w:rPr>
          <w:lang w:val="es-ES"/>
        </w:rPr>
        <w:t>. La polémica</w:t>
      </w:r>
      <w:r w:rsidR="005C177D" w:rsidRPr="00AB67C4">
        <w:rPr>
          <w:lang w:val="es-ES"/>
        </w:rPr>
        <w:t xml:space="preserve"> trascendió</w:t>
      </w:r>
      <w:r w:rsidRPr="00AB67C4">
        <w:rPr>
          <w:lang w:val="es-ES"/>
        </w:rPr>
        <w:t xml:space="preserve"> lo meramente </w:t>
      </w:r>
      <w:r w:rsidR="005C177D" w:rsidRPr="00AB67C4">
        <w:rPr>
          <w:lang w:val="es-ES"/>
        </w:rPr>
        <w:t>educativo y respondía</w:t>
      </w:r>
      <w:r w:rsidRPr="00AB67C4">
        <w:rPr>
          <w:lang w:val="es-ES"/>
        </w:rPr>
        <w:t xml:space="preserve"> a una dura y planificada estrategia política revestida de argumentos religiosos</w:t>
      </w:r>
      <w:r w:rsidR="00381EF8" w:rsidRPr="00AB67C4">
        <w:rPr>
          <w:lang w:val="es-ES"/>
        </w:rPr>
        <w:t>,</w:t>
      </w:r>
      <w:r w:rsidRPr="00AB67C4">
        <w:rPr>
          <w:lang w:val="es-ES"/>
        </w:rPr>
        <w:t xml:space="preserve"> basados en axiomas profundamente antidemocráticos. </w:t>
      </w:r>
    </w:p>
    <w:p w14:paraId="3DAD4270" w14:textId="29D2C14F" w:rsidR="00BE725A" w:rsidRPr="00AB67C4" w:rsidRDefault="00BE725A" w:rsidP="00980FF3">
      <w:pPr>
        <w:ind w:left="720"/>
        <w:rPr>
          <w:lang w:val="es-ES"/>
        </w:rPr>
      </w:pPr>
      <w:r w:rsidRPr="00AB67C4">
        <w:rPr>
          <w:lang w:val="es-ES"/>
        </w:rPr>
        <w:t>E</w:t>
      </w:r>
      <w:r w:rsidR="00E76BF4" w:rsidRPr="00AB67C4">
        <w:rPr>
          <w:lang w:val="es-ES"/>
        </w:rPr>
        <w:t xml:space="preserve">l artículo pretende </w:t>
      </w:r>
      <w:r w:rsidRPr="00AB67C4">
        <w:rPr>
          <w:lang w:val="es-ES"/>
        </w:rPr>
        <w:t>evidenciar</w:t>
      </w:r>
      <w:r w:rsidR="00E76BF4" w:rsidRPr="00AB67C4">
        <w:rPr>
          <w:lang w:val="es-ES"/>
        </w:rPr>
        <w:t>,</w:t>
      </w:r>
      <w:r w:rsidRPr="00AB67C4">
        <w:rPr>
          <w:lang w:val="es-ES"/>
        </w:rPr>
        <w:t xml:space="preserve"> </w:t>
      </w:r>
      <w:r w:rsidR="005C177D" w:rsidRPr="00AB67C4">
        <w:rPr>
          <w:lang w:val="es-ES"/>
        </w:rPr>
        <w:t>mediante el análisis</w:t>
      </w:r>
      <w:r w:rsidRPr="00AB67C4">
        <w:rPr>
          <w:lang w:val="es-ES"/>
        </w:rPr>
        <w:t xml:space="preserve"> de los acontecimientos, la existencia de una concatenación de acciones perfectamente acompasadas y secuenciadas que ponen de manifiesto</w:t>
      </w:r>
      <w:r w:rsidR="005C177D" w:rsidRPr="00AB67C4">
        <w:rPr>
          <w:lang w:val="es-ES"/>
        </w:rPr>
        <w:t>,</w:t>
      </w:r>
      <w:r w:rsidR="008E6B69">
        <w:rPr>
          <w:lang w:val="es-ES"/>
        </w:rPr>
        <w:t xml:space="preserve"> la clara intención</w:t>
      </w:r>
      <w:r w:rsidRPr="00AB67C4">
        <w:rPr>
          <w:lang w:val="es-ES"/>
        </w:rPr>
        <w:t xml:space="preserve"> de obstaculizar la implantación de la nueva materia y mantener la hegemonía de unos particulares valores religiosos por encima de los </w:t>
      </w:r>
      <w:r w:rsidRPr="004300E5">
        <w:rPr>
          <w:lang w:val="es-ES"/>
        </w:rPr>
        <w:t>civiles</w:t>
      </w:r>
      <w:r w:rsidR="008E6B69" w:rsidRPr="004300E5">
        <w:rPr>
          <w:lang w:val="es-ES"/>
        </w:rPr>
        <w:t>. Un</w:t>
      </w:r>
      <w:r w:rsidR="005F014D" w:rsidRPr="004300E5">
        <w:rPr>
          <w:lang w:val="es-ES"/>
        </w:rPr>
        <w:t xml:space="preserve">a confrontación </w:t>
      </w:r>
      <w:r w:rsidR="00427289">
        <w:rPr>
          <w:lang w:val="es-ES"/>
        </w:rPr>
        <w:t>latente que espera su</w:t>
      </w:r>
      <w:r w:rsidR="005F014D" w:rsidRPr="004300E5">
        <w:rPr>
          <w:lang w:val="es-ES"/>
        </w:rPr>
        <w:t xml:space="preserve"> reactivación</w:t>
      </w:r>
      <w:r w:rsidRPr="004300E5">
        <w:rPr>
          <w:lang w:val="es-ES"/>
        </w:rPr>
        <w:t>.</w:t>
      </w:r>
    </w:p>
    <w:p w14:paraId="3ADA86CC" w14:textId="77777777" w:rsidR="001469D4" w:rsidRPr="00AB67C4" w:rsidRDefault="001469D4" w:rsidP="00375629">
      <w:pPr>
        <w:pStyle w:val="Indicador3"/>
        <w:rPr>
          <w:lang w:val="es-ES"/>
        </w:rPr>
      </w:pPr>
    </w:p>
    <w:p w14:paraId="6C721E38" w14:textId="4FEA5310" w:rsidR="00393782" w:rsidRPr="00AB67C4" w:rsidRDefault="00393782" w:rsidP="00234C08">
      <w:pPr>
        <w:pStyle w:val="TtulosResumenAbstrac"/>
        <w:ind w:left="1135" w:firstLine="0"/>
        <w:rPr>
          <w:lang w:val="es-ES"/>
        </w:rPr>
      </w:pPr>
      <w:r w:rsidRPr="00AB67C4">
        <w:rPr>
          <w:lang w:val="es-ES"/>
        </w:rPr>
        <w:t xml:space="preserve">Palabras clave: </w:t>
      </w:r>
      <w:r w:rsidR="00E76BF4" w:rsidRPr="00AB67C4">
        <w:rPr>
          <w:b w:val="0"/>
          <w:smallCaps w:val="0"/>
          <w:lang w:val="es-ES"/>
        </w:rPr>
        <w:t xml:space="preserve">educación para la ciudadanía, ciencias sociales, </w:t>
      </w:r>
      <w:proofErr w:type="spellStart"/>
      <w:r w:rsidR="00E76BF4" w:rsidRPr="00AB67C4">
        <w:rPr>
          <w:b w:val="0"/>
          <w:smallCaps w:val="0"/>
          <w:lang w:val="es-ES"/>
        </w:rPr>
        <w:t>curri</w:t>
      </w:r>
      <w:r w:rsidR="00980FF3" w:rsidRPr="00AB67C4">
        <w:rPr>
          <w:b w:val="0"/>
          <w:smallCaps w:val="0"/>
          <w:lang w:val="es-ES"/>
        </w:rPr>
        <w:t>culum</w:t>
      </w:r>
      <w:proofErr w:type="spellEnd"/>
      <w:r w:rsidR="00980FF3" w:rsidRPr="00AB67C4">
        <w:rPr>
          <w:b w:val="0"/>
          <w:smallCaps w:val="0"/>
          <w:lang w:val="es-ES"/>
        </w:rPr>
        <w:t xml:space="preserve">, problemas </w:t>
      </w:r>
      <w:r w:rsidR="00E76BF4" w:rsidRPr="00AB67C4">
        <w:rPr>
          <w:b w:val="0"/>
          <w:smallCaps w:val="0"/>
          <w:lang w:val="es-ES"/>
        </w:rPr>
        <w:t>controvertidos, valores religiosos</w:t>
      </w:r>
      <w:r w:rsidR="000536B8" w:rsidRPr="00AB67C4">
        <w:rPr>
          <w:b w:val="0"/>
          <w:smallCaps w:val="0"/>
          <w:lang w:val="es-ES"/>
        </w:rPr>
        <w:t>.</w:t>
      </w:r>
      <w:r w:rsidR="000536B8" w:rsidRPr="00AB67C4">
        <w:rPr>
          <w:lang w:val="es-ES"/>
        </w:rPr>
        <w:t xml:space="preserve"> </w:t>
      </w:r>
    </w:p>
    <w:p w14:paraId="70FE2993" w14:textId="27FCCA46" w:rsidR="001469D4" w:rsidRPr="00AB67C4" w:rsidRDefault="001469D4" w:rsidP="007C3AFA">
      <w:pPr>
        <w:pStyle w:val="Indicador2"/>
        <w:rPr>
          <w:b/>
          <w:lang w:val="es-ES"/>
        </w:rPr>
      </w:pPr>
    </w:p>
    <w:p w14:paraId="618DE782" w14:textId="77777777" w:rsidR="000536B8" w:rsidRPr="00AB67C4" w:rsidRDefault="00393782" w:rsidP="00B47E0B">
      <w:pPr>
        <w:pStyle w:val="TtulosResumenAbstrac"/>
        <w:rPr>
          <w:lang w:val="es-ES"/>
        </w:rPr>
      </w:pPr>
      <w:proofErr w:type="spellStart"/>
      <w:r w:rsidRPr="00AB67C4">
        <w:rPr>
          <w:lang w:val="es-ES"/>
        </w:rPr>
        <w:t>Abstract</w:t>
      </w:r>
      <w:proofErr w:type="spellEnd"/>
      <w:r w:rsidR="004C6342" w:rsidRPr="00AB67C4">
        <w:rPr>
          <w:lang w:val="es-ES"/>
        </w:rPr>
        <w:t xml:space="preserve">: </w:t>
      </w:r>
    </w:p>
    <w:p w14:paraId="1BF750DA" w14:textId="0CB89529" w:rsidR="00E76BF4" w:rsidRPr="00AB67C4" w:rsidRDefault="00E76BF4" w:rsidP="00980FF3">
      <w:pPr>
        <w:ind w:left="720"/>
        <w:rPr>
          <w:lang w:val="es-ES"/>
        </w:rPr>
      </w:pPr>
      <w:proofErr w:type="spellStart"/>
      <w:r w:rsidRPr="00AB67C4">
        <w:rPr>
          <w:lang w:val="es-ES"/>
        </w:rPr>
        <w:t>Unlike</w:t>
      </w:r>
      <w:proofErr w:type="spellEnd"/>
      <w:r w:rsidRPr="00AB67C4">
        <w:rPr>
          <w:lang w:val="es-ES"/>
        </w:rPr>
        <w:t xml:space="preserve"> </w:t>
      </w:r>
      <w:proofErr w:type="spellStart"/>
      <w:r w:rsidRPr="00AB67C4">
        <w:rPr>
          <w:lang w:val="es-ES"/>
        </w:rPr>
        <w:t>what</w:t>
      </w:r>
      <w:proofErr w:type="spellEnd"/>
      <w:r w:rsidRPr="00AB67C4">
        <w:rPr>
          <w:lang w:val="es-ES"/>
        </w:rPr>
        <w:t xml:space="preserve"> has </w:t>
      </w:r>
      <w:proofErr w:type="spellStart"/>
      <w:r w:rsidRPr="00AB67C4">
        <w:rPr>
          <w:lang w:val="es-ES"/>
        </w:rPr>
        <w:t>happened</w:t>
      </w:r>
      <w:proofErr w:type="spellEnd"/>
      <w:r w:rsidRPr="00AB67C4">
        <w:rPr>
          <w:lang w:val="es-ES"/>
        </w:rPr>
        <w:t xml:space="preserve"> in </w:t>
      </w:r>
      <w:proofErr w:type="spellStart"/>
      <w:r w:rsidRPr="00AB67C4">
        <w:rPr>
          <w:lang w:val="es-ES"/>
        </w:rPr>
        <w:t>most</w:t>
      </w:r>
      <w:proofErr w:type="spellEnd"/>
      <w:r w:rsidRPr="00AB67C4">
        <w:rPr>
          <w:lang w:val="es-ES"/>
        </w:rPr>
        <w:t xml:space="preserve"> </w:t>
      </w:r>
      <w:proofErr w:type="spellStart"/>
      <w:r w:rsidRPr="00AB67C4">
        <w:rPr>
          <w:lang w:val="es-ES"/>
        </w:rPr>
        <w:t>neighbouring</w:t>
      </w:r>
      <w:proofErr w:type="spellEnd"/>
      <w:r w:rsidRPr="00AB67C4">
        <w:rPr>
          <w:lang w:val="es-ES"/>
        </w:rPr>
        <w:t xml:space="preserve"> </w:t>
      </w:r>
      <w:proofErr w:type="spellStart"/>
      <w:r w:rsidRPr="00AB67C4">
        <w:rPr>
          <w:lang w:val="es-ES"/>
        </w:rPr>
        <w:t>countries</w:t>
      </w:r>
      <w:proofErr w:type="spellEnd"/>
      <w:r w:rsidRPr="00AB67C4">
        <w:rPr>
          <w:lang w:val="es-ES"/>
        </w:rPr>
        <w:t xml:space="preserve">, in </w:t>
      </w:r>
      <w:proofErr w:type="spellStart"/>
      <w:r w:rsidRPr="00AB67C4">
        <w:rPr>
          <w:lang w:val="es-ES"/>
        </w:rPr>
        <w:t>Spain</w:t>
      </w:r>
      <w:proofErr w:type="spellEnd"/>
      <w:r w:rsidRPr="00AB67C4">
        <w:rPr>
          <w:lang w:val="es-ES"/>
        </w:rPr>
        <w:t xml:space="preserve"> a </w:t>
      </w:r>
      <w:proofErr w:type="spellStart"/>
      <w:r w:rsidRPr="00AB67C4">
        <w:rPr>
          <w:lang w:val="es-ES"/>
        </w:rPr>
        <w:t>fierce</w:t>
      </w:r>
      <w:proofErr w:type="spellEnd"/>
      <w:r w:rsidRPr="00AB67C4">
        <w:rPr>
          <w:lang w:val="es-ES"/>
        </w:rPr>
        <w:t xml:space="preserve"> </w:t>
      </w:r>
      <w:proofErr w:type="spellStart"/>
      <w:r w:rsidRPr="00AB67C4">
        <w:rPr>
          <w:lang w:val="es-ES"/>
        </w:rPr>
        <w:t>controversy</w:t>
      </w:r>
      <w:proofErr w:type="spellEnd"/>
      <w:r w:rsidRPr="00AB67C4">
        <w:rPr>
          <w:lang w:val="es-ES"/>
        </w:rPr>
        <w:t xml:space="preserve"> has </w:t>
      </w:r>
      <w:proofErr w:type="spellStart"/>
      <w:r w:rsidRPr="00AB67C4">
        <w:rPr>
          <w:lang w:val="es-ES"/>
        </w:rPr>
        <w:t>raged</w:t>
      </w:r>
      <w:proofErr w:type="spellEnd"/>
      <w:r w:rsidRPr="00AB67C4">
        <w:rPr>
          <w:lang w:val="es-ES"/>
        </w:rPr>
        <w:t xml:space="preserve"> </w:t>
      </w:r>
      <w:proofErr w:type="spellStart"/>
      <w:r w:rsidRPr="00AB67C4">
        <w:rPr>
          <w:lang w:val="es-ES"/>
        </w:rPr>
        <w:t>after</w:t>
      </w:r>
      <w:proofErr w:type="spellEnd"/>
      <w:r w:rsidRPr="00AB67C4">
        <w:rPr>
          <w:lang w:val="es-ES"/>
        </w:rPr>
        <w:t xml:space="preserve"> </w:t>
      </w:r>
      <w:proofErr w:type="spellStart"/>
      <w:r w:rsidRPr="00AB67C4">
        <w:rPr>
          <w:lang w:val="es-ES"/>
        </w:rPr>
        <w:t>the</w:t>
      </w:r>
      <w:proofErr w:type="spellEnd"/>
      <w:r w:rsidRPr="00AB67C4">
        <w:rPr>
          <w:lang w:val="es-ES"/>
        </w:rPr>
        <w:t xml:space="preserve"> </w:t>
      </w:r>
      <w:proofErr w:type="spellStart"/>
      <w:r w:rsidRPr="00AB67C4">
        <w:rPr>
          <w:lang w:val="es-ES"/>
        </w:rPr>
        <w:t>introduction</w:t>
      </w:r>
      <w:proofErr w:type="spellEnd"/>
      <w:r w:rsidRPr="00AB67C4">
        <w:rPr>
          <w:lang w:val="es-ES"/>
        </w:rPr>
        <w:t xml:space="preserve"> of </w:t>
      </w:r>
      <w:proofErr w:type="spellStart"/>
      <w:r w:rsidRPr="00AB67C4">
        <w:rPr>
          <w:lang w:val="es-ES"/>
        </w:rPr>
        <w:t>Citizenship</w:t>
      </w:r>
      <w:proofErr w:type="spellEnd"/>
      <w:r w:rsidRPr="00AB67C4">
        <w:rPr>
          <w:lang w:val="es-ES"/>
        </w:rPr>
        <w:t xml:space="preserve"> </w:t>
      </w:r>
      <w:proofErr w:type="spellStart"/>
      <w:r w:rsidRPr="00AB67C4">
        <w:rPr>
          <w:lang w:val="es-ES"/>
        </w:rPr>
        <w:t>Education</w:t>
      </w:r>
      <w:proofErr w:type="spellEnd"/>
      <w:r w:rsidRPr="00AB67C4">
        <w:rPr>
          <w:lang w:val="es-ES"/>
        </w:rPr>
        <w:t xml:space="preserve"> and Human </w:t>
      </w:r>
      <w:proofErr w:type="spellStart"/>
      <w:r w:rsidRPr="00AB67C4">
        <w:rPr>
          <w:lang w:val="es-ES"/>
        </w:rPr>
        <w:t>Rights</w:t>
      </w:r>
      <w:proofErr w:type="spellEnd"/>
      <w:r w:rsidRPr="00AB67C4">
        <w:rPr>
          <w:lang w:val="es-ES"/>
        </w:rPr>
        <w:t xml:space="preserve"> in </w:t>
      </w:r>
      <w:proofErr w:type="spellStart"/>
      <w:r w:rsidRPr="00AB67C4">
        <w:rPr>
          <w:lang w:val="es-ES"/>
        </w:rPr>
        <w:t>the</w:t>
      </w:r>
      <w:proofErr w:type="spellEnd"/>
      <w:r w:rsidRPr="00AB67C4">
        <w:rPr>
          <w:lang w:val="es-ES"/>
        </w:rPr>
        <w:t xml:space="preserve"> </w:t>
      </w:r>
      <w:proofErr w:type="spellStart"/>
      <w:r w:rsidRPr="00AB67C4">
        <w:rPr>
          <w:lang w:val="es-ES"/>
        </w:rPr>
        <w:t>education</w:t>
      </w:r>
      <w:proofErr w:type="spellEnd"/>
      <w:r w:rsidRPr="00AB67C4">
        <w:rPr>
          <w:lang w:val="es-ES"/>
        </w:rPr>
        <w:t xml:space="preserve"> </w:t>
      </w:r>
      <w:proofErr w:type="spellStart"/>
      <w:r w:rsidRPr="00AB67C4">
        <w:rPr>
          <w:lang w:val="es-ES"/>
        </w:rPr>
        <w:t>system</w:t>
      </w:r>
      <w:proofErr w:type="spellEnd"/>
      <w:r w:rsidR="005C177D" w:rsidRPr="00AB67C4">
        <w:rPr>
          <w:lang w:val="es-ES"/>
        </w:rPr>
        <w:t>. A</w:t>
      </w:r>
      <w:r w:rsidRPr="00AB67C4">
        <w:rPr>
          <w:lang w:val="es-ES"/>
        </w:rPr>
        <w:t xml:space="preserve"> </w:t>
      </w:r>
      <w:proofErr w:type="spellStart"/>
      <w:r w:rsidRPr="00AB67C4">
        <w:rPr>
          <w:lang w:val="es-ES"/>
        </w:rPr>
        <w:t>school</w:t>
      </w:r>
      <w:proofErr w:type="spellEnd"/>
      <w:r w:rsidRPr="00AB67C4">
        <w:rPr>
          <w:lang w:val="es-ES"/>
        </w:rPr>
        <w:t xml:space="preserve"> </w:t>
      </w:r>
      <w:proofErr w:type="spellStart"/>
      <w:r w:rsidRPr="00AB67C4">
        <w:rPr>
          <w:lang w:val="es-ES"/>
        </w:rPr>
        <w:t>subject</w:t>
      </w:r>
      <w:proofErr w:type="spellEnd"/>
      <w:r w:rsidRPr="00AB67C4">
        <w:rPr>
          <w:lang w:val="es-ES"/>
        </w:rPr>
        <w:t xml:space="preserve"> </w:t>
      </w:r>
      <w:proofErr w:type="spellStart"/>
      <w:r w:rsidRPr="00AB67C4">
        <w:rPr>
          <w:lang w:val="es-ES"/>
        </w:rPr>
        <w:t>whose</w:t>
      </w:r>
      <w:proofErr w:type="spellEnd"/>
      <w:r w:rsidRPr="00AB67C4">
        <w:rPr>
          <w:lang w:val="es-ES"/>
        </w:rPr>
        <w:t xml:space="preserve"> </w:t>
      </w:r>
      <w:proofErr w:type="spellStart"/>
      <w:r w:rsidRPr="00AB67C4">
        <w:rPr>
          <w:lang w:val="es-ES"/>
        </w:rPr>
        <w:t>inclusion</w:t>
      </w:r>
      <w:proofErr w:type="spellEnd"/>
      <w:r w:rsidRPr="00AB67C4">
        <w:rPr>
          <w:lang w:val="es-ES"/>
        </w:rPr>
        <w:t xml:space="preserve"> has </w:t>
      </w:r>
      <w:proofErr w:type="spellStart"/>
      <w:r w:rsidRPr="00AB67C4">
        <w:rPr>
          <w:lang w:val="es-ES"/>
        </w:rPr>
        <w:t>been</w:t>
      </w:r>
      <w:proofErr w:type="spellEnd"/>
      <w:r w:rsidRPr="00AB67C4">
        <w:rPr>
          <w:lang w:val="es-ES"/>
        </w:rPr>
        <w:t xml:space="preserve"> </w:t>
      </w:r>
      <w:proofErr w:type="spellStart"/>
      <w:r w:rsidRPr="00AB67C4">
        <w:rPr>
          <w:lang w:val="es-ES"/>
        </w:rPr>
        <w:t>repeatedly</w:t>
      </w:r>
      <w:proofErr w:type="spellEnd"/>
      <w:r w:rsidRPr="00AB67C4">
        <w:rPr>
          <w:lang w:val="es-ES"/>
        </w:rPr>
        <w:t xml:space="preserve"> </w:t>
      </w:r>
      <w:proofErr w:type="spellStart"/>
      <w:r w:rsidRPr="00AB67C4">
        <w:rPr>
          <w:lang w:val="es-ES"/>
        </w:rPr>
        <w:t>recommended</w:t>
      </w:r>
      <w:proofErr w:type="spellEnd"/>
      <w:r w:rsidRPr="00AB67C4">
        <w:rPr>
          <w:lang w:val="es-ES"/>
        </w:rPr>
        <w:t xml:space="preserve"> </w:t>
      </w:r>
      <w:proofErr w:type="spellStart"/>
      <w:r w:rsidRPr="00AB67C4">
        <w:rPr>
          <w:lang w:val="es-ES"/>
        </w:rPr>
        <w:t>by</w:t>
      </w:r>
      <w:proofErr w:type="spellEnd"/>
      <w:r w:rsidRPr="00AB67C4">
        <w:rPr>
          <w:lang w:val="es-ES"/>
        </w:rPr>
        <w:t xml:space="preserve"> EU and </w:t>
      </w:r>
      <w:proofErr w:type="spellStart"/>
      <w:r w:rsidRPr="00AB67C4">
        <w:rPr>
          <w:lang w:val="es-ES"/>
        </w:rPr>
        <w:t>other</w:t>
      </w:r>
      <w:proofErr w:type="spellEnd"/>
      <w:r w:rsidRPr="00AB67C4">
        <w:rPr>
          <w:lang w:val="es-ES"/>
        </w:rPr>
        <w:t xml:space="preserve"> </w:t>
      </w:r>
      <w:proofErr w:type="spellStart"/>
      <w:r w:rsidRPr="00AB67C4">
        <w:rPr>
          <w:lang w:val="es-ES"/>
        </w:rPr>
        <w:t>international</w:t>
      </w:r>
      <w:proofErr w:type="spellEnd"/>
      <w:r w:rsidRPr="00AB67C4">
        <w:rPr>
          <w:lang w:val="es-ES"/>
        </w:rPr>
        <w:t xml:space="preserve"> </w:t>
      </w:r>
      <w:proofErr w:type="spellStart"/>
      <w:r w:rsidRPr="00AB67C4">
        <w:rPr>
          <w:lang w:val="es-ES"/>
        </w:rPr>
        <w:t>organisation</w:t>
      </w:r>
      <w:proofErr w:type="spellEnd"/>
      <w:r w:rsidRPr="00AB67C4">
        <w:rPr>
          <w:lang w:val="es-ES"/>
        </w:rPr>
        <w:t xml:space="preserve"> </w:t>
      </w:r>
      <w:proofErr w:type="spellStart"/>
      <w:r w:rsidRPr="00AB67C4">
        <w:rPr>
          <w:lang w:val="es-ES"/>
        </w:rPr>
        <w:t>guidelines</w:t>
      </w:r>
      <w:proofErr w:type="spellEnd"/>
      <w:r w:rsidRPr="00AB67C4">
        <w:rPr>
          <w:lang w:val="es-ES"/>
        </w:rPr>
        <w:t xml:space="preserve">, has </w:t>
      </w:r>
      <w:proofErr w:type="spellStart"/>
      <w:r w:rsidRPr="00AB67C4">
        <w:rPr>
          <w:lang w:val="es-ES"/>
        </w:rPr>
        <w:t>become</w:t>
      </w:r>
      <w:proofErr w:type="spellEnd"/>
      <w:r w:rsidRPr="00AB67C4">
        <w:rPr>
          <w:lang w:val="es-ES"/>
        </w:rPr>
        <w:t xml:space="preserve"> </w:t>
      </w:r>
      <w:proofErr w:type="spellStart"/>
      <w:r w:rsidRPr="00AB67C4">
        <w:rPr>
          <w:lang w:val="es-ES"/>
        </w:rPr>
        <w:t>one</w:t>
      </w:r>
      <w:proofErr w:type="spellEnd"/>
      <w:r w:rsidRPr="00AB67C4">
        <w:rPr>
          <w:lang w:val="es-ES"/>
        </w:rPr>
        <w:t xml:space="preserve"> of </w:t>
      </w:r>
      <w:proofErr w:type="spellStart"/>
      <w:r w:rsidRPr="00AB67C4">
        <w:rPr>
          <w:lang w:val="es-ES"/>
        </w:rPr>
        <w:t>the</w:t>
      </w:r>
      <w:proofErr w:type="spellEnd"/>
      <w:r w:rsidRPr="00AB67C4">
        <w:rPr>
          <w:lang w:val="es-ES"/>
        </w:rPr>
        <w:t xml:space="preserve"> </w:t>
      </w:r>
      <w:proofErr w:type="spellStart"/>
      <w:r w:rsidRPr="00AB67C4">
        <w:rPr>
          <w:lang w:val="es-ES"/>
        </w:rPr>
        <w:t>most</w:t>
      </w:r>
      <w:proofErr w:type="spellEnd"/>
      <w:r w:rsidRPr="00AB67C4">
        <w:rPr>
          <w:lang w:val="es-ES"/>
        </w:rPr>
        <w:t xml:space="preserve"> controversial </w:t>
      </w:r>
      <w:proofErr w:type="spellStart"/>
      <w:r w:rsidRPr="00AB67C4">
        <w:rPr>
          <w:lang w:val="es-ES"/>
        </w:rPr>
        <w:t>matters</w:t>
      </w:r>
      <w:proofErr w:type="spellEnd"/>
      <w:r w:rsidRPr="00AB67C4">
        <w:rPr>
          <w:lang w:val="es-ES"/>
        </w:rPr>
        <w:t xml:space="preserve"> in </w:t>
      </w:r>
      <w:proofErr w:type="spellStart"/>
      <w:r w:rsidRPr="00AB67C4">
        <w:rPr>
          <w:lang w:val="es-ES"/>
        </w:rPr>
        <w:t>education</w:t>
      </w:r>
      <w:proofErr w:type="spellEnd"/>
      <w:r w:rsidRPr="00AB67C4">
        <w:rPr>
          <w:lang w:val="es-ES"/>
        </w:rPr>
        <w:t xml:space="preserve"> in </w:t>
      </w:r>
      <w:proofErr w:type="spellStart"/>
      <w:r w:rsidRPr="00AB67C4">
        <w:rPr>
          <w:lang w:val="es-ES"/>
        </w:rPr>
        <w:t>the</w:t>
      </w:r>
      <w:proofErr w:type="spellEnd"/>
      <w:r w:rsidRPr="00AB67C4">
        <w:rPr>
          <w:lang w:val="es-ES"/>
        </w:rPr>
        <w:t xml:space="preserve"> </w:t>
      </w:r>
      <w:proofErr w:type="spellStart"/>
      <w:r w:rsidRPr="00AB67C4">
        <w:rPr>
          <w:lang w:val="es-ES"/>
        </w:rPr>
        <w:t>last</w:t>
      </w:r>
      <w:proofErr w:type="spellEnd"/>
      <w:r w:rsidRPr="00AB67C4">
        <w:rPr>
          <w:lang w:val="es-ES"/>
        </w:rPr>
        <w:t xml:space="preserve"> </w:t>
      </w:r>
      <w:proofErr w:type="spellStart"/>
      <w:r w:rsidRPr="00AB67C4">
        <w:rPr>
          <w:lang w:val="es-ES"/>
        </w:rPr>
        <w:t>few</w:t>
      </w:r>
      <w:proofErr w:type="spellEnd"/>
      <w:r w:rsidRPr="00AB67C4">
        <w:rPr>
          <w:lang w:val="es-ES"/>
        </w:rPr>
        <w:t xml:space="preserve"> </w:t>
      </w:r>
      <w:proofErr w:type="spellStart"/>
      <w:r w:rsidRPr="00AB67C4">
        <w:rPr>
          <w:lang w:val="es-ES"/>
        </w:rPr>
        <w:t>years</w:t>
      </w:r>
      <w:proofErr w:type="spellEnd"/>
      <w:r w:rsidRPr="00AB67C4">
        <w:rPr>
          <w:lang w:val="es-ES"/>
        </w:rPr>
        <w:t xml:space="preserve"> (Valencia, 2013). </w:t>
      </w:r>
      <w:proofErr w:type="spellStart"/>
      <w:r w:rsidRPr="00AB67C4">
        <w:rPr>
          <w:lang w:val="es-ES"/>
        </w:rPr>
        <w:t>The</w:t>
      </w:r>
      <w:proofErr w:type="spellEnd"/>
      <w:r w:rsidRPr="00AB67C4">
        <w:rPr>
          <w:lang w:val="es-ES"/>
        </w:rPr>
        <w:t xml:space="preserve"> </w:t>
      </w:r>
      <w:proofErr w:type="spellStart"/>
      <w:r w:rsidRPr="00AB67C4">
        <w:rPr>
          <w:lang w:val="es-ES"/>
        </w:rPr>
        <w:t>controversy</w:t>
      </w:r>
      <w:proofErr w:type="spellEnd"/>
      <w:r w:rsidRPr="00AB67C4">
        <w:rPr>
          <w:lang w:val="es-ES"/>
        </w:rPr>
        <w:t xml:space="preserve"> has transcended </w:t>
      </w:r>
      <w:proofErr w:type="spellStart"/>
      <w:r w:rsidRPr="00AB67C4">
        <w:rPr>
          <w:lang w:val="es-ES"/>
        </w:rPr>
        <w:t>the</w:t>
      </w:r>
      <w:proofErr w:type="spellEnd"/>
      <w:r w:rsidRPr="00AB67C4">
        <w:rPr>
          <w:lang w:val="es-ES"/>
        </w:rPr>
        <w:t xml:space="preserve"> </w:t>
      </w:r>
      <w:proofErr w:type="spellStart"/>
      <w:r w:rsidRPr="00AB67C4">
        <w:rPr>
          <w:lang w:val="es-ES"/>
        </w:rPr>
        <w:t>merely</w:t>
      </w:r>
      <w:proofErr w:type="spellEnd"/>
      <w:r w:rsidRPr="00AB67C4">
        <w:rPr>
          <w:lang w:val="es-ES"/>
        </w:rPr>
        <w:t xml:space="preserve"> </w:t>
      </w:r>
      <w:proofErr w:type="spellStart"/>
      <w:r w:rsidRPr="00AB67C4">
        <w:rPr>
          <w:lang w:val="es-ES"/>
        </w:rPr>
        <w:t>educational</w:t>
      </w:r>
      <w:proofErr w:type="spellEnd"/>
      <w:r w:rsidRPr="00AB67C4">
        <w:rPr>
          <w:lang w:val="es-ES"/>
        </w:rPr>
        <w:t xml:space="preserve"> </w:t>
      </w:r>
      <w:proofErr w:type="spellStart"/>
      <w:r w:rsidRPr="00AB67C4">
        <w:rPr>
          <w:lang w:val="es-ES"/>
        </w:rPr>
        <w:t>sphere</w:t>
      </w:r>
      <w:proofErr w:type="spellEnd"/>
      <w:r w:rsidRPr="00AB67C4">
        <w:rPr>
          <w:lang w:val="es-ES"/>
        </w:rPr>
        <w:t xml:space="preserve"> and </w:t>
      </w:r>
      <w:proofErr w:type="spellStart"/>
      <w:r w:rsidRPr="00AB67C4">
        <w:rPr>
          <w:lang w:val="es-ES"/>
        </w:rPr>
        <w:t>reflects</w:t>
      </w:r>
      <w:proofErr w:type="spellEnd"/>
      <w:r w:rsidRPr="00AB67C4">
        <w:rPr>
          <w:lang w:val="es-ES"/>
        </w:rPr>
        <w:t xml:space="preserve"> a </w:t>
      </w:r>
      <w:proofErr w:type="spellStart"/>
      <w:r w:rsidRPr="00AB67C4">
        <w:rPr>
          <w:lang w:val="es-ES"/>
        </w:rPr>
        <w:t>harsh</w:t>
      </w:r>
      <w:proofErr w:type="spellEnd"/>
      <w:r w:rsidRPr="00AB67C4">
        <w:rPr>
          <w:lang w:val="es-ES"/>
        </w:rPr>
        <w:t xml:space="preserve">, </w:t>
      </w:r>
      <w:proofErr w:type="spellStart"/>
      <w:r w:rsidRPr="00AB67C4">
        <w:rPr>
          <w:lang w:val="es-ES"/>
        </w:rPr>
        <w:t>carefully</w:t>
      </w:r>
      <w:proofErr w:type="spellEnd"/>
      <w:r w:rsidRPr="00AB67C4">
        <w:rPr>
          <w:lang w:val="es-ES"/>
        </w:rPr>
        <w:t xml:space="preserve"> </w:t>
      </w:r>
      <w:proofErr w:type="spellStart"/>
      <w:r w:rsidRPr="00AB67C4">
        <w:rPr>
          <w:lang w:val="es-ES"/>
        </w:rPr>
        <w:t>planned</w:t>
      </w:r>
      <w:proofErr w:type="spellEnd"/>
      <w:r w:rsidRPr="00AB67C4">
        <w:rPr>
          <w:lang w:val="es-ES"/>
        </w:rPr>
        <w:t xml:space="preserve"> </w:t>
      </w:r>
      <w:proofErr w:type="spellStart"/>
      <w:r w:rsidRPr="00AB67C4">
        <w:rPr>
          <w:lang w:val="es-ES"/>
        </w:rPr>
        <w:t>political</w:t>
      </w:r>
      <w:proofErr w:type="spellEnd"/>
      <w:r w:rsidRPr="00AB67C4">
        <w:rPr>
          <w:lang w:val="es-ES"/>
        </w:rPr>
        <w:t xml:space="preserve"> </w:t>
      </w:r>
      <w:proofErr w:type="spellStart"/>
      <w:r w:rsidRPr="00AB67C4">
        <w:rPr>
          <w:lang w:val="es-ES"/>
        </w:rPr>
        <w:t>strategy</w:t>
      </w:r>
      <w:proofErr w:type="spellEnd"/>
      <w:r w:rsidRPr="00AB67C4">
        <w:rPr>
          <w:lang w:val="es-ES"/>
        </w:rPr>
        <w:t xml:space="preserve"> </w:t>
      </w:r>
      <w:proofErr w:type="spellStart"/>
      <w:r w:rsidRPr="00AB67C4">
        <w:rPr>
          <w:lang w:val="es-ES"/>
        </w:rPr>
        <w:t>dressed</w:t>
      </w:r>
      <w:proofErr w:type="spellEnd"/>
      <w:r w:rsidRPr="00AB67C4">
        <w:rPr>
          <w:lang w:val="es-ES"/>
        </w:rPr>
        <w:t xml:space="preserve"> up in </w:t>
      </w:r>
      <w:proofErr w:type="spellStart"/>
      <w:r w:rsidRPr="00AB67C4">
        <w:rPr>
          <w:lang w:val="es-ES"/>
        </w:rPr>
        <w:t>religious</w:t>
      </w:r>
      <w:proofErr w:type="spellEnd"/>
      <w:r w:rsidRPr="00AB67C4">
        <w:rPr>
          <w:lang w:val="es-ES"/>
        </w:rPr>
        <w:t xml:space="preserve"> </w:t>
      </w:r>
      <w:proofErr w:type="spellStart"/>
      <w:r w:rsidRPr="00AB67C4">
        <w:rPr>
          <w:lang w:val="es-ES"/>
        </w:rPr>
        <w:t>arguments</w:t>
      </w:r>
      <w:proofErr w:type="spellEnd"/>
      <w:r w:rsidRPr="00AB67C4">
        <w:rPr>
          <w:lang w:val="es-ES"/>
        </w:rPr>
        <w:t xml:space="preserve"> </w:t>
      </w:r>
      <w:proofErr w:type="spellStart"/>
      <w:r w:rsidRPr="00AB67C4">
        <w:rPr>
          <w:lang w:val="es-ES"/>
        </w:rPr>
        <w:t>based</w:t>
      </w:r>
      <w:proofErr w:type="spellEnd"/>
      <w:r w:rsidRPr="00AB67C4">
        <w:rPr>
          <w:lang w:val="es-ES"/>
        </w:rPr>
        <w:t xml:space="preserve"> </w:t>
      </w:r>
      <w:proofErr w:type="spellStart"/>
      <w:r w:rsidRPr="00AB67C4">
        <w:rPr>
          <w:lang w:val="es-ES"/>
        </w:rPr>
        <w:t>on</w:t>
      </w:r>
      <w:proofErr w:type="spellEnd"/>
      <w:r w:rsidRPr="00AB67C4">
        <w:rPr>
          <w:lang w:val="es-ES"/>
        </w:rPr>
        <w:t xml:space="preserve"> </w:t>
      </w:r>
      <w:proofErr w:type="spellStart"/>
      <w:r w:rsidRPr="00AB67C4">
        <w:rPr>
          <w:lang w:val="es-ES"/>
        </w:rPr>
        <w:t>profoundly</w:t>
      </w:r>
      <w:proofErr w:type="spellEnd"/>
      <w:r w:rsidRPr="00AB67C4">
        <w:rPr>
          <w:lang w:val="es-ES"/>
        </w:rPr>
        <w:t xml:space="preserve"> </w:t>
      </w:r>
      <w:proofErr w:type="spellStart"/>
      <w:r w:rsidRPr="00AB67C4">
        <w:rPr>
          <w:lang w:val="es-ES"/>
        </w:rPr>
        <w:t>antidemocratic</w:t>
      </w:r>
      <w:proofErr w:type="spellEnd"/>
      <w:r w:rsidRPr="00AB67C4">
        <w:rPr>
          <w:lang w:val="es-ES"/>
        </w:rPr>
        <w:t xml:space="preserve"> </w:t>
      </w:r>
      <w:proofErr w:type="spellStart"/>
      <w:r w:rsidRPr="00AB67C4">
        <w:rPr>
          <w:lang w:val="es-ES"/>
        </w:rPr>
        <w:t>axioms</w:t>
      </w:r>
      <w:proofErr w:type="spellEnd"/>
      <w:r w:rsidRPr="00AB67C4">
        <w:rPr>
          <w:lang w:val="es-ES"/>
        </w:rPr>
        <w:t xml:space="preserve">. </w:t>
      </w:r>
    </w:p>
    <w:p w14:paraId="79E580E0" w14:textId="3B8E7393" w:rsidR="00E76BF4" w:rsidRPr="00AB67C4" w:rsidRDefault="00E76BF4" w:rsidP="00980FF3">
      <w:pPr>
        <w:ind w:left="720"/>
        <w:rPr>
          <w:lang w:val="es-ES"/>
        </w:rPr>
      </w:pPr>
      <w:r w:rsidRPr="00AB67C4">
        <w:rPr>
          <w:lang w:val="es-ES"/>
        </w:rPr>
        <w:t xml:space="preserve">So, </w:t>
      </w:r>
      <w:proofErr w:type="spellStart"/>
      <w:r w:rsidRPr="00AB67C4">
        <w:rPr>
          <w:lang w:val="es-ES"/>
        </w:rPr>
        <w:t>the</w:t>
      </w:r>
      <w:proofErr w:type="spellEnd"/>
      <w:r w:rsidRPr="00AB67C4">
        <w:rPr>
          <w:lang w:val="es-ES"/>
        </w:rPr>
        <w:t xml:space="preserve"> </w:t>
      </w:r>
      <w:proofErr w:type="spellStart"/>
      <w:r w:rsidRPr="00AB67C4">
        <w:rPr>
          <w:lang w:val="es-ES"/>
        </w:rPr>
        <w:t>main</w:t>
      </w:r>
      <w:proofErr w:type="spellEnd"/>
      <w:r w:rsidRPr="00AB67C4">
        <w:rPr>
          <w:lang w:val="es-ES"/>
        </w:rPr>
        <w:t xml:space="preserve"> </w:t>
      </w:r>
      <w:proofErr w:type="spellStart"/>
      <w:r w:rsidRPr="00AB67C4">
        <w:rPr>
          <w:lang w:val="es-ES"/>
        </w:rPr>
        <w:t>aim</w:t>
      </w:r>
      <w:proofErr w:type="spellEnd"/>
      <w:r w:rsidRPr="00AB67C4">
        <w:rPr>
          <w:lang w:val="es-ES"/>
        </w:rPr>
        <w:t xml:space="preserve"> of </w:t>
      </w:r>
      <w:proofErr w:type="spellStart"/>
      <w:r w:rsidRPr="00AB67C4">
        <w:rPr>
          <w:lang w:val="es-ES"/>
        </w:rPr>
        <w:t>this</w:t>
      </w:r>
      <w:proofErr w:type="spellEnd"/>
      <w:r w:rsidRPr="00AB67C4">
        <w:rPr>
          <w:lang w:val="es-ES"/>
        </w:rPr>
        <w:t xml:space="preserve"> </w:t>
      </w:r>
      <w:proofErr w:type="spellStart"/>
      <w:r w:rsidRPr="00AB67C4">
        <w:rPr>
          <w:lang w:val="es-ES"/>
        </w:rPr>
        <w:t>article</w:t>
      </w:r>
      <w:proofErr w:type="spellEnd"/>
      <w:r w:rsidRPr="00AB67C4">
        <w:rPr>
          <w:lang w:val="es-ES"/>
        </w:rPr>
        <w:t xml:space="preserve"> </w:t>
      </w:r>
      <w:proofErr w:type="spellStart"/>
      <w:r w:rsidRPr="00AB67C4">
        <w:rPr>
          <w:lang w:val="es-ES"/>
        </w:rPr>
        <w:t>is</w:t>
      </w:r>
      <w:proofErr w:type="spellEnd"/>
      <w:r w:rsidRPr="00AB67C4">
        <w:rPr>
          <w:lang w:val="es-ES"/>
        </w:rPr>
        <w:t xml:space="preserve"> </w:t>
      </w:r>
      <w:proofErr w:type="spellStart"/>
      <w:r w:rsidRPr="00AB67C4">
        <w:rPr>
          <w:lang w:val="es-ES"/>
        </w:rPr>
        <w:t>to</w:t>
      </w:r>
      <w:proofErr w:type="spellEnd"/>
      <w:r w:rsidRPr="00AB67C4">
        <w:rPr>
          <w:lang w:val="es-ES"/>
        </w:rPr>
        <w:t xml:space="preserve"> show,</w:t>
      </w:r>
      <w:r w:rsidR="005C177D" w:rsidRPr="00AB67C4">
        <w:rPr>
          <w:lang w:val="es-ES"/>
        </w:rPr>
        <w:t xml:space="preserve"> </w:t>
      </w:r>
      <w:proofErr w:type="spellStart"/>
      <w:r w:rsidR="005C177D" w:rsidRPr="00AB67C4">
        <w:rPr>
          <w:lang w:val="es-ES"/>
        </w:rPr>
        <w:t>through</w:t>
      </w:r>
      <w:proofErr w:type="spellEnd"/>
      <w:r w:rsidR="005C177D" w:rsidRPr="00AB67C4">
        <w:rPr>
          <w:lang w:val="es-ES"/>
        </w:rPr>
        <w:t xml:space="preserve"> a</w:t>
      </w:r>
      <w:r w:rsidRPr="00AB67C4">
        <w:rPr>
          <w:lang w:val="es-ES"/>
        </w:rPr>
        <w:t xml:space="preserve"> </w:t>
      </w:r>
      <w:proofErr w:type="spellStart"/>
      <w:r w:rsidRPr="00AB67C4">
        <w:rPr>
          <w:lang w:val="es-ES"/>
        </w:rPr>
        <w:t>analysis</w:t>
      </w:r>
      <w:proofErr w:type="spellEnd"/>
      <w:r w:rsidRPr="00AB67C4">
        <w:rPr>
          <w:lang w:val="es-ES"/>
        </w:rPr>
        <w:t xml:space="preserve"> of </w:t>
      </w:r>
      <w:proofErr w:type="spellStart"/>
      <w:r w:rsidRPr="00AB67C4">
        <w:rPr>
          <w:lang w:val="es-ES"/>
        </w:rPr>
        <w:t>the</w:t>
      </w:r>
      <w:proofErr w:type="spellEnd"/>
      <w:r w:rsidRPr="00AB67C4">
        <w:rPr>
          <w:lang w:val="es-ES"/>
        </w:rPr>
        <w:t xml:space="preserve"> </w:t>
      </w:r>
      <w:proofErr w:type="spellStart"/>
      <w:r w:rsidRPr="00AB67C4">
        <w:rPr>
          <w:lang w:val="es-ES"/>
        </w:rPr>
        <w:t>events</w:t>
      </w:r>
      <w:proofErr w:type="spellEnd"/>
      <w:r w:rsidRPr="00AB67C4">
        <w:rPr>
          <w:lang w:val="es-ES"/>
        </w:rPr>
        <w:t xml:space="preserve">, </w:t>
      </w:r>
      <w:proofErr w:type="spellStart"/>
      <w:r w:rsidRPr="00AB67C4">
        <w:rPr>
          <w:lang w:val="es-ES"/>
        </w:rPr>
        <w:t>the</w:t>
      </w:r>
      <w:proofErr w:type="spellEnd"/>
      <w:r w:rsidRPr="00AB67C4">
        <w:rPr>
          <w:lang w:val="es-ES"/>
        </w:rPr>
        <w:t xml:space="preserve"> </w:t>
      </w:r>
      <w:proofErr w:type="spellStart"/>
      <w:r w:rsidRPr="00AB67C4">
        <w:rPr>
          <w:lang w:val="es-ES"/>
        </w:rPr>
        <w:t>existence</w:t>
      </w:r>
      <w:proofErr w:type="spellEnd"/>
      <w:r w:rsidRPr="00AB67C4">
        <w:rPr>
          <w:lang w:val="es-ES"/>
        </w:rPr>
        <w:t xml:space="preserve"> of a series of </w:t>
      </w:r>
      <w:proofErr w:type="spellStart"/>
      <w:r w:rsidRPr="00AB67C4">
        <w:rPr>
          <w:lang w:val="es-ES"/>
        </w:rPr>
        <w:t>perfectly</w:t>
      </w:r>
      <w:proofErr w:type="spellEnd"/>
      <w:r w:rsidRPr="00AB67C4">
        <w:rPr>
          <w:lang w:val="es-ES"/>
        </w:rPr>
        <w:t xml:space="preserve"> </w:t>
      </w:r>
      <w:proofErr w:type="spellStart"/>
      <w:r w:rsidRPr="00AB67C4">
        <w:rPr>
          <w:lang w:val="es-ES"/>
        </w:rPr>
        <w:t>measured</w:t>
      </w:r>
      <w:proofErr w:type="spellEnd"/>
      <w:r w:rsidRPr="00AB67C4">
        <w:rPr>
          <w:lang w:val="es-ES"/>
        </w:rPr>
        <w:t xml:space="preserve"> </w:t>
      </w:r>
      <w:proofErr w:type="spellStart"/>
      <w:r w:rsidRPr="00AB67C4">
        <w:rPr>
          <w:lang w:val="es-ES"/>
        </w:rPr>
        <w:t>actions</w:t>
      </w:r>
      <w:proofErr w:type="spellEnd"/>
      <w:r w:rsidRPr="00AB67C4">
        <w:rPr>
          <w:lang w:val="es-ES"/>
        </w:rPr>
        <w:t xml:space="preserve"> </w:t>
      </w:r>
      <w:proofErr w:type="spellStart"/>
      <w:r w:rsidRPr="00AB67C4">
        <w:rPr>
          <w:lang w:val="es-ES"/>
        </w:rPr>
        <w:t>arranged</w:t>
      </w:r>
      <w:proofErr w:type="spellEnd"/>
      <w:r w:rsidRPr="00AB67C4">
        <w:rPr>
          <w:lang w:val="es-ES"/>
        </w:rPr>
        <w:t xml:space="preserve"> in </w:t>
      </w:r>
      <w:proofErr w:type="spellStart"/>
      <w:r w:rsidRPr="00AB67C4">
        <w:rPr>
          <w:lang w:val="es-ES"/>
        </w:rPr>
        <w:t>sequence</w:t>
      </w:r>
      <w:proofErr w:type="spellEnd"/>
      <w:r w:rsidRPr="00AB67C4">
        <w:rPr>
          <w:lang w:val="es-ES"/>
        </w:rPr>
        <w:t xml:space="preserve"> </w:t>
      </w:r>
      <w:proofErr w:type="spellStart"/>
      <w:r w:rsidRPr="00AB67C4">
        <w:rPr>
          <w:lang w:val="es-ES"/>
        </w:rPr>
        <w:t>that</w:t>
      </w:r>
      <w:proofErr w:type="spellEnd"/>
      <w:r w:rsidRPr="00AB67C4">
        <w:rPr>
          <w:lang w:val="es-ES"/>
        </w:rPr>
        <w:t xml:space="preserve"> </w:t>
      </w:r>
      <w:proofErr w:type="spellStart"/>
      <w:r w:rsidRPr="00AB67C4">
        <w:rPr>
          <w:lang w:val="es-ES"/>
        </w:rPr>
        <w:t>reveal</w:t>
      </w:r>
      <w:proofErr w:type="spellEnd"/>
      <w:r w:rsidRPr="00AB67C4">
        <w:rPr>
          <w:lang w:val="es-ES"/>
        </w:rPr>
        <w:t xml:space="preserve"> </w:t>
      </w:r>
      <w:proofErr w:type="spellStart"/>
      <w:r w:rsidRPr="00AB67C4">
        <w:rPr>
          <w:lang w:val="es-ES"/>
        </w:rPr>
        <w:t>the</w:t>
      </w:r>
      <w:proofErr w:type="spellEnd"/>
      <w:r w:rsidRPr="00AB67C4">
        <w:rPr>
          <w:lang w:val="es-ES"/>
        </w:rPr>
        <w:t xml:space="preserve"> </w:t>
      </w:r>
      <w:proofErr w:type="spellStart"/>
      <w:r w:rsidRPr="00AB67C4">
        <w:rPr>
          <w:lang w:val="es-ES"/>
        </w:rPr>
        <w:t>clear</w:t>
      </w:r>
      <w:proofErr w:type="spellEnd"/>
      <w:r w:rsidRPr="00AB67C4">
        <w:rPr>
          <w:lang w:val="es-ES"/>
        </w:rPr>
        <w:t xml:space="preserve"> </w:t>
      </w:r>
      <w:proofErr w:type="spellStart"/>
      <w:r w:rsidRPr="00AB67C4">
        <w:rPr>
          <w:lang w:val="es-ES"/>
        </w:rPr>
        <w:t>purpose</w:t>
      </w:r>
      <w:proofErr w:type="spellEnd"/>
      <w:r w:rsidRPr="00AB67C4">
        <w:rPr>
          <w:lang w:val="es-ES"/>
        </w:rPr>
        <w:t xml:space="preserve"> of </w:t>
      </w:r>
      <w:proofErr w:type="spellStart"/>
      <w:r w:rsidRPr="00AB67C4">
        <w:rPr>
          <w:lang w:val="es-ES"/>
        </w:rPr>
        <w:t>hindering</w:t>
      </w:r>
      <w:proofErr w:type="spellEnd"/>
      <w:r w:rsidRPr="00AB67C4">
        <w:rPr>
          <w:lang w:val="es-ES"/>
        </w:rPr>
        <w:t xml:space="preserve"> </w:t>
      </w:r>
      <w:proofErr w:type="spellStart"/>
      <w:r w:rsidRPr="00AB67C4">
        <w:rPr>
          <w:lang w:val="es-ES"/>
        </w:rPr>
        <w:t>the</w:t>
      </w:r>
      <w:proofErr w:type="spellEnd"/>
      <w:r w:rsidRPr="00AB67C4">
        <w:rPr>
          <w:lang w:val="es-ES"/>
        </w:rPr>
        <w:t xml:space="preserve"> </w:t>
      </w:r>
      <w:proofErr w:type="spellStart"/>
      <w:r w:rsidRPr="00AB67C4">
        <w:rPr>
          <w:lang w:val="es-ES"/>
        </w:rPr>
        <w:t>introduction</w:t>
      </w:r>
      <w:proofErr w:type="spellEnd"/>
      <w:r w:rsidRPr="00AB67C4">
        <w:rPr>
          <w:lang w:val="es-ES"/>
        </w:rPr>
        <w:t xml:space="preserve"> of </w:t>
      </w:r>
      <w:proofErr w:type="spellStart"/>
      <w:r w:rsidRPr="00AB67C4">
        <w:rPr>
          <w:lang w:val="es-ES"/>
        </w:rPr>
        <w:t>the</w:t>
      </w:r>
      <w:proofErr w:type="spellEnd"/>
      <w:r w:rsidRPr="00AB67C4">
        <w:rPr>
          <w:lang w:val="es-ES"/>
        </w:rPr>
        <w:t xml:space="preserve"> new </w:t>
      </w:r>
      <w:proofErr w:type="spellStart"/>
      <w:r w:rsidRPr="00AB67C4">
        <w:rPr>
          <w:lang w:val="es-ES"/>
        </w:rPr>
        <w:t>subject</w:t>
      </w:r>
      <w:proofErr w:type="spellEnd"/>
      <w:r w:rsidRPr="00AB67C4">
        <w:rPr>
          <w:lang w:val="es-ES"/>
        </w:rPr>
        <w:t xml:space="preserve"> and </w:t>
      </w:r>
      <w:proofErr w:type="spellStart"/>
      <w:r w:rsidRPr="00AB67C4">
        <w:rPr>
          <w:lang w:val="es-ES"/>
        </w:rPr>
        <w:t>maintaining</w:t>
      </w:r>
      <w:proofErr w:type="spellEnd"/>
      <w:r w:rsidRPr="00AB67C4">
        <w:rPr>
          <w:lang w:val="es-ES"/>
        </w:rPr>
        <w:t xml:space="preserve"> </w:t>
      </w:r>
      <w:proofErr w:type="spellStart"/>
      <w:r w:rsidRPr="00AB67C4">
        <w:rPr>
          <w:lang w:val="es-ES"/>
        </w:rPr>
        <w:t>the</w:t>
      </w:r>
      <w:proofErr w:type="spellEnd"/>
      <w:r w:rsidRPr="00AB67C4">
        <w:rPr>
          <w:lang w:val="es-ES"/>
        </w:rPr>
        <w:t xml:space="preserve"> </w:t>
      </w:r>
      <w:proofErr w:type="spellStart"/>
      <w:r w:rsidRPr="00AB67C4">
        <w:rPr>
          <w:lang w:val="es-ES"/>
        </w:rPr>
        <w:t>predominance</w:t>
      </w:r>
      <w:proofErr w:type="spellEnd"/>
      <w:r w:rsidRPr="00AB67C4">
        <w:rPr>
          <w:lang w:val="es-ES"/>
        </w:rPr>
        <w:t xml:space="preserve"> of </w:t>
      </w:r>
      <w:proofErr w:type="spellStart"/>
      <w:r w:rsidRPr="00AB67C4">
        <w:rPr>
          <w:lang w:val="es-ES"/>
        </w:rPr>
        <w:t>certain</w:t>
      </w:r>
      <w:proofErr w:type="spellEnd"/>
      <w:r w:rsidRPr="00AB67C4">
        <w:rPr>
          <w:lang w:val="es-ES"/>
        </w:rPr>
        <w:t xml:space="preserve"> </w:t>
      </w:r>
      <w:proofErr w:type="spellStart"/>
      <w:r w:rsidRPr="00AB67C4">
        <w:rPr>
          <w:lang w:val="es-ES"/>
        </w:rPr>
        <w:t>specific</w:t>
      </w:r>
      <w:proofErr w:type="spellEnd"/>
      <w:r w:rsidRPr="00AB67C4">
        <w:rPr>
          <w:lang w:val="es-ES"/>
        </w:rPr>
        <w:t xml:space="preserve"> </w:t>
      </w:r>
      <w:proofErr w:type="spellStart"/>
      <w:r w:rsidRPr="00AB67C4">
        <w:rPr>
          <w:lang w:val="es-ES"/>
        </w:rPr>
        <w:t>religious</w:t>
      </w:r>
      <w:proofErr w:type="spellEnd"/>
      <w:r w:rsidRPr="00AB67C4">
        <w:rPr>
          <w:lang w:val="es-ES"/>
        </w:rPr>
        <w:t xml:space="preserve"> </w:t>
      </w:r>
      <w:proofErr w:type="spellStart"/>
      <w:r w:rsidRPr="00AB67C4">
        <w:rPr>
          <w:lang w:val="es-ES"/>
        </w:rPr>
        <w:t>values</w:t>
      </w:r>
      <w:proofErr w:type="spellEnd"/>
      <w:r w:rsidRPr="00AB67C4">
        <w:rPr>
          <w:lang w:val="es-ES"/>
        </w:rPr>
        <w:t xml:space="preserve"> </w:t>
      </w:r>
      <w:proofErr w:type="spellStart"/>
      <w:r w:rsidRPr="00AB67C4">
        <w:rPr>
          <w:lang w:val="es-ES"/>
        </w:rPr>
        <w:t>over</w:t>
      </w:r>
      <w:proofErr w:type="spellEnd"/>
      <w:r w:rsidRPr="00AB67C4">
        <w:rPr>
          <w:lang w:val="es-ES"/>
        </w:rPr>
        <w:t xml:space="preserve"> civil </w:t>
      </w:r>
      <w:proofErr w:type="spellStart"/>
      <w:r w:rsidRPr="00AB67C4">
        <w:rPr>
          <w:lang w:val="es-ES"/>
        </w:rPr>
        <w:t>values</w:t>
      </w:r>
      <w:proofErr w:type="spellEnd"/>
      <w:r w:rsidRPr="00AB67C4">
        <w:rPr>
          <w:lang w:val="es-ES"/>
        </w:rPr>
        <w:t>.</w:t>
      </w:r>
      <w:r w:rsidR="004300E5">
        <w:rPr>
          <w:lang w:val="es-ES"/>
        </w:rPr>
        <w:t xml:space="preserve"> A </w:t>
      </w:r>
      <w:proofErr w:type="spellStart"/>
      <w:r w:rsidR="00427289">
        <w:rPr>
          <w:lang w:val="es-ES"/>
        </w:rPr>
        <w:t>latent</w:t>
      </w:r>
      <w:proofErr w:type="spellEnd"/>
      <w:r w:rsidR="00427289">
        <w:rPr>
          <w:lang w:val="es-ES"/>
        </w:rPr>
        <w:t xml:space="preserve"> </w:t>
      </w:r>
      <w:proofErr w:type="spellStart"/>
      <w:r w:rsidR="00427289">
        <w:rPr>
          <w:lang w:val="es-ES"/>
        </w:rPr>
        <w:t>confrontation</w:t>
      </w:r>
      <w:proofErr w:type="spellEnd"/>
      <w:r w:rsidR="00427289">
        <w:rPr>
          <w:lang w:val="es-ES"/>
        </w:rPr>
        <w:t xml:space="preserve"> </w:t>
      </w:r>
      <w:proofErr w:type="spellStart"/>
      <w:r w:rsidR="004300E5">
        <w:rPr>
          <w:lang w:val="es-ES"/>
        </w:rPr>
        <w:t>waiting</w:t>
      </w:r>
      <w:proofErr w:type="spellEnd"/>
      <w:r w:rsidR="004300E5">
        <w:rPr>
          <w:lang w:val="es-ES"/>
        </w:rPr>
        <w:t xml:space="preserve"> </w:t>
      </w:r>
      <w:proofErr w:type="spellStart"/>
      <w:r w:rsidR="00427289">
        <w:rPr>
          <w:lang w:val="es-ES"/>
        </w:rPr>
        <w:t>for</w:t>
      </w:r>
      <w:proofErr w:type="spellEnd"/>
      <w:r w:rsidR="00427289">
        <w:rPr>
          <w:lang w:val="es-ES"/>
        </w:rPr>
        <w:t xml:space="preserve"> </w:t>
      </w:r>
      <w:proofErr w:type="spellStart"/>
      <w:r w:rsidR="004300E5">
        <w:rPr>
          <w:lang w:val="es-ES"/>
        </w:rPr>
        <w:t>reactivation</w:t>
      </w:r>
      <w:proofErr w:type="spellEnd"/>
      <w:r w:rsidR="004300E5">
        <w:rPr>
          <w:lang w:val="es-ES"/>
        </w:rPr>
        <w:t>.</w:t>
      </w:r>
    </w:p>
    <w:p w14:paraId="748E0EBA" w14:textId="77777777" w:rsidR="001469D4" w:rsidRPr="00AB67C4" w:rsidRDefault="001469D4" w:rsidP="00375629">
      <w:pPr>
        <w:pStyle w:val="Indicador3"/>
        <w:rPr>
          <w:b/>
          <w:lang w:val="es-ES"/>
        </w:rPr>
      </w:pPr>
    </w:p>
    <w:p w14:paraId="5F55C62D" w14:textId="4D65E0EC" w:rsidR="001469D4" w:rsidRPr="00AB67C4" w:rsidRDefault="00207F76" w:rsidP="00234C08">
      <w:pPr>
        <w:pStyle w:val="TtulosResumenAbstrac"/>
        <w:rPr>
          <w:b w:val="0"/>
          <w:smallCaps w:val="0"/>
          <w:lang w:val="es-ES"/>
        </w:rPr>
      </w:pPr>
      <w:proofErr w:type="spellStart"/>
      <w:r w:rsidRPr="00AB67C4">
        <w:rPr>
          <w:lang w:val="es-ES"/>
        </w:rPr>
        <w:t>Keyw</w:t>
      </w:r>
      <w:r w:rsidR="00393782" w:rsidRPr="00AB67C4">
        <w:rPr>
          <w:lang w:val="es-ES"/>
        </w:rPr>
        <w:t>ords</w:t>
      </w:r>
      <w:proofErr w:type="spellEnd"/>
      <w:r w:rsidR="00393782" w:rsidRPr="00AB67C4">
        <w:rPr>
          <w:lang w:val="es-ES"/>
        </w:rPr>
        <w:t xml:space="preserve">: </w:t>
      </w:r>
      <w:proofErr w:type="spellStart"/>
      <w:r w:rsidR="00BE725A" w:rsidRPr="00AB67C4">
        <w:rPr>
          <w:b w:val="0"/>
          <w:smallCaps w:val="0"/>
          <w:lang w:val="es-ES"/>
        </w:rPr>
        <w:t>citizenship</w:t>
      </w:r>
      <w:proofErr w:type="spellEnd"/>
      <w:r w:rsidR="00BE725A" w:rsidRPr="00AB67C4">
        <w:rPr>
          <w:b w:val="0"/>
          <w:smallCaps w:val="0"/>
          <w:lang w:val="es-ES"/>
        </w:rPr>
        <w:t xml:space="preserve"> </w:t>
      </w:r>
      <w:proofErr w:type="spellStart"/>
      <w:r w:rsidR="00BE725A" w:rsidRPr="00AB67C4">
        <w:rPr>
          <w:b w:val="0"/>
          <w:smallCaps w:val="0"/>
          <w:lang w:val="es-ES"/>
        </w:rPr>
        <w:t>education</w:t>
      </w:r>
      <w:proofErr w:type="spellEnd"/>
      <w:r w:rsidR="00BE725A" w:rsidRPr="00AB67C4">
        <w:rPr>
          <w:b w:val="0"/>
          <w:smallCaps w:val="0"/>
          <w:lang w:val="es-ES"/>
        </w:rPr>
        <w:t xml:space="preserve">, </w:t>
      </w:r>
      <w:r w:rsidR="00E76BF4" w:rsidRPr="00AB67C4">
        <w:rPr>
          <w:b w:val="0"/>
          <w:smallCaps w:val="0"/>
          <w:lang w:val="es-ES"/>
        </w:rPr>
        <w:t xml:space="preserve">social </w:t>
      </w:r>
      <w:proofErr w:type="spellStart"/>
      <w:r w:rsidR="00E76BF4" w:rsidRPr="00AB67C4">
        <w:rPr>
          <w:b w:val="0"/>
          <w:smallCaps w:val="0"/>
          <w:lang w:val="es-ES"/>
        </w:rPr>
        <w:t>studies</w:t>
      </w:r>
      <w:proofErr w:type="spellEnd"/>
      <w:r w:rsidR="00E76BF4" w:rsidRPr="00AB67C4">
        <w:rPr>
          <w:b w:val="0"/>
          <w:smallCaps w:val="0"/>
          <w:lang w:val="es-ES"/>
        </w:rPr>
        <w:t xml:space="preserve">, </w:t>
      </w:r>
      <w:proofErr w:type="spellStart"/>
      <w:r w:rsidR="00BE725A" w:rsidRPr="00AB67C4">
        <w:rPr>
          <w:b w:val="0"/>
          <w:smallCaps w:val="0"/>
          <w:lang w:val="es-ES"/>
        </w:rPr>
        <w:t>curriculum</w:t>
      </w:r>
      <w:proofErr w:type="spellEnd"/>
      <w:r w:rsidR="00BE725A" w:rsidRPr="00AB67C4">
        <w:rPr>
          <w:b w:val="0"/>
          <w:smallCaps w:val="0"/>
          <w:lang w:val="es-ES"/>
        </w:rPr>
        <w:t xml:space="preserve">, controversial </w:t>
      </w:r>
      <w:proofErr w:type="spellStart"/>
      <w:r w:rsidR="00BE725A" w:rsidRPr="00AB67C4">
        <w:rPr>
          <w:b w:val="0"/>
          <w:smallCaps w:val="0"/>
          <w:lang w:val="es-ES"/>
        </w:rPr>
        <w:t>issues</w:t>
      </w:r>
      <w:proofErr w:type="spellEnd"/>
      <w:r w:rsidR="00BE725A" w:rsidRPr="00AB67C4">
        <w:rPr>
          <w:b w:val="0"/>
          <w:smallCaps w:val="0"/>
          <w:lang w:val="es-ES"/>
        </w:rPr>
        <w:t xml:space="preserve">, </w:t>
      </w:r>
      <w:proofErr w:type="spellStart"/>
      <w:r w:rsidR="00BE725A" w:rsidRPr="00AB67C4">
        <w:rPr>
          <w:b w:val="0"/>
          <w:smallCaps w:val="0"/>
          <w:lang w:val="es-ES"/>
        </w:rPr>
        <w:t>religious</w:t>
      </w:r>
      <w:proofErr w:type="spellEnd"/>
      <w:r w:rsidR="00BE725A" w:rsidRPr="00AB67C4">
        <w:rPr>
          <w:b w:val="0"/>
          <w:smallCaps w:val="0"/>
          <w:lang w:val="es-ES"/>
        </w:rPr>
        <w:t xml:space="preserve"> </w:t>
      </w:r>
      <w:proofErr w:type="spellStart"/>
      <w:r w:rsidR="00BE725A" w:rsidRPr="00AB67C4">
        <w:rPr>
          <w:b w:val="0"/>
          <w:smallCaps w:val="0"/>
          <w:lang w:val="es-ES"/>
        </w:rPr>
        <w:t>values</w:t>
      </w:r>
      <w:proofErr w:type="spellEnd"/>
      <w:r w:rsidR="000536B8" w:rsidRPr="00AB67C4">
        <w:rPr>
          <w:b w:val="0"/>
          <w:smallCaps w:val="0"/>
          <w:lang w:val="es-ES"/>
        </w:rPr>
        <w:t>.</w:t>
      </w:r>
    </w:p>
    <w:p w14:paraId="587297B9" w14:textId="77777777" w:rsidR="00234C08" w:rsidRPr="00AB67C4" w:rsidRDefault="00234C08" w:rsidP="00234C08">
      <w:pPr>
        <w:pStyle w:val="TtulosResumenAbstrac"/>
        <w:rPr>
          <w:lang w:val="es-ES"/>
        </w:rPr>
      </w:pPr>
    </w:p>
    <w:p w14:paraId="78A0958B" w14:textId="77777777" w:rsidR="00946429" w:rsidRPr="00AB67C4" w:rsidRDefault="00207F76" w:rsidP="00B47E0B">
      <w:pPr>
        <w:pStyle w:val="Fechasdeaceptacin"/>
      </w:pPr>
      <w:r w:rsidRPr="00AB67C4">
        <w:t>Fecha de r</w:t>
      </w:r>
      <w:r w:rsidR="00946429" w:rsidRPr="00AB67C4">
        <w:t xml:space="preserve">ecepción: </w:t>
      </w:r>
      <w:proofErr w:type="spellStart"/>
      <w:r w:rsidR="001469D4" w:rsidRPr="00AB67C4">
        <w:rPr>
          <w:highlight w:val="lightGray"/>
        </w:rPr>
        <w:t>xxxxxxxxxxxxx</w:t>
      </w:r>
      <w:proofErr w:type="spellEnd"/>
    </w:p>
    <w:p w14:paraId="6B222438" w14:textId="5A36E6B2" w:rsidR="001469D4" w:rsidRPr="00AB67C4" w:rsidRDefault="00207F76" w:rsidP="00234C08">
      <w:pPr>
        <w:pStyle w:val="Fechasdeaceptacin"/>
      </w:pPr>
      <w:r w:rsidRPr="00AB67C4">
        <w:t>Fecha de a</w:t>
      </w:r>
      <w:r w:rsidR="00946429" w:rsidRPr="00AB67C4">
        <w:t>ceptación:</w:t>
      </w:r>
      <w:r w:rsidR="001469D4" w:rsidRPr="00AB67C4">
        <w:t xml:space="preserve"> </w:t>
      </w:r>
      <w:proofErr w:type="spellStart"/>
      <w:r w:rsidR="001469D4" w:rsidRPr="00AB67C4">
        <w:rPr>
          <w:highlight w:val="lightGray"/>
        </w:rPr>
        <w:t>xxxxxxxxxxxx</w:t>
      </w:r>
      <w:proofErr w:type="spellEnd"/>
    </w:p>
    <w:p w14:paraId="17D473FA" w14:textId="67896CA0" w:rsidR="00C91866" w:rsidRPr="00AB67C4" w:rsidRDefault="00C91866" w:rsidP="00375629">
      <w:pPr>
        <w:pStyle w:val="Indicador2"/>
        <w:rPr>
          <w:b/>
          <w:lang w:val="es-ES"/>
        </w:rPr>
      </w:pPr>
    </w:p>
    <w:p w14:paraId="4C720C92" w14:textId="77777777" w:rsidR="00CB15E9" w:rsidRPr="00AB67C4" w:rsidRDefault="00EA60A4" w:rsidP="001469D4">
      <w:pPr>
        <w:pStyle w:val="TextoNormal"/>
        <w:rPr>
          <w:lang w:val="es-ES"/>
        </w:rPr>
      </w:pPr>
      <w:r w:rsidRPr="00AB67C4">
        <w:rPr>
          <w:noProof/>
          <w:lang w:val="es-ES" w:eastAsia="es-ES"/>
        </w:rPr>
        <mc:AlternateContent>
          <mc:Choice Requires="wps">
            <w:drawing>
              <wp:anchor distT="0" distB="0" distL="114300" distR="114300" simplePos="0" relativeHeight="251658752" behindDoc="0" locked="0" layoutInCell="1" allowOverlap="1" wp14:anchorId="66A70F18" wp14:editId="31FB0720">
                <wp:simplePos x="0" y="0"/>
                <wp:positionH relativeFrom="margin">
                  <wp:posOffset>60960</wp:posOffset>
                </wp:positionH>
                <wp:positionV relativeFrom="paragraph">
                  <wp:posOffset>39370</wp:posOffset>
                </wp:positionV>
                <wp:extent cx="6057900" cy="0"/>
                <wp:effectExtent l="0" t="19050" r="19050" b="19050"/>
                <wp:wrapNone/>
                <wp:docPr id="8" name="Conector recto 8"/>
                <wp:cNvGraphicFramePr/>
                <a:graphic xmlns:a="http://schemas.openxmlformats.org/drawingml/2006/main">
                  <a:graphicData uri="http://schemas.microsoft.com/office/word/2010/wordprocessingShape">
                    <wps:wsp>
                      <wps:cNvCnPr/>
                      <wps:spPr>
                        <a:xfrm flipV="1">
                          <a:off x="0" y="0"/>
                          <a:ext cx="6057900" cy="0"/>
                        </a:xfrm>
                        <a:prstGeom prst="line">
                          <a:avLst/>
                        </a:prstGeom>
                        <a:ln>
                          <a:solidFill>
                            <a:schemeClr val="accent6"/>
                          </a:solidFill>
                        </a:ln>
                        <a:effectLst/>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67753" id="Conector recto 8"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mc:Fallback>
        </mc:AlternateContent>
      </w:r>
    </w:p>
    <w:p w14:paraId="4E591335" w14:textId="1E1932BC" w:rsidR="0013331D" w:rsidRPr="00AB67C4" w:rsidRDefault="0013331D" w:rsidP="00B47E0B">
      <w:pPr>
        <w:pStyle w:val="Agradecimientos"/>
        <w:rPr>
          <w:b/>
          <w:smallCaps/>
          <w:lang w:val="es-ES"/>
        </w:rPr>
      </w:pPr>
      <w:r w:rsidRPr="00AB67C4">
        <w:rPr>
          <w:lang w:val="es-ES"/>
        </w:rPr>
        <w:br w:type="page"/>
      </w:r>
    </w:p>
    <w:p w14:paraId="4A42ADBF" w14:textId="3F9DE941" w:rsidR="008E14ED" w:rsidRPr="00AB67C4" w:rsidRDefault="00235BBB" w:rsidP="008E14ED">
      <w:pPr>
        <w:pStyle w:val="Encabezado1"/>
        <w:spacing w:before="0" w:after="0"/>
        <w:rPr>
          <w:lang w:val="es-ES"/>
        </w:rPr>
      </w:pPr>
      <w:r w:rsidRPr="00AB67C4">
        <w:rPr>
          <w:lang w:val="es-ES"/>
        </w:rPr>
        <w:lastRenderedPageBreak/>
        <w:t xml:space="preserve">debate o </w:t>
      </w:r>
      <w:r w:rsidR="007C7440" w:rsidRPr="00AB67C4">
        <w:rPr>
          <w:lang w:val="es-ES"/>
        </w:rPr>
        <w:t>confrontación</w:t>
      </w:r>
      <w:r w:rsidR="00234C08" w:rsidRPr="00AB67C4">
        <w:rPr>
          <w:lang w:val="es-ES"/>
        </w:rPr>
        <w:t>. la raíz de la polémica</w:t>
      </w:r>
    </w:p>
    <w:p w14:paraId="7B105BE3" w14:textId="0926B443" w:rsidR="008E14ED" w:rsidRPr="00AB67C4" w:rsidRDefault="008E14ED" w:rsidP="00375629">
      <w:pPr>
        <w:pStyle w:val="Indicador2"/>
        <w:rPr>
          <w:b/>
          <w:lang w:val="es-ES"/>
        </w:rPr>
      </w:pPr>
    </w:p>
    <w:p w14:paraId="7ADCB8C6" w14:textId="518E1827" w:rsidR="00422E15" w:rsidRDefault="00422E15" w:rsidP="00422E15">
      <w:pPr>
        <w:ind w:firstLine="567"/>
        <w:rPr>
          <w:rFonts w:cs="Times New Roman"/>
          <w:sz w:val="24"/>
        </w:rPr>
      </w:pPr>
      <w:r>
        <w:rPr>
          <w:rFonts w:cs="Times New Roman"/>
          <w:sz w:val="24"/>
        </w:rPr>
        <w:t xml:space="preserve">En </w:t>
      </w:r>
      <w:proofErr w:type="spellStart"/>
      <w:r>
        <w:rPr>
          <w:rFonts w:cs="Times New Roman"/>
          <w:sz w:val="24"/>
        </w:rPr>
        <w:t>trabajos</w:t>
      </w:r>
      <w:proofErr w:type="spellEnd"/>
      <w:r>
        <w:rPr>
          <w:rFonts w:cs="Times New Roman"/>
          <w:sz w:val="24"/>
        </w:rPr>
        <w:t xml:space="preserve"> </w:t>
      </w:r>
      <w:proofErr w:type="spellStart"/>
      <w:r>
        <w:rPr>
          <w:rFonts w:cs="Times New Roman"/>
          <w:sz w:val="24"/>
        </w:rPr>
        <w:t>anteriores</w:t>
      </w:r>
      <w:proofErr w:type="spellEnd"/>
      <w:r>
        <w:rPr>
          <w:rFonts w:cs="Times New Roman"/>
          <w:sz w:val="24"/>
        </w:rPr>
        <w:t xml:space="preserve">, </w:t>
      </w:r>
      <w:proofErr w:type="spellStart"/>
      <w:r>
        <w:rPr>
          <w:rFonts w:cs="Times New Roman"/>
          <w:sz w:val="24"/>
        </w:rPr>
        <w:t>mostra</w:t>
      </w:r>
      <w:r w:rsidR="00BE2AF5">
        <w:rPr>
          <w:rFonts w:cs="Times New Roman"/>
          <w:sz w:val="24"/>
        </w:rPr>
        <w:t>mos</w:t>
      </w:r>
      <w:proofErr w:type="spellEnd"/>
      <w:r w:rsidR="00BE2AF5">
        <w:rPr>
          <w:rFonts w:cs="Times New Roman"/>
          <w:sz w:val="24"/>
        </w:rPr>
        <w:t xml:space="preserve"> </w:t>
      </w:r>
      <w:proofErr w:type="spellStart"/>
      <w:r w:rsidR="00BE2AF5">
        <w:rPr>
          <w:rFonts w:cs="Times New Roman"/>
          <w:sz w:val="24"/>
        </w:rPr>
        <w:t>nuestras</w:t>
      </w:r>
      <w:proofErr w:type="spellEnd"/>
      <w:r w:rsidR="00BE2AF5">
        <w:rPr>
          <w:rFonts w:cs="Times New Roman"/>
          <w:sz w:val="24"/>
        </w:rPr>
        <w:t xml:space="preserve"> </w:t>
      </w:r>
      <w:proofErr w:type="spellStart"/>
      <w:r>
        <w:rPr>
          <w:rFonts w:cs="Times New Roman"/>
          <w:sz w:val="24"/>
        </w:rPr>
        <w:t>dudas</w:t>
      </w:r>
      <w:proofErr w:type="spellEnd"/>
      <w:r>
        <w:rPr>
          <w:rFonts w:cs="Times New Roman"/>
          <w:sz w:val="24"/>
        </w:rPr>
        <w:t xml:space="preserve"> ante la </w:t>
      </w:r>
      <w:proofErr w:type="spellStart"/>
      <w:r>
        <w:rPr>
          <w:rFonts w:cs="Times New Roman"/>
          <w:sz w:val="24"/>
        </w:rPr>
        <w:t>implantación</w:t>
      </w:r>
      <w:proofErr w:type="spellEnd"/>
      <w:r>
        <w:rPr>
          <w:rFonts w:cs="Times New Roman"/>
          <w:sz w:val="24"/>
        </w:rPr>
        <w:t xml:space="preserve"> de la </w:t>
      </w:r>
      <w:proofErr w:type="spellStart"/>
      <w:r>
        <w:rPr>
          <w:rFonts w:cs="Times New Roman"/>
          <w:sz w:val="24"/>
        </w:rPr>
        <w:t>asignatura</w:t>
      </w:r>
      <w:proofErr w:type="spellEnd"/>
      <w:r>
        <w:rPr>
          <w:rFonts w:cs="Times New Roman"/>
          <w:sz w:val="24"/>
        </w:rPr>
        <w:t xml:space="preserve"> </w:t>
      </w:r>
      <w:proofErr w:type="spellStart"/>
      <w:r>
        <w:rPr>
          <w:rFonts w:cs="Times New Roman"/>
          <w:sz w:val="24"/>
        </w:rPr>
        <w:t>EpC</w:t>
      </w:r>
      <w:proofErr w:type="spellEnd"/>
      <w:r>
        <w:rPr>
          <w:rFonts w:cs="Times New Roman"/>
          <w:sz w:val="24"/>
        </w:rPr>
        <w:t xml:space="preserve"> y la </w:t>
      </w:r>
      <w:proofErr w:type="spellStart"/>
      <w:r>
        <w:rPr>
          <w:rFonts w:cs="Times New Roman"/>
          <w:sz w:val="24"/>
        </w:rPr>
        <w:t>deriva</w:t>
      </w:r>
      <w:proofErr w:type="spellEnd"/>
      <w:r>
        <w:rPr>
          <w:rFonts w:cs="Times New Roman"/>
          <w:sz w:val="24"/>
        </w:rPr>
        <w:t xml:space="preserve"> </w:t>
      </w:r>
      <w:proofErr w:type="spellStart"/>
      <w:r>
        <w:rPr>
          <w:rFonts w:cs="Times New Roman"/>
          <w:sz w:val="24"/>
        </w:rPr>
        <w:t>academicista</w:t>
      </w:r>
      <w:proofErr w:type="spellEnd"/>
      <w:r>
        <w:rPr>
          <w:rFonts w:cs="Times New Roman"/>
          <w:sz w:val="24"/>
        </w:rPr>
        <w:t xml:space="preserve"> </w:t>
      </w:r>
      <w:proofErr w:type="spellStart"/>
      <w:r>
        <w:rPr>
          <w:rFonts w:cs="Times New Roman"/>
          <w:sz w:val="24"/>
        </w:rPr>
        <w:t>que</w:t>
      </w:r>
      <w:proofErr w:type="spellEnd"/>
      <w:r>
        <w:rPr>
          <w:rFonts w:cs="Times New Roman"/>
          <w:sz w:val="24"/>
        </w:rPr>
        <w:t xml:space="preserve"> </w:t>
      </w:r>
      <w:proofErr w:type="spellStart"/>
      <w:r>
        <w:rPr>
          <w:rFonts w:cs="Times New Roman"/>
          <w:sz w:val="24"/>
        </w:rPr>
        <w:t>podría</w:t>
      </w:r>
      <w:proofErr w:type="spellEnd"/>
      <w:r>
        <w:rPr>
          <w:rFonts w:cs="Times New Roman"/>
          <w:sz w:val="24"/>
        </w:rPr>
        <w:t xml:space="preserve"> </w:t>
      </w:r>
      <w:proofErr w:type="spellStart"/>
      <w:r>
        <w:rPr>
          <w:rFonts w:cs="Times New Roman"/>
          <w:sz w:val="24"/>
        </w:rPr>
        <w:t>adquirir</w:t>
      </w:r>
      <w:proofErr w:type="spellEnd"/>
      <w:r>
        <w:rPr>
          <w:rFonts w:cs="Times New Roman"/>
          <w:sz w:val="24"/>
        </w:rPr>
        <w:t xml:space="preserve"> (Gómez Rodríguez, 2008)</w:t>
      </w:r>
      <w:r w:rsidR="00BE2AF5">
        <w:rPr>
          <w:rFonts w:cs="Times New Roman"/>
          <w:sz w:val="24"/>
        </w:rPr>
        <w:t>, e</w:t>
      </w:r>
      <w:r>
        <w:rPr>
          <w:rFonts w:cs="Times New Roman"/>
          <w:sz w:val="24"/>
        </w:rPr>
        <w:t xml:space="preserve">n la </w:t>
      </w:r>
      <w:proofErr w:type="spellStart"/>
      <w:r>
        <w:rPr>
          <w:rFonts w:cs="Times New Roman"/>
          <w:sz w:val="24"/>
        </w:rPr>
        <w:t>misma</w:t>
      </w:r>
      <w:proofErr w:type="spellEnd"/>
      <w:r>
        <w:rPr>
          <w:rFonts w:cs="Times New Roman"/>
          <w:sz w:val="24"/>
        </w:rPr>
        <w:t xml:space="preserve"> </w:t>
      </w:r>
      <w:proofErr w:type="spellStart"/>
      <w:r>
        <w:rPr>
          <w:rFonts w:cs="Times New Roman"/>
          <w:sz w:val="24"/>
        </w:rPr>
        <w:t>medida</w:t>
      </w:r>
      <w:proofErr w:type="spellEnd"/>
      <w:r w:rsidR="00BE2AF5">
        <w:rPr>
          <w:rFonts w:cs="Times New Roman"/>
          <w:sz w:val="24"/>
        </w:rPr>
        <w:t xml:space="preserve"> </w:t>
      </w:r>
      <w:proofErr w:type="spellStart"/>
      <w:r w:rsidR="00BE2AF5">
        <w:rPr>
          <w:rFonts w:cs="Times New Roman"/>
          <w:sz w:val="24"/>
        </w:rPr>
        <w:t>que</w:t>
      </w:r>
      <w:proofErr w:type="spellEnd"/>
      <w:r w:rsidR="00BE2AF5">
        <w:rPr>
          <w:rFonts w:cs="Times New Roman"/>
          <w:sz w:val="24"/>
        </w:rPr>
        <w:t>,</w:t>
      </w:r>
      <w:r>
        <w:rPr>
          <w:rFonts w:cs="Times New Roman"/>
          <w:sz w:val="24"/>
        </w:rPr>
        <w:t xml:space="preserve"> el debate </w:t>
      </w:r>
      <w:proofErr w:type="spellStart"/>
      <w:r>
        <w:rPr>
          <w:rFonts w:cs="Times New Roman"/>
          <w:sz w:val="24"/>
        </w:rPr>
        <w:t>generado</w:t>
      </w:r>
      <w:proofErr w:type="spellEnd"/>
      <w:r>
        <w:rPr>
          <w:rFonts w:cs="Times New Roman"/>
          <w:sz w:val="24"/>
        </w:rPr>
        <w:t xml:space="preserve"> </w:t>
      </w:r>
      <w:proofErr w:type="spellStart"/>
      <w:r>
        <w:rPr>
          <w:rFonts w:cs="Times New Roman"/>
          <w:sz w:val="24"/>
        </w:rPr>
        <w:t>formaba</w:t>
      </w:r>
      <w:proofErr w:type="spellEnd"/>
      <w:r>
        <w:rPr>
          <w:rFonts w:cs="Times New Roman"/>
          <w:sz w:val="24"/>
        </w:rPr>
        <w:t xml:space="preserve"> parte de un plan </w:t>
      </w:r>
      <w:proofErr w:type="spellStart"/>
      <w:r>
        <w:rPr>
          <w:rFonts w:cs="Times New Roman"/>
          <w:sz w:val="24"/>
        </w:rPr>
        <w:t>diseñado</w:t>
      </w:r>
      <w:proofErr w:type="spellEnd"/>
      <w:r>
        <w:rPr>
          <w:rFonts w:cs="Times New Roman"/>
          <w:sz w:val="24"/>
        </w:rPr>
        <w:t xml:space="preserve"> para </w:t>
      </w:r>
      <w:proofErr w:type="spellStart"/>
      <w:r>
        <w:rPr>
          <w:rFonts w:cs="Times New Roman"/>
          <w:sz w:val="24"/>
        </w:rPr>
        <w:t>retrasar</w:t>
      </w:r>
      <w:proofErr w:type="spellEnd"/>
      <w:r>
        <w:rPr>
          <w:rFonts w:cs="Times New Roman"/>
          <w:sz w:val="24"/>
        </w:rPr>
        <w:t xml:space="preserve">, </w:t>
      </w:r>
      <w:proofErr w:type="spellStart"/>
      <w:r>
        <w:rPr>
          <w:rFonts w:cs="Times New Roman"/>
          <w:sz w:val="24"/>
        </w:rPr>
        <w:t>frenar</w:t>
      </w:r>
      <w:proofErr w:type="spellEnd"/>
      <w:r>
        <w:rPr>
          <w:rFonts w:cs="Times New Roman"/>
          <w:sz w:val="24"/>
        </w:rPr>
        <w:t xml:space="preserve"> e impeder </w:t>
      </w:r>
      <w:proofErr w:type="spellStart"/>
      <w:r>
        <w:rPr>
          <w:rFonts w:cs="Times New Roman"/>
          <w:sz w:val="24"/>
        </w:rPr>
        <w:t>su</w:t>
      </w:r>
      <w:proofErr w:type="spellEnd"/>
      <w:r>
        <w:rPr>
          <w:rFonts w:cs="Times New Roman"/>
          <w:sz w:val="24"/>
        </w:rPr>
        <w:t xml:space="preserve"> </w:t>
      </w:r>
      <w:proofErr w:type="spellStart"/>
      <w:r>
        <w:rPr>
          <w:rFonts w:cs="Times New Roman"/>
          <w:sz w:val="24"/>
        </w:rPr>
        <w:t>implantación</w:t>
      </w:r>
      <w:proofErr w:type="spellEnd"/>
      <w:r>
        <w:rPr>
          <w:rFonts w:cs="Times New Roman"/>
          <w:sz w:val="24"/>
        </w:rPr>
        <w:t xml:space="preserve"> (Gómez Rodríguez y </w:t>
      </w:r>
      <w:proofErr w:type="spellStart"/>
      <w:r>
        <w:rPr>
          <w:rFonts w:cs="Times New Roman"/>
          <w:sz w:val="24"/>
        </w:rPr>
        <w:t>García</w:t>
      </w:r>
      <w:proofErr w:type="spellEnd"/>
      <w:r>
        <w:rPr>
          <w:rFonts w:cs="Times New Roman"/>
          <w:sz w:val="24"/>
        </w:rPr>
        <w:t xml:space="preserve"> Ruiz, 2013)</w:t>
      </w:r>
      <w:r w:rsidR="00BE2AF5">
        <w:rPr>
          <w:rFonts w:cs="Times New Roman"/>
          <w:sz w:val="24"/>
        </w:rPr>
        <w:t>;</w:t>
      </w:r>
      <w:r>
        <w:rPr>
          <w:rFonts w:cs="Times New Roman"/>
          <w:sz w:val="24"/>
        </w:rPr>
        <w:t xml:space="preserve"> </w:t>
      </w:r>
      <w:proofErr w:type="spellStart"/>
      <w:r w:rsidR="00BE2AF5">
        <w:rPr>
          <w:rFonts w:cs="Times New Roman"/>
          <w:sz w:val="24"/>
        </w:rPr>
        <w:t>circunstancias</w:t>
      </w:r>
      <w:proofErr w:type="spellEnd"/>
      <w:r w:rsidR="00BE2AF5">
        <w:rPr>
          <w:rFonts w:cs="Times New Roman"/>
          <w:sz w:val="24"/>
        </w:rPr>
        <w:t xml:space="preserve"> </w:t>
      </w:r>
      <w:proofErr w:type="spellStart"/>
      <w:r>
        <w:rPr>
          <w:rFonts w:cs="Times New Roman"/>
          <w:sz w:val="24"/>
        </w:rPr>
        <w:t>que</w:t>
      </w:r>
      <w:proofErr w:type="spellEnd"/>
      <w:r>
        <w:rPr>
          <w:rFonts w:cs="Times New Roman"/>
          <w:sz w:val="24"/>
        </w:rPr>
        <w:t xml:space="preserve"> en </w:t>
      </w:r>
      <w:proofErr w:type="spellStart"/>
      <w:r>
        <w:rPr>
          <w:rFonts w:cs="Times New Roman"/>
          <w:sz w:val="24"/>
        </w:rPr>
        <w:t>estas</w:t>
      </w:r>
      <w:proofErr w:type="spellEnd"/>
      <w:r>
        <w:rPr>
          <w:rFonts w:cs="Times New Roman"/>
          <w:sz w:val="24"/>
        </w:rPr>
        <w:t xml:space="preserve"> </w:t>
      </w:r>
      <w:proofErr w:type="spellStart"/>
      <w:r>
        <w:rPr>
          <w:rFonts w:cs="Times New Roman"/>
          <w:sz w:val="24"/>
        </w:rPr>
        <w:t>líneas</w:t>
      </w:r>
      <w:proofErr w:type="spellEnd"/>
      <w:r>
        <w:rPr>
          <w:rFonts w:cs="Times New Roman"/>
          <w:sz w:val="24"/>
        </w:rPr>
        <w:t xml:space="preserve"> </w:t>
      </w:r>
      <w:proofErr w:type="spellStart"/>
      <w:r>
        <w:rPr>
          <w:rFonts w:cs="Times New Roman"/>
          <w:sz w:val="24"/>
        </w:rPr>
        <w:t>deseamos</w:t>
      </w:r>
      <w:proofErr w:type="spellEnd"/>
      <w:r>
        <w:rPr>
          <w:rFonts w:cs="Times New Roman"/>
          <w:sz w:val="24"/>
        </w:rPr>
        <w:t xml:space="preserve"> </w:t>
      </w:r>
      <w:proofErr w:type="spellStart"/>
      <w:r>
        <w:rPr>
          <w:rFonts w:cs="Times New Roman"/>
          <w:sz w:val="24"/>
        </w:rPr>
        <w:t>mostrar</w:t>
      </w:r>
      <w:proofErr w:type="spellEnd"/>
      <w:r>
        <w:rPr>
          <w:rFonts w:cs="Times New Roman"/>
          <w:sz w:val="24"/>
        </w:rPr>
        <w:t xml:space="preserve"> con mayor </w:t>
      </w:r>
      <w:proofErr w:type="spellStart"/>
      <w:r>
        <w:rPr>
          <w:rFonts w:cs="Times New Roman"/>
          <w:sz w:val="24"/>
        </w:rPr>
        <w:t>claridad</w:t>
      </w:r>
      <w:proofErr w:type="spellEnd"/>
      <w:r>
        <w:rPr>
          <w:rFonts w:cs="Times New Roman"/>
          <w:sz w:val="24"/>
        </w:rPr>
        <w:t>.</w:t>
      </w:r>
    </w:p>
    <w:p w14:paraId="37F3A1DE" w14:textId="1BE7D9F7" w:rsidR="00234C08" w:rsidRPr="00AB67C4" w:rsidRDefault="007A0530" w:rsidP="00234C08">
      <w:pPr>
        <w:ind w:firstLine="567"/>
        <w:rPr>
          <w:sz w:val="24"/>
          <w:lang w:val="es-ES"/>
        </w:rPr>
      </w:pPr>
      <w:r>
        <w:rPr>
          <w:sz w:val="24"/>
          <w:lang w:val="es-ES"/>
        </w:rPr>
        <w:t>E</w:t>
      </w:r>
      <w:r w:rsidR="005E5336" w:rsidRPr="00AB67C4">
        <w:rPr>
          <w:sz w:val="24"/>
          <w:lang w:val="es-ES"/>
        </w:rPr>
        <w:t>ntre</w:t>
      </w:r>
      <w:r w:rsidR="005C177D" w:rsidRPr="00AB67C4">
        <w:rPr>
          <w:sz w:val="24"/>
          <w:lang w:val="es-ES"/>
        </w:rPr>
        <w:t xml:space="preserve"> 200</w:t>
      </w:r>
      <w:r w:rsidR="005E5336" w:rsidRPr="00AB67C4">
        <w:rPr>
          <w:sz w:val="24"/>
          <w:lang w:val="es-ES"/>
        </w:rPr>
        <w:t>4 y</w:t>
      </w:r>
      <w:r w:rsidR="005C177D" w:rsidRPr="00AB67C4">
        <w:rPr>
          <w:sz w:val="24"/>
          <w:lang w:val="es-ES"/>
        </w:rPr>
        <w:t xml:space="preserve"> 2014 </w:t>
      </w:r>
      <w:r w:rsidR="005E5336" w:rsidRPr="00AB67C4">
        <w:rPr>
          <w:sz w:val="24"/>
          <w:lang w:val="es-ES"/>
        </w:rPr>
        <w:t>asistimos a un</w:t>
      </w:r>
      <w:r w:rsidR="00EB7A00">
        <w:rPr>
          <w:sz w:val="24"/>
          <w:lang w:val="es-ES"/>
        </w:rPr>
        <w:t>a confrontación ideológica</w:t>
      </w:r>
      <w:r>
        <w:rPr>
          <w:sz w:val="24"/>
          <w:lang w:val="es-ES"/>
        </w:rPr>
        <w:t xml:space="preserve"> y política</w:t>
      </w:r>
      <w:r w:rsidR="00EB7A00">
        <w:rPr>
          <w:sz w:val="24"/>
          <w:lang w:val="es-ES"/>
        </w:rPr>
        <w:t xml:space="preserve"> </w:t>
      </w:r>
      <w:r w:rsidR="005E5336" w:rsidRPr="00AB67C4">
        <w:rPr>
          <w:sz w:val="24"/>
          <w:lang w:val="es-ES"/>
        </w:rPr>
        <w:t xml:space="preserve">que </w:t>
      </w:r>
      <w:r w:rsidR="0093425D" w:rsidRPr="00AB67C4">
        <w:rPr>
          <w:sz w:val="24"/>
          <w:lang w:val="es-ES"/>
        </w:rPr>
        <w:t xml:space="preserve">terminó por </w:t>
      </w:r>
      <w:r w:rsidR="005E5336" w:rsidRPr="00AB67C4">
        <w:rPr>
          <w:sz w:val="24"/>
          <w:lang w:val="es-ES"/>
        </w:rPr>
        <w:t>e</w:t>
      </w:r>
      <w:r w:rsidR="00AB67C4" w:rsidRPr="00AB67C4">
        <w:rPr>
          <w:sz w:val="24"/>
          <w:lang w:val="es-ES"/>
        </w:rPr>
        <w:t>liminar</w:t>
      </w:r>
      <w:r w:rsidR="005E5336" w:rsidRPr="00AB67C4">
        <w:rPr>
          <w:sz w:val="24"/>
          <w:lang w:val="es-ES"/>
        </w:rPr>
        <w:t xml:space="preserve"> la asignatura Educación para la Ciudadanía </w:t>
      </w:r>
      <w:r w:rsidR="007C7440" w:rsidRPr="00AB67C4">
        <w:rPr>
          <w:sz w:val="24"/>
          <w:lang w:val="es-ES"/>
        </w:rPr>
        <w:t xml:space="preserve">y </w:t>
      </w:r>
      <w:r w:rsidR="005E5336" w:rsidRPr="00AB67C4">
        <w:rPr>
          <w:sz w:val="24"/>
          <w:lang w:val="es-ES"/>
        </w:rPr>
        <w:t xml:space="preserve">los DD.HH. (en adelante </w:t>
      </w:r>
      <w:proofErr w:type="spellStart"/>
      <w:r w:rsidR="005E5336" w:rsidRPr="00AB67C4">
        <w:rPr>
          <w:sz w:val="24"/>
          <w:lang w:val="es-ES"/>
        </w:rPr>
        <w:t>EpC</w:t>
      </w:r>
      <w:proofErr w:type="spellEnd"/>
      <w:r w:rsidR="005E5336" w:rsidRPr="00AB67C4">
        <w:rPr>
          <w:sz w:val="24"/>
          <w:lang w:val="es-ES"/>
        </w:rPr>
        <w:t>) del sistema educativo. La secuencia de los hec</w:t>
      </w:r>
      <w:r w:rsidR="00871FB7" w:rsidRPr="00AB67C4">
        <w:rPr>
          <w:sz w:val="24"/>
          <w:lang w:val="es-ES"/>
        </w:rPr>
        <w:t>h</w:t>
      </w:r>
      <w:r w:rsidR="005E5336" w:rsidRPr="00AB67C4">
        <w:rPr>
          <w:sz w:val="24"/>
          <w:lang w:val="es-ES"/>
        </w:rPr>
        <w:t xml:space="preserve">os comenzó a modo de </w:t>
      </w:r>
      <w:r w:rsidR="007C7440" w:rsidRPr="00AB67C4">
        <w:rPr>
          <w:sz w:val="24"/>
          <w:lang w:val="es-ES"/>
        </w:rPr>
        <w:t>debate</w:t>
      </w:r>
      <w:r w:rsidR="005E5336" w:rsidRPr="00AB67C4">
        <w:rPr>
          <w:sz w:val="24"/>
          <w:lang w:val="es-ES"/>
        </w:rPr>
        <w:t>,</w:t>
      </w:r>
      <w:r w:rsidR="007C7440" w:rsidRPr="00AB67C4">
        <w:rPr>
          <w:sz w:val="24"/>
          <w:lang w:val="es-ES"/>
        </w:rPr>
        <w:t xml:space="preserve"> deformado por una cuestión de carácter ideológico (Cámara, 2009)</w:t>
      </w:r>
      <w:r w:rsidR="00381EF8" w:rsidRPr="00AB67C4">
        <w:rPr>
          <w:sz w:val="24"/>
          <w:lang w:val="es-ES"/>
        </w:rPr>
        <w:t>. A</w:t>
      </w:r>
      <w:r w:rsidR="005E5336" w:rsidRPr="00AB67C4">
        <w:rPr>
          <w:sz w:val="24"/>
          <w:lang w:val="es-ES"/>
        </w:rPr>
        <w:t xml:space="preserve">utores </w:t>
      </w:r>
      <w:r w:rsidR="007C7440" w:rsidRPr="00AB67C4">
        <w:rPr>
          <w:sz w:val="24"/>
          <w:lang w:val="es-ES"/>
        </w:rPr>
        <w:t xml:space="preserve">como Fernández-Soria (2008) o Savater (2007) </w:t>
      </w:r>
      <w:r w:rsidR="00871FB7" w:rsidRPr="00AB67C4">
        <w:rPr>
          <w:sz w:val="24"/>
          <w:lang w:val="es-ES"/>
        </w:rPr>
        <w:t>apuntaron</w:t>
      </w:r>
      <w:r w:rsidR="005E5336" w:rsidRPr="00AB67C4">
        <w:rPr>
          <w:sz w:val="24"/>
          <w:lang w:val="es-ES"/>
        </w:rPr>
        <w:t xml:space="preserve"> desde el principio que </w:t>
      </w:r>
      <w:r w:rsidR="007C7440" w:rsidRPr="00AB67C4">
        <w:rPr>
          <w:sz w:val="24"/>
          <w:lang w:val="es-ES"/>
        </w:rPr>
        <w:t>el prop</w:t>
      </w:r>
      <w:r w:rsidR="005E5336" w:rsidRPr="00AB67C4">
        <w:rPr>
          <w:sz w:val="24"/>
          <w:lang w:val="es-ES"/>
        </w:rPr>
        <w:t>ósito final de su</w:t>
      </w:r>
      <w:r w:rsidR="007C7440" w:rsidRPr="00AB67C4">
        <w:rPr>
          <w:sz w:val="24"/>
          <w:lang w:val="es-ES"/>
        </w:rPr>
        <w:t xml:space="preserve">s detractores </w:t>
      </w:r>
      <w:r w:rsidR="005E5336" w:rsidRPr="00AB67C4">
        <w:rPr>
          <w:sz w:val="24"/>
          <w:lang w:val="es-ES"/>
        </w:rPr>
        <w:t>era</w:t>
      </w:r>
      <w:r w:rsidR="007C7440" w:rsidRPr="00AB67C4">
        <w:rPr>
          <w:sz w:val="24"/>
          <w:lang w:val="es-ES"/>
        </w:rPr>
        <w:t xml:space="preserve"> encumbrar la fe religiosa por encima de l</w:t>
      </w:r>
      <w:r w:rsidR="00427289">
        <w:rPr>
          <w:sz w:val="24"/>
          <w:lang w:val="es-ES"/>
        </w:rPr>
        <w:t>a libertad cívica, al objeto de</w:t>
      </w:r>
      <w:r w:rsidR="008E6B69">
        <w:rPr>
          <w:sz w:val="24"/>
          <w:lang w:val="es-ES"/>
        </w:rPr>
        <w:t xml:space="preserve"> recuperar l</w:t>
      </w:r>
      <w:r w:rsidR="007C7440" w:rsidRPr="00AB67C4">
        <w:rPr>
          <w:sz w:val="24"/>
          <w:lang w:val="es-ES"/>
        </w:rPr>
        <w:t>a</w:t>
      </w:r>
      <w:r w:rsidR="008E6B69">
        <w:rPr>
          <w:sz w:val="24"/>
          <w:lang w:val="es-ES"/>
        </w:rPr>
        <w:t xml:space="preserve"> potente</w:t>
      </w:r>
      <w:r w:rsidR="007C7440" w:rsidRPr="00AB67C4">
        <w:rPr>
          <w:sz w:val="24"/>
          <w:lang w:val="es-ES"/>
        </w:rPr>
        <w:t xml:space="preserve"> presencia </w:t>
      </w:r>
      <w:r w:rsidR="008E6B69">
        <w:rPr>
          <w:sz w:val="24"/>
          <w:lang w:val="es-ES"/>
        </w:rPr>
        <w:t>de la Iglesia C</w:t>
      </w:r>
      <w:r w:rsidR="007C7440" w:rsidRPr="00AB67C4">
        <w:rPr>
          <w:sz w:val="24"/>
          <w:lang w:val="es-ES"/>
        </w:rPr>
        <w:t xml:space="preserve">atólica en la sociedad española. </w:t>
      </w:r>
    </w:p>
    <w:p w14:paraId="3BD80253" w14:textId="75BE74C1" w:rsidR="00234C08" w:rsidRPr="00AB67C4" w:rsidRDefault="00871FB7" w:rsidP="00234C08">
      <w:pPr>
        <w:ind w:firstLine="567"/>
        <w:rPr>
          <w:sz w:val="24"/>
          <w:lang w:val="es-ES"/>
        </w:rPr>
      </w:pPr>
      <w:r w:rsidRPr="00AB67C4">
        <w:rPr>
          <w:sz w:val="24"/>
          <w:lang w:val="es-ES"/>
        </w:rPr>
        <w:t>Lo que resulta</w:t>
      </w:r>
      <w:r w:rsidR="007C7440" w:rsidRPr="00AB67C4">
        <w:rPr>
          <w:sz w:val="24"/>
          <w:lang w:val="es-ES"/>
        </w:rPr>
        <w:t xml:space="preserve"> paradójico es la circunstancia de que </w:t>
      </w:r>
      <w:r w:rsidR="005E5336" w:rsidRPr="00AB67C4">
        <w:rPr>
          <w:sz w:val="24"/>
          <w:lang w:val="es-ES"/>
        </w:rPr>
        <w:t>fuesen,</w:t>
      </w:r>
      <w:r w:rsidR="007C7440" w:rsidRPr="00AB67C4">
        <w:rPr>
          <w:sz w:val="24"/>
          <w:lang w:val="es-ES"/>
        </w:rPr>
        <w:t xml:space="preserve"> los sectores ideológicos que monopoliza</w:t>
      </w:r>
      <w:r w:rsidR="005E5336" w:rsidRPr="00AB67C4">
        <w:rPr>
          <w:sz w:val="24"/>
          <w:lang w:val="es-ES"/>
        </w:rPr>
        <w:t>ron</w:t>
      </w:r>
      <w:r w:rsidR="00427289">
        <w:rPr>
          <w:sz w:val="24"/>
          <w:lang w:val="es-ES"/>
        </w:rPr>
        <w:t xml:space="preserve"> la enseñanza durante la dictadura franquista </w:t>
      </w:r>
      <w:r w:rsidR="007C7440" w:rsidRPr="00AB67C4">
        <w:rPr>
          <w:sz w:val="24"/>
          <w:lang w:val="es-ES"/>
        </w:rPr>
        <w:t>imp</w:t>
      </w:r>
      <w:r w:rsidR="00427289">
        <w:rPr>
          <w:sz w:val="24"/>
          <w:lang w:val="es-ES"/>
        </w:rPr>
        <w:t>oniendo</w:t>
      </w:r>
      <w:r w:rsidR="007C7440" w:rsidRPr="00AB67C4">
        <w:rPr>
          <w:sz w:val="24"/>
          <w:lang w:val="es-ES"/>
        </w:rPr>
        <w:t xml:space="preserve"> sus valores y principios, los menos dispuestos a</w:t>
      </w:r>
      <w:r w:rsidR="005E5336" w:rsidRPr="00AB67C4">
        <w:rPr>
          <w:sz w:val="24"/>
          <w:lang w:val="es-ES"/>
        </w:rPr>
        <w:t xml:space="preserve"> permitir que en las aulas entraran</w:t>
      </w:r>
      <w:r w:rsidR="007C7440" w:rsidRPr="00AB67C4">
        <w:rPr>
          <w:sz w:val="24"/>
          <w:lang w:val="es-ES"/>
        </w:rPr>
        <w:t xml:space="preserve"> ideas y</w:t>
      </w:r>
      <w:r w:rsidR="00381EF8" w:rsidRPr="00AB67C4">
        <w:rPr>
          <w:sz w:val="24"/>
          <w:lang w:val="es-ES"/>
        </w:rPr>
        <w:t xml:space="preserve"> valores diferentes a los suyos,</w:t>
      </w:r>
      <w:r w:rsidR="00427289">
        <w:rPr>
          <w:sz w:val="24"/>
          <w:lang w:val="es-ES"/>
        </w:rPr>
        <w:t xml:space="preserve"> ni siquiera aquello</w:t>
      </w:r>
      <w:r w:rsidR="007C7440" w:rsidRPr="00AB67C4">
        <w:rPr>
          <w:sz w:val="24"/>
          <w:lang w:val="es-ES"/>
        </w:rPr>
        <w:t>s que</w:t>
      </w:r>
      <w:r w:rsidR="00381EF8" w:rsidRPr="00AB67C4">
        <w:rPr>
          <w:sz w:val="24"/>
          <w:lang w:val="es-ES"/>
        </w:rPr>
        <w:t>,</w:t>
      </w:r>
      <w:r w:rsidR="007C7440" w:rsidRPr="00AB67C4">
        <w:rPr>
          <w:sz w:val="24"/>
          <w:lang w:val="es-ES"/>
        </w:rPr>
        <w:t xml:space="preserve"> </w:t>
      </w:r>
      <w:r w:rsidR="00427289">
        <w:rPr>
          <w:sz w:val="24"/>
          <w:lang w:val="es-ES"/>
        </w:rPr>
        <w:t xml:space="preserve">de </w:t>
      </w:r>
      <w:r w:rsidR="007C7440" w:rsidRPr="00AB67C4">
        <w:rPr>
          <w:sz w:val="24"/>
          <w:lang w:val="es-ES"/>
        </w:rPr>
        <w:t>a</w:t>
      </w:r>
      <w:r w:rsidR="005E5336" w:rsidRPr="00AB67C4">
        <w:rPr>
          <w:sz w:val="24"/>
          <w:lang w:val="es-ES"/>
        </w:rPr>
        <w:t>c</w:t>
      </w:r>
      <w:r w:rsidR="00427289">
        <w:rPr>
          <w:sz w:val="24"/>
          <w:lang w:val="es-ES"/>
        </w:rPr>
        <w:t>uerdo</w:t>
      </w:r>
      <w:r w:rsidR="005E5336" w:rsidRPr="00AB67C4">
        <w:rPr>
          <w:sz w:val="24"/>
          <w:lang w:val="es-ES"/>
        </w:rPr>
        <w:t xml:space="preserve"> con el espíritu de l</w:t>
      </w:r>
      <w:r w:rsidR="007C7440" w:rsidRPr="00AB67C4">
        <w:rPr>
          <w:sz w:val="24"/>
          <w:lang w:val="es-ES"/>
        </w:rPr>
        <w:t>a Constitución, defienden la libertad de pensamiento, el razonamiento crítico y el derecho a l</w:t>
      </w:r>
      <w:r w:rsidR="00427289">
        <w:rPr>
          <w:sz w:val="24"/>
          <w:lang w:val="es-ES"/>
        </w:rPr>
        <w:t>a libre toma de decisiones de la</w:t>
      </w:r>
      <w:r w:rsidR="007C7440" w:rsidRPr="00AB67C4">
        <w:rPr>
          <w:sz w:val="24"/>
          <w:lang w:val="es-ES"/>
        </w:rPr>
        <w:t xml:space="preserve">s </w:t>
      </w:r>
      <w:r w:rsidR="00427289">
        <w:rPr>
          <w:sz w:val="24"/>
          <w:lang w:val="es-ES"/>
        </w:rPr>
        <w:t>personas</w:t>
      </w:r>
      <w:r w:rsidR="007C7440" w:rsidRPr="00AB67C4">
        <w:rPr>
          <w:sz w:val="24"/>
          <w:lang w:val="es-ES"/>
        </w:rPr>
        <w:t>.</w:t>
      </w:r>
    </w:p>
    <w:p w14:paraId="7DFA5A57" w14:textId="26920993" w:rsidR="00234C08" w:rsidRPr="00AB67C4" w:rsidRDefault="00234C08" w:rsidP="00AB67C4">
      <w:pPr>
        <w:ind w:firstLine="567"/>
        <w:rPr>
          <w:sz w:val="24"/>
          <w:lang w:val="es-ES"/>
        </w:rPr>
      </w:pPr>
      <w:r w:rsidRPr="00AB67C4">
        <w:rPr>
          <w:rFonts w:cs="Times New Roman"/>
          <w:sz w:val="24"/>
          <w:lang w:val="es-ES"/>
        </w:rPr>
        <w:t>La polémica comienza</w:t>
      </w:r>
      <w:r w:rsidRPr="00AB67C4">
        <w:rPr>
          <w:rFonts w:cs="Times New Roman"/>
          <w:color w:val="FF0000"/>
          <w:sz w:val="24"/>
          <w:lang w:val="es-ES"/>
        </w:rPr>
        <w:t xml:space="preserve"> </w:t>
      </w:r>
      <w:r w:rsidRPr="00AB67C4">
        <w:rPr>
          <w:rFonts w:cs="Times New Roman"/>
          <w:sz w:val="24"/>
          <w:lang w:val="es-ES"/>
        </w:rPr>
        <w:t xml:space="preserve">cuando </w:t>
      </w:r>
      <w:r w:rsidR="005E5336" w:rsidRPr="00AB67C4">
        <w:rPr>
          <w:rFonts w:cs="Times New Roman"/>
          <w:sz w:val="24"/>
          <w:lang w:val="es-ES"/>
        </w:rPr>
        <w:t xml:space="preserve">el PSOE </w:t>
      </w:r>
      <w:r w:rsidRPr="00AB67C4">
        <w:rPr>
          <w:rFonts w:cs="Times New Roman"/>
          <w:sz w:val="24"/>
          <w:lang w:val="es-ES"/>
        </w:rPr>
        <w:t xml:space="preserve">gana las elecciones </w:t>
      </w:r>
      <w:r w:rsidR="005E42A4" w:rsidRPr="00AB67C4">
        <w:rPr>
          <w:rFonts w:cs="Times New Roman"/>
          <w:sz w:val="24"/>
          <w:lang w:val="es-ES"/>
        </w:rPr>
        <w:t xml:space="preserve">de 2004 </w:t>
      </w:r>
      <w:r w:rsidRPr="00AB67C4">
        <w:rPr>
          <w:rFonts w:cs="Times New Roman"/>
          <w:sz w:val="24"/>
          <w:lang w:val="es-ES"/>
        </w:rPr>
        <w:t xml:space="preserve">y </w:t>
      </w:r>
      <w:r w:rsidR="005E42A4" w:rsidRPr="00AB67C4">
        <w:rPr>
          <w:rFonts w:cs="Times New Roman"/>
          <w:sz w:val="24"/>
          <w:lang w:val="es-ES"/>
        </w:rPr>
        <w:t xml:space="preserve">cumple su promesa electoral de frenar la </w:t>
      </w:r>
      <w:r w:rsidR="008E6B69">
        <w:rPr>
          <w:rFonts w:cs="Times New Roman"/>
          <w:sz w:val="24"/>
          <w:lang w:val="es-ES"/>
        </w:rPr>
        <w:t>reforma educativa d</w:t>
      </w:r>
      <w:r w:rsidR="005E42A4" w:rsidRPr="00AB67C4">
        <w:rPr>
          <w:rFonts w:cs="Times New Roman"/>
          <w:sz w:val="24"/>
          <w:lang w:val="es-ES"/>
        </w:rPr>
        <w:t xml:space="preserve">el gobierno del PP </w:t>
      </w:r>
      <w:r w:rsidRPr="00AB67C4">
        <w:rPr>
          <w:rFonts w:cs="Times New Roman"/>
          <w:sz w:val="24"/>
          <w:lang w:val="es-ES"/>
        </w:rPr>
        <w:t>(L</w:t>
      </w:r>
      <w:r w:rsidR="00BD5EE3" w:rsidRPr="00AB67C4">
        <w:rPr>
          <w:rFonts w:cs="Times New Roman"/>
          <w:sz w:val="24"/>
          <w:lang w:val="es-ES"/>
        </w:rPr>
        <w:t>ey Orgánica 10/2002 promulgada el 23 de diciembre de 2002</w:t>
      </w:r>
      <w:r w:rsidRPr="00AB67C4">
        <w:rPr>
          <w:rFonts w:cs="Times New Roman"/>
          <w:sz w:val="24"/>
          <w:lang w:val="es-ES"/>
        </w:rPr>
        <w:t>)</w:t>
      </w:r>
      <w:r w:rsidR="008E6B69">
        <w:rPr>
          <w:rFonts w:cs="Times New Roman"/>
          <w:sz w:val="24"/>
          <w:lang w:val="es-ES"/>
        </w:rPr>
        <w:t>,</w:t>
      </w:r>
      <w:r w:rsidR="00BD5EE3" w:rsidRPr="00AB67C4">
        <w:rPr>
          <w:rFonts w:cs="Times New Roman"/>
          <w:sz w:val="24"/>
          <w:lang w:val="es-ES"/>
        </w:rPr>
        <w:t xml:space="preserve"> </w:t>
      </w:r>
      <w:r w:rsidRPr="00AB67C4">
        <w:rPr>
          <w:rFonts w:cs="Times New Roman"/>
          <w:sz w:val="24"/>
          <w:lang w:val="es-ES"/>
        </w:rPr>
        <w:t xml:space="preserve">que debía entrar en vigor en el curso escolar 2004-2005. </w:t>
      </w:r>
    </w:p>
    <w:p w14:paraId="6FB10ABD" w14:textId="5F115420" w:rsidR="00234C08" w:rsidRPr="00AB67C4" w:rsidRDefault="00381EF8" w:rsidP="00234C08">
      <w:pPr>
        <w:ind w:firstLine="567"/>
        <w:rPr>
          <w:sz w:val="24"/>
          <w:lang w:val="es-ES"/>
        </w:rPr>
      </w:pPr>
      <w:r w:rsidRPr="00AB67C4">
        <w:rPr>
          <w:rFonts w:cs="Times New Roman"/>
          <w:sz w:val="24"/>
          <w:lang w:val="es-ES"/>
        </w:rPr>
        <w:t>En breve tiempo, el g</w:t>
      </w:r>
      <w:r w:rsidR="00234C08" w:rsidRPr="00AB67C4">
        <w:rPr>
          <w:rFonts w:cs="Times New Roman"/>
          <w:sz w:val="24"/>
          <w:lang w:val="es-ES"/>
        </w:rPr>
        <w:t>obierno socialista resultante de las urnas pre</w:t>
      </w:r>
      <w:r w:rsidRPr="00AB67C4">
        <w:rPr>
          <w:rFonts w:cs="Times New Roman"/>
          <w:sz w:val="24"/>
          <w:lang w:val="es-ES"/>
        </w:rPr>
        <w:t xml:space="preserve">sentó una </w:t>
      </w:r>
      <w:r w:rsidRPr="00101042">
        <w:rPr>
          <w:rFonts w:cs="Times New Roman"/>
          <w:sz w:val="24"/>
          <w:lang w:val="es-ES"/>
        </w:rPr>
        <w:t xml:space="preserve">propuesta (MEC, 2004) </w:t>
      </w:r>
      <w:r w:rsidR="00234C08" w:rsidRPr="00101042">
        <w:rPr>
          <w:rFonts w:cs="Times New Roman"/>
          <w:sz w:val="24"/>
          <w:lang w:val="es-ES"/>
        </w:rPr>
        <w:t>con las líneas generales de</w:t>
      </w:r>
      <w:r w:rsidR="008E6B69">
        <w:rPr>
          <w:rFonts w:cs="Times New Roman"/>
          <w:sz w:val="24"/>
          <w:lang w:val="es-ES"/>
        </w:rPr>
        <w:t xml:space="preserve"> su</w:t>
      </w:r>
      <w:r w:rsidR="00101042">
        <w:rPr>
          <w:rFonts w:cs="Times New Roman"/>
          <w:sz w:val="24"/>
          <w:lang w:val="es-ES"/>
        </w:rPr>
        <w:t xml:space="preserve"> futura Ley. En el capítulo </w:t>
      </w:r>
      <w:r w:rsidR="00234C08" w:rsidRPr="00101042">
        <w:rPr>
          <w:rFonts w:cs="Times New Roman"/>
          <w:i/>
          <w:sz w:val="24"/>
          <w:lang w:val="es-ES"/>
        </w:rPr>
        <w:t>Los valores y la formación ciudadana</w:t>
      </w:r>
      <w:r w:rsidR="00234C08" w:rsidRPr="00101042">
        <w:rPr>
          <w:rFonts w:cs="Times New Roman"/>
          <w:sz w:val="24"/>
          <w:lang w:val="es-ES"/>
        </w:rPr>
        <w:t xml:space="preserve"> </w:t>
      </w:r>
      <w:proofErr w:type="gramStart"/>
      <w:r w:rsidR="00234C08" w:rsidRPr="00101042">
        <w:rPr>
          <w:rFonts w:cs="Times New Roman"/>
          <w:sz w:val="24"/>
          <w:lang w:val="es-ES"/>
        </w:rPr>
        <w:t>contemplaba</w:t>
      </w:r>
      <w:proofErr w:type="gramEnd"/>
      <w:r w:rsidR="00234C08" w:rsidRPr="00101042">
        <w:rPr>
          <w:rFonts w:cs="Times New Roman"/>
          <w:sz w:val="24"/>
          <w:lang w:val="es-ES"/>
        </w:rPr>
        <w:t xml:space="preserve"> que</w:t>
      </w:r>
      <w:r w:rsidR="002F0BA6">
        <w:rPr>
          <w:rFonts w:cs="Times New Roman"/>
          <w:sz w:val="24"/>
          <w:lang w:val="es-ES"/>
        </w:rPr>
        <w:t>,</w:t>
      </w:r>
      <w:r w:rsidR="00234C08" w:rsidRPr="00101042">
        <w:rPr>
          <w:rFonts w:cs="Times New Roman"/>
          <w:sz w:val="24"/>
          <w:lang w:val="es-ES"/>
        </w:rPr>
        <w:t xml:space="preserve"> en una sociedad democrática, la educación en valores debe</w:t>
      </w:r>
      <w:r w:rsidR="00234C08" w:rsidRPr="00AB67C4">
        <w:rPr>
          <w:rFonts w:cs="Times New Roman"/>
          <w:sz w:val="24"/>
          <w:lang w:val="es-ES"/>
        </w:rPr>
        <w:t xml:space="preserve"> referirse a aquellos que capacitan para el desarrollo de la ciudadanía</w:t>
      </w:r>
      <w:r w:rsidR="00427289">
        <w:rPr>
          <w:rFonts w:cs="Times New Roman"/>
          <w:sz w:val="24"/>
          <w:lang w:val="es-ES"/>
        </w:rPr>
        <w:t>,</w:t>
      </w:r>
      <w:r w:rsidR="00234C08" w:rsidRPr="00AB67C4">
        <w:rPr>
          <w:rFonts w:cs="Times New Roman"/>
          <w:sz w:val="24"/>
          <w:lang w:val="es-ES"/>
        </w:rPr>
        <w:t xml:space="preserve"> </w:t>
      </w:r>
      <w:r w:rsidR="00427289">
        <w:rPr>
          <w:rFonts w:cs="Times New Roman"/>
          <w:sz w:val="24"/>
          <w:lang w:val="es-ES"/>
        </w:rPr>
        <w:t>que</w:t>
      </w:r>
      <w:r w:rsidR="00234C08" w:rsidRPr="00AB67C4">
        <w:rPr>
          <w:rFonts w:cs="Times New Roman"/>
          <w:sz w:val="24"/>
          <w:lang w:val="es-ES"/>
        </w:rPr>
        <w:t xml:space="preserve"> actitudes de respeto, tolerancia, solidaridad, participación o libertad debe</w:t>
      </w:r>
      <w:r w:rsidR="00427289">
        <w:rPr>
          <w:rFonts w:cs="Times New Roman"/>
          <w:sz w:val="24"/>
          <w:lang w:val="es-ES"/>
        </w:rPr>
        <w:t>n</w:t>
      </w:r>
      <w:r w:rsidR="00234C08" w:rsidRPr="00AB67C4">
        <w:rPr>
          <w:rFonts w:cs="Times New Roman"/>
          <w:sz w:val="24"/>
          <w:lang w:val="es-ES"/>
        </w:rPr>
        <w:t xml:space="preserve"> figurar entre los objetivos y las tareas del sistema educativo. La propuesta abrió un interesante debate en el que participaron </w:t>
      </w:r>
      <w:r w:rsidR="00101042">
        <w:rPr>
          <w:rFonts w:cs="Times New Roman"/>
          <w:sz w:val="24"/>
          <w:lang w:val="es-ES"/>
        </w:rPr>
        <w:t xml:space="preserve">una veintena de </w:t>
      </w:r>
      <w:r w:rsidR="00234C08" w:rsidRPr="00AB67C4">
        <w:rPr>
          <w:rFonts w:cs="Times New Roman"/>
          <w:sz w:val="24"/>
          <w:lang w:val="es-ES"/>
        </w:rPr>
        <w:t>asociaciones y organizaciones</w:t>
      </w:r>
      <w:r w:rsidR="00BE2AF5">
        <w:rPr>
          <w:rFonts w:cs="Times New Roman"/>
          <w:sz w:val="24"/>
          <w:lang w:val="es-ES"/>
        </w:rPr>
        <w:t>,</w:t>
      </w:r>
      <w:r w:rsidR="00234C08" w:rsidRPr="00AB67C4">
        <w:rPr>
          <w:rFonts w:cs="Times New Roman"/>
          <w:sz w:val="24"/>
          <w:lang w:val="es-ES"/>
        </w:rPr>
        <w:t xml:space="preserve"> </w:t>
      </w:r>
      <w:r w:rsidR="00427289">
        <w:rPr>
          <w:rFonts w:cs="Times New Roman"/>
          <w:sz w:val="24"/>
          <w:lang w:val="es-ES"/>
        </w:rPr>
        <w:t>pero d</w:t>
      </w:r>
      <w:r w:rsidR="00234C08" w:rsidRPr="00AB67C4">
        <w:rPr>
          <w:rFonts w:cs="Times New Roman"/>
          <w:sz w:val="24"/>
          <w:lang w:val="es-ES"/>
        </w:rPr>
        <w:t>esde el primer momento surgió la polémica, ya que la pretensión del Ministerio de Educación y Ciencia (MEC) de introducir una materia o área educativa de</w:t>
      </w:r>
      <w:r w:rsidRPr="00AB67C4">
        <w:rPr>
          <w:rFonts w:cs="Times New Roman"/>
          <w:sz w:val="24"/>
          <w:lang w:val="es-ES"/>
        </w:rPr>
        <w:t xml:space="preserve">stinada a abordar la educación </w:t>
      </w:r>
      <w:r w:rsidR="00234C08" w:rsidRPr="00AB67C4">
        <w:rPr>
          <w:rFonts w:cs="Times New Roman"/>
          <w:sz w:val="24"/>
          <w:lang w:val="es-ES"/>
        </w:rPr>
        <w:t>e</w:t>
      </w:r>
      <w:r w:rsidRPr="00AB67C4">
        <w:rPr>
          <w:rFonts w:cs="Times New Roman"/>
          <w:sz w:val="24"/>
          <w:lang w:val="es-ES"/>
        </w:rPr>
        <w:t>n</w:t>
      </w:r>
      <w:r w:rsidR="00234C08" w:rsidRPr="00AB67C4">
        <w:rPr>
          <w:rFonts w:cs="Times New Roman"/>
          <w:sz w:val="24"/>
          <w:lang w:val="es-ES"/>
        </w:rPr>
        <w:t xml:space="preserve"> valores, activó alarmas y protestas entre los sectores más conse</w:t>
      </w:r>
      <w:r w:rsidR="003B0C61">
        <w:rPr>
          <w:rFonts w:cs="Times New Roman"/>
          <w:sz w:val="24"/>
          <w:lang w:val="es-ES"/>
        </w:rPr>
        <w:t>rvadores de la sociedad</w:t>
      </w:r>
      <w:r w:rsidR="00234C08" w:rsidRPr="00AB67C4">
        <w:rPr>
          <w:rFonts w:cs="Times New Roman"/>
          <w:sz w:val="24"/>
          <w:lang w:val="es-ES"/>
        </w:rPr>
        <w:t>.</w:t>
      </w:r>
    </w:p>
    <w:p w14:paraId="1CF3225A" w14:textId="36F6D937" w:rsidR="00234C08" w:rsidRPr="00AB67C4" w:rsidRDefault="00234C08" w:rsidP="00234C08">
      <w:pPr>
        <w:ind w:firstLine="567"/>
        <w:rPr>
          <w:sz w:val="24"/>
          <w:lang w:val="es-ES"/>
        </w:rPr>
      </w:pPr>
      <w:r w:rsidRPr="00AB67C4">
        <w:rPr>
          <w:rFonts w:cs="Times New Roman"/>
          <w:sz w:val="24"/>
          <w:lang w:val="es-ES"/>
        </w:rPr>
        <w:t>Cumplidos todos los requisitos consultivos y jurídicos, el Parlamento aprobó la</w:t>
      </w:r>
      <w:r w:rsidR="008E6B69">
        <w:rPr>
          <w:rFonts w:cs="Times New Roman"/>
          <w:sz w:val="24"/>
          <w:lang w:val="es-ES"/>
        </w:rPr>
        <w:t xml:space="preserve"> </w:t>
      </w:r>
      <w:r w:rsidRPr="00AB67C4">
        <w:rPr>
          <w:rFonts w:cs="Times New Roman"/>
          <w:sz w:val="24"/>
          <w:lang w:val="es-ES"/>
        </w:rPr>
        <w:t>L</w:t>
      </w:r>
      <w:r w:rsidR="00BD5EE3" w:rsidRPr="00AB67C4">
        <w:rPr>
          <w:rFonts w:cs="Times New Roman"/>
          <w:sz w:val="24"/>
          <w:lang w:val="es-ES"/>
        </w:rPr>
        <w:t xml:space="preserve">ey </w:t>
      </w:r>
      <w:proofErr w:type="spellStart"/>
      <w:r w:rsidR="00BD5EE3" w:rsidRPr="00AB67C4">
        <w:rPr>
          <w:rFonts w:cs="Times New Roman"/>
          <w:sz w:val="24"/>
          <w:lang w:val="es-ES"/>
        </w:rPr>
        <w:t>Orgnánica</w:t>
      </w:r>
      <w:proofErr w:type="spellEnd"/>
      <w:r w:rsidR="00BD5EE3" w:rsidRPr="00AB67C4">
        <w:rPr>
          <w:rFonts w:cs="Times New Roman"/>
          <w:sz w:val="24"/>
          <w:lang w:val="es-ES"/>
        </w:rPr>
        <w:t xml:space="preserve"> de Educación </w:t>
      </w:r>
      <w:r w:rsidR="008E6B69">
        <w:rPr>
          <w:rFonts w:cs="Times New Roman"/>
          <w:sz w:val="24"/>
          <w:lang w:val="es-ES"/>
        </w:rPr>
        <w:t xml:space="preserve">(LOE </w:t>
      </w:r>
      <w:r w:rsidR="00BD5EE3" w:rsidRPr="00AB67C4">
        <w:rPr>
          <w:rFonts w:cs="Times New Roman"/>
          <w:sz w:val="24"/>
          <w:lang w:val="es-ES"/>
        </w:rPr>
        <w:t>2/2006, de 3 de mayo</w:t>
      </w:r>
      <w:r w:rsidRPr="00AB67C4">
        <w:rPr>
          <w:rFonts w:cs="Times New Roman"/>
          <w:sz w:val="24"/>
          <w:lang w:val="es-ES"/>
        </w:rPr>
        <w:t>)</w:t>
      </w:r>
      <w:r w:rsidR="00BD5EE3" w:rsidRPr="00AB67C4">
        <w:rPr>
          <w:rFonts w:cs="Times New Roman"/>
          <w:sz w:val="24"/>
          <w:lang w:val="es-ES"/>
        </w:rPr>
        <w:t xml:space="preserve">. </w:t>
      </w:r>
      <w:r w:rsidRPr="00AB67C4">
        <w:rPr>
          <w:rFonts w:cs="Times New Roman"/>
          <w:sz w:val="24"/>
          <w:lang w:val="es-ES"/>
        </w:rPr>
        <w:t>El PP seguía sin asimilar su derrot</w:t>
      </w:r>
      <w:r w:rsidR="008E6B69">
        <w:rPr>
          <w:rFonts w:cs="Times New Roman"/>
          <w:sz w:val="24"/>
          <w:lang w:val="es-ES"/>
        </w:rPr>
        <w:t xml:space="preserve">a electoral y encontró </w:t>
      </w:r>
      <w:r w:rsidRPr="00AB67C4">
        <w:rPr>
          <w:rFonts w:cs="Times New Roman"/>
          <w:sz w:val="24"/>
          <w:lang w:val="es-ES"/>
        </w:rPr>
        <w:t>en la nueva materia un instrumento válido para desestabilizar al gobierno socialista. Inicialmente se limitó a anunciar su rechazo a la nueva materia y cedió el protagonismo en la confrontación a organizaciones y asociaciones pilotadas por la Iglesia Católica. Lo más llamativo es que en ningún momento elevase un recurso ante el Tribunal Consti</w:t>
      </w:r>
      <w:r w:rsidR="00DB2253">
        <w:rPr>
          <w:rFonts w:cs="Times New Roman"/>
          <w:sz w:val="24"/>
          <w:lang w:val="es-ES"/>
        </w:rPr>
        <w:t xml:space="preserve">tucional sobre la materia </w:t>
      </w:r>
      <w:proofErr w:type="spellStart"/>
      <w:r w:rsidR="00DB2253">
        <w:rPr>
          <w:rFonts w:cs="Times New Roman"/>
          <w:sz w:val="24"/>
          <w:lang w:val="es-ES"/>
        </w:rPr>
        <w:t>EpC</w:t>
      </w:r>
      <w:proofErr w:type="spellEnd"/>
      <w:r w:rsidR="00DB2253">
        <w:rPr>
          <w:rFonts w:cs="Times New Roman"/>
          <w:sz w:val="24"/>
          <w:lang w:val="es-ES"/>
        </w:rPr>
        <w:t xml:space="preserve">, </w:t>
      </w:r>
      <w:r w:rsidR="00E9582A">
        <w:rPr>
          <w:rFonts w:cs="Times New Roman"/>
          <w:sz w:val="24"/>
          <w:lang w:val="es-ES"/>
        </w:rPr>
        <w:t>algo</w:t>
      </w:r>
      <w:r w:rsidRPr="00AB67C4">
        <w:rPr>
          <w:rFonts w:cs="Times New Roman"/>
          <w:sz w:val="24"/>
          <w:lang w:val="es-ES"/>
        </w:rPr>
        <w:t xml:space="preserve"> </w:t>
      </w:r>
      <w:r w:rsidR="00101042">
        <w:rPr>
          <w:rFonts w:cs="Times New Roman"/>
          <w:sz w:val="24"/>
          <w:lang w:val="es-ES"/>
        </w:rPr>
        <w:t xml:space="preserve">que se explica </w:t>
      </w:r>
      <w:r w:rsidR="008E6B69">
        <w:rPr>
          <w:rFonts w:cs="Times New Roman"/>
          <w:sz w:val="24"/>
          <w:lang w:val="es-ES"/>
        </w:rPr>
        <w:t>por el hecho de que su</w:t>
      </w:r>
      <w:r w:rsidRPr="00AB67C4">
        <w:rPr>
          <w:rFonts w:cs="Times New Roman"/>
          <w:sz w:val="24"/>
          <w:lang w:val="es-ES"/>
        </w:rPr>
        <w:t xml:space="preserve"> implantación no respondía a una ocurrencia del gobierno socialista, como más tarde se repitió insistentemente, </w:t>
      </w:r>
      <w:proofErr w:type="spellStart"/>
      <w:r w:rsidRPr="00AB67C4">
        <w:rPr>
          <w:rFonts w:cs="Times New Roman"/>
          <w:sz w:val="24"/>
          <w:lang w:val="es-ES"/>
        </w:rPr>
        <w:t>si no</w:t>
      </w:r>
      <w:proofErr w:type="spellEnd"/>
      <w:r w:rsidRPr="00AB67C4">
        <w:rPr>
          <w:rFonts w:cs="Times New Roman"/>
          <w:sz w:val="24"/>
          <w:lang w:val="es-ES"/>
        </w:rPr>
        <w:t xml:space="preserve"> a una recomendación de carácter supraestatal emitida por el Parlamento Europeo y aprobada </w:t>
      </w:r>
      <w:r w:rsidR="008E6B69">
        <w:rPr>
          <w:rFonts w:cs="Times New Roman"/>
          <w:sz w:val="24"/>
          <w:lang w:val="es-ES"/>
        </w:rPr>
        <w:t xml:space="preserve">en 2003, </w:t>
      </w:r>
      <w:r w:rsidRPr="00AB67C4">
        <w:rPr>
          <w:rFonts w:cs="Times New Roman"/>
          <w:sz w:val="24"/>
          <w:lang w:val="es-ES"/>
        </w:rPr>
        <w:t>con el apoyo del</w:t>
      </w:r>
      <w:r w:rsidR="008E6B69">
        <w:rPr>
          <w:rFonts w:cs="Times New Roman"/>
          <w:sz w:val="24"/>
          <w:lang w:val="es-ES"/>
        </w:rPr>
        <w:t xml:space="preserve"> gobierno español del PP</w:t>
      </w:r>
      <w:r w:rsidRPr="00AB67C4">
        <w:rPr>
          <w:rFonts w:cs="Times New Roman"/>
          <w:sz w:val="24"/>
          <w:lang w:val="es-ES"/>
        </w:rPr>
        <w:t>.</w:t>
      </w:r>
    </w:p>
    <w:p w14:paraId="250170C3" w14:textId="54F3276B" w:rsidR="008E14ED" w:rsidRPr="00AB67C4" w:rsidRDefault="008E14ED" w:rsidP="00375629">
      <w:pPr>
        <w:pStyle w:val="Indicador2"/>
        <w:rPr>
          <w:b/>
          <w:lang w:val="es-ES"/>
        </w:rPr>
      </w:pPr>
    </w:p>
    <w:p w14:paraId="641AB3D5" w14:textId="6021F7D7" w:rsidR="008E14ED" w:rsidRPr="00AB67C4" w:rsidRDefault="001503F1" w:rsidP="00375629">
      <w:pPr>
        <w:pStyle w:val="Titulodelapartado"/>
        <w:rPr>
          <w:lang w:val="es-ES"/>
        </w:rPr>
      </w:pPr>
      <w:r w:rsidRPr="00AB67C4">
        <w:rPr>
          <w:lang w:val="es-ES"/>
        </w:rPr>
        <w:t xml:space="preserve"> </w:t>
      </w:r>
      <w:r w:rsidR="007C7440" w:rsidRPr="00AB67C4">
        <w:rPr>
          <w:lang w:val="es-ES"/>
        </w:rPr>
        <w:t>La</w:t>
      </w:r>
      <w:r w:rsidR="00234C08" w:rsidRPr="00AB67C4">
        <w:rPr>
          <w:lang w:val="es-ES"/>
        </w:rPr>
        <w:t xml:space="preserve">s recomendaciones europeas a favor de la </w:t>
      </w:r>
      <w:proofErr w:type="spellStart"/>
      <w:r w:rsidR="00234C08" w:rsidRPr="00AB67C4">
        <w:rPr>
          <w:lang w:val="es-ES"/>
        </w:rPr>
        <w:t>EpC</w:t>
      </w:r>
      <w:proofErr w:type="spellEnd"/>
      <w:r w:rsidR="007C7440" w:rsidRPr="00AB67C4">
        <w:rPr>
          <w:lang w:val="es-ES"/>
        </w:rPr>
        <w:t xml:space="preserve"> </w:t>
      </w:r>
    </w:p>
    <w:p w14:paraId="26855461" w14:textId="77777777" w:rsidR="007C7440" w:rsidRPr="00AB67C4" w:rsidRDefault="007C7440" w:rsidP="007C7440">
      <w:pPr>
        <w:rPr>
          <w:rFonts w:cs="Times New Roman"/>
          <w:sz w:val="24"/>
          <w:lang w:val="es-ES"/>
        </w:rPr>
      </w:pPr>
    </w:p>
    <w:p w14:paraId="0253066D" w14:textId="3B4246EF" w:rsidR="00EF2924" w:rsidRPr="00AB67C4" w:rsidRDefault="00381EF8" w:rsidP="00234C08">
      <w:pPr>
        <w:ind w:firstLine="567"/>
        <w:rPr>
          <w:rFonts w:cs="Times New Roman"/>
          <w:sz w:val="24"/>
          <w:lang w:val="es-ES"/>
        </w:rPr>
      </w:pPr>
      <w:r w:rsidRPr="00AB67C4">
        <w:rPr>
          <w:rFonts w:cs="Times New Roman"/>
          <w:sz w:val="24"/>
          <w:lang w:val="es-ES"/>
        </w:rPr>
        <w:t>Desde 1997, siendo M</w:t>
      </w:r>
      <w:r w:rsidR="007C7440" w:rsidRPr="00AB67C4">
        <w:rPr>
          <w:rFonts w:cs="Times New Roman"/>
          <w:sz w:val="24"/>
          <w:lang w:val="es-ES"/>
        </w:rPr>
        <w:t>inistra de Educación Esperanza Aguirre, en el marco del Consejo de Europa, tuvo lugar la Declaración de Jefes de Estado y de Gobierno del Consejo de Europa, qu</w:t>
      </w:r>
      <w:r w:rsidR="00B074FC">
        <w:rPr>
          <w:rFonts w:cs="Times New Roman"/>
          <w:sz w:val="24"/>
          <w:lang w:val="es-ES"/>
        </w:rPr>
        <w:t xml:space="preserve">e proclamó la </w:t>
      </w:r>
      <w:proofErr w:type="spellStart"/>
      <w:r w:rsidR="00B074FC">
        <w:rPr>
          <w:rFonts w:cs="Times New Roman"/>
          <w:sz w:val="24"/>
          <w:lang w:val="es-ES"/>
        </w:rPr>
        <w:t>EpC</w:t>
      </w:r>
      <w:proofErr w:type="spellEnd"/>
      <w:r w:rsidR="00B074FC">
        <w:rPr>
          <w:rFonts w:cs="Times New Roman"/>
          <w:sz w:val="24"/>
          <w:lang w:val="es-ES"/>
        </w:rPr>
        <w:t xml:space="preserve"> como prioridad de su proyecto</w:t>
      </w:r>
      <w:r w:rsidR="007C7440" w:rsidRPr="00AB67C4">
        <w:rPr>
          <w:rFonts w:cs="Times New Roman"/>
          <w:sz w:val="24"/>
          <w:lang w:val="es-ES"/>
        </w:rPr>
        <w:t xml:space="preserve"> político y educativo, desarrollando un programa sobre Educación para la Ciudadanía Democrática con</w:t>
      </w:r>
      <w:r w:rsidR="00431074">
        <w:rPr>
          <w:rFonts w:cs="Times New Roman"/>
          <w:sz w:val="24"/>
          <w:lang w:val="es-ES"/>
        </w:rPr>
        <w:t xml:space="preserve"> la finalidad de ayudar a participar activamente en sociedad, desde la práctica de derechos y deberes.</w:t>
      </w:r>
      <w:r w:rsidR="007C7440" w:rsidRPr="00AB67C4">
        <w:rPr>
          <w:rFonts w:cs="Times New Roman"/>
          <w:sz w:val="24"/>
          <w:lang w:val="es-ES"/>
        </w:rPr>
        <w:t xml:space="preserve"> </w:t>
      </w:r>
    </w:p>
    <w:p w14:paraId="5D84F023" w14:textId="53514A77" w:rsidR="00234C08" w:rsidRPr="00AB67C4" w:rsidRDefault="00B074FC" w:rsidP="00EF2924">
      <w:pPr>
        <w:ind w:firstLine="567"/>
        <w:rPr>
          <w:rFonts w:cs="Times New Roman"/>
          <w:sz w:val="24"/>
          <w:lang w:val="es-ES"/>
        </w:rPr>
      </w:pPr>
      <w:r>
        <w:rPr>
          <w:rFonts w:cs="Times New Roman"/>
          <w:sz w:val="24"/>
          <w:lang w:val="es-ES"/>
        </w:rPr>
        <w:t>Dicho p</w:t>
      </w:r>
      <w:r w:rsidR="007C7440" w:rsidRPr="00AB67C4">
        <w:rPr>
          <w:rFonts w:cs="Times New Roman"/>
          <w:sz w:val="24"/>
          <w:lang w:val="es-ES"/>
        </w:rPr>
        <w:t>rograma tenía dos objetivos prioritarios: el primero pretendía elevar la conciencia de cómo la educación pued</w:t>
      </w:r>
      <w:r w:rsidR="00E9582A">
        <w:rPr>
          <w:rFonts w:cs="Times New Roman"/>
          <w:sz w:val="24"/>
          <w:lang w:val="es-ES"/>
        </w:rPr>
        <w:t>e</w:t>
      </w:r>
      <w:r w:rsidR="007C7440" w:rsidRPr="00AB67C4">
        <w:rPr>
          <w:rFonts w:cs="Times New Roman"/>
          <w:sz w:val="24"/>
          <w:lang w:val="es-ES"/>
        </w:rPr>
        <w:t xml:space="preserve"> contribuir a desarrollar la ciudadanía democrática y la participación</w:t>
      </w:r>
      <w:r w:rsidR="00E9582A">
        <w:rPr>
          <w:rFonts w:cs="Times New Roman"/>
          <w:sz w:val="24"/>
          <w:lang w:val="es-ES"/>
        </w:rPr>
        <w:t>;</w:t>
      </w:r>
      <w:r w:rsidR="007C7440" w:rsidRPr="00AB67C4">
        <w:rPr>
          <w:rFonts w:cs="Times New Roman"/>
          <w:sz w:val="24"/>
          <w:lang w:val="es-ES"/>
        </w:rPr>
        <w:t xml:space="preserve"> </w:t>
      </w:r>
      <w:r w:rsidR="007C7440" w:rsidRPr="00AB67C4">
        <w:rPr>
          <w:rFonts w:cs="Times New Roman"/>
          <w:sz w:val="24"/>
          <w:lang w:val="es-ES"/>
        </w:rPr>
        <w:lastRenderedPageBreak/>
        <w:t>promover la cohesión social y el entendimiento intercultural, el respeto de la diversidad y de los derechos humanos. El segundo</w:t>
      </w:r>
      <w:r w:rsidR="00E9582A">
        <w:rPr>
          <w:rFonts w:cs="Times New Roman"/>
          <w:sz w:val="24"/>
          <w:lang w:val="es-ES"/>
        </w:rPr>
        <w:t xml:space="preserve"> objetivo</w:t>
      </w:r>
      <w:r w:rsidR="007C7440" w:rsidRPr="00AB67C4">
        <w:rPr>
          <w:rFonts w:cs="Times New Roman"/>
          <w:sz w:val="24"/>
          <w:lang w:val="es-ES"/>
        </w:rPr>
        <w:t xml:space="preserve"> buscaba </w:t>
      </w:r>
      <w:r w:rsidR="00DB2253">
        <w:rPr>
          <w:rFonts w:cs="Times New Roman"/>
          <w:sz w:val="24"/>
          <w:lang w:val="es-ES"/>
        </w:rPr>
        <w:t>fortalecer la capacidad de los e</w:t>
      </w:r>
      <w:r w:rsidR="007C7440" w:rsidRPr="00AB67C4">
        <w:rPr>
          <w:rFonts w:cs="Times New Roman"/>
          <w:sz w:val="24"/>
          <w:lang w:val="es-ES"/>
        </w:rPr>
        <w:t>stados</w:t>
      </w:r>
      <w:r>
        <w:rPr>
          <w:rFonts w:cs="Times New Roman"/>
          <w:sz w:val="24"/>
          <w:lang w:val="es-ES"/>
        </w:rPr>
        <w:t xml:space="preserve"> miembros para hacer de la </w:t>
      </w:r>
      <w:proofErr w:type="spellStart"/>
      <w:r>
        <w:rPr>
          <w:rFonts w:cs="Times New Roman"/>
          <w:sz w:val="24"/>
          <w:lang w:val="es-ES"/>
        </w:rPr>
        <w:t>EpC</w:t>
      </w:r>
      <w:proofErr w:type="spellEnd"/>
      <w:r>
        <w:rPr>
          <w:rFonts w:cs="Times New Roman"/>
          <w:sz w:val="24"/>
          <w:lang w:val="es-ES"/>
        </w:rPr>
        <w:t xml:space="preserve"> D</w:t>
      </w:r>
      <w:r w:rsidR="007C7440" w:rsidRPr="00AB67C4">
        <w:rPr>
          <w:rFonts w:cs="Times New Roman"/>
          <w:sz w:val="24"/>
          <w:lang w:val="es-ES"/>
        </w:rPr>
        <w:t>emocrática un objetivo prioritario de la política educativa, aplicando reformas en todos los niveles del sistema.</w:t>
      </w:r>
    </w:p>
    <w:p w14:paraId="1FFAF2D2" w14:textId="7445BBF9" w:rsidR="00234C08" w:rsidRPr="00AB67C4" w:rsidRDefault="007C7440" w:rsidP="00234C08">
      <w:pPr>
        <w:ind w:firstLine="567"/>
        <w:rPr>
          <w:rFonts w:cs="Times New Roman"/>
          <w:sz w:val="24"/>
          <w:lang w:val="es-ES"/>
        </w:rPr>
      </w:pPr>
      <w:r w:rsidRPr="00AB67C4">
        <w:rPr>
          <w:rFonts w:cs="Times New Roman"/>
          <w:sz w:val="24"/>
          <w:lang w:val="es-ES"/>
        </w:rPr>
        <w:t>Dos años más tarde,</w:t>
      </w:r>
      <w:r w:rsidR="00B152C3">
        <w:rPr>
          <w:rFonts w:cs="Times New Roman"/>
          <w:sz w:val="24"/>
          <w:lang w:val="es-ES"/>
        </w:rPr>
        <w:t xml:space="preserve"> con</w:t>
      </w:r>
      <w:r w:rsidR="00143550">
        <w:rPr>
          <w:rFonts w:cs="Times New Roman"/>
          <w:sz w:val="24"/>
          <w:lang w:val="es-ES"/>
        </w:rPr>
        <w:t xml:space="preserve"> </w:t>
      </w:r>
      <w:r w:rsidRPr="00AB67C4">
        <w:rPr>
          <w:rFonts w:cs="Times New Roman"/>
          <w:sz w:val="24"/>
          <w:lang w:val="es-ES"/>
        </w:rPr>
        <w:t>Mariano Ra</w:t>
      </w:r>
      <w:r w:rsidR="00381EF8" w:rsidRPr="00AB67C4">
        <w:rPr>
          <w:rFonts w:cs="Times New Roman"/>
          <w:sz w:val="24"/>
          <w:lang w:val="es-ES"/>
        </w:rPr>
        <w:t xml:space="preserve">joy </w:t>
      </w:r>
      <w:r w:rsidR="00143550" w:rsidRPr="00B152C3">
        <w:rPr>
          <w:rFonts w:cs="Times New Roman"/>
          <w:sz w:val="24"/>
          <w:lang w:val="es-ES"/>
        </w:rPr>
        <w:t>como</w:t>
      </w:r>
      <w:r w:rsidR="00143550">
        <w:rPr>
          <w:rFonts w:cs="Times New Roman"/>
          <w:sz w:val="24"/>
          <w:lang w:val="es-ES"/>
        </w:rPr>
        <w:t xml:space="preserve"> </w:t>
      </w:r>
      <w:r w:rsidR="00381EF8" w:rsidRPr="00AB67C4">
        <w:rPr>
          <w:rFonts w:cs="Times New Roman"/>
          <w:sz w:val="24"/>
          <w:lang w:val="es-ES"/>
        </w:rPr>
        <w:t>M</w:t>
      </w:r>
      <w:r w:rsidRPr="00AB67C4">
        <w:rPr>
          <w:rFonts w:cs="Times New Roman"/>
          <w:sz w:val="24"/>
          <w:lang w:val="es-ES"/>
        </w:rPr>
        <w:t>inistro de Educación,</w:t>
      </w:r>
      <w:r w:rsidR="00381EF8" w:rsidRPr="00AB67C4">
        <w:rPr>
          <w:rFonts w:cs="Times New Roman"/>
          <w:sz w:val="24"/>
          <w:lang w:val="es-ES"/>
        </w:rPr>
        <w:t xml:space="preserve"> el Comité de Ministros de la Unión Europea</w:t>
      </w:r>
      <w:r w:rsidR="00A53F89" w:rsidRPr="00AB67C4">
        <w:rPr>
          <w:rFonts w:cs="Times New Roman"/>
          <w:sz w:val="24"/>
          <w:lang w:val="es-ES"/>
        </w:rPr>
        <w:t>,</w:t>
      </w:r>
      <w:r w:rsidRPr="00AB67C4">
        <w:rPr>
          <w:rFonts w:cs="Times New Roman"/>
          <w:sz w:val="24"/>
          <w:lang w:val="es-ES"/>
        </w:rPr>
        <w:t xml:space="preserve"> adoptó la Declaración y el program</w:t>
      </w:r>
      <w:r w:rsidR="00B074FC">
        <w:rPr>
          <w:rFonts w:cs="Times New Roman"/>
          <w:sz w:val="24"/>
          <w:lang w:val="es-ES"/>
        </w:rPr>
        <w:t xml:space="preserve">a sobre la </w:t>
      </w:r>
      <w:proofErr w:type="spellStart"/>
      <w:r w:rsidR="00B074FC">
        <w:rPr>
          <w:rFonts w:cs="Times New Roman"/>
          <w:sz w:val="24"/>
          <w:lang w:val="es-ES"/>
        </w:rPr>
        <w:t>EpC</w:t>
      </w:r>
      <w:proofErr w:type="spellEnd"/>
      <w:r w:rsidR="00B074FC">
        <w:rPr>
          <w:rFonts w:cs="Times New Roman"/>
          <w:sz w:val="24"/>
          <w:lang w:val="es-ES"/>
        </w:rPr>
        <w:t xml:space="preserve"> D</w:t>
      </w:r>
      <w:r w:rsidRPr="00AB67C4">
        <w:rPr>
          <w:rFonts w:cs="Times New Roman"/>
          <w:sz w:val="24"/>
          <w:lang w:val="es-ES"/>
        </w:rPr>
        <w:t xml:space="preserve">emocrática y un año después, en 2000, se celebró la </w:t>
      </w:r>
      <w:proofErr w:type="spellStart"/>
      <w:r w:rsidRPr="00AB67C4">
        <w:rPr>
          <w:rFonts w:cs="Times New Roman"/>
          <w:sz w:val="24"/>
          <w:lang w:val="es-ES"/>
        </w:rPr>
        <w:t>XXª</w:t>
      </w:r>
      <w:proofErr w:type="spellEnd"/>
      <w:r w:rsidRPr="00AB67C4">
        <w:rPr>
          <w:rFonts w:cs="Times New Roman"/>
          <w:sz w:val="24"/>
          <w:lang w:val="es-ES"/>
        </w:rPr>
        <w:t xml:space="preserve"> Sesión de la Conferencia Permanente de Ministros</w:t>
      </w:r>
      <w:r w:rsidR="00A53F89" w:rsidRPr="00AB67C4">
        <w:rPr>
          <w:rFonts w:cs="Times New Roman"/>
          <w:sz w:val="24"/>
          <w:lang w:val="es-ES"/>
        </w:rPr>
        <w:t xml:space="preserve"> Europeos de Educación, siendo M</w:t>
      </w:r>
      <w:r w:rsidRPr="00AB67C4">
        <w:rPr>
          <w:rFonts w:cs="Times New Roman"/>
          <w:sz w:val="24"/>
          <w:lang w:val="es-ES"/>
        </w:rPr>
        <w:t>inistra Pilar del Castillo</w:t>
      </w:r>
      <w:r w:rsidR="00E9582A">
        <w:rPr>
          <w:rFonts w:cs="Times New Roman"/>
          <w:sz w:val="24"/>
          <w:lang w:val="es-ES"/>
        </w:rPr>
        <w:t>. En</w:t>
      </w:r>
      <w:r w:rsidRPr="00AB67C4">
        <w:rPr>
          <w:rFonts w:cs="Times New Roman"/>
          <w:sz w:val="24"/>
          <w:lang w:val="es-ES"/>
        </w:rPr>
        <w:t xml:space="preserve"> ella se aprobaron los resultados y co</w:t>
      </w:r>
      <w:r w:rsidR="00B074FC">
        <w:rPr>
          <w:rFonts w:cs="Times New Roman"/>
          <w:sz w:val="24"/>
          <w:lang w:val="es-ES"/>
        </w:rPr>
        <w:t xml:space="preserve">nclusiones del Proyecto de </w:t>
      </w:r>
      <w:proofErr w:type="spellStart"/>
      <w:r w:rsidR="00B074FC">
        <w:rPr>
          <w:rFonts w:cs="Times New Roman"/>
          <w:sz w:val="24"/>
          <w:lang w:val="es-ES"/>
        </w:rPr>
        <w:t>EpC</w:t>
      </w:r>
      <w:proofErr w:type="spellEnd"/>
      <w:r w:rsidR="00B074FC">
        <w:rPr>
          <w:rFonts w:cs="Times New Roman"/>
          <w:sz w:val="24"/>
          <w:lang w:val="es-ES"/>
        </w:rPr>
        <w:t xml:space="preserve"> D</w:t>
      </w:r>
      <w:r w:rsidRPr="00AB67C4">
        <w:rPr>
          <w:rFonts w:cs="Times New Roman"/>
          <w:sz w:val="24"/>
          <w:lang w:val="es-ES"/>
        </w:rPr>
        <w:t>emocrática.</w:t>
      </w:r>
    </w:p>
    <w:p w14:paraId="6FCC43A9" w14:textId="7DA551B6" w:rsidR="0091067C" w:rsidRPr="00AB67C4" w:rsidRDefault="007C7440" w:rsidP="00234C08">
      <w:pPr>
        <w:ind w:firstLine="567"/>
        <w:rPr>
          <w:rFonts w:cs="Times New Roman"/>
          <w:sz w:val="24"/>
          <w:lang w:val="es-ES"/>
        </w:rPr>
      </w:pPr>
      <w:r w:rsidRPr="00AB67C4">
        <w:rPr>
          <w:rFonts w:cs="Times New Roman"/>
          <w:sz w:val="24"/>
          <w:lang w:val="es-ES"/>
        </w:rPr>
        <w:t>Por último, gobernando ya el PSOE, c</w:t>
      </w:r>
      <w:r w:rsidR="00A53F89" w:rsidRPr="00AB67C4">
        <w:rPr>
          <w:rFonts w:cs="Times New Roman"/>
          <w:sz w:val="24"/>
          <w:lang w:val="es-ES"/>
        </w:rPr>
        <w:t>on María José San Segundo como M</w:t>
      </w:r>
      <w:r w:rsidRPr="00AB67C4">
        <w:rPr>
          <w:rFonts w:cs="Times New Roman"/>
          <w:sz w:val="24"/>
          <w:lang w:val="es-ES"/>
        </w:rPr>
        <w:t>inistra, el Consejo de Euro</w:t>
      </w:r>
      <w:r w:rsidR="00B074FC">
        <w:rPr>
          <w:rFonts w:cs="Times New Roman"/>
          <w:sz w:val="24"/>
          <w:lang w:val="es-ES"/>
        </w:rPr>
        <w:t>pa declaró el 2005,</w:t>
      </w:r>
      <w:r w:rsidR="0072380D">
        <w:rPr>
          <w:rFonts w:cs="Times New Roman"/>
          <w:sz w:val="24"/>
          <w:lang w:val="es-ES"/>
        </w:rPr>
        <w:t xml:space="preserve"> </w:t>
      </w:r>
      <w:r w:rsidRPr="00AB67C4">
        <w:rPr>
          <w:rFonts w:cs="Times New Roman"/>
          <w:i/>
          <w:sz w:val="24"/>
          <w:lang w:val="es-ES"/>
        </w:rPr>
        <w:t>Año Europeo de la Ciudadanía a través de la Educación</w:t>
      </w:r>
      <w:r w:rsidR="00B074FC">
        <w:rPr>
          <w:rFonts w:cs="Times New Roman"/>
          <w:sz w:val="24"/>
          <w:lang w:val="es-ES"/>
        </w:rPr>
        <w:t>.</w:t>
      </w:r>
      <w:r w:rsidRPr="00AB67C4">
        <w:rPr>
          <w:rFonts w:cs="Times New Roman"/>
          <w:sz w:val="24"/>
          <w:lang w:val="es-ES"/>
        </w:rPr>
        <w:t xml:space="preserve"> </w:t>
      </w:r>
      <w:r w:rsidR="00B074FC">
        <w:rPr>
          <w:rFonts w:cs="Times New Roman"/>
          <w:sz w:val="24"/>
          <w:lang w:val="es-ES"/>
        </w:rPr>
        <w:t>L</w:t>
      </w:r>
      <w:r w:rsidRPr="00AB67C4">
        <w:rPr>
          <w:rFonts w:cs="Times New Roman"/>
          <w:sz w:val="24"/>
          <w:lang w:val="es-ES"/>
        </w:rPr>
        <w:t xml:space="preserve">a Unión Europea calificaba el desarrollo de la ciudadanía europea como una de sus principales prioridades de acción, y patrocinaba el estudio de la organización de la </w:t>
      </w:r>
      <w:proofErr w:type="spellStart"/>
      <w:r w:rsidR="00B074FC">
        <w:rPr>
          <w:rFonts w:cs="Times New Roman"/>
          <w:sz w:val="24"/>
          <w:lang w:val="es-ES"/>
        </w:rPr>
        <w:t>EpC</w:t>
      </w:r>
      <w:proofErr w:type="spellEnd"/>
      <w:r w:rsidRPr="00AB67C4">
        <w:rPr>
          <w:rFonts w:cs="Times New Roman"/>
          <w:sz w:val="24"/>
          <w:lang w:val="es-ES"/>
        </w:rPr>
        <w:t xml:space="preserve"> en los 30 países </w:t>
      </w:r>
      <w:r w:rsidR="00A53F89" w:rsidRPr="00AB67C4">
        <w:rPr>
          <w:rFonts w:cs="Times New Roman"/>
          <w:sz w:val="24"/>
          <w:lang w:val="es-ES"/>
        </w:rPr>
        <w:t>europeos que integran</w:t>
      </w:r>
      <w:r w:rsidR="00B074FC">
        <w:rPr>
          <w:rFonts w:cs="Times New Roman"/>
          <w:sz w:val="24"/>
          <w:lang w:val="es-ES"/>
        </w:rPr>
        <w:t xml:space="preserve"> la</w:t>
      </w:r>
      <w:r w:rsidR="00A53F89" w:rsidRPr="00AB67C4">
        <w:rPr>
          <w:rFonts w:cs="Times New Roman"/>
          <w:sz w:val="24"/>
          <w:lang w:val="es-ES"/>
        </w:rPr>
        <w:t xml:space="preserve"> </w:t>
      </w:r>
      <w:r w:rsidRPr="00AB67C4">
        <w:rPr>
          <w:rFonts w:cs="Times New Roman"/>
          <w:sz w:val="24"/>
          <w:lang w:val="es-ES"/>
        </w:rPr>
        <w:t>Red Euro</w:t>
      </w:r>
      <w:r w:rsidR="00A53F89" w:rsidRPr="00AB67C4">
        <w:rPr>
          <w:rFonts w:cs="Times New Roman"/>
          <w:sz w:val="24"/>
          <w:lang w:val="es-ES"/>
        </w:rPr>
        <w:t>pea de Información en Educación</w:t>
      </w:r>
      <w:r w:rsidRPr="00AB67C4">
        <w:rPr>
          <w:rFonts w:cs="Times New Roman"/>
          <w:sz w:val="24"/>
          <w:lang w:val="es-ES"/>
        </w:rPr>
        <w:t>. En el texto se aludía a algo que</w:t>
      </w:r>
      <w:r w:rsidR="00A53F89" w:rsidRPr="00AB67C4">
        <w:rPr>
          <w:rFonts w:cs="Times New Roman"/>
          <w:sz w:val="24"/>
          <w:lang w:val="es-ES"/>
        </w:rPr>
        <w:t>,</w:t>
      </w:r>
      <w:r w:rsidRPr="00AB67C4">
        <w:rPr>
          <w:rFonts w:cs="Times New Roman"/>
          <w:sz w:val="24"/>
          <w:lang w:val="es-ES"/>
        </w:rPr>
        <w:t xml:space="preserve"> para los grupos españoles </w:t>
      </w:r>
      <w:r w:rsidR="00B074FC">
        <w:rPr>
          <w:rFonts w:cs="Times New Roman"/>
          <w:sz w:val="24"/>
          <w:lang w:val="es-ES"/>
        </w:rPr>
        <w:t xml:space="preserve">en </w:t>
      </w:r>
      <w:r w:rsidRPr="00AB67C4">
        <w:rPr>
          <w:rFonts w:cs="Times New Roman"/>
          <w:sz w:val="24"/>
          <w:lang w:val="es-ES"/>
        </w:rPr>
        <w:t xml:space="preserve">contra </w:t>
      </w:r>
      <w:r w:rsidR="00B074FC">
        <w:rPr>
          <w:rFonts w:cs="Times New Roman"/>
          <w:sz w:val="24"/>
          <w:lang w:val="es-ES"/>
        </w:rPr>
        <w:t>de</w:t>
      </w:r>
      <w:r w:rsidRPr="00AB67C4">
        <w:rPr>
          <w:rFonts w:cs="Times New Roman"/>
          <w:sz w:val="24"/>
          <w:lang w:val="es-ES"/>
        </w:rPr>
        <w:t xml:space="preserve"> </w:t>
      </w:r>
      <w:r w:rsidR="00B074FC">
        <w:rPr>
          <w:rFonts w:cs="Times New Roman"/>
          <w:sz w:val="24"/>
          <w:lang w:val="es-ES"/>
        </w:rPr>
        <w:t xml:space="preserve">su </w:t>
      </w:r>
      <w:r w:rsidRPr="00AB67C4">
        <w:rPr>
          <w:rFonts w:cs="Times New Roman"/>
          <w:sz w:val="24"/>
          <w:lang w:val="es-ES"/>
        </w:rPr>
        <w:t xml:space="preserve">implantación, resultaría escandaloso: </w:t>
      </w:r>
    </w:p>
    <w:p w14:paraId="3FCB3A9D" w14:textId="17583566" w:rsidR="007C7440" w:rsidRPr="00AB67C4" w:rsidRDefault="007C7440" w:rsidP="0091067C">
      <w:pPr>
        <w:ind w:left="1134"/>
        <w:rPr>
          <w:rFonts w:cs="Times New Roman"/>
          <w:sz w:val="22"/>
          <w:szCs w:val="22"/>
          <w:lang w:val="es-ES"/>
        </w:rPr>
      </w:pPr>
      <w:r w:rsidRPr="00AB67C4">
        <w:rPr>
          <w:rFonts w:cs="Times New Roman"/>
          <w:sz w:val="22"/>
          <w:szCs w:val="22"/>
          <w:lang w:val="es-ES"/>
        </w:rPr>
        <w:t>“</w:t>
      </w:r>
      <w:r w:rsidRPr="00AB67C4">
        <w:rPr>
          <w:rFonts w:cs="Times New Roman"/>
          <w:i/>
          <w:sz w:val="22"/>
          <w:szCs w:val="22"/>
          <w:lang w:val="es-ES"/>
        </w:rPr>
        <w:t>Por el bien de la cohesión social en Europa y de una entidad europea común, los alumnos en los centros docentes, deben recibir información específica sobre el significado de la ciudadanía, los tipos de derechos y deberes que ésta conlleva, y sobre qué hacer para portarse como un buen ciudadano</w:t>
      </w:r>
      <w:r w:rsidR="00A53F89" w:rsidRPr="00AB67C4">
        <w:rPr>
          <w:rFonts w:cs="Times New Roman"/>
          <w:sz w:val="22"/>
          <w:szCs w:val="22"/>
          <w:lang w:val="es-ES"/>
        </w:rPr>
        <w:t>” (EURYDICE, 2005,</w:t>
      </w:r>
      <w:r w:rsidRPr="00AB67C4">
        <w:rPr>
          <w:rFonts w:cs="Times New Roman"/>
          <w:sz w:val="22"/>
          <w:szCs w:val="22"/>
          <w:lang w:val="es-ES"/>
        </w:rPr>
        <w:t xml:space="preserve"> 8).</w:t>
      </w:r>
    </w:p>
    <w:p w14:paraId="729472DF" w14:textId="77777777" w:rsidR="007C7440" w:rsidRPr="00AB67C4" w:rsidRDefault="007C7440" w:rsidP="007C7440">
      <w:pPr>
        <w:rPr>
          <w:rFonts w:cs="Times New Roman"/>
          <w:sz w:val="24"/>
          <w:lang w:val="es-ES"/>
        </w:rPr>
      </w:pPr>
    </w:p>
    <w:p w14:paraId="1B12FCFD" w14:textId="10E93B83" w:rsidR="00234C08" w:rsidRPr="00AB67C4" w:rsidRDefault="00234C08" w:rsidP="007C7440">
      <w:pPr>
        <w:pStyle w:val="Titulodelapartado"/>
        <w:rPr>
          <w:rFonts w:cs="Times New Roman"/>
          <w:lang w:val="es-ES"/>
        </w:rPr>
      </w:pPr>
      <w:r w:rsidRPr="00AB67C4">
        <w:rPr>
          <w:lang w:val="es-ES"/>
        </w:rPr>
        <w:t xml:space="preserve"> La </w:t>
      </w:r>
      <w:proofErr w:type="spellStart"/>
      <w:r w:rsidRPr="00AB67C4">
        <w:rPr>
          <w:lang w:val="es-ES"/>
        </w:rPr>
        <w:t>EpC</w:t>
      </w:r>
      <w:proofErr w:type="spellEnd"/>
      <w:r w:rsidRPr="00AB67C4">
        <w:rPr>
          <w:lang w:val="es-ES"/>
        </w:rPr>
        <w:t xml:space="preserve"> y los DD.HH. en la Ley Orgánica de Educación </w:t>
      </w:r>
    </w:p>
    <w:p w14:paraId="7A521EE5" w14:textId="77777777" w:rsidR="007C7440" w:rsidRPr="00AB67C4" w:rsidRDefault="007C7440" w:rsidP="007C7440">
      <w:pPr>
        <w:rPr>
          <w:rFonts w:cs="Times New Roman"/>
          <w:sz w:val="24"/>
          <w:lang w:val="es-ES"/>
        </w:rPr>
      </w:pPr>
    </w:p>
    <w:p w14:paraId="3B7839B8" w14:textId="20F6C956" w:rsidR="007C7440" w:rsidRPr="00AB67C4" w:rsidRDefault="007C7440" w:rsidP="009C3E4B">
      <w:pPr>
        <w:ind w:firstLine="567"/>
        <w:rPr>
          <w:rFonts w:cs="Times New Roman"/>
          <w:sz w:val="24"/>
          <w:lang w:val="es-ES"/>
        </w:rPr>
      </w:pPr>
      <w:r w:rsidRPr="00AB67C4">
        <w:rPr>
          <w:rFonts w:cs="Times New Roman"/>
          <w:sz w:val="24"/>
          <w:lang w:val="es-ES"/>
        </w:rPr>
        <w:t>En su Exposición de Motivos, la LOE señalaba lo siguiente sobre la nueva materia:</w:t>
      </w:r>
    </w:p>
    <w:p w14:paraId="0E4B0B82" w14:textId="77777777" w:rsidR="007C7440" w:rsidRPr="00AB67C4" w:rsidRDefault="007C7440" w:rsidP="007C7440">
      <w:pPr>
        <w:ind w:left="567"/>
        <w:rPr>
          <w:rFonts w:cs="Times New Roman"/>
          <w:sz w:val="24"/>
          <w:lang w:val="es-ES"/>
        </w:rPr>
      </w:pPr>
    </w:p>
    <w:p w14:paraId="70052E86" w14:textId="5CB7D361" w:rsidR="007C7440" w:rsidRPr="00AB67C4" w:rsidRDefault="007C7440" w:rsidP="007C7440">
      <w:pPr>
        <w:ind w:left="567"/>
        <w:rPr>
          <w:rFonts w:cs="Times New Roman"/>
          <w:i/>
          <w:sz w:val="22"/>
          <w:szCs w:val="22"/>
          <w:lang w:val="es-ES"/>
        </w:rPr>
      </w:pPr>
      <w:r w:rsidRPr="00AB67C4">
        <w:rPr>
          <w:rFonts w:cs="Times New Roman"/>
          <w:sz w:val="22"/>
          <w:szCs w:val="22"/>
          <w:lang w:val="es-ES"/>
        </w:rPr>
        <w:t xml:space="preserve"> </w:t>
      </w:r>
      <w:r w:rsidRPr="00B074FC">
        <w:rPr>
          <w:rFonts w:cs="Times New Roman"/>
          <w:sz w:val="22"/>
          <w:szCs w:val="22"/>
          <w:lang w:val="es-ES"/>
        </w:rPr>
        <w:t>“</w:t>
      </w:r>
      <w:r w:rsidRPr="00B074FC">
        <w:rPr>
          <w:rFonts w:cs="Times New Roman"/>
          <w:i/>
          <w:sz w:val="22"/>
          <w:szCs w:val="22"/>
          <w:lang w:val="es-ES"/>
        </w:rPr>
        <w:t>Una de las novedades de la Ley consiste en situar la preocupación por la educación para la ciudadanía en un lugar muy destacado del conjunto de las actividades educativas y en la introducción de unos nuevos contenidos referidos a esta educación que, con diferentes denominaciones, de acuerdo con la naturaleza de los contenidos y las edades de los alumnos, se impartirá en algunos cursos de la educación primaria, secundaria obligatoria y bachillerato. Su finalidad consiste en ofrecer a todos los estudiantes un espacio de reflexión, análisis y estudio acerca de las características fundamentales y el funcionamiento de un régimen democrático, de los principios y derechos establecidos en la Constitución española y en los tratados y las declaraciones universales de los derechos humanos, así como de los valores comunes que constituyen el sustrato de la ciudadanía democrática en un contexto global.</w:t>
      </w:r>
      <w:r w:rsidRPr="00B074FC">
        <w:rPr>
          <w:rFonts w:cs="Times New Roman"/>
          <w:sz w:val="22"/>
          <w:szCs w:val="22"/>
          <w:lang w:val="es-ES"/>
        </w:rPr>
        <w:t>”</w:t>
      </w:r>
      <w:r w:rsidR="008E72BB">
        <w:rPr>
          <w:rFonts w:cs="Times New Roman"/>
          <w:sz w:val="22"/>
          <w:szCs w:val="22"/>
          <w:lang w:val="es-ES"/>
        </w:rPr>
        <w:t xml:space="preserve"> (BOE núm. 106, Jueves 4 de mayo 2006, 17163) </w:t>
      </w:r>
      <w:r w:rsidRPr="00AB67C4">
        <w:rPr>
          <w:rFonts w:cs="Times New Roman"/>
          <w:sz w:val="22"/>
          <w:szCs w:val="22"/>
          <w:lang w:val="es-ES"/>
        </w:rPr>
        <w:t xml:space="preserve"> </w:t>
      </w:r>
    </w:p>
    <w:p w14:paraId="11D6C2A5" w14:textId="77777777" w:rsidR="007C7440" w:rsidRPr="00AB67C4" w:rsidRDefault="007C7440" w:rsidP="007C7440">
      <w:pPr>
        <w:rPr>
          <w:rFonts w:cs="Times New Roman"/>
          <w:sz w:val="24"/>
          <w:lang w:val="es-ES"/>
        </w:rPr>
      </w:pPr>
    </w:p>
    <w:p w14:paraId="76F5E012" w14:textId="372ACB82" w:rsidR="007C7440" w:rsidRPr="00AB67C4" w:rsidRDefault="007C7440" w:rsidP="007C7440">
      <w:pPr>
        <w:ind w:firstLine="567"/>
        <w:rPr>
          <w:rFonts w:cs="Times New Roman"/>
          <w:sz w:val="24"/>
          <w:lang w:val="es-ES"/>
        </w:rPr>
      </w:pPr>
      <w:r w:rsidRPr="00AB67C4">
        <w:rPr>
          <w:rFonts w:cs="Times New Roman"/>
          <w:sz w:val="24"/>
          <w:lang w:val="es-ES"/>
        </w:rPr>
        <w:t>Y algo muy importante de subrayar, quizás porque se era muy consciente de lo que suponía, en la exposición se destacaba que</w:t>
      </w:r>
      <w:r w:rsidR="00BE2AF5">
        <w:rPr>
          <w:rFonts w:cs="Times New Roman"/>
          <w:sz w:val="24"/>
          <w:lang w:val="es-ES"/>
        </w:rPr>
        <w:t>,</w:t>
      </w:r>
      <w:r w:rsidRPr="00AB67C4">
        <w:rPr>
          <w:rFonts w:cs="Times New Roman"/>
          <w:sz w:val="24"/>
          <w:lang w:val="es-ES"/>
        </w:rPr>
        <w:t xml:space="preserve"> en ningún caso, los contenidos de la </w:t>
      </w:r>
      <w:proofErr w:type="spellStart"/>
      <w:r w:rsidRPr="00AB67C4">
        <w:rPr>
          <w:rFonts w:cs="Times New Roman"/>
          <w:sz w:val="24"/>
          <w:lang w:val="es-ES"/>
        </w:rPr>
        <w:t>EpC</w:t>
      </w:r>
      <w:proofErr w:type="spellEnd"/>
      <w:r w:rsidRPr="00AB67C4">
        <w:rPr>
          <w:rFonts w:cs="Times New Roman"/>
          <w:sz w:val="24"/>
          <w:lang w:val="es-ES"/>
        </w:rPr>
        <w:t xml:space="preserve"> podían considerarse alternativos o sustitutorios de la enseñanza religiosa, así como que no entraban en contradicción con la práctica democrática que debía inspirar el conjunto de la vida escolar y que habría de desarrollarse como parte de la educación en valores con carácter transversal a todas las actividades escolares.</w:t>
      </w:r>
    </w:p>
    <w:p w14:paraId="51A21237" w14:textId="180DA1E0" w:rsidR="007C7440" w:rsidRPr="00AB67C4" w:rsidRDefault="00DB2253" w:rsidP="007C7440">
      <w:pPr>
        <w:ind w:firstLine="567"/>
        <w:rPr>
          <w:rFonts w:cs="Times New Roman"/>
          <w:sz w:val="24"/>
          <w:lang w:val="es-ES"/>
        </w:rPr>
      </w:pPr>
      <w:r>
        <w:rPr>
          <w:rFonts w:cs="Times New Roman"/>
          <w:sz w:val="24"/>
          <w:lang w:val="es-ES"/>
        </w:rPr>
        <w:t>E</w:t>
      </w:r>
      <w:r w:rsidR="007C7440" w:rsidRPr="00AB67C4">
        <w:rPr>
          <w:rFonts w:cs="Times New Roman"/>
          <w:sz w:val="24"/>
          <w:lang w:val="es-ES"/>
        </w:rPr>
        <w:t>n diciembre de 2006 y noviembre de 2007 se publicaron los Reales Decretos que establecían las enseñanzas mínimas de Educación Primaria, E</w:t>
      </w:r>
      <w:r>
        <w:rPr>
          <w:rFonts w:cs="Times New Roman"/>
          <w:sz w:val="24"/>
          <w:lang w:val="es-ES"/>
        </w:rPr>
        <w:t>SO y Bachillerato</w:t>
      </w:r>
      <w:r w:rsidR="00E9582A">
        <w:rPr>
          <w:rFonts w:cs="Times New Roman"/>
          <w:sz w:val="24"/>
          <w:lang w:val="es-ES"/>
        </w:rPr>
        <w:t>. A</w:t>
      </w:r>
      <w:r w:rsidR="007C7440" w:rsidRPr="00AB67C4">
        <w:rPr>
          <w:rFonts w:cs="Times New Roman"/>
          <w:sz w:val="24"/>
          <w:lang w:val="es-ES"/>
        </w:rPr>
        <w:t xml:space="preserve"> partir de ellos se implantó un conjunto de materias escolares que atendían a tres denominaciones</w:t>
      </w:r>
      <w:r w:rsidR="0071419E">
        <w:rPr>
          <w:rFonts w:cs="Times New Roman"/>
          <w:sz w:val="24"/>
          <w:lang w:val="es-ES"/>
        </w:rPr>
        <w:t xml:space="preserve"> </w:t>
      </w:r>
      <w:r w:rsidR="0071419E" w:rsidRPr="00AB67C4">
        <w:rPr>
          <w:rFonts w:cs="Times New Roman"/>
          <w:sz w:val="24"/>
          <w:lang w:val="es-ES"/>
        </w:rPr>
        <w:t>diferentes</w:t>
      </w:r>
      <w:r w:rsidR="007C7440" w:rsidRPr="00AB67C4">
        <w:rPr>
          <w:rFonts w:cs="Times New Roman"/>
          <w:sz w:val="24"/>
          <w:lang w:val="es-ES"/>
        </w:rPr>
        <w:t>:</w:t>
      </w:r>
    </w:p>
    <w:p w14:paraId="1AFE4094" w14:textId="77777777" w:rsidR="00A53F89" w:rsidRPr="00AB67C4" w:rsidRDefault="00A53F89" w:rsidP="007C7440">
      <w:pPr>
        <w:ind w:firstLine="567"/>
        <w:rPr>
          <w:rFonts w:cs="Times New Roman"/>
          <w:sz w:val="24"/>
          <w:lang w:val="es-ES"/>
        </w:rPr>
      </w:pPr>
    </w:p>
    <w:tbl>
      <w:tblPr>
        <w:tblStyle w:val="Tabladelista1clara-nfasis61"/>
        <w:tblW w:w="0" w:type="auto"/>
        <w:jc w:val="center"/>
        <w:tblLook w:val="04A0" w:firstRow="1" w:lastRow="0" w:firstColumn="1" w:lastColumn="0" w:noHBand="0" w:noVBand="1"/>
      </w:tblPr>
      <w:tblGrid>
        <w:gridCol w:w="4253"/>
        <w:gridCol w:w="2744"/>
        <w:gridCol w:w="1034"/>
      </w:tblGrid>
      <w:tr w:rsidR="003631D4" w:rsidRPr="0071419E" w14:paraId="4461AB12" w14:textId="77777777" w:rsidTr="0071419E">
        <w:trPr>
          <w:cnfStyle w:val="100000000000" w:firstRow="1" w:lastRow="0" w:firstColumn="0" w:lastColumn="0" w:oddVBand="0" w:evenVBand="0" w:oddHBand="0" w:evenHBand="0" w:firstRowFirstColumn="0" w:firstRowLastColumn="0" w:lastRowFirstColumn="0" w:lastRowLastColumn="0"/>
          <w:trHeight w:val="219"/>
          <w:jc w:val="center"/>
        </w:trPr>
        <w:tc>
          <w:tcPr>
            <w:cnfStyle w:val="001000000000" w:firstRow="0" w:lastRow="0" w:firstColumn="1" w:lastColumn="0" w:oddVBand="0" w:evenVBand="0" w:oddHBand="0" w:evenHBand="0" w:firstRowFirstColumn="0" w:firstRowLastColumn="0" w:lastRowFirstColumn="0" w:lastRowLastColumn="0"/>
            <w:tcW w:w="4253" w:type="dxa"/>
            <w:vMerge w:val="restart"/>
          </w:tcPr>
          <w:p w14:paraId="05E3DAA6" w14:textId="79DA0A5D" w:rsidR="00A53F89" w:rsidRPr="0071419E" w:rsidRDefault="00A53F89" w:rsidP="00A53F89">
            <w:pPr>
              <w:rPr>
                <w:rFonts w:cs="Times New Roman"/>
                <w:b w:val="0"/>
                <w:sz w:val="22"/>
                <w:szCs w:val="22"/>
                <w:lang w:val="es-ES"/>
              </w:rPr>
            </w:pPr>
            <w:r w:rsidRPr="0071419E">
              <w:rPr>
                <w:rFonts w:cs="Times New Roman"/>
                <w:b w:val="0"/>
                <w:sz w:val="22"/>
                <w:szCs w:val="22"/>
                <w:lang w:val="es-ES"/>
              </w:rPr>
              <w:t>Educación para la Ciudadanía y los DD.HH.</w:t>
            </w:r>
          </w:p>
        </w:tc>
        <w:tc>
          <w:tcPr>
            <w:tcW w:w="2744" w:type="dxa"/>
          </w:tcPr>
          <w:p w14:paraId="1147D61E" w14:textId="6F430F88" w:rsidR="00A53F89" w:rsidRPr="0071419E" w:rsidRDefault="001F43AD" w:rsidP="007C7440">
            <w:pPr>
              <w:cnfStyle w:val="100000000000" w:firstRow="1" w:lastRow="0" w:firstColumn="0" w:lastColumn="0" w:oddVBand="0" w:evenVBand="0" w:oddHBand="0" w:evenHBand="0" w:firstRowFirstColumn="0" w:firstRowLastColumn="0" w:lastRowFirstColumn="0" w:lastRowLastColumn="0"/>
              <w:rPr>
                <w:rFonts w:cs="Times New Roman"/>
                <w:b w:val="0"/>
                <w:sz w:val="22"/>
                <w:szCs w:val="22"/>
                <w:lang w:val="es-ES"/>
              </w:rPr>
            </w:pPr>
            <w:r>
              <w:rPr>
                <w:rFonts w:cs="Times New Roman"/>
                <w:b w:val="0"/>
                <w:sz w:val="22"/>
                <w:szCs w:val="22"/>
                <w:lang w:val="es-ES"/>
              </w:rPr>
              <w:t>4º o</w:t>
            </w:r>
            <w:r w:rsidR="003631D4" w:rsidRPr="0071419E">
              <w:rPr>
                <w:rFonts w:cs="Times New Roman"/>
                <w:b w:val="0"/>
                <w:sz w:val="22"/>
                <w:szCs w:val="22"/>
                <w:lang w:val="es-ES"/>
              </w:rPr>
              <w:t xml:space="preserve"> 5º Educación</w:t>
            </w:r>
            <w:r w:rsidR="00A53F89" w:rsidRPr="0071419E">
              <w:rPr>
                <w:rFonts w:cs="Times New Roman"/>
                <w:b w:val="0"/>
                <w:sz w:val="22"/>
                <w:szCs w:val="22"/>
                <w:lang w:val="es-ES"/>
              </w:rPr>
              <w:t xml:space="preserve"> Primaria</w:t>
            </w:r>
          </w:p>
        </w:tc>
        <w:tc>
          <w:tcPr>
            <w:tcW w:w="1034" w:type="dxa"/>
          </w:tcPr>
          <w:p w14:paraId="0BEDFF23" w14:textId="08943BC5" w:rsidR="00A53F89" w:rsidRPr="0071419E" w:rsidRDefault="0071419E" w:rsidP="00A53F89">
            <w:pPr>
              <w:cnfStyle w:val="100000000000" w:firstRow="1" w:lastRow="0" w:firstColumn="0" w:lastColumn="0" w:oddVBand="0" w:evenVBand="0" w:oddHBand="0" w:evenHBand="0" w:firstRowFirstColumn="0" w:firstRowLastColumn="0" w:lastRowFirstColumn="0" w:lastRowLastColumn="0"/>
              <w:rPr>
                <w:rFonts w:cs="Times New Roman"/>
                <w:b w:val="0"/>
                <w:sz w:val="22"/>
                <w:szCs w:val="22"/>
                <w:lang w:val="es-ES"/>
              </w:rPr>
            </w:pPr>
            <w:r>
              <w:rPr>
                <w:rFonts w:cs="Times New Roman"/>
                <w:b w:val="0"/>
                <w:sz w:val="22"/>
                <w:szCs w:val="22"/>
                <w:lang w:val="es-ES"/>
              </w:rPr>
              <w:t>a</w:t>
            </w:r>
            <w:r w:rsidR="00A53F89" w:rsidRPr="0071419E">
              <w:rPr>
                <w:rFonts w:cs="Times New Roman"/>
                <w:b w:val="0"/>
                <w:sz w:val="22"/>
                <w:szCs w:val="22"/>
                <w:lang w:val="es-ES"/>
              </w:rPr>
              <w:t xml:space="preserve">rt. 18.3 </w:t>
            </w:r>
          </w:p>
        </w:tc>
      </w:tr>
      <w:tr w:rsidR="003631D4" w:rsidRPr="0071419E" w14:paraId="658D8BA9" w14:textId="77777777" w:rsidTr="0071419E">
        <w:trPr>
          <w:cnfStyle w:val="000000100000" w:firstRow="0" w:lastRow="0" w:firstColumn="0" w:lastColumn="0" w:oddVBand="0" w:evenVBand="0" w:oddHBand="1"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253" w:type="dxa"/>
            <w:vMerge/>
          </w:tcPr>
          <w:p w14:paraId="79329223" w14:textId="77777777" w:rsidR="00A53F89" w:rsidRPr="0071419E" w:rsidRDefault="00A53F89" w:rsidP="007C7440">
            <w:pPr>
              <w:rPr>
                <w:rFonts w:cs="Times New Roman"/>
                <w:b w:val="0"/>
                <w:sz w:val="22"/>
                <w:szCs w:val="22"/>
                <w:lang w:val="es-ES"/>
              </w:rPr>
            </w:pPr>
          </w:p>
        </w:tc>
        <w:tc>
          <w:tcPr>
            <w:tcW w:w="2744" w:type="dxa"/>
          </w:tcPr>
          <w:p w14:paraId="241D4C11" w14:textId="7658E015" w:rsidR="00A53F89" w:rsidRPr="0071419E" w:rsidRDefault="00A53F89" w:rsidP="007C7440">
            <w:pPr>
              <w:cnfStyle w:val="000000100000" w:firstRow="0" w:lastRow="0" w:firstColumn="0" w:lastColumn="0" w:oddVBand="0" w:evenVBand="0" w:oddHBand="1" w:evenHBand="0" w:firstRowFirstColumn="0" w:firstRowLastColumn="0" w:lastRowFirstColumn="0" w:lastRowLastColumn="0"/>
              <w:rPr>
                <w:rFonts w:cs="Times New Roman"/>
                <w:sz w:val="22"/>
                <w:szCs w:val="22"/>
                <w:lang w:val="es-ES"/>
              </w:rPr>
            </w:pPr>
            <w:r w:rsidRPr="0071419E">
              <w:rPr>
                <w:rFonts w:cs="Times New Roman"/>
                <w:sz w:val="22"/>
                <w:szCs w:val="22"/>
                <w:lang w:val="es-ES"/>
              </w:rPr>
              <w:t>1º a 3º ESO</w:t>
            </w:r>
          </w:p>
        </w:tc>
        <w:tc>
          <w:tcPr>
            <w:tcW w:w="1034" w:type="dxa"/>
          </w:tcPr>
          <w:p w14:paraId="12FBEBB0" w14:textId="6838579D" w:rsidR="00A53F89" w:rsidRPr="0071419E" w:rsidRDefault="0071419E" w:rsidP="00A53F89">
            <w:pPr>
              <w:cnfStyle w:val="000000100000" w:firstRow="0" w:lastRow="0" w:firstColumn="0" w:lastColumn="0" w:oddVBand="0" w:evenVBand="0" w:oddHBand="1" w:evenHBand="0" w:firstRowFirstColumn="0" w:firstRowLastColumn="0" w:lastRowFirstColumn="0" w:lastRowLastColumn="0"/>
              <w:rPr>
                <w:rFonts w:cs="Times New Roman"/>
                <w:sz w:val="22"/>
                <w:szCs w:val="22"/>
                <w:lang w:val="es-ES"/>
              </w:rPr>
            </w:pPr>
            <w:r>
              <w:rPr>
                <w:rFonts w:cs="Times New Roman"/>
                <w:sz w:val="22"/>
                <w:szCs w:val="22"/>
                <w:lang w:val="es-ES"/>
              </w:rPr>
              <w:t>a</w:t>
            </w:r>
            <w:r w:rsidR="00A53F89" w:rsidRPr="0071419E">
              <w:rPr>
                <w:rFonts w:cs="Times New Roman"/>
                <w:sz w:val="22"/>
                <w:szCs w:val="22"/>
                <w:lang w:val="es-ES"/>
              </w:rPr>
              <w:t xml:space="preserve">rt. 24.3 </w:t>
            </w:r>
          </w:p>
        </w:tc>
      </w:tr>
      <w:tr w:rsidR="003631D4" w:rsidRPr="0071419E" w14:paraId="1D1E5A52" w14:textId="77777777" w:rsidTr="0071419E">
        <w:trPr>
          <w:trHeight w:val="318"/>
          <w:jc w:val="center"/>
        </w:trPr>
        <w:tc>
          <w:tcPr>
            <w:cnfStyle w:val="001000000000" w:firstRow="0" w:lastRow="0" w:firstColumn="1" w:lastColumn="0" w:oddVBand="0" w:evenVBand="0" w:oddHBand="0" w:evenHBand="0" w:firstRowFirstColumn="0" w:firstRowLastColumn="0" w:lastRowFirstColumn="0" w:lastRowLastColumn="0"/>
            <w:tcW w:w="4253" w:type="dxa"/>
          </w:tcPr>
          <w:p w14:paraId="71ECA4B5" w14:textId="6214597B" w:rsidR="00A53F89" w:rsidRPr="0071419E" w:rsidRDefault="00A53F89" w:rsidP="007C7440">
            <w:pPr>
              <w:rPr>
                <w:rFonts w:cs="Times New Roman"/>
                <w:b w:val="0"/>
                <w:sz w:val="22"/>
                <w:szCs w:val="22"/>
                <w:lang w:val="es-ES"/>
              </w:rPr>
            </w:pPr>
            <w:r w:rsidRPr="0071419E">
              <w:rPr>
                <w:rFonts w:cs="Times New Roman"/>
                <w:b w:val="0"/>
                <w:sz w:val="22"/>
                <w:szCs w:val="22"/>
                <w:lang w:val="es-ES"/>
              </w:rPr>
              <w:t>Educación ético-cívica</w:t>
            </w:r>
          </w:p>
        </w:tc>
        <w:tc>
          <w:tcPr>
            <w:tcW w:w="2744" w:type="dxa"/>
          </w:tcPr>
          <w:p w14:paraId="1E77A56C" w14:textId="19F4AE2A" w:rsidR="00A53F89" w:rsidRPr="0071419E" w:rsidRDefault="00A53F89" w:rsidP="007C7440">
            <w:pPr>
              <w:cnfStyle w:val="000000000000" w:firstRow="0" w:lastRow="0" w:firstColumn="0" w:lastColumn="0" w:oddVBand="0" w:evenVBand="0" w:oddHBand="0" w:evenHBand="0" w:firstRowFirstColumn="0" w:firstRowLastColumn="0" w:lastRowFirstColumn="0" w:lastRowLastColumn="0"/>
              <w:rPr>
                <w:rFonts w:cs="Times New Roman"/>
                <w:sz w:val="22"/>
                <w:szCs w:val="22"/>
                <w:lang w:val="es-ES"/>
              </w:rPr>
            </w:pPr>
            <w:r w:rsidRPr="0071419E">
              <w:rPr>
                <w:rFonts w:cs="Times New Roman"/>
                <w:sz w:val="22"/>
                <w:szCs w:val="22"/>
                <w:lang w:val="es-ES"/>
              </w:rPr>
              <w:t>4º ESO</w:t>
            </w:r>
          </w:p>
        </w:tc>
        <w:tc>
          <w:tcPr>
            <w:tcW w:w="1034" w:type="dxa"/>
          </w:tcPr>
          <w:p w14:paraId="6F11E8D6" w14:textId="3EC907FB" w:rsidR="00A53F89" w:rsidRPr="0071419E" w:rsidRDefault="0071419E" w:rsidP="00A53F89">
            <w:pPr>
              <w:cnfStyle w:val="000000000000" w:firstRow="0" w:lastRow="0" w:firstColumn="0" w:lastColumn="0" w:oddVBand="0" w:evenVBand="0" w:oddHBand="0" w:evenHBand="0" w:firstRowFirstColumn="0" w:firstRowLastColumn="0" w:lastRowFirstColumn="0" w:lastRowLastColumn="0"/>
              <w:rPr>
                <w:rFonts w:cs="Times New Roman"/>
                <w:sz w:val="22"/>
                <w:szCs w:val="22"/>
                <w:lang w:val="es-ES"/>
              </w:rPr>
            </w:pPr>
            <w:r>
              <w:rPr>
                <w:rFonts w:cs="Times New Roman"/>
                <w:sz w:val="22"/>
                <w:szCs w:val="22"/>
                <w:lang w:val="es-ES"/>
              </w:rPr>
              <w:t>a</w:t>
            </w:r>
            <w:r w:rsidR="00A53F89" w:rsidRPr="0071419E">
              <w:rPr>
                <w:rFonts w:cs="Times New Roman"/>
                <w:sz w:val="22"/>
                <w:szCs w:val="22"/>
                <w:lang w:val="es-ES"/>
              </w:rPr>
              <w:t xml:space="preserve">rt. 25.1 </w:t>
            </w:r>
          </w:p>
        </w:tc>
      </w:tr>
      <w:tr w:rsidR="003631D4" w:rsidRPr="0071419E" w14:paraId="24B0501D" w14:textId="77777777" w:rsidTr="0071419E">
        <w:trPr>
          <w:cnfStyle w:val="000000100000" w:firstRow="0" w:lastRow="0" w:firstColumn="0" w:lastColumn="0" w:oddVBand="0" w:evenVBand="0" w:oddHBand="1" w:evenHBand="0" w:firstRowFirstColumn="0" w:firstRowLastColumn="0" w:lastRowFirstColumn="0" w:lastRowLastColumn="0"/>
          <w:trHeight w:val="318"/>
          <w:jc w:val="center"/>
        </w:trPr>
        <w:tc>
          <w:tcPr>
            <w:cnfStyle w:val="001000000000" w:firstRow="0" w:lastRow="0" w:firstColumn="1" w:lastColumn="0" w:oddVBand="0" w:evenVBand="0" w:oddHBand="0" w:evenHBand="0" w:firstRowFirstColumn="0" w:firstRowLastColumn="0" w:lastRowFirstColumn="0" w:lastRowLastColumn="0"/>
            <w:tcW w:w="4253" w:type="dxa"/>
          </w:tcPr>
          <w:p w14:paraId="307BC9F1" w14:textId="23910DC7" w:rsidR="00A53F89" w:rsidRPr="0071419E" w:rsidRDefault="00A53F89" w:rsidP="007C7440">
            <w:pPr>
              <w:rPr>
                <w:rFonts w:cs="Times New Roman"/>
                <w:b w:val="0"/>
                <w:sz w:val="22"/>
                <w:szCs w:val="22"/>
                <w:lang w:val="es-ES"/>
              </w:rPr>
            </w:pPr>
            <w:r w:rsidRPr="0071419E">
              <w:rPr>
                <w:rFonts w:cs="Times New Roman"/>
                <w:b w:val="0"/>
                <w:sz w:val="22"/>
                <w:szCs w:val="22"/>
                <w:lang w:val="es-ES"/>
              </w:rPr>
              <w:t>Filosofía y ciudadanía</w:t>
            </w:r>
          </w:p>
        </w:tc>
        <w:tc>
          <w:tcPr>
            <w:tcW w:w="2744" w:type="dxa"/>
          </w:tcPr>
          <w:p w14:paraId="17FEE756" w14:textId="1E1D6A5A" w:rsidR="00A53F89" w:rsidRPr="0071419E" w:rsidRDefault="001F43AD" w:rsidP="007C7440">
            <w:pPr>
              <w:cnfStyle w:val="000000100000" w:firstRow="0" w:lastRow="0" w:firstColumn="0" w:lastColumn="0" w:oddVBand="0" w:evenVBand="0" w:oddHBand="1" w:evenHBand="0" w:firstRowFirstColumn="0" w:firstRowLastColumn="0" w:lastRowFirstColumn="0" w:lastRowLastColumn="0"/>
              <w:rPr>
                <w:rFonts w:cs="Times New Roman"/>
                <w:sz w:val="22"/>
                <w:szCs w:val="22"/>
                <w:lang w:val="es-ES"/>
              </w:rPr>
            </w:pPr>
            <w:r>
              <w:rPr>
                <w:rFonts w:cs="Times New Roman"/>
                <w:sz w:val="22"/>
                <w:szCs w:val="22"/>
                <w:lang w:val="es-ES"/>
              </w:rPr>
              <w:t>1º o</w:t>
            </w:r>
            <w:r w:rsidR="003631D4" w:rsidRPr="0071419E">
              <w:rPr>
                <w:rFonts w:cs="Times New Roman"/>
                <w:sz w:val="22"/>
                <w:szCs w:val="22"/>
                <w:lang w:val="es-ES"/>
              </w:rPr>
              <w:t xml:space="preserve"> 2º </w:t>
            </w:r>
            <w:r w:rsidR="00A53F89" w:rsidRPr="0071419E">
              <w:rPr>
                <w:rFonts w:cs="Times New Roman"/>
                <w:sz w:val="22"/>
                <w:szCs w:val="22"/>
                <w:lang w:val="es-ES"/>
              </w:rPr>
              <w:t>Bachillerato</w:t>
            </w:r>
          </w:p>
        </w:tc>
        <w:tc>
          <w:tcPr>
            <w:tcW w:w="1034" w:type="dxa"/>
          </w:tcPr>
          <w:p w14:paraId="28FD9E58" w14:textId="2797163A" w:rsidR="00A53F89" w:rsidRPr="0071419E" w:rsidRDefault="0071419E" w:rsidP="00A53F89">
            <w:pPr>
              <w:cnfStyle w:val="000000100000" w:firstRow="0" w:lastRow="0" w:firstColumn="0" w:lastColumn="0" w:oddVBand="0" w:evenVBand="0" w:oddHBand="1" w:evenHBand="0" w:firstRowFirstColumn="0" w:firstRowLastColumn="0" w:lastRowFirstColumn="0" w:lastRowLastColumn="0"/>
              <w:rPr>
                <w:rFonts w:cs="Times New Roman"/>
                <w:sz w:val="22"/>
                <w:szCs w:val="22"/>
                <w:lang w:val="es-ES"/>
              </w:rPr>
            </w:pPr>
            <w:r>
              <w:rPr>
                <w:rFonts w:cs="Times New Roman"/>
                <w:sz w:val="22"/>
                <w:szCs w:val="22"/>
                <w:lang w:val="es-ES"/>
              </w:rPr>
              <w:t>a</w:t>
            </w:r>
            <w:r w:rsidR="00A53F89" w:rsidRPr="0071419E">
              <w:rPr>
                <w:rFonts w:cs="Times New Roman"/>
                <w:sz w:val="22"/>
                <w:szCs w:val="22"/>
                <w:lang w:val="es-ES"/>
              </w:rPr>
              <w:t xml:space="preserve">rt. 34.6 </w:t>
            </w:r>
          </w:p>
        </w:tc>
      </w:tr>
    </w:tbl>
    <w:p w14:paraId="7683028E" w14:textId="77777777" w:rsidR="007C7440" w:rsidRPr="00AB67C4" w:rsidRDefault="007C7440" w:rsidP="007C7440">
      <w:pPr>
        <w:rPr>
          <w:rFonts w:cs="Times New Roman"/>
          <w:sz w:val="24"/>
          <w:lang w:val="es-ES"/>
        </w:rPr>
      </w:pPr>
    </w:p>
    <w:p w14:paraId="1DCC9A08" w14:textId="5FB3F2AF" w:rsidR="0071419E" w:rsidRDefault="007C7440" w:rsidP="0071419E">
      <w:pPr>
        <w:ind w:firstLine="567"/>
        <w:rPr>
          <w:rFonts w:cs="Times New Roman"/>
          <w:sz w:val="24"/>
          <w:lang w:val="es-ES"/>
        </w:rPr>
      </w:pPr>
      <w:r w:rsidRPr="00AB67C4">
        <w:rPr>
          <w:rFonts w:cs="Times New Roman"/>
          <w:sz w:val="24"/>
          <w:lang w:val="es-ES"/>
        </w:rPr>
        <w:t>Estas materias tendrían como objetivo general: “</w:t>
      </w:r>
      <w:r w:rsidRPr="00AB67C4">
        <w:rPr>
          <w:rFonts w:cs="Times New Roman"/>
          <w:i/>
          <w:sz w:val="24"/>
          <w:lang w:val="es-ES"/>
        </w:rPr>
        <w:t xml:space="preserve">Favorecer la formación de futuros ciudadanos con criterio propio, respetuosos, participativos y solidarios, que conozcan sus derechos, asuman sus </w:t>
      </w:r>
      <w:r w:rsidRPr="00AB67C4">
        <w:rPr>
          <w:rFonts w:cs="Times New Roman"/>
          <w:i/>
          <w:sz w:val="24"/>
          <w:lang w:val="es-ES"/>
        </w:rPr>
        <w:lastRenderedPageBreak/>
        <w:t>deberes y desarrollen hábitos cívicos para que puedan ejercer la ciudadanía de forma eficaz y responsable</w:t>
      </w:r>
      <w:r w:rsidRPr="00AB67C4">
        <w:rPr>
          <w:rFonts w:cs="Times New Roman"/>
          <w:sz w:val="24"/>
          <w:lang w:val="es-ES"/>
        </w:rPr>
        <w:t>”</w:t>
      </w:r>
      <w:r w:rsidR="00BD5EE3" w:rsidRPr="00AB67C4">
        <w:rPr>
          <w:rFonts w:cs="Times New Roman"/>
          <w:sz w:val="24"/>
          <w:lang w:val="es-ES"/>
        </w:rPr>
        <w:t xml:space="preserve"> (</w:t>
      </w:r>
      <w:r w:rsidR="00BD5EE3" w:rsidRPr="00AB67C4">
        <w:rPr>
          <w:sz w:val="24"/>
          <w:lang w:val="es-ES"/>
        </w:rPr>
        <w:t>BOE</w:t>
      </w:r>
      <w:r w:rsidR="008E72BB">
        <w:rPr>
          <w:sz w:val="24"/>
          <w:lang w:val="es-ES"/>
        </w:rPr>
        <w:t xml:space="preserve"> núm.</w:t>
      </w:r>
      <w:r w:rsidR="00BD5EE3" w:rsidRPr="00AB67C4">
        <w:rPr>
          <w:sz w:val="24"/>
          <w:lang w:val="es-ES"/>
        </w:rPr>
        <w:t xml:space="preserve"> 5</w:t>
      </w:r>
      <w:r w:rsidR="008E72BB">
        <w:rPr>
          <w:sz w:val="24"/>
          <w:lang w:val="es-ES"/>
        </w:rPr>
        <w:t>, Viernes 5</w:t>
      </w:r>
      <w:r w:rsidR="00BD5EE3" w:rsidRPr="00AB67C4">
        <w:rPr>
          <w:sz w:val="24"/>
          <w:lang w:val="es-ES"/>
        </w:rPr>
        <w:t xml:space="preserve"> de enero de 2007</w:t>
      </w:r>
      <w:r w:rsidR="004961C4">
        <w:rPr>
          <w:sz w:val="24"/>
          <w:lang w:val="es-ES"/>
        </w:rPr>
        <w:t xml:space="preserve">, </w:t>
      </w:r>
      <w:r w:rsidR="008B3EE8">
        <w:rPr>
          <w:sz w:val="24"/>
          <w:lang w:val="es-ES"/>
        </w:rPr>
        <w:t xml:space="preserve">p. </w:t>
      </w:r>
      <w:r w:rsidR="004961C4">
        <w:rPr>
          <w:sz w:val="24"/>
          <w:lang w:val="es-ES"/>
        </w:rPr>
        <w:t>715</w:t>
      </w:r>
      <w:r w:rsidR="00BD5EE3" w:rsidRPr="00AB67C4">
        <w:rPr>
          <w:sz w:val="24"/>
          <w:lang w:val="es-ES"/>
        </w:rPr>
        <w:t>)</w:t>
      </w:r>
      <w:r w:rsidRPr="00AB67C4">
        <w:rPr>
          <w:rFonts w:cs="Times New Roman"/>
          <w:sz w:val="24"/>
          <w:lang w:val="es-ES"/>
        </w:rPr>
        <w:t xml:space="preserve"> se configuraron en torno a cuatro bloques temáticos: </w:t>
      </w:r>
    </w:p>
    <w:p w14:paraId="3AD82CFD" w14:textId="77777777" w:rsidR="004961C4" w:rsidRPr="00AB67C4" w:rsidRDefault="004961C4" w:rsidP="0071419E">
      <w:pPr>
        <w:ind w:firstLine="567"/>
        <w:rPr>
          <w:rFonts w:cs="Times New Roman"/>
          <w:sz w:val="24"/>
          <w:lang w:val="es-ES"/>
        </w:rPr>
      </w:pPr>
    </w:p>
    <w:tbl>
      <w:tblPr>
        <w:tblStyle w:val="Tabladecuadrcula2-nfasis61"/>
        <w:tblW w:w="0" w:type="auto"/>
        <w:jc w:val="center"/>
        <w:tblLook w:val="04A0" w:firstRow="1" w:lastRow="0" w:firstColumn="1" w:lastColumn="0" w:noHBand="0" w:noVBand="1"/>
      </w:tblPr>
      <w:tblGrid>
        <w:gridCol w:w="7240"/>
      </w:tblGrid>
      <w:tr w:rsidR="0071419E" w:rsidRPr="0071419E" w14:paraId="79CDD1D8" w14:textId="77777777" w:rsidTr="004961C4">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240" w:type="dxa"/>
          </w:tcPr>
          <w:p w14:paraId="73E6D6DD" w14:textId="08F09CF5" w:rsidR="0071419E" w:rsidRPr="0071419E" w:rsidRDefault="0071419E" w:rsidP="008E6B69">
            <w:pPr>
              <w:rPr>
                <w:rFonts w:cs="Times New Roman"/>
                <w:b w:val="0"/>
                <w:sz w:val="24"/>
                <w:lang w:val="es-ES"/>
              </w:rPr>
            </w:pPr>
            <w:r w:rsidRPr="0071419E">
              <w:rPr>
                <w:rFonts w:cs="Times New Roman"/>
                <w:b w:val="0"/>
                <w:sz w:val="24"/>
                <w:lang w:val="es-ES"/>
              </w:rPr>
              <w:t>1) Convivencia con el entorno próximo</w:t>
            </w:r>
          </w:p>
        </w:tc>
      </w:tr>
      <w:tr w:rsidR="0071419E" w:rsidRPr="0071419E" w14:paraId="3B76177E" w14:textId="77777777" w:rsidTr="004961C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240" w:type="dxa"/>
          </w:tcPr>
          <w:p w14:paraId="67F84B85" w14:textId="272BEF88" w:rsidR="0071419E" w:rsidRPr="0071419E" w:rsidRDefault="0071419E" w:rsidP="008E6B69">
            <w:pPr>
              <w:rPr>
                <w:rFonts w:cs="Times New Roman"/>
                <w:b w:val="0"/>
                <w:sz w:val="24"/>
                <w:lang w:val="es-ES"/>
              </w:rPr>
            </w:pPr>
            <w:r w:rsidRPr="0071419E">
              <w:rPr>
                <w:rFonts w:cs="Times New Roman"/>
                <w:b w:val="0"/>
                <w:sz w:val="24"/>
                <w:lang w:val="es-ES"/>
              </w:rPr>
              <w:t>2) Principios de vida en una sociedad democrática</w:t>
            </w:r>
          </w:p>
        </w:tc>
      </w:tr>
      <w:tr w:rsidR="0071419E" w:rsidRPr="0071419E" w14:paraId="2F96DF72" w14:textId="77777777" w:rsidTr="004961C4">
        <w:trPr>
          <w:trHeight w:val="280"/>
          <w:jc w:val="center"/>
        </w:trPr>
        <w:tc>
          <w:tcPr>
            <w:cnfStyle w:val="001000000000" w:firstRow="0" w:lastRow="0" w:firstColumn="1" w:lastColumn="0" w:oddVBand="0" w:evenVBand="0" w:oddHBand="0" w:evenHBand="0" w:firstRowFirstColumn="0" w:firstRowLastColumn="0" w:lastRowFirstColumn="0" w:lastRowLastColumn="0"/>
            <w:tcW w:w="7240" w:type="dxa"/>
          </w:tcPr>
          <w:p w14:paraId="3C6FFF03" w14:textId="096A15F6" w:rsidR="0071419E" w:rsidRPr="0071419E" w:rsidRDefault="0071419E" w:rsidP="008E6B69">
            <w:pPr>
              <w:rPr>
                <w:rFonts w:cs="Times New Roman"/>
                <w:b w:val="0"/>
                <w:sz w:val="24"/>
                <w:lang w:val="es-ES"/>
              </w:rPr>
            </w:pPr>
            <w:r w:rsidRPr="0071419E">
              <w:rPr>
                <w:rFonts w:cs="Times New Roman"/>
                <w:b w:val="0"/>
                <w:sz w:val="24"/>
                <w:lang w:val="es-ES"/>
              </w:rPr>
              <w:t>3) Ejercicio de la ciudadanía en un contexto global</w:t>
            </w:r>
          </w:p>
        </w:tc>
      </w:tr>
      <w:tr w:rsidR="0071419E" w:rsidRPr="0071419E" w14:paraId="0688A4CD" w14:textId="77777777" w:rsidTr="004961C4">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7240" w:type="dxa"/>
          </w:tcPr>
          <w:p w14:paraId="4A06EB96" w14:textId="77777777" w:rsidR="0071419E" w:rsidRPr="0071419E" w:rsidRDefault="0071419E" w:rsidP="008E6B69">
            <w:pPr>
              <w:rPr>
                <w:rFonts w:cs="Times New Roman"/>
                <w:b w:val="0"/>
                <w:sz w:val="24"/>
                <w:lang w:val="es-ES"/>
              </w:rPr>
            </w:pPr>
            <w:r w:rsidRPr="0071419E">
              <w:rPr>
                <w:rFonts w:cs="Times New Roman"/>
                <w:b w:val="0"/>
                <w:sz w:val="24"/>
                <w:lang w:val="es-ES"/>
              </w:rPr>
              <w:t>4) Situación, y relación del individuo consigo mismo y con los demás</w:t>
            </w:r>
          </w:p>
        </w:tc>
      </w:tr>
    </w:tbl>
    <w:p w14:paraId="19A1D953" w14:textId="214C41CA" w:rsidR="003631D4" w:rsidRPr="00AB67C4" w:rsidRDefault="003631D4" w:rsidP="0071419E">
      <w:pPr>
        <w:ind w:firstLine="567"/>
        <w:rPr>
          <w:rFonts w:cs="Times New Roman"/>
          <w:sz w:val="24"/>
          <w:lang w:val="es-ES"/>
        </w:rPr>
      </w:pPr>
    </w:p>
    <w:p w14:paraId="4F969EAE" w14:textId="61FB5204" w:rsidR="007C7440" w:rsidRPr="008E6B69" w:rsidRDefault="007C7440" w:rsidP="007C7440">
      <w:pPr>
        <w:ind w:firstLine="567"/>
        <w:rPr>
          <w:rFonts w:cs="Times New Roman"/>
          <w:i/>
          <w:color w:val="FF0000"/>
          <w:sz w:val="24"/>
          <w:lang w:val="es-ES"/>
        </w:rPr>
      </w:pPr>
      <w:r w:rsidRPr="00AB67C4">
        <w:rPr>
          <w:rFonts w:cs="Times New Roman"/>
          <w:sz w:val="24"/>
          <w:lang w:val="es-ES"/>
        </w:rPr>
        <w:t>Pronto se percibió que el bloque que concernía a la educación afectiva, vinculado a uno de los objetivos generales de la materia “</w:t>
      </w:r>
      <w:r w:rsidRPr="00AB67C4">
        <w:rPr>
          <w:rFonts w:cs="Times New Roman"/>
          <w:i/>
          <w:sz w:val="24"/>
          <w:lang w:val="es-ES"/>
        </w:rPr>
        <w:t>favorecer el desarrollo de personas libres e íntegras a través de la consolidación de la autoestima, la dignidad personal, la libertad y la responsabilidad</w:t>
      </w:r>
      <w:r w:rsidRPr="00AB67C4">
        <w:rPr>
          <w:rFonts w:cs="Times New Roman"/>
          <w:sz w:val="24"/>
          <w:lang w:val="es-ES"/>
        </w:rPr>
        <w:t>”, se convirtió, “</w:t>
      </w:r>
      <w:r w:rsidRPr="00AB67C4">
        <w:rPr>
          <w:rFonts w:cs="Times New Roman"/>
          <w:i/>
          <w:sz w:val="24"/>
          <w:lang w:val="es-ES"/>
        </w:rPr>
        <w:t>en el sujeto de la discordia</w:t>
      </w:r>
      <w:r w:rsidR="003631D4" w:rsidRPr="00AB67C4">
        <w:rPr>
          <w:rFonts w:cs="Times New Roman"/>
          <w:sz w:val="24"/>
          <w:lang w:val="es-ES"/>
        </w:rPr>
        <w:t>” (García Roca, 2007). E</w:t>
      </w:r>
      <w:r w:rsidRPr="00AB67C4">
        <w:rPr>
          <w:rFonts w:cs="Times New Roman"/>
          <w:sz w:val="24"/>
          <w:lang w:val="es-ES"/>
        </w:rPr>
        <w:t>n ese mismo bloque temático</w:t>
      </w:r>
      <w:r w:rsidR="003631D4" w:rsidRPr="00AB67C4">
        <w:rPr>
          <w:rFonts w:cs="Times New Roman"/>
          <w:sz w:val="24"/>
          <w:lang w:val="es-ES"/>
        </w:rPr>
        <w:t>,</w:t>
      </w:r>
      <w:r w:rsidRPr="00AB67C4">
        <w:rPr>
          <w:rFonts w:cs="Times New Roman"/>
          <w:sz w:val="24"/>
          <w:lang w:val="es-ES"/>
        </w:rPr>
        <w:t xml:space="preserve"> el e</w:t>
      </w:r>
      <w:r w:rsidR="008B3EE8">
        <w:rPr>
          <w:rFonts w:cs="Times New Roman"/>
          <w:sz w:val="24"/>
          <w:lang w:val="es-ES"/>
        </w:rPr>
        <w:t>pígrafe dedicado a la familia s</w:t>
      </w:r>
      <w:r w:rsidRPr="00AB67C4">
        <w:rPr>
          <w:rFonts w:cs="Times New Roman"/>
          <w:sz w:val="24"/>
          <w:lang w:val="es-ES"/>
        </w:rPr>
        <w:t xml:space="preserve">e </w:t>
      </w:r>
      <w:r w:rsidR="00020AF3">
        <w:rPr>
          <w:rFonts w:cs="Times New Roman"/>
          <w:sz w:val="24"/>
          <w:lang w:val="es-ES"/>
        </w:rPr>
        <w:t>tornaría</w:t>
      </w:r>
      <w:r w:rsidR="008B3EE8">
        <w:rPr>
          <w:rFonts w:cs="Times New Roman"/>
          <w:sz w:val="24"/>
          <w:lang w:val="es-ES"/>
        </w:rPr>
        <w:t xml:space="preserve"> en </w:t>
      </w:r>
      <w:r w:rsidRPr="00AB67C4">
        <w:rPr>
          <w:rFonts w:cs="Times New Roman"/>
          <w:sz w:val="24"/>
          <w:lang w:val="es-ES"/>
        </w:rPr>
        <w:t>uno de los pilares fundamentales de la co</w:t>
      </w:r>
      <w:r w:rsidR="008B3EE8">
        <w:rPr>
          <w:rFonts w:cs="Times New Roman"/>
          <w:sz w:val="24"/>
          <w:lang w:val="es-ES"/>
        </w:rPr>
        <w:t>ntroversia suscitada</w:t>
      </w:r>
      <w:r w:rsidR="00020AF3">
        <w:rPr>
          <w:rFonts w:cs="Times New Roman"/>
          <w:sz w:val="24"/>
          <w:lang w:val="es-ES"/>
        </w:rPr>
        <w:t>;</w:t>
      </w:r>
      <w:r w:rsidR="008E6B69" w:rsidRPr="008E6B69">
        <w:rPr>
          <w:rFonts w:cs="Times New Roman"/>
          <w:sz w:val="24"/>
          <w:lang w:val="es-ES"/>
        </w:rPr>
        <w:t xml:space="preserve"> la más virulentas de los últimos años en el ámbito educativo </w:t>
      </w:r>
      <w:r w:rsidR="008E6B69" w:rsidRPr="008E6B69">
        <w:rPr>
          <w:sz w:val="24"/>
          <w:lang w:val="es-ES"/>
        </w:rPr>
        <w:t>(Valencia, 2013)</w:t>
      </w:r>
      <w:r w:rsidRPr="008E6B69">
        <w:rPr>
          <w:rFonts w:cs="Times New Roman"/>
          <w:sz w:val="24"/>
          <w:lang w:val="es-ES"/>
        </w:rPr>
        <w:t>.</w:t>
      </w:r>
    </w:p>
    <w:p w14:paraId="60525512" w14:textId="6356B148" w:rsidR="007C7440" w:rsidRPr="00AB67C4" w:rsidRDefault="007C7440" w:rsidP="00375629">
      <w:pPr>
        <w:pStyle w:val="Indicador2"/>
        <w:rPr>
          <w:lang w:val="es-ES"/>
        </w:rPr>
      </w:pPr>
    </w:p>
    <w:p w14:paraId="519687E7" w14:textId="5D06A441" w:rsidR="00380EA1" w:rsidRPr="00AB67C4" w:rsidRDefault="007C7440" w:rsidP="003631D4">
      <w:pPr>
        <w:pStyle w:val="Encabezado1"/>
        <w:spacing w:before="0" w:after="0"/>
        <w:rPr>
          <w:lang w:val="es-ES"/>
        </w:rPr>
      </w:pPr>
      <w:r w:rsidRPr="00AB67C4">
        <w:rPr>
          <w:lang w:val="es-ES"/>
        </w:rPr>
        <w:t>La participación activa de la iglesia católica</w:t>
      </w:r>
    </w:p>
    <w:p w14:paraId="16E88622" w14:textId="636D81FD" w:rsidR="00380EA1" w:rsidRPr="00AB67C4" w:rsidRDefault="00380EA1" w:rsidP="00375629">
      <w:pPr>
        <w:pStyle w:val="Indicador2"/>
        <w:rPr>
          <w:b/>
          <w:lang w:val="es-ES"/>
        </w:rPr>
      </w:pPr>
    </w:p>
    <w:p w14:paraId="716E7853" w14:textId="4B1E61DC" w:rsidR="007C7440" w:rsidRPr="00AB67C4" w:rsidRDefault="007C7440" w:rsidP="0050399A">
      <w:pPr>
        <w:pStyle w:val="Textonotapie"/>
        <w:ind w:firstLine="567"/>
        <w:rPr>
          <w:lang w:val="es-ES"/>
        </w:rPr>
      </w:pPr>
      <w:r w:rsidRPr="00AB67C4">
        <w:rPr>
          <w:rFonts w:cs="Times New Roman"/>
          <w:lang w:val="es-ES"/>
        </w:rPr>
        <w:t>Desde las organizaciones adsc</w:t>
      </w:r>
      <w:r w:rsidR="008B3EE8">
        <w:rPr>
          <w:rFonts w:cs="Times New Roman"/>
          <w:lang w:val="es-ES"/>
        </w:rPr>
        <w:t>ritas a la Iglesia Católica,</w:t>
      </w:r>
      <w:r w:rsidRPr="00AB67C4">
        <w:rPr>
          <w:rFonts w:cs="Times New Roman"/>
          <w:lang w:val="es-ES"/>
        </w:rPr>
        <w:t xml:space="preserve"> pronto surgieron iniciativas conservadoras que</w:t>
      </w:r>
      <w:r w:rsidR="003631D4" w:rsidRPr="00AB67C4">
        <w:rPr>
          <w:rFonts w:cs="Times New Roman"/>
          <w:lang w:val="es-ES"/>
        </w:rPr>
        <w:t>,</w:t>
      </w:r>
      <w:r w:rsidRPr="00AB67C4">
        <w:rPr>
          <w:rFonts w:cs="Times New Roman"/>
          <w:lang w:val="es-ES"/>
        </w:rPr>
        <w:t xml:space="preserve"> alentadas por medios de comunicación</w:t>
      </w:r>
      <w:r w:rsidR="00BD5EE3" w:rsidRPr="00AB67C4">
        <w:rPr>
          <w:rFonts w:cs="Times New Roman"/>
          <w:lang w:val="es-ES"/>
        </w:rPr>
        <w:t xml:space="preserve"> como el diario La Razón y la radio COPE </w:t>
      </w:r>
      <w:r w:rsidR="00BD5EE3" w:rsidRPr="00AB67C4">
        <w:rPr>
          <w:lang w:val="es-ES"/>
        </w:rPr>
        <w:t xml:space="preserve">(propiedad de la Conferencia Episcopal), </w:t>
      </w:r>
      <w:r w:rsidRPr="00AB67C4">
        <w:rPr>
          <w:rFonts w:cs="Times New Roman"/>
          <w:lang w:val="es-ES"/>
        </w:rPr>
        <w:t>configuraron una potente plataforma mediática que d</w:t>
      </w:r>
      <w:r w:rsidR="004961C4">
        <w:rPr>
          <w:rFonts w:cs="Times New Roman"/>
          <w:lang w:val="es-ES"/>
        </w:rPr>
        <w:t>esencadenó una ruidosa</w:t>
      </w:r>
      <w:r w:rsidRPr="00AB67C4">
        <w:rPr>
          <w:rFonts w:cs="Times New Roman"/>
          <w:lang w:val="es-ES"/>
        </w:rPr>
        <w:t xml:space="preserve"> campaña articulada en torno</w:t>
      </w:r>
      <w:r w:rsidR="008B3EE8">
        <w:rPr>
          <w:rFonts w:cs="Times New Roman"/>
          <w:lang w:val="es-ES"/>
        </w:rPr>
        <w:t xml:space="preserve"> a cuatro premisas que</w:t>
      </w:r>
      <w:r w:rsidRPr="00AB67C4">
        <w:rPr>
          <w:rFonts w:cs="Times New Roman"/>
          <w:lang w:val="es-ES"/>
        </w:rPr>
        <w:t xml:space="preserve"> expertos y </w:t>
      </w:r>
      <w:r w:rsidR="004961C4">
        <w:rPr>
          <w:rFonts w:cs="Times New Roman"/>
          <w:lang w:val="es-ES"/>
        </w:rPr>
        <w:t>sentencias judiciales han</w:t>
      </w:r>
      <w:r w:rsidR="008B3EE8">
        <w:rPr>
          <w:rFonts w:cs="Times New Roman"/>
          <w:lang w:val="es-ES"/>
        </w:rPr>
        <w:t xml:space="preserve"> desmontado</w:t>
      </w:r>
      <w:r w:rsidRPr="00AB67C4">
        <w:rPr>
          <w:rFonts w:cs="Times New Roman"/>
          <w:lang w:val="es-ES"/>
        </w:rPr>
        <w:t xml:space="preserve"> reiterada</w:t>
      </w:r>
      <w:r w:rsidR="008B3EE8">
        <w:rPr>
          <w:rFonts w:cs="Times New Roman"/>
          <w:lang w:val="es-ES"/>
        </w:rPr>
        <w:t>mente</w:t>
      </w:r>
      <w:r w:rsidR="0050399A" w:rsidRPr="00AB67C4">
        <w:rPr>
          <w:rFonts w:cs="Times New Roman"/>
          <w:lang w:val="es-ES"/>
        </w:rPr>
        <w:t xml:space="preserve"> (Blanco y García, 2007)</w:t>
      </w:r>
      <w:r w:rsidRPr="00AB67C4">
        <w:rPr>
          <w:rFonts w:cs="Times New Roman"/>
          <w:lang w:val="es-ES"/>
        </w:rPr>
        <w:t xml:space="preserve">: </w:t>
      </w:r>
    </w:p>
    <w:p w14:paraId="360B0E46" w14:textId="77777777" w:rsidR="007C7440" w:rsidRPr="00AB67C4" w:rsidRDefault="007C7440" w:rsidP="007C7440">
      <w:pPr>
        <w:rPr>
          <w:rFonts w:cs="Times New Roman"/>
          <w:sz w:val="24"/>
          <w:lang w:val="es-ES"/>
        </w:rPr>
      </w:pPr>
    </w:p>
    <w:tbl>
      <w:tblPr>
        <w:tblStyle w:val="Tabladecuadrcula2-nfasis61"/>
        <w:tblW w:w="10038" w:type="dxa"/>
        <w:jc w:val="center"/>
        <w:tblLook w:val="04A0" w:firstRow="1" w:lastRow="0" w:firstColumn="1" w:lastColumn="0" w:noHBand="0" w:noVBand="1"/>
      </w:tblPr>
      <w:tblGrid>
        <w:gridCol w:w="10038"/>
      </w:tblGrid>
      <w:tr w:rsidR="0071419E" w:rsidRPr="003E7399" w14:paraId="4846EE54" w14:textId="77777777" w:rsidTr="00BE2AF5">
        <w:trPr>
          <w:cnfStyle w:val="100000000000" w:firstRow="1" w:lastRow="0" w:firstColumn="0" w:lastColumn="0" w:oddVBand="0" w:evenVBand="0" w:oddHBand="0" w:evenHBand="0" w:firstRowFirstColumn="0" w:firstRowLastColumn="0" w:lastRowFirstColumn="0" w:lastRowLastColumn="0"/>
          <w:trHeight w:val="847"/>
          <w:jc w:val="center"/>
        </w:trPr>
        <w:tc>
          <w:tcPr>
            <w:cnfStyle w:val="001000000000" w:firstRow="0" w:lastRow="0" w:firstColumn="1" w:lastColumn="0" w:oddVBand="0" w:evenVBand="0" w:oddHBand="0" w:evenHBand="0" w:firstRowFirstColumn="0" w:firstRowLastColumn="0" w:lastRowFirstColumn="0" w:lastRowLastColumn="0"/>
            <w:tcW w:w="10038" w:type="dxa"/>
          </w:tcPr>
          <w:p w14:paraId="4F56ECED" w14:textId="77777777" w:rsidR="008844E8" w:rsidRDefault="0071419E" w:rsidP="009C0E66">
            <w:pPr>
              <w:pStyle w:val="Prrafodelista"/>
              <w:numPr>
                <w:ilvl w:val="0"/>
                <w:numId w:val="33"/>
              </w:numPr>
              <w:rPr>
                <w:rFonts w:cs="Times New Roman"/>
                <w:b w:val="0"/>
                <w:sz w:val="24"/>
                <w:lang w:val="es-ES"/>
              </w:rPr>
            </w:pPr>
            <w:r w:rsidRPr="003E7399">
              <w:rPr>
                <w:rFonts w:cs="Times New Roman"/>
                <w:b w:val="0"/>
                <w:sz w:val="24"/>
                <w:lang w:val="es-ES"/>
              </w:rPr>
              <w:t>Negar al estado la capacidad para impulsar y promover la formación en valores democráticos, por entender que éste es un derecho y priv</w:t>
            </w:r>
            <w:r w:rsidR="004961C4" w:rsidRPr="003E7399">
              <w:rPr>
                <w:rFonts w:cs="Times New Roman"/>
                <w:b w:val="0"/>
                <w:sz w:val="24"/>
                <w:lang w:val="es-ES"/>
              </w:rPr>
              <w:t>ilegio exclusivo de la familia</w:t>
            </w:r>
            <w:r w:rsidR="009C0E66">
              <w:rPr>
                <w:rFonts w:cs="Times New Roman"/>
                <w:b w:val="0"/>
                <w:sz w:val="24"/>
                <w:lang w:val="es-ES"/>
              </w:rPr>
              <w:t xml:space="preserve">. El estado que transgrede ese postulado es considerado </w:t>
            </w:r>
            <w:r w:rsidRPr="003E7399">
              <w:rPr>
                <w:rFonts w:cs="Times New Roman"/>
                <w:b w:val="0"/>
                <w:sz w:val="24"/>
                <w:lang w:val="es-ES"/>
              </w:rPr>
              <w:t>totalitario</w:t>
            </w:r>
            <w:r w:rsidR="008844E8">
              <w:rPr>
                <w:rFonts w:cs="Times New Roman"/>
                <w:b w:val="0"/>
                <w:sz w:val="24"/>
                <w:lang w:val="es-ES"/>
              </w:rPr>
              <w:t>.</w:t>
            </w:r>
          </w:p>
          <w:p w14:paraId="0451917C" w14:textId="355A3107" w:rsidR="00421D20" w:rsidRPr="008844E8" w:rsidRDefault="00421D20" w:rsidP="00421D20">
            <w:pPr>
              <w:pStyle w:val="Prrafodelista"/>
              <w:rPr>
                <w:rFonts w:cs="Times New Roman"/>
                <w:b w:val="0"/>
                <w:sz w:val="24"/>
                <w:lang w:val="es-ES"/>
              </w:rPr>
            </w:pPr>
          </w:p>
        </w:tc>
      </w:tr>
      <w:tr w:rsidR="0071419E" w:rsidRPr="003E7399" w14:paraId="6B618B94" w14:textId="77777777" w:rsidTr="00BE2AF5">
        <w:trPr>
          <w:cnfStyle w:val="000000100000" w:firstRow="0" w:lastRow="0" w:firstColumn="0" w:lastColumn="0" w:oddVBand="0" w:evenVBand="0" w:oddHBand="1" w:evenHBand="0" w:firstRowFirstColumn="0" w:firstRowLastColumn="0" w:lastRowFirstColumn="0" w:lastRowLastColumn="0"/>
          <w:trHeight w:val="916"/>
          <w:jc w:val="center"/>
        </w:trPr>
        <w:tc>
          <w:tcPr>
            <w:cnfStyle w:val="001000000000" w:firstRow="0" w:lastRow="0" w:firstColumn="1" w:lastColumn="0" w:oddVBand="0" w:evenVBand="0" w:oddHBand="0" w:evenHBand="0" w:firstRowFirstColumn="0" w:firstRowLastColumn="0" w:lastRowFirstColumn="0" w:lastRowLastColumn="0"/>
            <w:tcW w:w="10038" w:type="dxa"/>
          </w:tcPr>
          <w:p w14:paraId="01B9C8BF" w14:textId="77777777" w:rsidR="0071419E" w:rsidRDefault="009C0E66" w:rsidP="009C0E66">
            <w:pPr>
              <w:pStyle w:val="Prrafodelista"/>
              <w:numPr>
                <w:ilvl w:val="0"/>
                <w:numId w:val="33"/>
              </w:numPr>
              <w:rPr>
                <w:rFonts w:cs="Times New Roman"/>
                <w:b w:val="0"/>
                <w:sz w:val="24"/>
                <w:lang w:val="es-ES"/>
              </w:rPr>
            </w:pPr>
            <w:r>
              <w:rPr>
                <w:rFonts w:cs="Times New Roman"/>
                <w:b w:val="0"/>
                <w:sz w:val="24"/>
                <w:lang w:val="es-ES"/>
              </w:rPr>
              <w:t xml:space="preserve">Criticar la </w:t>
            </w:r>
            <w:r w:rsidR="0071419E" w:rsidRPr="003E7399">
              <w:rPr>
                <w:rFonts w:cs="Times New Roman"/>
                <w:b w:val="0"/>
                <w:sz w:val="24"/>
                <w:lang w:val="es-ES"/>
              </w:rPr>
              <w:t>introduc</w:t>
            </w:r>
            <w:r>
              <w:rPr>
                <w:rFonts w:cs="Times New Roman"/>
                <w:b w:val="0"/>
                <w:sz w:val="24"/>
                <w:lang w:val="es-ES"/>
              </w:rPr>
              <w:t>c</w:t>
            </w:r>
            <w:r w:rsidR="0071419E" w:rsidRPr="003E7399">
              <w:rPr>
                <w:rFonts w:cs="Times New Roman"/>
                <w:b w:val="0"/>
                <w:sz w:val="24"/>
                <w:lang w:val="es-ES"/>
              </w:rPr>
              <w:t>i</w:t>
            </w:r>
            <w:r>
              <w:rPr>
                <w:rFonts w:cs="Times New Roman"/>
                <w:b w:val="0"/>
                <w:sz w:val="24"/>
                <w:lang w:val="es-ES"/>
              </w:rPr>
              <w:t xml:space="preserve">ón de una </w:t>
            </w:r>
            <w:r w:rsidR="0071419E" w:rsidRPr="003E7399">
              <w:rPr>
                <w:rFonts w:cs="Times New Roman"/>
                <w:b w:val="0"/>
                <w:sz w:val="24"/>
                <w:lang w:val="es-ES"/>
              </w:rPr>
              <w:t xml:space="preserve">asignatura </w:t>
            </w:r>
            <w:r>
              <w:rPr>
                <w:rFonts w:cs="Times New Roman"/>
                <w:b w:val="0"/>
                <w:sz w:val="24"/>
                <w:lang w:val="es-ES"/>
              </w:rPr>
              <w:t xml:space="preserve">obligatoria </w:t>
            </w:r>
            <w:r w:rsidR="0071419E" w:rsidRPr="003E7399">
              <w:rPr>
                <w:rFonts w:cs="Times New Roman"/>
                <w:b w:val="0"/>
                <w:sz w:val="24"/>
                <w:lang w:val="es-ES"/>
              </w:rPr>
              <w:t>cuyos principios van dirigidos -teórica y prácticamente- a la formación moral del alumnado</w:t>
            </w:r>
            <w:r>
              <w:rPr>
                <w:rFonts w:cs="Times New Roman"/>
                <w:b w:val="0"/>
                <w:sz w:val="24"/>
                <w:lang w:val="es-ES"/>
              </w:rPr>
              <w:t xml:space="preserve"> suplantando el papel de la enseñanza de Religión </w:t>
            </w:r>
            <w:r w:rsidR="00142821" w:rsidRPr="003E7399">
              <w:rPr>
                <w:rFonts w:cs="Times New Roman"/>
                <w:b w:val="0"/>
                <w:sz w:val="24"/>
                <w:lang w:val="es-ES"/>
              </w:rPr>
              <w:t>(</w:t>
            </w:r>
            <w:proofErr w:type="spellStart"/>
            <w:r w:rsidR="00142821" w:rsidRPr="003E7399">
              <w:rPr>
                <w:rFonts w:cs="Times New Roman"/>
                <w:b w:val="0"/>
                <w:sz w:val="24"/>
                <w:lang w:val="es-ES"/>
              </w:rPr>
              <w:t>Rouco</w:t>
            </w:r>
            <w:proofErr w:type="spellEnd"/>
            <w:r w:rsidR="00142821" w:rsidRPr="003E7399">
              <w:rPr>
                <w:rFonts w:cs="Times New Roman"/>
                <w:b w:val="0"/>
                <w:sz w:val="24"/>
                <w:lang w:val="es-ES"/>
              </w:rPr>
              <w:t xml:space="preserve"> Varela, 2007)</w:t>
            </w:r>
            <w:r w:rsidR="0071419E" w:rsidRPr="003E7399">
              <w:rPr>
                <w:rFonts w:cs="Times New Roman"/>
                <w:b w:val="0"/>
                <w:sz w:val="24"/>
                <w:lang w:val="es-ES"/>
              </w:rPr>
              <w:t>.</w:t>
            </w:r>
          </w:p>
          <w:p w14:paraId="6431F3C4" w14:textId="5B8E20B6" w:rsidR="00421D20" w:rsidRPr="003E7399" w:rsidRDefault="00421D20" w:rsidP="00421D20">
            <w:pPr>
              <w:pStyle w:val="Prrafodelista"/>
              <w:rPr>
                <w:rFonts w:cs="Times New Roman"/>
                <w:b w:val="0"/>
                <w:sz w:val="24"/>
                <w:lang w:val="es-ES"/>
              </w:rPr>
            </w:pPr>
          </w:p>
        </w:tc>
      </w:tr>
      <w:tr w:rsidR="0071419E" w:rsidRPr="003E7399" w14:paraId="367AE7AC" w14:textId="77777777" w:rsidTr="00BE2AF5">
        <w:trPr>
          <w:trHeight w:val="868"/>
          <w:jc w:val="center"/>
        </w:trPr>
        <w:tc>
          <w:tcPr>
            <w:cnfStyle w:val="001000000000" w:firstRow="0" w:lastRow="0" w:firstColumn="1" w:lastColumn="0" w:oddVBand="0" w:evenVBand="0" w:oddHBand="0" w:evenHBand="0" w:firstRowFirstColumn="0" w:firstRowLastColumn="0" w:lastRowFirstColumn="0" w:lastRowLastColumn="0"/>
            <w:tcW w:w="10038" w:type="dxa"/>
          </w:tcPr>
          <w:p w14:paraId="58279631" w14:textId="77917800" w:rsidR="0071419E" w:rsidRDefault="0071419E" w:rsidP="00421D20">
            <w:pPr>
              <w:pStyle w:val="Prrafodelista"/>
              <w:numPr>
                <w:ilvl w:val="0"/>
                <w:numId w:val="33"/>
              </w:numPr>
              <w:rPr>
                <w:rFonts w:cs="Times New Roman"/>
                <w:b w:val="0"/>
                <w:sz w:val="24"/>
                <w:lang w:val="es-ES"/>
              </w:rPr>
            </w:pPr>
            <w:r w:rsidRPr="003E7399">
              <w:rPr>
                <w:rFonts w:cs="Times New Roman"/>
                <w:b w:val="0"/>
                <w:sz w:val="24"/>
                <w:lang w:val="es-ES"/>
              </w:rPr>
              <w:t>Defender la capacidad legal de las familias para oponerse al estado</w:t>
            </w:r>
            <w:r w:rsidR="00421D20">
              <w:rPr>
                <w:rFonts w:cs="Times New Roman"/>
                <w:b w:val="0"/>
                <w:sz w:val="24"/>
                <w:lang w:val="es-ES"/>
              </w:rPr>
              <w:t>,</w:t>
            </w:r>
            <w:r w:rsidRPr="003E7399">
              <w:rPr>
                <w:rFonts w:cs="Times New Roman"/>
                <w:b w:val="0"/>
                <w:sz w:val="24"/>
                <w:lang w:val="es-ES"/>
              </w:rPr>
              <w:t xml:space="preserve"> en aras a la liber</w:t>
            </w:r>
            <w:r w:rsidR="00142821" w:rsidRPr="003E7399">
              <w:rPr>
                <w:rFonts w:cs="Times New Roman"/>
                <w:b w:val="0"/>
                <w:sz w:val="24"/>
                <w:lang w:val="es-ES"/>
              </w:rPr>
              <w:t>tad de enseñanza,</w:t>
            </w:r>
            <w:r w:rsidRPr="003E7399">
              <w:rPr>
                <w:rFonts w:cs="Times New Roman"/>
                <w:b w:val="0"/>
                <w:sz w:val="24"/>
                <w:lang w:val="es-ES"/>
              </w:rPr>
              <w:t xml:space="preserve"> ideológica, religiosa y de culto (art. 27</w:t>
            </w:r>
            <w:r w:rsidR="00421D20">
              <w:rPr>
                <w:rFonts w:cs="Times New Roman"/>
                <w:b w:val="0"/>
                <w:sz w:val="24"/>
                <w:lang w:val="es-ES"/>
              </w:rPr>
              <w:t xml:space="preserve"> de la Constitución</w:t>
            </w:r>
            <w:r w:rsidRPr="003E7399">
              <w:rPr>
                <w:rFonts w:cs="Times New Roman"/>
                <w:b w:val="0"/>
                <w:sz w:val="24"/>
                <w:lang w:val="es-ES"/>
              </w:rPr>
              <w:t>)</w:t>
            </w:r>
            <w:r w:rsidR="00020AF3">
              <w:rPr>
                <w:rFonts w:cs="Times New Roman"/>
                <w:b w:val="0"/>
                <w:sz w:val="24"/>
                <w:lang w:val="es-ES"/>
              </w:rPr>
              <w:t>;</w:t>
            </w:r>
            <w:r w:rsidRPr="003E7399">
              <w:rPr>
                <w:b w:val="0"/>
                <w:sz w:val="24"/>
                <w:lang w:val="es-ES"/>
              </w:rPr>
              <w:t xml:space="preserve"> </w:t>
            </w:r>
            <w:r w:rsidRPr="003E7399">
              <w:rPr>
                <w:rFonts w:cs="Times New Roman"/>
                <w:b w:val="0"/>
                <w:sz w:val="24"/>
                <w:lang w:val="es-ES"/>
              </w:rPr>
              <w:t>recomendando y promoviendo a la objeción de conciencia.</w:t>
            </w:r>
          </w:p>
          <w:p w14:paraId="1834A3C1" w14:textId="1BEB7486" w:rsidR="00421D20" w:rsidRPr="003E7399" w:rsidRDefault="00421D20" w:rsidP="00421D20">
            <w:pPr>
              <w:pStyle w:val="Prrafodelista"/>
              <w:rPr>
                <w:rFonts w:cs="Times New Roman"/>
                <w:b w:val="0"/>
                <w:sz w:val="24"/>
                <w:lang w:val="es-ES"/>
              </w:rPr>
            </w:pPr>
          </w:p>
        </w:tc>
      </w:tr>
      <w:tr w:rsidR="0071419E" w:rsidRPr="003E7399" w14:paraId="1113D382" w14:textId="77777777" w:rsidTr="00BE2AF5">
        <w:trPr>
          <w:cnfStyle w:val="000000100000" w:firstRow="0" w:lastRow="0" w:firstColumn="0" w:lastColumn="0" w:oddVBand="0" w:evenVBand="0" w:oddHBand="1" w:evenHBand="0" w:firstRowFirstColumn="0" w:firstRowLastColumn="0" w:lastRowFirstColumn="0" w:lastRowLastColumn="0"/>
          <w:trHeight w:val="838"/>
          <w:jc w:val="center"/>
        </w:trPr>
        <w:tc>
          <w:tcPr>
            <w:cnfStyle w:val="001000000000" w:firstRow="0" w:lastRow="0" w:firstColumn="1" w:lastColumn="0" w:oddVBand="0" w:evenVBand="0" w:oddHBand="0" w:evenHBand="0" w:firstRowFirstColumn="0" w:firstRowLastColumn="0" w:lastRowFirstColumn="0" w:lastRowLastColumn="0"/>
            <w:tcW w:w="10038" w:type="dxa"/>
          </w:tcPr>
          <w:p w14:paraId="2416930B" w14:textId="4507D29C" w:rsidR="0071419E" w:rsidRPr="003E7399" w:rsidRDefault="0071419E" w:rsidP="003E7399">
            <w:pPr>
              <w:pStyle w:val="Prrafodelista"/>
              <w:numPr>
                <w:ilvl w:val="0"/>
                <w:numId w:val="33"/>
              </w:numPr>
              <w:rPr>
                <w:rFonts w:cs="Times New Roman"/>
                <w:b w:val="0"/>
                <w:sz w:val="24"/>
                <w:lang w:val="es-ES"/>
              </w:rPr>
            </w:pPr>
            <w:r w:rsidRPr="003E7399">
              <w:rPr>
                <w:rFonts w:cs="Times New Roman"/>
                <w:b w:val="0"/>
                <w:sz w:val="24"/>
                <w:lang w:val="es-ES"/>
              </w:rPr>
              <w:t>Reiterar el convencimiento de que se pretendía imponer mediante la nueva materia escolar, la educación en la llamada “</w:t>
            </w:r>
            <w:r w:rsidRPr="003E7399">
              <w:rPr>
                <w:rFonts w:cs="Times New Roman"/>
                <w:b w:val="0"/>
                <w:i/>
                <w:sz w:val="24"/>
                <w:lang w:val="es-ES"/>
              </w:rPr>
              <w:t>ideología de género</w:t>
            </w:r>
            <w:r w:rsidRPr="003E7399">
              <w:rPr>
                <w:rFonts w:cs="Times New Roman"/>
                <w:b w:val="0"/>
                <w:sz w:val="24"/>
                <w:lang w:val="es-ES"/>
              </w:rPr>
              <w:t>” y “</w:t>
            </w:r>
            <w:r w:rsidRPr="003E7399">
              <w:rPr>
                <w:rFonts w:cs="Times New Roman"/>
                <w:b w:val="0"/>
                <w:i/>
                <w:sz w:val="24"/>
                <w:lang w:val="es-ES"/>
              </w:rPr>
              <w:t>relativismo ético</w:t>
            </w:r>
            <w:r w:rsidRPr="003E7399">
              <w:rPr>
                <w:rFonts w:cs="Times New Roman"/>
                <w:b w:val="0"/>
                <w:sz w:val="24"/>
                <w:lang w:val="es-ES"/>
              </w:rPr>
              <w:t>”.</w:t>
            </w:r>
          </w:p>
        </w:tc>
      </w:tr>
    </w:tbl>
    <w:p w14:paraId="2D62B978" w14:textId="77777777" w:rsidR="007C7440" w:rsidRPr="00AB67C4" w:rsidRDefault="007C7440" w:rsidP="007C7440">
      <w:pPr>
        <w:ind w:left="567" w:hanging="567"/>
        <w:rPr>
          <w:rFonts w:cs="Times New Roman"/>
          <w:sz w:val="24"/>
          <w:lang w:val="es-ES"/>
        </w:rPr>
      </w:pPr>
    </w:p>
    <w:p w14:paraId="0E5CC714" w14:textId="3E0602EE" w:rsidR="00A93A6C" w:rsidRPr="00A93A6C" w:rsidRDefault="007C7440" w:rsidP="00A93A6C">
      <w:pPr>
        <w:ind w:firstLine="567"/>
        <w:rPr>
          <w:sz w:val="24"/>
          <w:lang w:val="es-ES"/>
        </w:rPr>
      </w:pPr>
      <w:r w:rsidRPr="00AB67C4">
        <w:rPr>
          <w:rFonts w:cs="Times New Roman"/>
          <w:sz w:val="24"/>
          <w:lang w:val="es-ES"/>
        </w:rPr>
        <w:t xml:space="preserve">La mayoría </w:t>
      </w:r>
      <w:r w:rsidR="0050399A" w:rsidRPr="00AB67C4">
        <w:rPr>
          <w:rFonts w:cs="Times New Roman"/>
          <w:sz w:val="24"/>
          <w:lang w:val="es-ES"/>
        </w:rPr>
        <w:t xml:space="preserve">de estas premisas </w:t>
      </w:r>
      <w:r w:rsidRPr="00AB67C4">
        <w:rPr>
          <w:rFonts w:cs="Times New Roman"/>
          <w:sz w:val="24"/>
          <w:lang w:val="es-ES"/>
        </w:rPr>
        <w:t>procedía de la asociac</w:t>
      </w:r>
      <w:r w:rsidR="005F014D">
        <w:rPr>
          <w:rFonts w:cs="Times New Roman"/>
          <w:sz w:val="24"/>
          <w:lang w:val="es-ES"/>
        </w:rPr>
        <w:t>ión Profesionales para la Ética</w:t>
      </w:r>
      <w:r w:rsidR="003B0C61">
        <w:rPr>
          <w:rFonts w:cs="Times New Roman"/>
          <w:sz w:val="24"/>
          <w:lang w:val="es-ES"/>
        </w:rPr>
        <w:t xml:space="preserve"> (2009)</w:t>
      </w:r>
      <w:r w:rsidRPr="00AB67C4">
        <w:rPr>
          <w:rFonts w:cs="Times New Roman"/>
          <w:sz w:val="24"/>
          <w:lang w:val="es-ES"/>
        </w:rPr>
        <w:t xml:space="preserve"> que</w:t>
      </w:r>
      <w:r w:rsidR="005F014D">
        <w:rPr>
          <w:rFonts w:cs="Times New Roman"/>
          <w:sz w:val="24"/>
          <w:lang w:val="es-ES"/>
        </w:rPr>
        <w:t>,</w:t>
      </w:r>
      <w:r w:rsidRPr="00AB67C4">
        <w:rPr>
          <w:rFonts w:cs="Times New Roman"/>
          <w:sz w:val="24"/>
          <w:lang w:val="es-ES"/>
        </w:rPr>
        <w:t xml:space="preserve"> desde el primer momento</w:t>
      </w:r>
      <w:r w:rsidR="005F014D">
        <w:rPr>
          <w:rFonts w:cs="Times New Roman"/>
          <w:sz w:val="24"/>
          <w:lang w:val="es-ES"/>
        </w:rPr>
        <w:t>,</w:t>
      </w:r>
      <w:r w:rsidRPr="00AB67C4">
        <w:rPr>
          <w:rFonts w:cs="Times New Roman"/>
          <w:sz w:val="24"/>
          <w:lang w:val="es-ES"/>
        </w:rPr>
        <w:t xml:space="preserve"> adquirió un destacado protagonismo y fue marcando el</w:t>
      </w:r>
      <w:r w:rsidR="005F014D">
        <w:rPr>
          <w:rFonts w:cs="Times New Roman"/>
          <w:sz w:val="24"/>
          <w:lang w:val="es-ES"/>
        </w:rPr>
        <w:t xml:space="preserve"> rumbo de las acciones a seguir</w:t>
      </w:r>
      <w:r w:rsidR="00143550" w:rsidRPr="00143550">
        <w:rPr>
          <w:rFonts w:cs="Times New Roman"/>
          <w:color w:val="FF0000"/>
          <w:sz w:val="24"/>
          <w:lang w:val="es-ES"/>
        </w:rPr>
        <w:t>,</w:t>
      </w:r>
      <w:r w:rsidRPr="00AB67C4">
        <w:rPr>
          <w:rFonts w:cs="Times New Roman"/>
          <w:sz w:val="24"/>
          <w:lang w:val="es-ES"/>
        </w:rPr>
        <w:t xml:space="preserve"> hasta el punto que la misma Iglesia Católica ad</w:t>
      </w:r>
      <w:r w:rsidR="0050399A" w:rsidRPr="00AB67C4">
        <w:rPr>
          <w:rFonts w:cs="Times New Roman"/>
          <w:sz w:val="24"/>
          <w:lang w:val="es-ES"/>
        </w:rPr>
        <w:t>optó como suyos lo</w:t>
      </w:r>
      <w:r w:rsidRPr="00AB67C4">
        <w:rPr>
          <w:rFonts w:cs="Times New Roman"/>
          <w:sz w:val="24"/>
          <w:lang w:val="es-ES"/>
        </w:rPr>
        <w:t xml:space="preserve">s argumentos </w:t>
      </w:r>
      <w:r w:rsidR="0050399A" w:rsidRPr="00AB67C4">
        <w:rPr>
          <w:rFonts w:cs="Times New Roman"/>
          <w:sz w:val="24"/>
          <w:lang w:val="es-ES"/>
        </w:rPr>
        <w:t xml:space="preserve">elaborados </w:t>
      </w:r>
      <w:r w:rsidRPr="00AB67C4">
        <w:rPr>
          <w:rFonts w:cs="Times New Roman"/>
          <w:sz w:val="24"/>
          <w:lang w:val="es-ES"/>
        </w:rPr>
        <w:t xml:space="preserve">contra la asignatura. Durante el proceso negociador de la LOE, la plataforma constituida contra la </w:t>
      </w:r>
      <w:proofErr w:type="spellStart"/>
      <w:r w:rsidRPr="00AB67C4">
        <w:rPr>
          <w:rFonts w:cs="Times New Roman"/>
          <w:sz w:val="24"/>
          <w:lang w:val="es-ES"/>
        </w:rPr>
        <w:t>EpC</w:t>
      </w:r>
      <w:proofErr w:type="spellEnd"/>
      <w:r w:rsidRPr="00AB67C4">
        <w:rPr>
          <w:rFonts w:cs="Times New Roman"/>
          <w:sz w:val="24"/>
          <w:lang w:val="es-ES"/>
        </w:rPr>
        <w:t xml:space="preserve"> convocó numerosos actos públicos que </w:t>
      </w:r>
      <w:r w:rsidRPr="00BC414F">
        <w:rPr>
          <w:rFonts w:cs="Times New Roman"/>
          <w:sz w:val="24"/>
          <w:lang w:val="es-ES"/>
        </w:rPr>
        <w:t>culminaban en masivas manifestaciones en</w:t>
      </w:r>
      <w:r w:rsidR="00421D20" w:rsidRPr="00BC414F">
        <w:rPr>
          <w:rFonts w:cs="Times New Roman"/>
          <w:sz w:val="24"/>
          <w:lang w:val="es-ES"/>
        </w:rPr>
        <w:t>cabezadas por</w:t>
      </w:r>
      <w:r w:rsidRPr="00BC414F">
        <w:rPr>
          <w:rFonts w:cs="Times New Roman"/>
          <w:sz w:val="24"/>
          <w:lang w:val="es-ES"/>
        </w:rPr>
        <w:t xml:space="preserve"> la jerarquía católica</w:t>
      </w:r>
      <w:r w:rsidR="00421D20" w:rsidRPr="00BC414F">
        <w:rPr>
          <w:rFonts w:cs="Times New Roman"/>
          <w:sz w:val="24"/>
          <w:lang w:val="es-ES"/>
        </w:rPr>
        <w:t xml:space="preserve"> y</w:t>
      </w:r>
      <w:r w:rsidRPr="00BC414F">
        <w:rPr>
          <w:rFonts w:cs="Times New Roman"/>
          <w:sz w:val="24"/>
          <w:lang w:val="es-ES"/>
        </w:rPr>
        <w:t xml:space="preserve"> arropada</w:t>
      </w:r>
      <w:r w:rsidR="00421D20" w:rsidRPr="00BC414F">
        <w:rPr>
          <w:rFonts w:cs="Times New Roman"/>
          <w:sz w:val="24"/>
          <w:lang w:val="es-ES"/>
        </w:rPr>
        <w:t>s</w:t>
      </w:r>
      <w:r w:rsidRPr="00BC414F">
        <w:rPr>
          <w:rFonts w:cs="Times New Roman"/>
          <w:sz w:val="24"/>
          <w:lang w:val="es-ES"/>
        </w:rPr>
        <w:t xml:space="preserve"> por la derecha po</w:t>
      </w:r>
      <w:r w:rsidRPr="00AB67C4">
        <w:rPr>
          <w:rFonts w:cs="Times New Roman"/>
          <w:sz w:val="24"/>
          <w:lang w:val="es-ES"/>
        </w:rPr>
        <w:t>lítica</w:t>
      </w:r>
      <w:r w:rsidR="003B0C61">
        <w:rPr>
          <w:rFonts w:cs="Times New Roman"/>
          <w:sz w:val="24"/>
          <w:lang w:val="es-ES"/>
        </w:rPr>
        <w:t xml:space="preserve"> que las instrumentalizó en campañas electorales</w:t>
      </w:r>
      <w:r w:rsidR="00BD5EE3" w:rsidRPr="00AB67C4">
        <w:rPr>
          <w:sz w:val="24"/>
          <w:lang w:val="es-ES"/>
        </w:rPr>
        <w:t>.</w:t>
      </w:r>
    </w:p>
    <w:p w14:paraId="60D97FF2" w14:textId="4D7D10C1" w:rsidR="00020AF3" w:rsidRDefault="007C7440" w:rsidP="005D1DCE">
      <w:pPr>
        <w:ind w:firstLine="567"/>
        <w:rPr>
          <w:sz w:val="24"/>
          <w:lang w:val="es-ES"/>
        </w:rPr>
      </w:pPr>
      <w:r w:rsidRPr="00AB67C4">
        <w:rPr>
          <w:rFonts w:cs="Times New Roman"/>
          <w:sz w:val="24"/>
          <w:lang w:val="es-ES"/>
        </w:rPr>
        <w:t>Ante esta radicalizada oposición, lo</w:t>
      </w:r>
      <w:r w:rsidR="00463CC6">
        <w:rPr>
          <w:rFonts w:cs="Times New Roman"/>
          <w:sz w:val="24"/>
          <w:lang w:val="es-ES"/>
        </w:rPr>
        <w:t>s sectores laicos</w:t>
      </w:r>
      <w:r w:rsidRPr="00AB67C4">
        <w:rPr>
          <w:rFonts w:cs="Times New Roman"/>
          <w:sz w:val="24"/>
          <w:lang w:val="es-ES"/>
        </w:rPr>
        <w:t xml:space="preserve"> ofrecieron un</w:t>
      </w:r>
      <w:r w:rsidR="000A2C24">
        <w:rPr>
          <w:rFonts w:cs="Times New Roman"/>
          <w:sz w:val="24"/>
          <w:lang w:val="es-ES"/>
        </w:rPr>
        <w:t>a suave respuesta, no todos apoy</w:t>
      </w:r>
      <w:r w:rsidRPr="00AB67C4">
        <w:rPr>
          <w:rFonts w:cs="Times New Roman"/>
          <w:sz w:val="24"/>
          <w:lang w:val="es-ES"/>
        </w:rPr>
        <w:t xml:space="preserve">aban la implantación de la nueva materia y </w:t>
      </w:r>
      <w:r w:rsidR="00BF11C4">
        <w:rPr>
          <w:rFonts w:cs="Times New Roman"/>
          <w:sz w:val="24"/>
          <w:lang w:val="es-ES"/>
        </w:rPr>
        <w:t xml:space="preserve">entre </w:t>
      </w:r>
      <w:r w:rsidRPr="00AB67C4">
        <w:rPr>
          <w:rFonts w:cs="Times New Roman"/>
          <w:sz w:val="24"/>
          <w:lang w:val="es-ES"/>
        </w:rPr>
        <w:t xml:space="preserve">los que lo hacían no </w:t>
      </w:r>
      <w:r w:rsidR="00BF11C4">
        <w:rPr>
          <w:rFonts w:cs="Times New Roman"/>
          <w:sz w:val="24"/>
          <w:lang w:val="es-ES"/>
        </w:rPr>
        <w:t>existía</w:t>
      </w:r>
      <w:r w:rsidRPr="00AB67C4">
        <w:rPr>
          <w:rFonts w:cs="Times New Roman"/>
          <w:sz w:val="24"/>
          <w:lang w:val="es-ES"/>
        </w:rPr>
        <w:t xml:space="preserve"> consenso. </w:t>
      </w:r>
      <w:r w:rsidR="00BD5EE3" w:rsidRPr="00AB67C4">
        <w:rPr>
          <w:sz w:val="24"/>
          <w:lang w:val="es-ES"/>
        </w:rPr>
        <w:t>A modo de e</w:t>
      </w:r>
      <w:r w:rsidR="00BF11C4">
        <w:rPr>
          <w:sz w:val="24"/>
          <w:lang w:val="es-ES"/>
        </w:rPr>
        <w:t>jemplo, mientras que desde las federaciones de madres y p</w:t>
      </w:r>
      <w:r w:rsidR="003B47C7">
        <w:rPr>
          <w:sz w:val="24"/>
          <w:lang w:val="es-ES"/>
        </w:rPr>
        <w:t>adres</w:t>
      </w:r>
      <w:r w:rsidR="00BD5EE3" w:rsidRPr="00AB67C4">
        <w:rPr>
          <w:sz w:val="24"/>
          <w:lang w:val="es-ES"/>
        </w:rPr>
        <w:t xml:space="preserve"> progresistas se apoyaba la nueva </w:t>
      </w:r>
      <w:r w:rsidR="00BD5EE3" w:rsidRPr="00AB67C4">
        <w:rPr>
          <w:sz w:val="24"/>
          <w:lang w:val="es-ES"/>
        </w:rPr>
        <w:lastRenderedPageBreak/>
        <w:t xml:space="preserve">asignatura, los </w:t>
      </w:r>
      <w:r w:rsidR="00BF11C4">
        <w:rPr>
          <w:sz w:val="24"/>
          <w:lang w:val="es-ES"/>
        </w:rPr>
        <w:t>sindicatos de docentes</w:t>
      </w:r>
      <w:r w:rsidR="00BD5EE3" w:rsidRPr="00AB67C4">
        <w:rPr>
          <w:sz w:val="24"/>
          <w:lang w:val="es-ES"/>
        </w:rPr>
        <w:t xml:space="preserve"> discrepaban respecto a su presencia en el currículo, su carácter trasversal o específico, el contenido, lo reducido de su horario, el profesorado encargado de impartirla, etc. </w:t>
      </w:r>
    </w:p>
    <w:p w14:paraId="60DB5407" w14:textId="37557FB4" w:rsidR="005D1DCE" w:rsidRPr="005D1DCE" w:rsidRDefault="00BD5EE3" w:rsidP="005D1DCE">
      <w:pPr>
        <w:ind w:firstLine="567"/>
        <w:rPr>
          <w:sz w:val="24"/>
          <w:lang w:val="es-ES"/>
        </w:rPr>
      </w:pPr>
      <w:r w:rsidRPr="00AB67C4">
        <w:rPr>
          <w:sz w:val="24"/>
          <w:lang w:val="es-ES"/>
        </w:rPr>
        <w:t>E</w:t>
      </w:r>
      <w:r w:rsidR="00BF11C4">
        <w:rPr>
          <w:sz w:val="24"/>
          <w:lang w:val="es-ES"/>
        </w:rPr>
        <w:t xml:space="preserve">n concreto, </w:t>
      </w:r>
      <w:r w:rsidRPr="00AB67C4">
        <w:rPr>
          <w:sz w:val="24"/>
          <w:lang w:val="es-ES"/>
        </w:rPr>
        <w:t xml:space="preserve">el profesorado de Filosofía fue </w:t>
      </w:r>
      <w:r w:rsidR="0050399A" w:rsidRPr="00AB67C4">
        <w:rPr>
          <w:sz w:val="24"/>
          <w:lang w:val="es-ES"/>
        </w:rPr>
        <w:t>el más reticente</w:t>
      </w:r>
      <w:r w:rsidRPr="00AB67C4">
        <w:rPr>
          <w:sz w:val="24"/>
          <w:lang w:val="es-ES"/>
        </w:rPr>
        <w:t xml:space="preserve"> por considerar que </w:t>
      </w:r>
      <w:proofErr w:type="spellStart"/>
      <w:r w:rsidR="003B47C7">
        <w:rPr>
          <w:sz w:val="24"/>
          <w:lang w:val="es-ES"/>
        </w:rPr>
        <w:t>EpC</w:t>
      </w:r>
      <w:proofErr w:type="spellEnd"/>
      <w:r w:rsidR="003B47C7">
        <w:rPr>
          <w:sz w:val="24"/>
          <w:lang w:val="es-ES"/>
        </w:rPr>
        <w:t xml:space="preserve"> </w:t>
      </w:r>
      <w:r w:rsidRPr="00AB67C4">
        <w:rPr>
          <w:sz w:val="24"/>
          <w:lang w:val="es-ES"/>
        </w:rPr>
        <w:t>desvirtuaba y disminuía su carga lectiva.</w:t>
      </w:r>
      <w:r w:rsidRPr="00AB67C4">
        <w:rPr>
          <w:szCs w:val="20"/>
          <w:lang w:val="es-ES"/>
        </w:rPr>
        <w:t xml:space="preserve"> </w:t>
      </w:r>
      <w:r w:rsidR="007C7440" w:rsidRPr="00AB67C4">
        <w:rPr>
          <w:rFonts w:cs="Times New Roman"/>
          <w:sz w:val="24"/>
          <w:lang w:val="es-ES"/>
        </w:rPr>
        <w:t xml:space="preserve">Para los más radicales, la nueva asignatura se percibía como un avance insuficiente </w:t>
      </w:r>
      <w:r w:rsidR="003B47C7">
        <w:rPr>
          <w:rFonts w:cs="Times New Roman"/>
          <w:sz w:val="24"/>
          <w:lang w:val="es-ES"/>
        </w:rPr>
        <w:t xml:space="preserve">si no se acompañaba con la supresión </w:t>
      </w:r>
      <w:r w:rsidR="007C7440" w:rsidRPr="00AB67C4">
        <w:rPr>
          <w:rFonts w:cs="Times New Roman"/>
          <w:sz w:val="24"/>
          <w:lang w:val="es-ES"/>
        </w:rPr>
        <w:t>de la enseñanza de la Religión en las escuelas</w:t>
      </w:r>
      <w:r w:rsidR="003B47C7">
        <w:rPr>
          <w:rFonts w:cs="Times New Roman"/>
          <w:sz w:val="24"/>
          <w:lang w:val="es-ES"/>
        </w:rPr>
        <w:t>;</w:t>
      </w:r>
      <w:r w:rsidR="007C7440" w:rsidRPr="00AB67C4">
        <w:rPr>
          <w:rFonts w:cs="Times New Roman"/>
          <w:sz w:val="24"/>
          <w:lang w:val="es-ES"/>
        </w:rPr>
        <w:t xml:space="preserve"> una medida </w:t>
      </w:r>
      <w:r w:rsidR="003B47C7">
        <w:rPr>
          <w:rFonts w:cs="Times New Roman"/>
          <w:sz w:val="24"/>
          <w:lang w:val="es-ES"/>
        </w:rPr>
        <w:t xml:space="preserve">inviable sin </w:t>
      </w:r>
      <w:r w:rsidR="007C7440" w:rsidRPr="00AB67C4">
        <w:rPr>
          <w:rFonts w:cs="Times New Roman"/>
          <w:sz w:val="24"/>
          <w:lang w:val="es-ES"/>
        </w:rPr>
        <w:t>la revisión del Concordato firmado con la Santa Sede en fechas previas a la aprobac</w:t>
      </w:r>
      <w:r w:rsidR="0050399A" w:rsidRPr="00AB67C4">
        <w:rPr>
          <w:rFonts w:cs="Times New Roman"/>
          <w:sz w:val="24"/>
          <w:lang w:val="es-ES"/>
        </w:rPr>
        <w:t>ión de la Constitución de 1978</w:t>
      </w:r>
      <w:r w:rsidR="007C7440" w:rsidRPr="00AB67C4">
        <w:rPr>
          <w:rFonts w:cs="Times New Roman"/>
          <w:sz w:val="24"/>
          <w:lang w:val="es-ES"/>
        </w:rPr>
        <w:t>. El hecho de que el MEC, a fin de concitar los apoyos de los sectores católicos m</w:t>
      </w:r>
      <w:r w:rsidR="003B3EEE">
        <w:rPr>
          <w:rFonts w:cs="Times New Roman"/>
          <w:sz w:val="24"/>
          <w:lang w:val="es-ES"/>
        </w:rPr>
        <w:t xml:space="preserve">enos conservadores, permitiese </w:t>
      </w:r>
      <w:r w:rsidR="007C7440" w:rsidRPr="00AB67C4">
        <w:rPr>
          <w:rFonts w:cs="Times New Roman"/>
          <w:sz w:val="24"/>
          <w:lang w:val="es-ES"/>
        </w:rPr>
        <w:t xml:space="preserve">la adaptación de la </w:t>
      </w:r>
      <w:proofErr w:type="spellStart"/>
      <w:r w:rsidR="007C7440" w:rsidRPr="00AB67C4">
        <w:rPr>
          <w:rFonts w:cs="Times New Roman"/>
          <w:sz w:val="24"/>
          <w:lang w:val="es-ES"/>
        </w:rPr>
        <w:t>EpC</w:t>
      </w:r>
      <w:proofErr w:type="spellEnd"/>
      <w:r w:rsidR="007C7440" w:rsidRPr="00AB67C4">
        <w:rPr>
          <w:rFonts w:cs="Times New Roman"/>
          <w:sz w:val="24"/>
          <w:lang w:val="es-ES"/>
        </w:rPr>
        <w:t xml:space="preserve"> a los </w:t>
      </w:r>
      <w:r w:rsidR="007C7440" w:rsidRPr="003B47C7">
        <w:rPr>
          <w:rFonts w:cs="Times New Roman"/>
          <w:sz w:val="24"/>
          <w:lang w:val="es-ES"/>
        </w:rPr>
        <w:t>idearios de los centros católicos</w:t>
      </w:r>
      <w:r w:rsidR="003B3EEE">
        <w:rPr>
          <w:sz w:val="24"/>
          <w:lang w:val="es-ES"/>
        </w:rPr>
        <w:t>,</w:t>
      </w:r>
      <w:r w:rsidRPr="00AB67C4">
        <w:rPr>
          <w:sz w:val="24"/>
          <w:lang w:val="es-ES"/>
        </w:rPr>
        <w:t xml:space="preserve"> </w:t>
      </w:r>
      <w:r w:rsidR="007C7440" w:rsidRPr="00AB67C4">
        <w:rPr>
          <w:rFonts w:cs="Times New Roman"/>
          <w:sz w:val="24"/>
          <w:lang w:val="es-ES"/>
        </w:rPr>
        <w:t xml:space="preserve">contribuyó a aumentar la desconfianza y recelos de este sector, restando sus apoyos </w:t>
      </w:r>
      <w:r w:rsidR="007C7440" w:rsidRPr="005D1DCE">
        <w:rPr>
          <w:rFonts w:cs="Times New Roman"/>
          <w:sz w:val="24"/>
          <w:lang w:val="es-ES"/>
        </w:rPr>
        <w:t>explícitos.</w:t>
      </w:r>
      <w:r w:rsidR="00A2722E" w:rsidRPr="005D1DCE">
        <w:rPr>
          <w:rFonts w:cs="Times New Roman"/>
          <w:sz w:val="24"/>
          <w:lang w:val="es-ES"/>
        </w:rPr>
        <w:t xml:space="preserve"> </w:t>
      </w:r>
    </w:p>
    <w:p w14:paraId="4B886132" w14:textId="71E17735" w:rsidR="007C7440" w:rsidRDefault="007C7440" w:rsidP="007C7440">
      <w:pPr>
        <w:ind w:firstLine="720"/>
        <w:rPr>
          <w:sz w:val="24"/>
          <w:lang w:val="es-ES"/>
        </w:rPr>
      </w:pPr>
      <w:r w:rsidRPr="00AB67C4">
        <w:rPr>
          <w:rFonts w:cs="Times New Roman"/>
          <w:sz w:val="24"/>
          <w:lang w:val="es-ES"/>
        </w:rPr>
        <w:t>Las divergencias gener</w:t>
      </w:r>
      <w:r w:rsidR="005F23A0">
        <w:rPr>
          <w:rFonts w:cs="Times New Roman"/>
          <w:sz w:val="24"/>
          <w:lang w:val="es-ES"/>
        </w:rPr>
        <w:t>adas en el ámbito laico</w:t>
      </w:r>
      <w:r w:rsidRPr="00AB67C4">
        <w:rPr>
          <w:rFonts w:cs="Times New Roman"/>
          <w:sz w:val="24"/>
          <w:lang w:val="es-ES"/>
        </w:rPr>
        <w:t xml:space="preserve"> se prodigaron en el seno de la Iglesia Católica. Las jerarquías eclesiales desempeñaron un importante papel en la polémica con constantes pronunciamientos, tanto a título personal como institucional. Sin embargo, desde asociaciones y grupos cristianos de base se defendía la necesidad de impartir la nueva asignatura, por entender que sus contenidos no violenta</w:t>
      </w:r>
      <w:r w:rsidR="004D16C0" w:rsidRPr="00AB67C4">
        <w:rPr>
          <w:rFonts w:cs="Times New Roman"/>
          <w:sz w:val="24"/>
          <w:lang w:val="es-ES"/>
        </w:rPr>
        <w:t>ba</w:t>
      </w:r>
      <w:r w:rsidRPr="00AB67C4">
        <w:rPr>
          <w:rFonts w:cs="Times New Roman"/>
          <w:sz w:val="24"/>
          <w:lang w:val="es-ES"/>
        </w:rPr>
        <w:t>n ni la conciencia</w:t>
      </w:r>
      <w:r w:rsidR="004D16C0" w:rsidRPr="00AB67C4">
        <w:rPr>
          <w:rFonts w:cs="Times New Roman"/>
          <w:sz w:val="24"/>
          <w:lang w:val="es-ES"/>
        </w:rPr>
        <w:t>,</w:t>
      </w:r>
      <w:r w:rsidRPr="00AB67C4">
        <w:rPr>
          <w:rFonts w:cs="Times New Roman"/>
          <w:sz w:val="24"/>
          <w:lang w:val="es-ES"/>
        </w:rPr>
        <w:t xml:space="preserve"> ni la libertad del alumnado. Además, destacados intelectuales y expertos educativos cristianos se</w:t>
      </w:r>
      <w:r w:rsidR="005D1DCE">
        <w:rPr>
          <w:rFonts w:cs="Times New Roman"/>
          <w:sz w:val="24"/>
          <w:lang w:val="es-ES"/>
        </w:rPr>
        <w:t xml:space="preserve"> implicaron en el diseño de </w:t>
      </w:r>
      <w:r w:rsidR="00143550" w:rsidRPr="00B152C3">
        <w:rPr>
          <w:rFonts w:cs="Times New Roman"/>
          <w:sz w:val="24"/>
          <w:lang w:val="es-ES"/>
        </w:rPr>
        <w:t xml:space="preserve">manuales </w:t>
      </w:r>
      <w:r w:rsidRPr="00AB67C4">
        <w:rPr>
          <w:rFonts w:cs="Times New Roman"/>
          <w:sz w:val="24"/>
          <w:lang w:val="es-ES"/>
        </w:rPr>
        <w:t>d</w:t>
      </w:r>
      <w:r w:rsidR="005D1DCE">
        <w:rPr>
          <w:rFonts w:cs="Times New Roman"/>
          <w:sz w:val="24"/>
          <w:lang w:val="es-ES"/>
        </w:rPr>
        <w:t xml:space="preserve">e </w:t>
      </w:r>
      <w:proofErr w:type="spellStart"/>
      <w:r w:rsidR="005D1DCE">
        <w:rPr>
          <w:rFonts w:cs="Times New Roman"/>
          <w:sz w:val="24"/>
          <w:lang w:val="es-ES"/>
        </w:rPr>
        <w:t>EpC</w:t>
      </w:r>
      <w:proofErr w:type="spellEnd"/>
      <w:r w:rsidRPr="00AB67C4">
        <w:rPr>
          <w:rFonts w:cs="Times New Roman"/>
          <w:sz w:val="24"/>
          <w:lang w:val="es-ES"/>
        </w:rPr>
        <w:t xml:space="preserve">. </w:t>
      </w:r>
      <w:r w:rsidR="00A2722E" w:rsidRPr="00AB67C4">
        <w:rPr>
          <w:sz w:val="24"/>
          <w:lang w:val="es-ES"/>
        </w:rPr>
        <w:t>José Antonio Marina y Carmen Pelli</w:t>
      </w:r>
      <w:r w:rsidR="004D16C0" w:rsidRPr="00AB67C4">
        <w:rPr>
          <w:sz w:val="24"/>
          <w:lang w:val="es-ES"/>
        </w:rPr>
        <w:t>cer, dirigieron</w:t>
      </w:r>
      <w:r w:rsidR="00A2722E" w:rsidRPr="00AB67C4">
        <w:rPr>
          <w:sz w:val="24"/>
          <w:lang w:val="es-ES"/>
        </w:rPr>
        <w:t xml:space="preserve"> respectivamente los de las editoriales SM y Santillana. </w:t>
      </w:r>
      <w:r w:rsidR="004D16C0" w:rsidRPr="00AB67C4">
        <w:rPr>
          <w:rFonts w:cs="Times New Roman"/>
          <w:sz w:val="24"/>
          <w:lang w:val="es-ES"/>
        </w:rPr>
        <w:t>Pero</w:t>
      </w:r>
      <w:r w:rsidRPr="00AB67C4">
        <w:rPr>
          <w:rFonts w:cs="Times New Roman"/>
          <w:sz w:val="24"/>
          <w:lang w:val="es-ES"/>
        </w:rPr>
        <w:t xml:space="preserve"> el conflic</w:t>
      </w:r>
      <w:r w:rsidR="004D16C0" w:rsidRPr="00AB67C4">
        <w:rPr>
          <w:rFonts w:cs="Times New Roman"/>
          <w:sz w:val="24"/>
          <w:lang w:val="es-ES"/>
        </w:rPr>
        <w:t xml:space="preserve">to tuvo mayor trascendencia </w:t>
      </w:r>
      <w:r w:rsidRPr="00AB67C4">
        <w:rPr>
          <w:rFonts w:cs="Times New Roman"/>
          <w:sz w:val="24"/>
          <w:lang w:val="es-ES"/>
        </w:rPr>
        <w:t xml:space="preserve">cuando los sectores más fundamentalistas del episcopado se enfrentaron a otros grupos como la Federación Española de Religiosos de la Enseñanza (FERE). </w:t>
      </w:r>
    </w:p>
    <w:p w14:paraId="44A2B3A0" w14:textId="054C136B" w:rsidR="00743A38" w:rsidRPr="00B152C3" w:rsidRDefault="007C7440" w:rsidP="00743A38">
      <w:pPr>
        <w:ind w:firstLine="567"/>
        <w:rPr>
          <w:rFonts w:cs="Times New Roman"/>
          <w:sz w:val="24"/>
          <w:lang w:val="es-ES"/>
        </w:rPr>
      </w:pPr>
      <w:r w:rsidRPr="00AB67C4">
        <w:rPr>
          <w:rFonts w:cs="Times New Roman"/>
          <w:sz w:val="24"/>
          <w:lang w:val="es-ES"/>
        </w:rPr>
        <w:t xml:space="preserve">También hubo diferencias entre la FERE y la Confederación Católica de Padres de Alumnos (CONCAPA), mientras que estos abogaban por promover masivamente la objeción de conciencia, los primeros defendían posiciones más contemporizadoras. Manuel de Castro, secretario de FERE, </w:t>
      </w:r>
      <w:r w:rsidR="00143550" w:rsidRPr="00B152C3">
        <w:rPr>
          <w:rFonts w:cs="Times New Roman"/>
          <w:sz w:val="24"/>
          <w:lang w:val="es-ES"/>
        </w:rPr>
        <w:t xml:space="preserve">negaba </w:t>
      </w:r>
      <w:r w:rsidRPr="00AB67C4">
        <w:rPr>
          <w:rFonts w:cs="Times New Roman"/>
          <w:sz w:val="24"/>
          <w:lang w:val="es-ES"/>
        </w:rPr>
        <w:t xml:space="preserve">que </w:t>
      </w:r>
      <w:proofErr w:type="spellStart"/>
      <w:r w:rsidRPr="00AB67C4">
        <w:rPr>
          <w:rFonts w:cs="Times New Roman"/>
          <w:sz w:val="24"/>
          <w:lang w:val="es-ES"/>
        </w:rPr>
        <w:t>EpC</w:t>
      </w:r>
      <w:proofErr w:type="spellEnd"/>
      <w:r w:rsidRPr="00AB67C4">
        <w:rPr>
          <w:rFonts w:cs="Times New Roman"/>
          <w:sz w:val="24"/>
          <w:lang w:val="es-ES"/>
        </w:rPr>
        <w:t xml:space="preserve"> fuese un catecismo socialista y afirmaba que una vez que la ley fue aprobada por el Parlamento, como demócratas, su obligación era aceptarla</w:t>
      </w:r>
      <w:r w:rsidR="007E0487">
        <w:rPr>
          <w:rFonts w:cs="Times New Roman"/>
          <w:sz w:val="24"/>
          <w:lang w:val="es-ES"/>
        </w:rPr>
        <w:t>.</w:t>
      </w:r>
      <w:r w:rsidR="00A2722E" w:rsidRPr="00AB67C4">
        <w:rPr>
          <w:rFonts w:cs="Times New Roman"/>
          <w:sz w:val="24"/>
          <w:lang w:val="es-ES"/>
        </w:rPr>
        <w:t xml:space="preserve"> </w:t>
      </w:r>
      <w:r w:rsidRPr="00AB67C4">
        <w:rPr>
          <w:rFonts w:cs="Times New Roman"/>
          <w:sz w:val="24"/>
          <w:lang w:val="es-ES"/>
        </w:rPr>
        <w:t xml:space="preserve">El dirigente de la CONCAPA, Luís Carbonell, no dudaba en comparar la asignatura de nueva creación con la </w:t>
      </w:r>
      <w:r w:rsidR="00143550" w:rsidRPr="00B152C3">
        <w:rPr>
          <w:rFonts w:cs="Times New Roman"/>
          <w:sz w:val="24"/>
          <w:lang w:val="es-ES"/>
        </w:rPr>
        <w:t xml:space="preserve">Formación del Espíritu Nacional </w:t>
      </w:r>
      <w:r w:rsidRPr="00B152C3">
        <w:rPr>
          <w:rFonts w:cs="Times New Roman"/>
          <w:sz w:val="24"/>
          <w:lang w:val="es-ES"/>
        </w:rPr>
        <w:t>impartida durante el franquismo (Garrido, 2007).</w:t>
      </w:r>
    </w:p>
    <w:p w14:paraId="4DAA4596" w14:textId="761EE44C" w:rsidR="00743A38" w:rsidRDefault="00743A38" w:rsidP="00C2113C">
      <w:pPr>
        <w:ind w:firstLine="567"/>
        <w:rPr>
          <w:rFonts w:cs="Times New Roman"/>
          <w:sz w:val="24"/>
          <w:lang w:val="es-ES"/>
        </w:rPr>
      </w:pPr>
      <w:r>
        <w:rPr>
          <w:rFonts w:cs="Times New Roman"/>
          <w:sz w:val="24"/>
        </w:rPr>
        <w:t xml:space="preserve">La </w:t>
      </w:r>
      <w:proofErr w:type="spellStart"/>
      <w:r>
        <w:rPr>
          <w:rFonts w:cs="Times New Roman"/>
          <w:sz w:val="24"/>
        </w:rPr>
        <w:t>intervención</w:t>
      </w:r>
      <w:proofErr w:type="spellEnd"/>
      <w:r>
        <w:rPr>
          <w:rFonts w:cs="Times New Roman"/>
          <w:sz w:val="24"/>
        </w:rPr>
        <w:t xml:space="preserve"> de la </w:t>
      </w:r>
      <w:proofErr w:type="spellStart"/>
      <w:r>
        <w:rPr>
          <w:rFonts w:cs="Times New Roman"/>
          <w:sz w:val="24"/>
        </w:rPr>
        <w:t>Iglesia</w:t>
      </w:r>
      <w:proofErr w:type="spellEnd"/>
      <w:r>
        <w:rPr>
          <w:rFonts w:cs="Times New Roman"/>
          <w:sz w:val="24"/>
        </w:rPr>
        <w:t xml:space="preserve"> vino a </w:t>
      </w:r>
      <w:proofErr w:type="spellStart"/>
      <w:r>
        <w:rPr>
          <w:rFonts w:cs="Times New Roman"/>
          <w:sz w:val="24"/>
        </w:rPr>
        <w:t>desvelar</w:t>
      </w:r>
      <w:proofErr w:type="spellEnd"/>
      <w:r>
        <w:rPr>
          <w:rFonts w:cs="Times New Roman"/>
          <w:sz w:val="24"/>
        </w:rPr>
        <w:t xml:space="preserve"> </w:t>
      </w:r>
      <w:proofErr w:type="spellStart"/>
      <w:r>
        <w:rPr>
          <w:rFonts w:cs="Times New Roman"/>
          <w:sz w:val="24"/>
        </w:rPr>
        <w:t>que</w:t>
      </w:r>
      <w:proofErr w:type="spellEnd"/>
      <w:r>
        <w:rPr>
          <w:rFonts w:cs="Times New Roman"/>
          <w:sz w:val="24"/>
        </w:rPr>
        <w:t xml:space="preserve"> </w:t>
      </w:r>
      <w:proofErr w:type="spellStart"/>
      <w:r>
        <w:rPr>
          <w:rFonts w:cs="Times New Roman"/>
          <w:sz w:val="24"/>
        </w:rPr>
        <w:t>permanecía</w:t>
      </w:r>
      <w:proofErr w:type="spellEnd"/>
      <w:r>
        <w:rPr>
          <w:rFonts w:cs="Times New Roman"/>
          <w:sz w:val="24"/>
        </w:rPr>
        <w:t xml:space="preserve"> </w:t>
      </w:r>
      <w:proofErr w:type="spellStart"/>
      <w:r>
        <w:rPr>
          <w:rFonts w:cs="Times New Roman"/>
          <w:sz w:val="24"/>
        </w:rPr>
        <w:t>irresuelta</w:t>
      </w:r>
      <w:proofErr w:type="spellEnd"/>
      <w:r>
        <w:rPr>
          <w:rFonts w:cs="Times New Roman"/>
          <w:sz w:val="24"/>
        </w:rPr>
        <w:t xml:space="preserve"> </w:t>
      </w:r>
      <w:proofErr w:type="spellStart"/>
      <w:r>
        <w:rPr>
          <w:rFonts w:cs="Times New Roman"/>
          <w:sz w:val="24"/>
        </w:rPr>
        <w:t>su</w:t>
      </w:r>
      <w:proofErr w:type="spellEnd"/>
      <w:r>
        <w:rPr>
          <w:rFonts w:cs="Times New Roman"/>
          <w:sz w:val="24"/>
        </w:rPr>
        <w:t xml:space="preserve"> </w:t>
      </w:r>
      <w:proofErr w:type="spellStart"/>
      <w:r>
        <w:rPr>
          <w:rFonts w:cs="Times New Roman"/>
          <w:sz w:val="24"/>
        </w:rPr>
        <w:t>relación</w:t>
      </w:r>
      <w:proofErr w:type="spellEnd"/>
      <w:r>
        <w:rPr>
          <w:rFonts w:cs="Times New Roman"/>
          <w:sz w:val="24"/>
        </w:rPr>
        <w:t xml:space="preserve"> con el Estado</w:t>
      </w:r>
      <w:r w:rsidR="00BE2AF5">
        <w:rPr>
          <w:rFonts w:cs="Times New Roman"/>
          <w:sz w:val="24"/>
        </w:rPr>
        <w:t>;</w:t>
      </w:r>
      <w:r>
        <w:rPr>
          <w:rFonts w:cs="Times New Roman"/>
          <w:sz w:val="24"/>
        </w:rPr>
        <w:t xml:space="preserve"> </w:t>
      </w:r>
      <w:proofErr w:type="spellStart"/>
      <w:r>
        <w:rPr>
          <w:rFonts w:cs="Times New Roman"/>
          <w:sz w:val="24"/>
        </w:rPr>
        <w:t>además</w:t>
      </w:r>
      <w:proofErr w:type="spellEnd"/>
      <w:r>
        <w:rPr>
          <w:rFonts w:cs="Times New Roman"/>
          <w:sz w:val="24"/>
        </w:rPr>
        <w:t xml:space="preserve"> </w:t>
      </w:r>
      <w:proofErr w:type="gramStart"/>
      <w:r>
        <w:rPr>
          <w:rFonts w:cs="Times New Roman"/>
          <w:sz w:val="24"/>
        </w:rPr>
        <w:t>del</w:t>
      </w:r>
      <w:proofErr w:type="gramEnd"/>
      <w:r>
        <w:rPr>
          <w:rFonts w:cs="Times New Roman"/>
          <w:sz w:val="24"/>
        </w:rPr>
        <w:t xml:space="preserve"> </w:t>
      </w:r>
      <w:proofErr w:type="spellStart"/>
      <w:r>
        <w:rPr>
          <w:rFonts w:cs="Times New Roman"/>
          <w:sz w:val="24"/>
        </w:rPr>
        <w:t>enfrentamiento</w:t>
      </w:r>
      <w:proofErr w:type="spellEnd"/>
      <w:r>
        <w:rPr>
          <w:rFonts w:cs="Times New Roman"/>
          <w:sz w:val="24"/>
        </w:rPr>
        <w:t xml:space="preserve"> </w:t>
      </w:r>
      <w:r w:rsidRPr="00743A38">
        <w:rPr>
          <w:rFonts w:cs="Times New Roman"/>
          <w:sz w:val="24"/>
        </w:rPr>
        <w:t xml:space="preserve">entre dos </w:t>
      </w:r>
      <w:proofErr w:type="spellStart"/>
      <w:r w:rsidRPr="00743A38">
        <w:rPr>
          <w:rFonts w:cs="Times New Roman"/>
          <w:sz w:val="24"/>
        </w:rPr>
        <w:t>visiones</w:t>
      </w:r>
      <w:proofErr w:type="spellEnd"/>
      <w:r w:rsidRPr="00743A38">
        <w:rPr>
          <w:rFonts w:cs="Times New Roman"/>
          <w:sz w:val="24"/>
        </w:rPr>
        <w:t xml:space="preserve"> </w:t>
      </w:r>
      <w:proofErr w:type="spellStart"/>
      <w:r w:rsidRPr="00743A38">
        <w:rPr>
          <w:rFonts w:cs="Times New Roman"/>
          <w:sz w:val="24"/>
        </w:rPr>
        <w:t>sobre</w:t>
      </w:r>
      <w:proofErr w:type="spellEnd"/>
      <w:r w:rsidRPr="00743A38">
        <w:rPr>
          <w:rFonts w:cs="Times New Roman"/>
          <w:sz w:val="24"/>
        </w:rPr>
        <w:t xml:space="preserve"> la </w:t>
      </w:r>
      <w:proofErr w:type="spellStart"/>
      <w:r w:rsidRPr="00743A38">
        <w:rPr>
          <w:rFonts w:cs="Times New Roman"/>
          <w:sz w:val="24"/>
        </w:rPr>
        <w:t>educación</w:t>
      </w:r>
      <w:proofErr w:type="spellEnd"/>
      <w:r w:rsidRPr="00743A38">
        <w:rPr>
          <w:rFonts w:cs="Times New Roman"/>
          <w:sz w:val="24"/>
        </w:rPr>
        <w:t>, la</w:t>
      </w:r>
      <w:r w:rsidRPr="00933FD5">
        <w:rPr>
          <w:rFonts w:cs="Times New Roman"/>
          <w:sz w:val="24"/>
        </w:rPr>
        <w:t xml:space="preserve"> </w:t>
      </w:r>
      <w:proofErr w:type="spellStart"/>
      <w:r w:rsidRPr="00933FD5">
        <w:rPr>
          <w:rFonts w:cs="Times New Roman"/>
          <w:sz w:val="24"/>
        </w:rPr>
        <w:t>conservadora</w:t>
      </w:r>
      <w:proofErr w:type="spellEnd"/>
      <w:r w:rsidRPr="00933FD5">
        <w:rPr>
          <w:rFonts w:cs="Times New Roman"/>
          <w:sz w:val="24"/>
        </w:rPr>
        <w:t xml:space="preserve">-clerical </w:t>
      </w:r>
      <w:r>
        <w:rPr>
          <w:rFonts w:cs="Times New Roman"/>
          <w:sz w:val="24"/>
        </w:rPr>
        <w:t>y</w:t>
      </w:r>
      <w:r w:rsidRPr="00933FD5">
        <w:rPr>
          <w:rFonts w:cs="Times New Roman"/>
          <w:sz w:val="24"/>
        </w:rPr>
        <w:t xml:space="preserve"> la </w:t>
      </w:r>
      <w:proofErr w:type="spellStart"/>
      <w:r w:rsidRPr="00933FD5">
        <w:rPr>
          <w:rFonts w:cs="Times New Roman"/>
          <w:sz w:val="24"/>
        </w:rPr>
        <w:t>progresista-laica</w:t>
      </w:r>
      <w:proofErr w:type="spellEnd"/>
      <w:r>
        <w:rPr>
          <w:rFonts w:cs="Times New Roman"/>
          <w:sz w:val="24"/>
        </w:rPr>
        <w:t xml:space="preserve"> (Hernández </w:t>
      </w:r>
      <w:proofErr w:type="spellStart"/>
      <w:r>
        <w:rPr>
          <w:rFonts w:cs="Times New Roman"/>
          <w:sz w:val="24"/>
        </w:rPr>
        <w:t>Beltrán</w:t>
      </w:r>
      <w:proofErr w:type="spellEnd"/>
      <w:r>
        <w:rPr>
          <w:rFonts w:cs="Times New Roman"/>
          <w:sz w:val="24"/>
        </w:rPr>
        <w:t>, 2009)</w:t>
      </w:r>
      <w:r w:rsidRPr="00933FD5">
        <w:rPr>
          <w:rFonts w:cs="Times New Roman"/>
          <w:sz w:val="24"/>
        </w:rPr>
        <w:t xml:space="preserve">. </w:t>
      </w:r>
    </w:p>
    <w:p w14:paraId="6D98F597" w14:textId="77777777" w:rsidR="007E0487" w:rsidRPr="00AB67C4" w:rsidRDefault="007E0487" w:rsidP="007E0487">
      <w:pPr>
        <w:ind w:firstLine="720"/>
        <w:rPr>
          <w:rFonts w:cs="Times New Roman"/>
          <w:sz w:val="24"/>
          <w:lang w:val="es-ES"/>
        </w:rPr>
      </w:pPr>
    </w:p>
    <w:p w14:paraId="362A96C9" w14:textId="77777777" w:rsidR="00235BBB" w:rsidRPr="00AB67C4" w:rsidRDefault="00235BBB" w:rsidP="00235BBB">
      <w:pPr>
        <w:pStyle w:val="Encabezado1"/>
        <w:spacing w:before="0" w:after="0"/>
        <w:rPr>
          <w:lang w:val="es-ES"/>
        </w:rPr>
      </w:pPr>
      <w:r w:rsidRPr="00AB67C4">
        <w:rPr>
          <w:lang w:val="es-ES"/>
        </w:rPr>
        <w:t>La intervención de las comunidades autónomas</w:t>
      </w:r>
    </w:p>
    <w:p w14:paraId="1AE76E3F" w14:textId="77777777" w:rsidR="00235BBB" w:rsidRPr="00AB67C4" w:rsidRDefault="00235BBB" w:rsidP="00235BBB">
      <w:pPr>
        <w:rPr>
          <w:sz w:val="24"/>
          <w:lang w:val="es-ES"/>
        </w:rPr>
      </w:pPr>
    </w:p>
    <w:p w14:paraId="0533264D" w14:textId="033A716F" w:rsidR="0091067C" w:rsidRPr="00AB67C4" w:rsidRDefault="00235BBB" w:rsidP="003E7399">
      <w:pPr>
        <w:ind w:firstLine="567"/>
        <w:rPr>
          <w:sz w:val="24"/>
          <w:lang w:val="es-ES"/>
        </w:rPr>
      </w:pPr>
      <w:r w:rsidRPr="00AB67C4">
        <w:rPr>
          <w:sz w:val="24"/>
          <w:lang w:val="es-ES"/>
        </w:rPr>
        <w:t xml:space="preserve">Una vez desatada la polémica sobre la </w:t>
      </w:r>
      <w:proofErr w:type="spellStart"/>
      <w:r w:rsidRPr="00AB67C4">
        <w:rPr>
          <w:sz w:val="24"/>
          <w:lang w:val="es-ES"/>
        </w:rPr>
        <w:t>EpC</w:t>
      </w:r>
      <w:proofErr w:type="spellEnd"/>
      <w:r w:rsidRPr="00AB67C4">
        <w:rPr>
          <w:sz w:val="24"/>
          <w:lang w:val="es-ES"/>
        </w:rPr>
        <w:t xml:space="preserve"> en los medios de comunicación, llegó el turno de intervenir a l</w:t>
      </w:r>
      <w:r w:rsidR="003E7399">
        <w:rPr>
          <w:sz w:val="24"/>
          <w:lang w:val="es-ES"/>
        </w:rPr>
        <w:t>os gobiernos autonómicos</w:t>
      </w:r>
      <w:r w:rsidRPr="00AB67C4">
        <w:rPr>
          <w:sz w:val="24"/>
          <w:lang w:val="es-ES"/>
        </w:rPr>
        <w:t xml:space="preserve">. En las comunidades gobernadas por el PP se adoptaron medidas encaminadas a retrasar, </w:t>
      </w:r>
      <w:r w:rsidRPr="00143550">
        <w:rPr>
          <w:sz w:val="24"/>
          <w:lang w:val="es-ES"/>
        </w:rPr>
        <w:t>impedir</w:t>
      </w:r>
      <w:r w:rsidRPr="00AB67C4">
        <w:rPr>
          <w:sz w:val="24"/>
          <w:lang w:val="es-ES"/>
        </w:rPr>
        <w:t xml:space="preserve"> o transformar la nueva asignatura</w:t>
      </w:r>
      <w:r w:rsidR="00A2722E" w:rsidRPr="00AB67C4">
        <w:rPr>
          <w:sz w:val="24"/>
          <w:lang w:val="es-ES"/>
        </w:rPr>
        <w:t xml:space="preserve"> (Castilla y León, País Valenciano, Madrid, La Rioja y Murcia)</w:t>
      </w:r>
      <w:r w:rsidRPr="00AB67C4">
        <w:rPr>
          <w:sz w:val="24"/>
          <w:lang w:val="es-ES"/>
        </w:rPr>
        <w:t xml:space="preserve">. En comunidades como Galicia y Baleares, al perder el </w:t>
      </w:r>
      <w:r w:rsidR="003E7399">
        <w:rPr>
          <w:sz w:val="24"/>
          <w:lang w:val="es-ES"/>
        </w:rPr>
        <w:t xml:space="preserve">gobierno el </w:t>
      </w:r>
      <w:r w:rsidRPr="00AB67C4">
        <w:rPr>
          <w:sz w:val="24"/>
          <w:lang w:val="es-ES"/>
        </w:rPr>
        <w:t>PP</w:t>
      </w:r>
      <w:r w:rsidR="003E7399">
        <w:rPr>
          <w:sz w:val="24"/>
          <w:lang w:val="es-ES"/>
        </w:rPr>
        <w:t xml:space="preserve"> se derogaron</w:t>
      </w:r>
      <w:r w:rsidRPr="00AB67C4">
        <w:rPr>
          <w:sz w:val="24"/>
          <w:lang w:val="es-ES"/>
        </w:rPr>
        <w:t xml:space="preserve">. </w:t>
      </w:r>
      <w:r w:rsidR="00723CE0">
        <w:rPr>
          <w:sz w:val="24"/>
          <w:lang w:val="es-ES"/>
        </w:rPr>
        <w:t>E</w:t>
      </w:r>
      <w:r w:rsidRPr="00AB67C4">
        <w:rPr>
          <w:sz w:val="24"/>
          <w:lang w:val="es-ES"/>
        </w:rPr>
        <w:t xml:space="preserve">n Navarra, </w:t>
      </w:r>
      <w:r w:rsidR="00020AF3">
        <w:rPr>
          <w:sz w:val="24"/>
          <w:lang w:val="es-ES"/>
        </w:rPr>
        <w:t xml:space="preserve">donde </w:t>
      </w:r>
      <w:r w:rsidR="00020AF3" w:rsidRPr="00AB67C4">
        <w:rPr>
          <w:sz w:val="24"/>
          <w:lang w:val="es-ES"/>
        </w:rPr>
        <w:t xml:space="preserve">la Iglesia Católica tiene un fuerte arraigo </w:t>
      </w:r>
      <w:r w:rsidR="00020AF3">
        <w:rPr>
          <w:sz w:val="24"/>
          <w:lang w:val="es-ES"/>
        </w:rPr>
        <w:t xml:space="preserve">y </w:t>
      </w:r>
      <w:r w:rsidRPr="00AB67C4">
        <w:rPr>
          <w:sz w:val="24"/>
          <w:lang w:val="es-ES"/>
        </w:rPr>
        <w:t>gobernaba un partido adscrito al PP, apenas h</w:t>
      </w:r>
      <w:r w:rsidR="004D16C0" w:rsidRPr="00AB67C4">
        <w:rPr>
          <w:sz w:val="24"/>
          <w:lang w:val="es-ES"/>
        </w:rPr>
        <w:t>ubo conflictos y su gobierno mantuv</w:t>
      </w:r>
      <w:r w:rsidRPr="00AB67C4">
        <w:rPr>
          <w:sz w:val="24"/>
          <w:lang w:val="es-ES"/>
        </w:rPr>
        <w:t>o una postura independiente.</w:t>
      </w:r>
      <w:r w:rsidR="004D16C0" w:rsidRPr="00AB67C4">
        <w:rPr>
          <w:sz w:val="24"/>
          <w:lang w:val="es-ES"/>
        </w:rPr>
        <w:t xml:space="preserve"> </w:t>
      </w:r>
      <w:r w:rsidRPr="00AB67C4">
        <w:rPr>
          <w:sz w:val="24"/>
          <w:lang w:val="es-ES"/>
        </w:rPr>
        <w:t>En los primeros momentos, la oposición inst</w:t>
      </w:r>
      <w:r w:rsidR="004D16C0" w:rsidRPr="00AB67C4">
        <w:rPr>
          <w:sz w:val="24"/>
          <w:lang w:val="es-ES"/>
        </w:rPr>
        <w:t>itucional se llevó a cabo sin</w:t>
      </w:r>
      <w:r w:rsidRPr="00AB67C4">
        <w:rPr>
          <w:sz w:val="24"/>
          <w:lang w:val="es-ES"/>
        </w:rPr>
        <w:t xml:space="preserve"> plan prefijado pues</w:t>
      </w:r>
      <w:r w:rsidR="002F0BA6">
        <w:rPr>
          <w:sz w:val="24"/>
          <w:lang w:val="es-ES"/>
        </w:rPr>
        <w:t>,</w:t>
      </w:r>
      <w:r w:rsidRPr="00AB67C4">
        <w:rPr>
          <w:sz w:val="24"/>
          <w:lang w:val="es-ES"/>
        </w:rPr>
        <w:t xml:space="preserve"> aunque coincidían en líneas generales, cada gobierno autonómico actuó de manera descoordinada.</w:t>
      </w:r>
    </w:p>
    <w:p w14:paraId="22FA11F8" w14:textId="16510E99" w:rsidR="00235BBB" w:rsidRPr="00AB67C4" w:rsidRDefault="00235BBB" w:rsidP="0091067C">
      <w:pPr>
        <w:ind w:firstLine="567"/>
        <w:rPr>
          <w:sz w:val="24"/>
          <w:lang w:val="es-ES"/>
        </w:rPr>
      </w:pPr>
      <w:r w:rsidRPr="00AB67C4">
        <w:rPr>
          <w:sz w:val="24"/>
          <w:lang w:val="es-ES"/>
        </w:rPr>
        <w:t>El primer paso consistió en la introducción de modificaciones en el currículo de la materia, en el sentido que apuntaba el Consejero de Educación de la Comunidad de Madrid:</w:t>
      </w:r>
    </w:p>
    <w:p w14:paraId="6E90234B" w14:textId="77777777" w:rsidR="00235BBB" w:rsidRPr="00AB67C4" w:rsidRDefault="00235BBB" w:rsidP="00235BBB">
      <w:pPr>
        <w:rPr>
          <w:sz w:val="24"/>
          <w:lang w:val="es-ES"/>
        </w:rPr>
      </w:pPr>
    </w:p>
    <w:p w14:paraId="2AA6EA09" w14:textId="21A200A4" w:rsidR="00235BBB" w:rsidRPr="00AB67C4" w:rsidRDefault="00235BBB" w:rsidP="0091067C">
      <w:pPr>
        <w:ind w:left="1134"/>
        <w:rPr>
          <w:sz w:val="22"/>
          <w:szCs w:val="22"/>
          <w:lang w:val="es-ES"/>
        </w:rPr>
      </w:pPr>
      <w:r w:rsidRPr="00AB67C4">
        <w:rPr>
          <w:sz w:val="22"/>
          <w:szCs w:val="22"/>
          <w:lang w:val="es-ES"/>
        </w:rPr>
        <w:t>“…las Comunidades del Partido Popular tenemos lógicamente la obligación de acatar la Ley, pero como precisamente esta Ley deja importantes competencias a las Comunidades Autónomas a la hora de elaborar los planes de estudio, los currículos, pues nos hemos puesto de acuerdo. Nos hemos puesto de acuerdo en tener unas enseñanzas comunes… y que por ejemplo, la Educación para la Ciudadanía tenga un contenido común, un contenido que ya ha sido elaborado y que está basado básica y fundamentalmente en la Constitución” (Peral, 2007</w:t>
      </w:r>
      <w:r w:rsidR="00723CE0">
        <w:rPr>
          <w:sz w:val="22"/>
          <w:szCs w:val="22"/>
          <w:lang w:val="es-ES"/>
        </w:rPr>
        <w:t>, 15</w:t>
      </w:r>
      <w:r w:rsidRPr="00AB67C4">
        <w:rPr>
          <w:sz w:val="22"/>
          <w:szCs w:val="22"/>
          <w:lang w:val="es-ES"/>
        </w:rPr>
        <w:t>).</w:t>
      </w:r>
    </w:p>
    <w:p w14:paraId="606D236C" w14:textId="77777777" w:rsidR="00235BBB" w:rsidRPr="00AB67C4" w:rsidRDefault="00235BBB" w:rsidP="00235BBB">
      <w:pPr>
        <w:rPr>
          <w:sz w:val="24"/>
          <w:lang w:val="es-ES"/>
        </w:rPr>
      </w:pPr>
    </w:p>
    <w:p w14:paraId="1244D094" w14:textId="2BAF7627" w:rsidR="0091067C" w:rsidRPr="00AB67C4" w:rsidRDefault="00235BBB" w:rsidP="0091067C">
      <w:pPr>
        <w:ind w:firstLine="567"/>
        <w:rPr>
          <w:sz w:val="24"/>
          <w:lang w:val="es-ES"/>
        </w:rPr>
      </w:pPr>
      <w:r w:rsidRPr="00AB67C4">
        <w:rPr>
          <w:sz w:val="24"/>
          <w:lang w:val="es-ES"/>
        </w:rPr>
        <w:lastRenderedPageBreak/>
        <w:t>Por ello, las modificaciones sup</w:t>
      </w:r>
      <w:r w:rsidR="00020AF3">
        <w:rPr>
          <w:sz w:val="24"/>
          <w:lang w:val="es-ES"/>
        </w:rPr>
        <w:t>rimían</w:t>
      </w:r>
      <w:r w:rsidR="00D01165">
        <w:rPr>
          <w:sz w:val="24"/>
          <w:lang w:val="es-ES"/>
        </w:rPr>
        <w:t xml:space="preserve"> los aspectos más discuti</w:t>
      </w:r>
      <w:r w:rsidRPr="00AB67C4">
        <w:rPr>
          <w:sz w:val="24"/>
          <w:lang w:val="es-ES"/>
        </w:rPr>
        <w:t>dos por la Iglesia Cat</w:t>
      </w:r>
      <w:r w:rsidR="00D01165">
        <w:rPr>
          <w:sz w:val="24"/>
          <w:lang w:val="es-ES"/>
        </w:rPr>
        <w:t>ólica como las referencias a cuestiones de género</w:t>
      </w:r>
      <w:r w:rsidRPr="00AB67C4">
        <w:rPr>
          <w:sz w:val="24"/>
          <w:lang w:val="es-ES"/>
        </w:rPr>
        <w:t xml:space="preserve"> o</w:t>
      </w:r>
      <w:r w:rsidR="00D01165">
        <w:rPr>
          <w:sz w:val="24"/>
          <w:lang w:val="es-ES"/>
        </w:rPr>
        <w:t xml:space="preserve"> relacionada</w:t>
      </w:r>
      <w:r w:rsidRPr="00AB67C4">
        <w:rPr>
          <w:sz w:val="24"/>
          <w:lang w:val="es-ES"/>
        </w:rPr>
        <w:t>s con los modelos de familia. El MEC recurrió administrativamente tales decisiones y comenzaron los contenciosos administrativos que fueron dando la razón a éste último.</w:t>
      </w:r>
    </w:p>
    <w:p w14:paraId="1587354C" w14:textId="23FE5C95" w:rsidR="00235BBB" w:rsidRPr="00AB67C4" w:rsidRDefault="00235BBB" w:rsidP="00BF11C4">
      <w:pPr>
        <w:ind w:firstLine="567"/>
        <w:rPr>
          <w:sz w:val="24"/>
          <w:lang w:val="es-ES"/>
        </w:rPr>
      </w:pPr>
      <w:r w:rsidRPr="00AB67C4">
        <w:rPr>
          <w:sz w:val="24"/>
          <w:lang w:val="es-ES"/>
        </w:rPr>
        <w:t>El segundo paso consistió en retrasar la implantación de la asignatura,</w:t>
      </w:r>
      <w:r w:rsidR="00D01165">
        <w:rPr>
          <w:sz w:val="24"/>
          <w:lang w:val="es-ES"/>
        </w:rPr>
        <w:t xml:space="preserve"> ya que el decreto marco</w:t>
      </w:r>
      <w:r w:rsidRPr="00AB67C4">
        <w:rPr>
          <w:sz w:val="24"/>
          <w:lang w:val="es-ES"/>
        </w:rPr>
        <w:t xml:space="preserve">, contemplaba que las autoridades educativas autonómicas podrían implantar su enseñanza el curso 2007-08 o 2008-09, bien se ubicara en 2º o 3º curso de </w:t>
      </w:r>
      <w:r w:rsidRPr="00BF11C4">
        <w:rPr>
          <w:sz w:val="24"/>
          <w:lang w:val="es-ES"/>
        </w:rPr>
        <w:t>ESO.</w:t>
      </w:r>
      <w:r w:rsidRPr="00AB67C4">
        <w:rPr>
          <w:sz w:val="24"/>
          <w:lang w:val="es-ES"/>
        </w:rPr>
        <w:t xml:space="preserve"> </w:t>
      </w:r>
      <w:r w:rsidR="00723CE0">
        <w:rPr>
          <w:sz w:val="24"/>
          <w:lang w:val="es-ES"/>
        </w:rPr>
        <w:t>E</w:t>
      </w:r>
      <w:r w:rsidR="00541CCF" w:rsidRPr="00AB67C4">
        <w:rPr>
          <w:sz w:val="24"/>
          <w:lang w:val="es-ES"/>
        </w:rPr>
        <w:t xml:space="preserve">l PP </w:t>
      </w:r>
      <w:r w:rsidR="00723CE0">
        <w:rPr>
          <w:sz w:val="24"/>
          <w:lang w:val="es-ES"/>
        </w:rPr>
        <w:t>albergaba la esperanza de ganar</w:t>
      </w:r>
      <w:r w:rsidR="00541CCF" w:rsidRPr="00AB67C4">
        <w:rPr>
          <w:sz w:val="24"/>
          <w:lang w:val="es-ES"/>
        </w:rPr>
        <w:t xml:space="preserve"> las elecciones generales</w:t>
      </w:r>
      <w:r w:rsidR="00723CE0">
        <w:rPr>
          <w:sz w:val="24"/>
          <w:lang w:val="es-ES"/>
        </w:rPr>
        <w:t xml:space="preserve"> de 2008 y</w:t>
      </w:r>
      <w:r w:rsidR="00541CCF" w:rsidRPr="00AB67C4">
        <w:rPr>
          <w:sz w:val="24"/>
          <w:lang w:val="es-ES"/>
        </w:rPr>
        <w:t xml:space="preserve"> reestablecer la derogada LOCE</w:t>
      </w:r>
      <w:r w:rsidR="00723CE0">
        <w:rPr>
          <w:sz w:val="24"/>
          <w:lang w:val="es-ES"/>
        </w:rPr>
        <w:t xml:space="preserve">, por lo que en las </w:t>
      </w:r>
      <w:r w:rsidR="00541CCF" w:rsidRPr="00AB67C4">
        <w:rPr>
          <w:sz w:val="24"/>
          <w:lang w:val="es-ES"/>
        </w:rPr>
        <w:t xml:space="preserve">CC.AA. en las que gobernaba </w:t>
      </w:r>
      <w:r w:rsidR="00D01165">
        <w:rPr>
          <w:sz w:val="24"/>
          <w:lang w:val="es-ES"/>
        </w:rPr>
        <w:t xml:space="preserve">se </w:t>
      </w:r>
      <w:r w:rsidR="00723CE0">
        <w:rPr>
          <w:sz w:val="24"/>
          <w:lang w:val="es-ES"/>
        </w:rPr>
        <w:t xml:space="preserve">retrasó su </w:t>
      </w:r>
      <w:proofErr w:type="spellStart"/>
      <w:r w:rsidR="00723CE0">
        <w:rPr>
          <w:sz w:val="24"/>
          <w:lang w:val="es-ES"/>
        </w:rPr>
        <w:t>implantacón</w:t>
      </w:r>
      <w:proofErr w:type="spellEnd"/>
      <w:r w:rsidR="00723CE0">
        <w:rPr>
          <w:sz w:val="24"/>
          <w:lang w:val="es-ES"/>
        </w:rPr>
        <w:t xml:space="preserve"> par</w:t>
      </w:r>
      <w:r w:rsidR="00BF11C4">
        <w:rPr>
          <w:sz w:val="24"/>
          <w:lang w:val="es-ES"/>
        </w:rPr>
        <w:t>a ganar tiempo</w:t>
      </w:r>
      <w:r w:rsidRPr="00AB67C4">
        <w:rPr>
          <w:sz w:val="24"/>
          <w:lang w:val="es-ES"/>
        </w:rPr>
        <w:t xml:space="preserve"> (Pe</w:t>
      </w:r>
      <w:r w:rsidR="004D16C0" w:rsidRPr="00AB67C4">
        <w:rPr>
          <w:sz w:val="24"/>
          <w:lang w:val="es-ES"/>
        </w:rPr>
        <w:t>ral, 2007, 15-</w:t>
      </w:r>
      <w:r w:rsidRPr="00AB67C4">
        <w:rPr>
          <w:sz w:val="24"/>
          <w:lang w:val="es-ES"/>
        </w:rPr>
        <w:t>16).</w:t>
      </w:r>
    </w:p>
    <w:p w14:paraId="7F146378" w14:textId="77777777" w:rsidR="00380EA1" w:rsidRPr="00AB67C4" w:rsidRDefault="00380EA1" w:rsidP="000156AB">
      <w:pPr>
        <w:pStyle w:val="Estilo1"/>
        <w:ind w:firstLine="0"/>
        <w:rPr>
          <w:i w:val="0"/>
          <w:lang w:val="es-ES"/>
        </w:rPr>
      </w:pPr>
    </w:p>
    <w:p w14:paraId="4C390202" w14:textId="52784C42" w:rsidR="00235BBB" w:rsidRPr="00AB67C4" w:rsidRDefault="00235BBB" w:rsidP="00235BBB">
      <w:pPr>
        <w:pStyle w:val="Encabezado1"/>
        <w:spacing w:before="0" w:after="0"/>
        <w:rPr>
          <w:lang w:val="es-ES"/>
        </w:rPr>
      </w:pPr>
      <w:r w:rsidRPr="00AB67C4">
        <w:rPr>
          <w:lang w:val="es-ES"/>
        </w:rPr>
        <w:t xml:space="preserve">La instrumentalización de los </w:t>
      </w:r>
      <w:r w:rsidR="001D4C61" w:rsidRPr="00B152C3">
        <w:rPr>
          <w:sz w:val="24"/>
          <w:lang w:val="es-ES"/>
        </w:rPr>
        <w:t>MANUALES</w:t>
      </w:r>
      <w:r w:rsidR="001D4C61">
        <w:rPr>
          <w:lang w:val="es-ES"/>
        </w:rPr>
        <w:t xml:space="preserve"> </w:t>
      </w:r>
      <w:r w:rsidRPr="00AB67C4">
        <w:rPr>
          <w:lang w:val="es-ES"/>
        </w:rPr>
        <w:t xml:space="preserve">de </w:t>
      </w:r>
      <w:proofErr w:type="spellStart"/>
      <w:r w:rsidRPr="00AB67C4">
        <w:rPr>
          <w:lang w:val="es-ES"/>
        </w:rPr>
        <w:t>EpC</w:t>
      </w:r>
      <w:proofErr w:type="spellEnd"/>
    </w:p>
    <w:p w14:paraId="420ED3AE" w14:textId="77777777" w:rsidR="00235BBB" w:rsidRPr="00AB67C4" w:rsidRDefault="00235BBB" w:rsidP="00235BBB">
      <w:pPr>
        <w:pStyle w:val="TextoNormal"/>
        <w:rPr>
          <w:lang w:val="es-ES"/>
        </w:rPr>
      </w:pPr>
    </w:p>
    <w:p w14:paraId="064BF1DA" w14:textId="33A385AE" w:rsidR="00B56B09" w:rsidRPr="000F6BEC" w:rsidRDefault="004D16C0" w:rsidP="000F6BEC">
      <w:pPr>
        <w:pStyle w:val="Textonotapie"/>
        <w:ind w:firstLine="567"/>
        <w:rPr>
          <w:sz w:val="20"/>
          <w:szCs w:val="20"/>
          <w:lang w:val="es-ES"/>
        </w:rPr>
      </w:pPr>
      <w:r w:rsidRPr="00AB67C4">
        <w:rPr>
          <w:lang w:val="es-ES"/>
        </w:rPr>
        <w:t xml:space="preserve">En la siguiente </w:t>
      </w:r>
      <w:r w:rsidR="00235BBB" w:rsidRPr="00AB67C4">
        <w:rPr>
          <w:lang w:val="es-ES"/>
        </w:rPr>
        <w:t>fase del conflicto se necesitaba reforzar la crítica y los argumentos contrarios</w:t>
      </w:r>
      <w:r w:rsidR="00B56B09">
        <w:rPr>
          <w:lang w:val="es-ES"/>
        </w:rPr>
        <w:t xml:space="preserve"> a la </w:t>
      </w:r>
      <w:proofErr w:type="spellStart"/>
      <w:r w:rsidR="00B56B09">
        <w:rPr>
          <w:lang w:val="es-ES"/>
        </w:rPr>
        <w:t>EpC</w:t>
      </w:r>
      <w:proofErr w:type="spellEnd"/>
      <w:r w:rsidR="00B56B09">
        <w:rPr>
          <w:lang w:val="es-ES"/>
        </w:rPr>
        <w:t xml:space="preserve">. </w:t>
      </w:r>
      <w:r w:rsidR="00E77D94">
        <w:rPr>
          <w:lang w:val="es-ES"/>
        </w:rPr>
        <w:t xml:space="preserve">En </w:t>
      </w:r>
      <w:r w:rsidR="00B56B09">
        <w:rPr>
          <w:lang w:val="es-ES"/>
        </w:rPr>
        <w:t>Papeles</w:t>
      </w:r>
      <w:r w:rsidR="00235BBB" w:rsidRPr="00AB67C4">
        <w:rPr>
          <w:lang w:val="es-ES"/>
        </w:rPr>
        <w:t xml:space="preserve"> FAES</w:t>
      </w:r>
      <w:r w:rsidR="00B56B09">
        <w:rPr>
          <w:lang w:val="es-ES"/>
        </w:rPr>
        <w:t xml:space="preserve"> (2007)</w:t>
      </w:r>
      <w:r w:rsidR="00235BBB" w:rsidRPr="00AB67C4">
        <w:rPr>
          <w:lang w:val="es-ES"/>
        </w:rPr>
        <w:t xml:space="preserve">, </w:t>
      </w:r>
      <w:r w:rsidR="00E77D94">
        <w:rPr>
          <w:lang w:val="es-ES"/>
        </w:rPr>
        <w:t xml:space="preserve">se </w:t>
      </w:r>
      <w:r w:rsidR="00235BBB" w:rsidRPr="00AB67C4">
        <w:rPr>
          <w:lang w:val="es-ES"/>
        </w:rPr>
        <w:t>presentó un prete</w:t>
      </w:r>
      <w:r w:rsidRPr="00AB67C4">
        <w:rPr>
          <w:lang w:val="es-ES"/>
        </w:rPr>
        <w:t>ndido estudio</w:t>
      </w:r>
      <w:r w:rsidR="00235BBB" w:rsidRPr="00AB67C4">
        <w:rPr>
          <w:lang w:val="es-ES"/>
        </w:rPr>
        <w:t xml:space="preserve"> </w:t>
      </w:r>
      <w:r w:rsidR="00E77D94">
        <w:rPr>
          <w:lang w:val="es-ES"/>
        </w:rPr>
        <w:t>de manuales de la nueva materia que</w:t>
      </w:r>
      <w:r w:rsidR="00235BBB" w:rsidRPr="00AB67C4">
        <w:rPr>
          <w:lang w:val="es-ES"/>
        </w:rPr>
        <w:t xml:space="preserve"> contenía un tendencioso y sesgado análisis</w:t>
      </w:r>
      <w:r w:rsidR="003D2F4E" w:rsidRPr="00AB67C4">
        <w:rPr>
          <w:lang w:val="es-ES"/>
        </w:rPr>
        <w:t>,</w:t>
      </w:r>
      <w:r w:rsidR="00235BBB" w:rsidRPr="00AB67C4">
        <w:rPr>
          <w:lang w:val="es-ES"/>
        </w:rPr>
        <w:t xml:space="preserve"> extrapolando las</w:t>
      </w:r>
      <w:r w:rsidR="00E77D94">
        <w:rPr>
          <w:lang w:val="es-ES"/>
        </w:rPr>
        <w:t xml:space="preserve"> cuestiones más llamativas y</w:t>
      </w:r>
      <w:r w:rsidR="00235BBB" w:rsidRPr="00AB67C4">
        <w:rPr>
          <w:lang w:val="es-ES"/>
        </w:rPr>
        <w:t xml:space="preserve"> </w:t>
      </w:r>
      <w:r w:rsidR="001D4C61" w:rsidRPr="00B152C3">
        <w:rPr>
          <w:lang w:val="es-ES"/>
        </w:rPr>
        <w:t>enfatizando</w:t>
      </w:r>
      <w:r w:rsidR="001D4C61">
        <w:rPr>
          <w:lang w:val="es-ES"/>
        </w:rPr>
        <w:t xml:space="preserve"> </w:t>
      </w:r>
      <w:r w:rsidR="00235BBB" w:rsidRPr="00AB67C4">
        <w:rPr>
          <w:lang w:val="es-ES"/>
        </w:rPr>
        <w:t xml:space="preserve">los temas que la Conferencia Episcopal consideraba más escabrosos: la familia, los matrimonios </w:t>
      </w:r>
      <w:proofErr w:type="spellStart"/>
      <w:r w:rsidR="00235BBB" w:rsidRPr="00AB67C4">
        <w:rPr>
          <w:lang w:val="es-ES"/>
        </w:rPr>
        <w:t>gays</w:t>
      </w:r>
      <w:proofErr w:type="spellEnd"/>
      <w:r w:rsidR="00235BBB" w:rsidRPr="00AB67C4">
        <w:rPr>
          <w:lang w:val="es-ES"/>
        </w:rPr>
        <w:t xml:space="preserve"> y las cuestiones de género. Sin embargo, proporcionó una justificación rigurosa para que los medios de comunicación afines al PP volviesen a resaltar la</w:t>
      </w:r>
      <w:r w:rsidR="002A5CD0">
        <w:rPr>
          <w:lang w:val="es-ES"/>
        </w:rPr>
        <w:t xml:space="preserve"> oposición a</w:t>
      </w:r>
      <w:r w:rsidR="00235BBB" w:rsidRPr="00AB67C4">
        <w:rPr>
          <w:lang w:val="es-ES"/>
        </w:rPr>
        <w:t xml:space="preserve"> la materia</w:t>
      </w:r>
      <w:r w:rsidR="00E77D94">
        <w:rPr>
          <w:lang w:val="es-ES"/>
        </w:rPr>
        <w:t xml:space="preserve"> y a</w:t>
      </w:r>
      <w:r w:rsidR="00235BBB" w:rsidRPr="00AB67C4">
        <w:rPr>
          <w:lang w:val="es-ES"/>
        </w:rPr>
        <w:t xml:space="preserve"> unos</w:t>
      </w:r>
      <w:r w:rsidR="00235BBB" w:rsidRPr="00B152C3">
        <w:rPr>
          <w:lang w:val="es-ES"/>
        </w:rPr>
        <w:t xml:space="preserve"> </w:t>
      </w:r>
      <w:r w:rsidR="001D4C61" w:rsidRPr="00B152C3">
        <w:rPr>
          <w:lang w:val="es-ES"/>
        </w:rPr>
        <w:t xml:space="preserve">manuales </w:t>
      </w:r>
      <w:r w:rsidR="00235BBB" w:rsidRPr="00AB67C4">
        <w:rPr>
          <w:lang w:val="es-ES"/>
        </w:rPr>
        <w:t xml:space="preserve">que en la mayoría de los casos aún se estaban redactando y del auténtico sentido de la misma: adoctrinar al alumnado en una ideología antioccidental, antiamericana y </w:t>
      </w:r>
      <w:proofErr w:type="spellStart"/>
      <w:r w:rsidR="00235BBB" w:rsidRPr="00AB67C4">
        <w:rPr>
          <w:lang w:val="es-ES"/>
        </w:rPr>
        <w:t>estatalista</w:t>
      </w:r>
      <w:proofErr w:type="spellEnd"/>
      <w:r w:rsidR="00235BBB" w:rsidRPr="00AB67C4">
        <w:rPr>
          <w:lang w:val="es-ES"/>
        </w:rPr>
        <w:t>.</w:t>
      </w:r>
      <w:r w:rsidR="00541CCF" w:rsidRPr="00AB67C4">
        <w:rPr>
          <w:lang w:val="es-ES"/>
        </w:rPr>
        <w:t xml:space="preserve"> Unos de los textos que mayor difusión alcanzó, quizás por ser el primero en aparecer en el mercado</w:t>
      </w:r>
      <w:r w:rsidR="004E1160">
        <w:rPr>
          <w:lang w:val="es-ES"/>
        </w:rPr>
        <w:t>, fue el de la e</w:t>
      </w:r>
      <w:r w:rsidR="003D2F4E" w:rsidRPr="00AB67C4">
        <w:rPr>
          <w:lang w:val="es-ES"/>
        </w:rPr>
        <w:t xml:space="preserve">ditorial </w:t>
      </w:r>
      <w:proofErr w:type="spellStart"/>
      <w:r w:rsidR="003D2F4E" w:rsidRPr="00AB67C4">
        <w:rPr>
          <w:lang w:val="es-ES"/>
        </w:rPr>
        <w:t>Akal</w:t>
      </w:r>
      <w:proofErr w:type="spellEnd"/>
      <w:r w:rsidR="002A5CD0">
        <w:rPr>
          <w:lang w:val="es-ES"/>
        </w:rPr>
        <w:t xml:space="preserve"> (Fernández Liria, 2007)</w:t>
      </w:r>
      <w:r w:rsidR="003D2F4E" w:rsidRPr="00AB67C4">
        <w:rPr>
          <w:lang w:val="es-ES"/>
        </w:rPr>
        <w:t xml:space="preserve">, </w:t>
      </w:r>
      <w:r w:rsidR="00541CCF" w:rsidRPr="00AB67C4">
        <w:rPr>
          <w:lang w:val="es-ES"/>
        </w:rPr>
        <w:t>que no estaba concebido</w:t>
      </w:r>
      <w:r w:rsidR="003D2F4E" w:rsidRPr="00AB67C4">
        <w:rPr>
          <w:lang w:val="es-ES"/>
        </w:rPr>
        <w:t>,</w:t>
      </w:r>
      <w:r w:rsidR="00541CCF" w:rsidRPr="00AB67C4">
        <w:rPr>
          <w:lang w:val="es-ES"/>
        </w:rPr>
        <w:t xml:space="preserve"> ni en el fondo ni en la forma</w:t>
      </w:r>
      <w:r w:rsidR="003D2F4E" w:rsidRPr="00AB67C4">
        <w:rPr>
          <w:lang w:val="es-ES"/>
        </w:rPr>
        <w:t>,</w:t>
      </w:r>
      <w:r w:rsidR="00541CCF" w:rsidRPr="00AB67C4">
        <w:rPr>
          <w:lang w:val="es-ES"/>
        </w:rPr>
        <w:t xml:space="preserve"> </w:t>
      </w:r>
      <w:r w:rsidR="00541CCF" w:rsidRPr="00B152C3">
        <w:rPr>
          <w:lang w:val="es-ES"/>
        </w:rPr>
        <w:t>como un</w:t>
      </w:r>
      <w:r w:rsidR="001D4C61" w:rsidRPr="00B152C3">
        <w:rPr>
          <w:lang w:val="es-ES"/>
        </w:rPr>
        <w:t xml:space="preserve"> manual</w:t>
      </w:r>
      <w:r w:rsidR="00541CCF" w:rsidRPr="00B152C3">
        <w:rPr>
          <w:lang w:val="es-ES"/>
        </w:rPr>
        <w:t xml:space="preserve"> </w:t>
      </w:r>
      <w:r w:rsidR="004E1160" w:rsidRPr="00B152C3">
        <w:rPr>
          <w:lang w:val="es-ES"/>
        </w:rPr>
        <w:t>pero</w:t>
      </w:r>
      <w:r w:rsidR="00541CCF" w:rsidRPr="00B152C3">
        <w:rPr>
          <w:lang w:val="es-ES"/>
        </w:rPr>
        <w:t xml:space="preserve"> que algunos </w:t>
      </w:r>
      <w:r w:rsidR="00541CCF" w:rsidRPr="00AB67C4">
        <w:rPr>
          <w:lang w:val="es-ES"/>
        </w:rPr>
        <w:t>medios de comunicación contribuyeron a difundir por la naturaleza de su contenido.</w:t>
      </w:r>
    </w:p>
    <w:p w14:paraId="6C26038E" w14:textId="3A29B6DA" w:rsidR="00235BBB" w:rsidRPr="00AB67C4" w:rsidRDefault="00235BBB" w:rsidP="005E487D">
      <w:pPr>
        <w:ind w:firstLine="567"/>
        <w:rPr>
          <w:sz w:val="24"/>
          <w:lang w:val="es-ES"/>
        </w:rPr>
      </w:pPr>
      <w:r w:rsidRPr="00AB67C4">
        <w:rPr>
          <w:sz w:val="24"/>
          <w:lang w:val="es-ES"/>
        </w:rPr>
        <w:t>Ante la evidente f</w:t>
      </w:r>
      <w:r w:rsidR="003D2F4E" w:rsidRPr="00AB67C4">
        <w:rPr>
          <w:sz w:val="24"/>
          <w:lang w:val="es-ES"/>
        </w:rPr>
        <w:t>alta de rigor del análisis de</w:t>
      </w:r>
      <w:r w:rsidRPr="00AB67C4">
        <w:rPr>
          <w:sz w:val="24"/>
          <w:lang w:val="es-ES"/>
        </w:rPr>
        <w:t xml:space="preserve"> FAES, </w:t>
      </w:r>
      <w:proofErr w:type="spellStart"/>
      <w:r w:rsidRPr="000F6BEC">
        <w:rPr>
          <w:sz w:val="24"/>
          <w:lang w:val="es-ES"/>
        </w:rPr>
        <w:t>Escandell</w:t>
      </w:r>
      <w:proofErr w:type="spellEnd"/>
      <w:r w:rsidRPr="000F6BEC">
        <w:rPr>
          <w:sz w:val="24"/>
          <w:lang w:val="es-ES"/>
        </w:rPr>
        <w:t xml:space="preserve"> (</w:t>
      </w:r>
      <w:r w:rsidRPr="00AB67C4">
        <w:rPr>
          <w:sz w:val="24"/>
          <w:lang w:val="es-ES"/>
        </w:rPr>
        <w:t>2009) realizó un nuevo intento amparado por las siglas de la Universidad San Pablo-CEU. De nuevo, se pudo comprobar que las conclusiones obtenidas es</w:t>
      </w:r>
      <w:r w:rsidR="003D2F4E" w:rsidRPr="00AB67C4">
        <w:rPr>
          <w:sz w:val="24"/>
          <w:lang w:val="es-ES"/>
        </w:rPr>
        <w:t>taban viciadas de origen,</w:t>
      </w:r>
      <w:r w:rsidRPr="00AB67C4">
        <w:rPr>
          <w:sz w:val="24"/>
          <w:lang w:val="es-ES"/>
        </w:rPr>
        <w:t xml:space="preserve"> de antemano se negaba a las editoriales la capacidad para acometer </w:t>
      </w:r>
      <w:r w:rsidRPr="000F6BEC">
        <w:rPr>
          <w:sz w:val="24"/>
          <w:lang w:val="es-ES"/>
        </w:rPr>
        <w:t>este trabajo</w:t>
      </w:r>
      <w:r w:rsidRPr="00AB67C4">
        <w:rPr>
          <w:sz w:val="24"/>
          <w:lang w:val="es-ES"/>
        </w:rPr>
        <w:t xml:space="preserve"> sin el control de la Iglesia Católica y siguiendo sus directric</w:t>
      </w:r>
      <w:r w:rsidR="005E487D" w:rsidRPr="00AB67C4">
        <w:rPr>
          <w:sz w:val="24"/>
          <w:lang w:val="es-ES"/>
        </w:rPr>
        <w:t>es y postulados morales. El</w:t>
      </w:r>
      <w:r w:rsidR="000F6BEC">
        <w:rPr>
          <w:sz w:val="24"/>
          <w:lang w:val="es-ES"/>
        </w:rPr>
        <w:t xml:space="preserve"> análisis</w:t>
      </w:r>
      <w:r w:rsidRPr="00AB67C4">
        <w:rPr>
          <w:sz w:val="24"/>
          <w:lang w:val="es-ES"/>
        </w:rPr>
        <w:t xml:space="preserve"> </w:t>
      </w:r>
      <w:r w:rsidR="005E487D" w:rsidRPr="00AB67C4">
        <w:rPr>
          <w:sz w:val="24"/>
          <w:lang w:val="es-ES"/>
        </w:rPr>
        <w:t>llegó a rechazar</w:t>
      </w:r>
      <w:r w:rsidRPr="00AB67C4">
        <w:rPr>
          <w:sz w:val="24"/>
          <w:lang w:val="es-ES"/>
        </w:rPr>
        <w:t xml:space="preserve"> por inadecuados, nocivos y peligrosos los textos de las editoriales c</w:t>
      </w:r>
      <w:r w:rsidR="005E487D" w:rsidRPr="00AB67C4">
        <w:rPr>
          <w:sz w:val="24"/>
          <w:lang w:val="es-ES"/>
        </w:rPr>
        <w:t>atólicas</w:t>
      </w:r>
      <w:r w:rsidRPr="00AB67C4">
        <w:rPr>
          <w:sz w:val="24"/>
          <w:lang w:val="es-ES"/>
        </w:rPr>
        <w:t>, alegando que incluso podían ser peores que otras</w:t>
      </w:r>
      <w:r w:rsidR="005E487D" w:rsidRPr="00AB67C4">
        <w:rPr>
          <w:sz w:val="24"/>
          <w:lang w:val="es-ES"/>
        </w:rPr>
        <w:t xml:space="preserve"> y</w:t>
      </w:r>
      <w:r w:rsidRPr="00AB67C4">
        <w:rPr>
          <w:sz w:val="24"/>
          <w:lang w:val="es-ES"/>
        </w:rPr>
        <w:t xml:space="preserve"> confundir al alumnado. </w:t>
      </w:r>
      <w:r w:rsidR="00541CCF" w:rsidRPr="00AB67C4">
        <w:rPr>
          <w:sz w:val="24"/>
          <w:lang w:val="es-ES"/>
        </w:rPr>
        <w:t>Quedó manifiesto el malestar de la Conferencia Episcopal con algunas de estas editoriales</w:t>
      </w:r>
      <w:r w:rsidR="005E487D" w:rsidRPr="00AB67C4">
        <w:rPr>
          <w:sz w:val="24"/>
          <w:lang w:val="es-ES"/>
        </w:rPr>
        <w:t>, especialmente con</w:t>
      </w:r>
      <w:r w:rsidR="00541CCF" w:rsidRPr="00AB67C4">
        <w:rPr>
          <w:sz w:val="24"/>
          <w:lang w:val="es-ES"/>
        </w:rPr>
        <w:t xml:space="preserve"> SM, a la que desde algún medio de prensa cercano llegó a amenazar con retirar su carácter cristiano por </w:t>
      </w:r>
      <w:r w:rsidR="004E1160">
        <w:rPr>
          <w:sz w:val="24"/>
          <w:lang w:val="es-ES"/>
        </w:rPr>
        <w:t xml:space="preserve">editar un </w:t>
      </w:r>
      <w:r w:rsidR="00B11C9D" w:rsidRPr="00B152C3">
        <w:rPr>
          <w:sz w:val="24"/>
          <w:lang w:val="es-ES"/>
        </w:rPr>
        <w:t>manual</w:t>
      </w:r>
      <w:r w:rsidR="00B11C9D">
        <w:rPr>
          <w:sz w:val="24"/>
          <w:lang w:val="es-ES"/>
        </w:rPr>
        <w:t xml:space="preserve"> </w:t>
      </w:r>
      <w:r w:rsidR="004E1160">
        <w:rPr>
          <w:sz w:val="24"/>
          <w:lang w:val="es-ES"/>
        </w:rPr>
        <w:t>para enseñar</w:t>
      </w:r>
      <w:r w:rsidR="00541CCF" w:rsidRPr="00AB67C4">
        <w:rPr>
          <w:sz w:val="24"/>
          <w:lang w:val="es-ES"/>
        </w:rPr>
        <w:t xml:space="preserve"> religión musulmana.</w:t>
      </w:r>
    </w:p>
    <w:p w14:paraId="0963489D" w14:textId="1A8EB6F2" w:rsidR="00235BBB" w:rsidRPr="00AB67C4" w:rsidRDefault="00235BBB" w:rsidP="00235BBB">
      <w:pPr>
        <w:ind w:firstLine="567"/>
        <w:rPr>
          <w:sz w:val="24"/>
          <w:lang w:val="es-ES"/>
        </w:rPr>
      </w:pPr>
      <w:r w:rsidRPr="00AB67C4">
        <w:rPr>
          <w:sz w:val="24"/>
          <w:lang w:val="es-ES"/>
        </w:rPr>
        <w:t xml:space="preserve">Sin embargo, numerosos trabajos han puesto de manifiesto la tendenciosidad y falta de rigor de estos análisis de manuales. El primero fue </w:t>
      </w:r>
      <w:proofErr w:type="spellStart"/>
      <w:r w:rsidRPr="00AB67C4">
        <w:rPr>
          <w:sz w:val="24"/>
          <w:lang w:val="es-ES"/>
        </w:rPr>
        <w:t>Jares</w:t>
      </w:r>
      <w:proofErr w:type="spellEnd"/>
      <w:r w:rsidRPr="00AB67C4">
        <w:rPr>
          <w:sz w:val="24"/>
          <w:lang w:val="es-ES"/>
        </w:rPr>
        <w:t xml:space="preserve"> (2008) quién</w:t>
      </w:r>
      <w:r w:rsidR="004E1160">
        <w:rPr>
          <w:sz w:val="24"/>
          <w:lang w:val="es-ES"/>
        </w:rPr>
        <w:t xml:space="preserve"> </w:t>
      </w:r>
      <w:r w:rsidR="005E487D" w:rsidRPr="00AB67C4">
        <w:rPr>
          <w:sz w:val="24"/>
          <w:lang w:val="es-ES"/>
        </w:rPr>
        <w:t>afirmó</w:t>
      </w:r>
      <w:r w:rsidR="00E273AD">
        <w:rPr>
          <w:sz w:val="24"/>
          <w:lang w:val="es-ES"/>
        </w:rPr>
        <w:t xml:space="preserve"> que los análisis </w:t>
      </w:r>
      <w:r w:rsidRPr="00AB67C4">
        <w:rPr>
          <w:sz w:val="24"/>
          <w:lang w:val="es-ES"/>
        </w:rPr>
        <w:t>respondían a meros estereotipos y se basaban en las temáticas escabrosas que antes c</w:t>
      </w:r>
      <w:r w:rsidR="00E273AD">
        <w:rPr>
          <w:sz w:val="24"/>
          <w:lang w:val="es-ES"/>
        </w:rPr>
        <w:t xml:space="preserve">itábamos. </w:t>
      </w:r>
      <w:r w:rsidRPr="00AB67C4">
        <w:rPr>
          <w:sz w:val="24"/>
          <w:lang w:val="es-ES"/>
        </w:rPr>
        <w:t>García y Gómez (2012) llega</w:t>
      </w:r>
      <w:r w:rsidR="005E487D" w:rsidRPr="00AB67C4">
        <w:rPr>
          <w:sz w:val="24"/>
          <w:lang w:val="es-ES"/>
        </w:rPr>
        <w:t>ron</w:t>
      </w:r>
      <w:r w:rsidRPr="00AB67C4">
        <w:rPr>
          <w:sz w:val="24"/>
          <w:lang w:val="es-ES"/>
        </w:rPr>
        <w:t xml:space="preserve"> a similares conclusiones después de analizar diecisiete manuales correspondientes a las editoriales de mayor difusión en España. Por su parte, Carrillo (2011) realizó un análisis del tratamiento de los valores democráticos en los textos de </w:t>
      </w:r>
      <w:proofErr w:type="spellStart"/>
      <w:r w:rsidRPr="00AB67C4">
        <w:rPr>
          <w:sz w:val="24"/>
          <w:lang w:val="es-ES"/>
        </w:rPr>
        <w:t>EpC</w:t>
      </w:r>
      <w:proofErr w:type="spellEnd"/>
      <w:r w:rsidRPr="00AB67C4">
        <w:rPr>
          <w:sz w:val="24"/>
          <w:lang w:val="es-ES"/>
        </w:rPr>
        <w:t xml:space="preserve"> de Cataluña</w:t>
      </w:r>
      <w:r w:rsidR="00E273AD">
        <w:rPr>
          <w:sz w:val="24"/>
          <w:lang w:val="es-ES"/>
        </w:rPr>
        <w:t>,</w:t>
      </w:r>
      <w:r w:rsidRPr="00AB67C4">
        <w:rPr>
          <w:sz w:val="24"/>
          <w:lang w:val="es-ES"/>
        </w:rPr>
        <w:t xml:space="preserve"> con parecidos resultados. Finalmente, la tesis doctoral de González (2011) refrendó una vez más que los manuales utilizados en la enseñanza de la </w:t>
      </w:r>
      <w:proofErr w:type="spellStart"/>
      <w:r w:rsidRPr="00AB67C4">
        <w:rPr>
          <w:sz w:val="24"/>
          <w:lang w:val="es-ES"/>
        </w:rPr>
        <w:t>EpC</w:t>
      </w:r>
      <w:proofErr w:type="spellEnd"/>
      <w:r w:rsidRPr="00AB67C4">
        <w:rPr>
          <w:sz w:val="24"/>
          <w:lang w:val="es-ES"/>
        </w:rPr>
        <w:t xml:space="preserve"> no son “</w:t>
      </w:r>
      <w:r w:rsidRPr="00AB67C4">
        <w:rPr>
          <w:i/>
          <w:sz w:val="24"/>
          <w:lang w:val="es-ES"/>
        </w:rPr>
        <w:t>tendenciosos y adoctrinadores</w:t>
      </w:r>
      <w:r w:rsidRPr="00AB67C4">
        <w:rPr>
          <w:sz w:val="24"/>
          <w:lang w:val="es-ES"/>
        </w:rPr>
        <w:t>” como sostenían sus detractores.</w:t>
      </w:r>
    </w:p>
    <w:p w14:paraId="40E56369" w14:textId="77777777" w:rsidR="00EA4ABE" w:rsidRPr="00AB67C4" w:rsidRDefault="00EA4ABE" w:rsidP="000156AB">
      <w:pPr>
        <w:pStyle w:val="Estilo1"/>
        <w:ind w:firstLine="0"/>
        <w:rPr>
          <w:i w:val="0"/>
          <w:lang w:val="es-ES"/>
        </w:rPr>
      </w:pPr>
    </w:p>
    <w:p w14:paraId="3B238BB6" w14:textId="77777777" w:rsidR="00235BBB" w:rsidRPr="00AB67C4" w:rsidRDefault="00235BBB" w:rsidP="00235BBB">
      <w:pPr>
        <w:pStyle w:val="Encabezado1"/>
        <w:spacing w:before="0" w:after="0"/>
        <w:rPr>
          <w:sz w:val="24"/>
          <w:lang w:val="es-ES"/>
        </w:rPr>
      </w:pPr>
      <w:r w:rsidRPr="00AB67C4">
        <w:rPr>
          <w:lang w:val="es-ES"/>
        </w:rPr>
        <w:t>La polémica en el ámbito judicial</w:t>
      </w:r>
    </w:p>
    <w:p w14:paraId="5DB3936A" w14:textId="77777777" w:rsidR="00235BBB" w:rsidRPr="00AB67C4" w:rsidRDefault="00235BBB" w:rsidP="00235BBB">
      <w:pPr>
        <w:rPr>
          <w:sz w:val="24"/>
          <w:lang w:val="es-ES"/>
        </w:rPr>
      </w:pPr>
    </w:p>
    <w:p w14:paraId="4D2B4297" w14:textId="5F1B73FC" w:rsidR="00235BBB" w:rsidRPr="00AB67C4" w:rsidRDefault="00235BBB" w:rsidP="00235BBB">
      <w:pPr>
        <w:ind w:firstLine="567"/>
        <w:rPr>
          <w:sz w:val="24"/>
          <w:lang w:val="es-ES"/>
        </w:rPr>
      </w:pPr>
      <w:r w:rsidRPr="00AB67C4">
        <w:rPr>
          <w:sz w:val="24"/>
          <w:lang w:val="es-ES"/>
        </w:rPr>
        <w:t>El siguiente paso del proceso, estaba relacionado con la vía administrativa y judicial. Para ello, los detractores de la materia impulsaron la presentació</w:t>
      </w:r>
      <w:r w:rsidR="00E273AD">
        <w:rPr>
          <w:sz w:val="24"/>
          <w:lang w:val="es-ES"/>
        </w:rPr>
        <w:t>n de</w:t>
      </w:r>
      <w:r w:rsidRPr="00AB67C4">
        <w:rPr>
          <w:sz w:val="24"/>
          <w:lang w:val="es-ES"/>
        </w:rPr>
        <w:t xml:space="preserve"> recursos administrativos encaminados a frenar, retrasar o entorpecer la puesta en marcha de la asignatura. </w:t>
      </w:r>
      <w:r w:rsidR="00E273AD">
        <w:rPr>
          <w:sz w:val="24"/>
          <w:lang w:val="es-ES"/>
        </w:rPr>
        <w:t>L</w:t>
      </w:r>
      <w:r w:rsidRPr="00AB67C4">
        <w:rPr>
          <w:sz w:val="24"/>
          <w:lang w:val="es-ES"/>
        </w:rPr>
        <w:t xml:space="preserve">os </w:t>
      </w:r>
      <w:r w:rsidR="00E273AD">
        <w:rPr>
          <w:sz w:val="24"/>
          <w:lang w:val="es-ES"/>
        </w:rPr>
        <w:t>medios de comunicación anunciaro</w:t>
      </w:r>
      <w:r w:rsidRPr="00AB67C4">
        <w:rPr>
          <w:sz w:val="24"/>
          <w:lang w:val="es-ES"/>
        </w:rPr>
        <w:t>n la formulación de cientos y miles de recursos presentados ante las autoridades educativas de las C</w:t>
      </w:r>
      <w:r w:rsidR="002D3C30" w:rsidRPr="00AB67C4">
        <w:rPr>
          <w:sz w:val="24"/>
          <w:lang w:val="es-ES"/>
        </w:rPr>
        <w:t>C.AA.</w:t>
      </w:r>
      <w:r w:rsidRPr="00AB67C4">
        <w:rPr>
          <w:sz w:val="24"/>
          <w:lang w:val="es-ES"/>
        </w:rPr>
        <w:t xml:space="preserve"> -gobernadas por socialistas en su mayoría-</w:t>
      </w:r>
      <w:r w:rsidR="004E1160">
        <w:rPr>
          <w:sz w:val="24"/>
          <w:lang w:val="es-ES"/>
        </w:rPr>
        <w:t>,</w:t>
      </w:r>
      <w:r w:rsidRPr="00AB67C4">
        <w:rPr>
          <w:sz w:val="24"/>
          <w:lang w:val="es-ES"/>
        </w:rPr>
        <w:t xml:space="preserve"> por </w:t>
      </w:r>
      <w:r w:rsidR="006763B2">
        <w:rPr>
          <w:sz w:val="24"/>
          <w:lang w:val="es-ES"/>
        </w:rPr>
        <w:t xml:space="preserve">familias </w:t>
      </w:r>
      <w:r w:rsidRPr="00AB67C4">
        <w:rPr>
          <w:sz w:val="24"/>
          <w:lang w:val="es-ES"/>
        </w:rPr>
        <w:t xml:space="preserve">que decían velar para que sus </w:t>
      </w:r>
      <w:r w:rsidRPr="00AB67C4">
        <w:rPr>
          <w:sz w:val="24"/>
          <w:lang w:val="es-ES"/>
        </w:rPr>
        <w:lastRenderedPageBreak/>
        <w:t>hijos no fuesen adoctrinados en una ideología estatal totalitaria. Como aquellas no accedían a sus peticiones de admitir que sus hijos no cursasen la asignatura, se cambió de táctica.</w:t>
      </w:r>
    </w:p>
    <w:p w14:paraId="0FA68914" w14:textId="3135EFA6" w:rsidR="00235BBB" w:rsidRPr="00AB67C4" w:rsidRDefault="00235BBB" w:rsidP="002A31A5">
      <w:pPr>
        <w:pStyle w:val="Textonotapie"/>
        <w:ind w:firstLine="567"/>
        <w:rPr>
          <w:lang w:val="es-ES"/>
        </w:rPr>
      </w:pPr>
      <w:r w:rsidRPr="00AB67C4">
        <w:rPr>
          <w:lang w:val="es-ES"/>
        </w:rPr>
        <w:t>Amparándose en el artículo 16.1 de la Constitución que “</w:t>
      </w:r>
      <w:r w:rsidRPr="00AB67C4">
        <w:rPr>
          <w:i/>
          <w:lang w:val="es-ES"/>
        </w:rPr>
        <w:t>garantiza la libertad ideológica, religiosa y de culto de los individuos y las comunidades sin más limitación, en sus manifestaciones, que la necesaria para el mantenimiento del orden público protegido por la ley</w:t>
      </w:r>
      <w:r w:rsidRPr="00AB67C4">
        <w:rPr>
          <w:lang w:val="es-ES"/>
        </w:rPr>
        <w:t>” se animó a las familias a presentar recursos ante los Tribunales Superiores de sus C</w:t>
      </w:r>
      <w:r w:rsidR="002D3C30" w:rsidRPr="00AB67C4">
        <w:rPr>
          <w:lang w:val="es-ES"/>
        </w:rPr>
        <w:t>C.AA.</w:t>
      </w:r>
      <w:r w:rsidRPr="00AB67C4">
        <w:rPr>
          <w:lang w:val="es-ES"/>
        </w:rPr>
        <w:t>, alegando la objeción de conciencia para sus hijos y reclamando el derecho a no cursar la asignatura.</w:t>
      </w:r>
      <w:r w:rsidR="00541CCF" w:rsidRPr="00AB67C4">
        <w:rPr>
          <w:lang w:val="es-ES"/>
        </w:rPr>
        <w:t xml:space="preserve"> </w:t>
      </w:r>
    </w:p>
    <w:p w14:paraId="6B6F3015" w14:textId="31C07E7D" w:rsidR="00691F16" w:rsidRPr="004E1160" w:rsidRDefault="00235BBB" w:rsidP="0091067C">
      <w:pPr>
        <w:ind w:firstLine="567"/>
        <w:rPr>
          <w:sz w:val="24"/>
          <w:lang w:val="es-ES"/>
        </w:rPr>
      </w:pPr>
      <w:r w:rsidRPr="00AB67C4">
        <w:rPr>
          <w:sz w:val="24"/>
          <w:lang w:val="es-ES"/>
        </w:rPr>
        <w:t xml:space="preserve">Muchos juristas encontraron graves problemas en la utilización de esta vía. Uno era que al insertarse la </w:t>
      </w:r>
      <w:proofErr w:type="spellStart"/>
      <w:r w:rsidRPr="00AB67C4">
        <w:rPr>
          <w:sz w:val="24"/>
          <w:lang w:val="es-ES"/>
        </w:rPr>
        <w:t>EpC</w:t>
      </w:r>
      <w:proofErr w:type="spellEnd"/>
      <w:r w:rsidRPr="00AB67C4">
        <w:rPr>
          <w:sz w:val="24"/>
          <w:lang w:val="es-ES"/>
        </w:rPr>
        <w:t xml:space="preserve"> en la categoría de una Ley del Estado, sólo podría ser derogada por el Tribunal Constitucional</w:t>
      </w:r>
      <w:r w:rsidR="00986E8B" w:rsidRPr="00AB67C4">
        <w:rPr>
          <w:szCs w:val="20"/>
          <w:lang w:val="es-ES"/>
        </w:rPr>
        <w:t xml:space="preserve"> </w:t>
      </w:r>
      <w:r w:rsidR="007A44AD">
        <w:rPr>
          <w:sz w:val="24"/>
          <w:lang w:val="es-ES"/>
        </w:rPr>
        <w:t>(art.</w:t>
      </w:r>
      <w:r w:rsidR="00986E8B" w:rsidRPr="00AB67C4">
        <w:rPr>
          <w:sz w:val="24"/>
          <w:lang w:val="es-ES"/>
        </w:rPr>
        <w:t xml:space="preserve"> 161 de la Constitución Española, desarrollado en el art. 2.1 de la Ley Orgánica del Tribunal Constitucional)</w:t>
      </w:r>
      <w:r w:rsidR="004E1160">
        <w:rPr>
          <w:sz w:val="24"/>
          <w:lang w:val="es-ES"/>
        </w:rPr>
        <w:t xml:space="preserve"> y no por t</w:t>
      </w:r>
      <w:r w:rsidRPr="00AB67C4">
        <w:rPr>
          <w:sz w:val="24"/>
          <w:lang w:val="es-ES"/>
        </w:rPr>
        <w:t>rib</w:t>
      </w:r>
      <w:r w:rsidR="004E1160">
        <w:rPr>
          <w:sz w:val="24"/>
          <w:lang w:val="es-ES"/>
        </w:rPr>
        <w:t>unales de menor rango como los superiores de una c</w:t>
      </w:r>
      <w:r w:rsidRPr="00AB67C4">
        <w:rPr>
          <w:sz w:val="24"/>
          <w:lang w:val="es-ES"/>
        </w:rPr>
        <w:t xml:space="preserve">omunidad </w:t>
      </w:r>
      <w:r w:rsidR="004E1160">
        <w:rPr>
          <w:sz w:val="24"/>
          <w:lang w:val="es-ES"/>
        </w:rPr>
        <w:t>a</w:t>
      </w:r>
      <w:r w:rsidRPr="00AB67C4">
        <w:rPr>
          <w:sz w:val="24"/>
          <w:lang w:val="es-ES"/>
        </w:rPr>
        <w:t xml:space="preserve">utónoma. Otro se basaba en el hecho </w:t>
      </w:r>
      <w:r w:rsidR="004E1160">
        <w:rPr>
          <w:sz w:val="24"/>
          <w:lang w:val="es-ES"/>
        </w:rPr>
        <w:t>en</w:t>
      </w:r>
      <w:r w:rsidRPr="00AB67C4">
        <w:rPr>
          <w:sz w:val="24"/>
          <w:lang w:val="es-ES"/>
        </w:rPr>
        <w:t xml:space="preserve"> que un Estado de Derecho, una vez que la</w:t>
      </w:r>
      <w:r w:rsidR="004E1160">
        <w:rPr>
          <w:sz w:val="24"/>
          <w:lang w:val="es-ES"/>
        </w:rPr>
        <w:t xml:space="preserve">s Cortes han aprobado una ley, </w:t>
      </w:r>
      <w:r w:rsidRPr="00AB67C4">
        <w:rPr>
          <w:sz w:val="24"/>
          <w:lang w:val="es-ES"/>
        </w:rPr>
        <w:t>es</w:t>
      </w:r>
      <w:r w:rsidR="004E1160">
        <w:rPr>
          <w:sz w:val="24"/>
          <w:lang w:val="es-ES"/>
        </w:rPr>
        <w:t xml:space="preserve"> </w:t>
      </w:r>
      <w:r w:rsidRPr="00AB67C4">
        <w:rPr>
          <w:sz w:val="24"/>
          <w:lang w:val="es-ES"/>
        </w:rPr>
        <w:t>obligado</w:t>
      </w:r>
      <w:r w:rsidR="004E1160">
        <w:rPr>
          <w:sz w:val="24"/>
          <w:lang w:val="es-ES"/>
        </w:rPr>
        <w:t xml:space="preserve"> </w:t>
      </w:r>
      <w:r w:rsidRPr="00AB67C4">
        <w:rPr>
          <w:sz w:val="24"/>
          <w:lang w:val="es-ES"/>
        </w:rPr>
        <w:t>s</w:t>
      </w:r>
      <w:r w:rsidR="004E1160">
        <w:rPr>
          <w:sz w:val="24"/>
          <w:lang w:val="es-ES"/>
        </w:rPr>
        <w:t>u</w:t>
      </w:r>
      <w:r w:rsidRPr="00AB67C4">
        <w:rPr>
          <w:sz w:val="24"/>
          <w:lang w:val="es-ES"/>
        </w:rPr>
        <w:t xml:space="preserve"> cumpli</w:t>
      </w:r>
      <w:r w:rsidR="004E1160">
        <w:rPr>
          <w:sz w:val="24"/>
          <w:lang w:val="es-ES"/>
        </w:rPr>
        <w:t>miento</w:t>
      </w:r>
      <w:r w:rsidRPr="00AB67C4">
        <w:rPr>
          <w:sz w:val="24"/>
          <w:lang w:val="es-ES"/>
        </w:rPr>
        <w:t xml:space="preserve"> y</w:t>
      </w:r>
      <w:r w:rsidR="004E1160">
        <w:rPr>
          <w:sz w:val="24"/>
          <w:lang w:val="es-ES"/>
        </w:rPr>
        <w:t>,</w:t>
      </w:r>
      <w:r w:rsidRPr="00AB67C4">
        <w:rPr>
          <w:sz w:val="24"/>
          <w:lang w:val="es-ES"/>
        </w:rPr>
        <w:t xml:space="preserve"> como un experto constitucionalista señal</w:t>
      </w:r>
      <w:r w:rsidR="004E1160">
        <w:rPr>
          <w:sz w:val="24"/>
          <w:lang w:val="es-ES"/>
        </w:rPr>
        <w:t>ó,</w:t>
      </w:r>
      <w:r w:rsidRPr="00AB67C4">
        <w:rPr>
          <w:sz w:val="24"/>
          <w:lang w:val="es-ES"/>
        </w:rPr>
        <w:t xml:space="preserve"> </w:t>
      </w:r>
      <w:r w:rsidR="004E1160" w:rsidRPr="004E1160">
        <w:rPr>
          <w:sz w:val="24"/>
          <w:lang w:val="es-ES"/>
        </w:rPr>
        <w:t>l</w:t>
      </w:r>
      <w:r w:rsidRPr="004E1160">
        <w:rPr>
          <w:sz w:val="24"/>
          <w:lang w:val="es-ES"/>
        </w:rPr>
        <w:t xml:space="preserve">lamar a la objeción en este caso es incitar a la desobediencia legal, </w:t>
      </w:r>
      <w:r w:rsidR="004E1160" w:rsidRPr="004E1160">
        <w:rPr>
          <w:sz w:val="24"/>
          <w:lang w:val="es-ES"/>
        </w:rPr>
        <w:t xml:space="preserve">siendo una </w:t>
      </w:r>
      <w:r w:rsidRPr="004E1160">
        <w:rPr>
          <w:sz w:val="24"/>
          <w:lang w:val="es-ES"/>
        </w:rPr>
        <w:t>invocación abusiva, desproporcionada y sobre todo improcedente</w:t>
      </w:r>
      <w:r w:rsidR="00986E8B" w:rsidRPr="004E1160">
        <w:rPr>
          <w:sz w:val="24"/>
          <w:lang w:val="es-ES"/>
        </w:rPr>
        <w:t xml:space="preserve"> </w:t>
      </w:r>
      <w:r w:rsidR="006156EE" w:rsidRPr="004E1160">
        <w:rPr>
          <w:sz w:val="24"/>
          <w:lang w:val="es-ES"/>
        </w:rPr>
        <w:t>(</w:t>
      </w:r>
      <w:r w:rsidR="00691F16" w:rsidRPr="004E1160">
        <w:rPr>
          <w:sz w:val="24"/>
          <w:lang w:val="es-ES"/>
        </w:rPr>
        <w:t>Carrillo, 2008).</w:t>
      </w:r>
    </w:p>
    <w:p w14:paraId="3763CA3B" w14:textId="77D9484D" w:rsidR="00235BBB" w:rsidRPr="00AB67C4" w:rsidRDefault="00235BBB" w:rsidP="00235BBB">
      <w:pPr>
        <w:ind w:firstLine="567"/>
        <w:rPr>
          <w:sz w:val="24"/>
          <w:lang w:val="es-ES"/>
        </w:rPr>
      </w:pPr>
      <w:r w:rsidRPr="00AB67C4">
        <w:rPr>
          <w:sz w:val="24"/>
          <w:lang w:val="es-ES"/>
        </w:rPr>
        <w:t>L</w:t>
      </w:r>
      <w:r w:rsidR="002D3C30" w:rsidRPr="00AB67C4">
        <w:rPr>
          <w:sz w:val="24"/>
          <w:lang w:val="es-ES"/>
        </w:rPr>
        <w:t xml:space="preserve">as primeras resoluciones representaron </w:t>
      </w:r>
      <w:r w:rsidRPr="00AB67C4">
        <w:rPr>
          <w:sz w:val="24"/>
          <w:lang w:val="es-ES"/>
        </w:rPr>
        <w:t xml:space="preserve">un quebranto para los recurrentes, ya que los Tribunales Superiores dictaminaron que la </w:t>
      </w:r>
      <w:proofErr w:type="spellStart"/>
      <w:r w:rsidRPr="00AB67C4">
        <w:rPr>
          <w:sz w:val="24"/>
          <w:lang w:val="es-ES"/>
        </w:rPr>
        <w:t>EpC</w:t>
      </w:r>
      <w:proofErr w:type="spellEnd"/>
      <w:r w:rsidRPr="00AB67C4">
        <w:rPr>
          <w:sz w:val="24"/>
          <w:lang w:val="es-ES"/>
        </w:rPr>
        <w:t xml:space="preserve"> se impartiese en el primer curso escolar de su aplicación y negar</w:t>
      </w:r>
      <w:r w:rsidR="004C57E1">
        <w:rPr>
          <w:sz w:val="24"/>
          <w:lang w:val="es-ES"/>
        </w:rPr>
        <w:t>on la capacidad para alegar objeción de c</w:t>
      </w:r>
      <w:r w:rsidRPr="00AB67C4">
        <w:rPr>
          <w:sz w:val="24"/>
          <w:lang w:val="es-ES"/>
        </w:rPr>
        <w:t>onciencia. Sin embargo, la presión no cedió y se siguieron presentando recursos.</w:t>
      </w:r>
    </w:p>
    <w:p w14:paraId="5C7E2C27" w14:textId="25B45AD5" w:rsidR="00973FE1" w:rsidRPr="00AB67C4" w:rsidRDefault="00387908" w:rsidP="00C57FF8">
      <w:pPr>
        <w:ind w:firstLine="567"/>
        <w:rPr>
          <w:sz w:val="24"/>
          <w:lang w:val="es-ES"/>
        </w:rPr>
      </w:pPr>
      <w:r>
        <w:rPr>
          <w:sz w:val="24"/>
          <w:lang w:val="es-ES"/>
        </w:rPr>
        <w:t xml:space="preserve">En </w:t>
      </w:r>
      <w:r w:rsidR="00235BBB" w:rsidRPr="00AB67C4">
        <w:rPr>
          <w:sz w:val="24"/>
          <w:lang w:val="es-ES"/>
        </w:rPr>
        <w:t>Andalucí</w:t>
      </w:r>
      <w:r w:rsidR="004C57E1">
        <w:rPr>
          <w:sz w:val="24"/>
          <w:lang w:val="es-ES"/>
        </w:rPr>
        <w:t>a</w:t>
      </w:r>
      <w:r w:rsidR="00235BBB" w:rsidRPr="00AB67C4">
        <w:rPr>
          <w:sz w:val="24"/>
          <w:lang w:val="es-ES"/>
        </w:rPr>
        <w:t xml:space="preserve">, la Consejería de Educación había optado por aceptar íntegramente el currículo de </w:t>
      </w:r>
      <w:proofErr w:type="spellStart"/>
      <w:r w:rsidR="00235BBB" w:rsidRPr="00AB67C4">
        <w:rPr>
          <w:sz w:val="24"/>
          <w:lang w:val="es-ES"/>
        </w:rPr>
        <w:t>EpC</w:t>
      </w:r>
      <w:proofErr w:type="spellEnd"/>
      <w:r w:rsidR="00235BBB" w:rsidRPr="00AB67C4">
        <w:rPr>
          <w:sz w:val="24"/>
          <w:lang w:val="es-ES"/>
        </w:rPr>
        <w:t xml:space="preserve"> propuesto por el M</w:t>
      </w:r>
      <w:r w:rsidR="004C57E1">
        <w:rPr>
          <w:sz w:val="24"/>
          <w:lang w:val="es-ES"/>
        </w:rPr>
        <w:t xml:space="preserve">EC. Sin embargo, </w:t>
      </w:r>
      <w:r w:rsidR="00235BBB" w:rsidRPr="00AB67C4">
        <w:rPr>
          <w:sz w:val="24"/>
          <w:lang w:val="es-ES"/>
        </w:rPr>
        <w:t>el Tribunal Superior</w:t>
      </w:r>
      <w:r w:rsidR="004C57E1">
        <w:rPr>
          <w:sz w:val="24"/>
          <w:lang w:val="es-ES"/>
        </w:rPr>
        <w:t xml:space="preserve"> de </w:t>
      </w:r>
      <w:r>
        <w:rPr>
          <w:sz w:val="24"/>
          <w:lang w:val="es-ES"/>
        </w:rPr>
        <w:t>dicha CC.AA.</w:t>
      </w:r>
      <w:r w:rsidR="00235BBB" w:rsidRPr="00AB67C4">
        <w:rPr>
          <w:sz w:val="24"/>
          <w:lang w:val="es-ES"/>
        </w:rPr>
        <w:t xml:space="preserve">, </w:t>
      </w:r>
      <w:r w:rsidR="004C57E1">
        <w:rPr>
          <w:sz w:val="24"/>
          <w:lang w:val="es-ES"/>
        </w:rPr>
        <w:t xml:space="preserve">en la </w:t>
      </w:r>
      <w:r w:rsidR="00235BBB" w:rsidRPr="00AB67C4">
        <w:rPr>
          <w:sz w:val="24"/>
          <w:lang w:val="es-ES"/>
        </w:rPr>
        <w:t>conocida como</w:t>
      </w:r>
      <w:r w:rsidR="00235BBB" w:rsidRPr="00AB67C4">
        <w:rPr>
          <w:i/>
          <w:sz w:val="24"/>
          <w:lang w:val="es-ES"/>
        </w:rPr>
        <w:t xml:space="preserve"> sala vaticana</w:t>
      </w:r>
      <w:r w:rsidR="00235BBB" w:rsidRPr="00AB67C4">
        <w:rPr>
          <w:sz w:val="24"/>
          <w:lang w:val="es-ES"/>
        </w:rPr>
        <w:t xml:space="preserve"> debido a la ideología dominante entre sus miembros</w:t>
      </w:r>
      <w:r w:rsidR="004C57E1">
        <w:rPr>
          <w:sz w:val="24"/>
          <w:lang w:val="es-ES"/>
        </w:rPr>
        <w:t>,</w:t>
      </w:r>
      <w:r w:rsidR="00235BBB" w:rsidRPr="00AB67C4">
        <w:rPr>
          <w:sz w:val="24"/>
          <w:lang w:val="es-ES"/>
        </w:rPr>
        <w:t xml:space="preserve"> se logró lo que con ahínco perseguían los detractores de la materia: que se rectificase el currículo de la materia y se admitiese la objeción de l</w:t>
      </w:r>
      <w:r>
        <w:rPr>
          <w:sz w:val="24"/>
          <w:lang w:val="es-ES"/>
        </w:rPr>
        <w:t>as familias</w:t>
      </w:r>
      <w:r w:rsidR="00235BBB" w:rsidRPr="00AB67C4">
        <w:rPr>
          <w:sz w:val="24"/>
          <w:lang w:val="es-ES"/>
        </w:rPr>
        <w:t xml:space="preserve"> porque la nueva materia empleaba conceptos de indudable trascendencia ideológica y religiosa como son la ética, la conciencia moral o los conflictos morales</w:t>
      </w:r>
      <w:r w:rsidR="00C57FF8">
        <w:rPr>
          <w:sz w:val="24"/>
          <w:lang w:val="es-ES"/>
        </w:rPr>
        <w:t>.</w:t>
      </w:r>
      <w:r w:rsidR="00235BBB" w:rsidRPr="00AB67C4">
        <w:rPr>
          <w:sz w:val="24"/>
          <w:lang w:val="es-ES"/>
        </w:rPr>
        <w:t xml:space="preserve"> </w:t>
      </w:r>
    </w:p>
    <w:p w14:paraId="0B3E44A5" w14:textId="0C476A39" w:rsidR="00235BBB" w:rsidRDefault="00235BBB" w:rsidP="00235BBB">
      <w:pPr>
        <w:ind w:firstLine="567"/>
        <w:rPr>
          <w:sz w:val="24"/>
          <w:lang w:val="es-ES"/>
        </w:rPr>
      </w:pPr>
      <w:r w:rsidRPr="00AB67C4">
        <w:rPr>
          <w:sz w:val="24"/>
          <w:lang w:val="es-ES"/>
        </w:rPr>
        <w:t>Contra lo dictaminado por otros tres Tribunales Superiores y basándose en las doctrinas del Tribunal Constitucional y del Tribunal Europeo de Derechos Humanos (TEDH), el Tribunal Superior de Andalucía admitió el derecho a oponerse a esta asignatura equiparándolo con el derecho a la objeción a cualquier asunto que pertenezca al “</w:t>
      </w:r>
      <w:r w:rsidRPr="00AB67C4">
        <w:rPr>
          <w:i/>
          <w:sz w:val="24"/>
          <w:lang w:val="es-ES"/>
        </w:rPr>
        <w:t>claustro íntimo de creencias</w:t>
      </w:r>
      <w:r w:rsidRPr="00AB67C4">
        <w:rPr>
          <w:sz w:val="24"/>
          <w:lang w:val="es-ES"/>
        </w:rPr>
        <w:t>”</w:t>
      </w:r>
      <w:r w:rsidR="00C57FF8">
        <w:rPr>
          <w:rStyle w:val="Refdenotaalpie"/>
          <w:sz w:val="24"/>
          <w:lang w:val="es-ES"/>
        </w:rPr>
        <w:footnoteReference w:id="1"/>
      </w:r>
      <w:r w:rsidR="00EF3179">
        <w:rPr>
          <w:sz w:val="24"/>
          <w:lang w:val="es-ES"/>
        </w:rPr>
        <w:t>.</w:t>
      </w:r>
      <w:r w:rsidRPr="00AB67C4">
        <w:rPr>
          <w:sz w:val="24"/>
          <w:lang w:val="es-ES"/>
        </w:rPr>
        <w:t xml:space="preserve"> Sin duda, el hecho de que un tribunal de ámbito menor y por lo tanto sin competencias para ello, enmendase la </w:t>
      </w:r>
      <w:r w:rsidR="002D3C30" w:rsidRPr="00AB67C4">
        <w:rPr>
          <w:sz w:val="24"/>
          <w:lang w:val="es-ES"/>
        </w:rPr>
        <w:t>labor del p</w:t>
      </w:r>
      <w:r w:rsidRPr="00AB67C4">
        <w:rPr>
          <w:sz w:val="24"/>
          <w:lang w:val="es-ES"/>
        </w:rPr>
        <w:t xml:space="preserve">arlamento </w:t>
      </w:r>
      <w:r w:rsidR="002D3C30" w:rsidRPr="00AB67C4">
        <w:rPr>
          <w:sz w:val="24"/>
          <w:lang w:val="es-ES"/>
        </w:rPr>
        <w:t>estatal</w:t>
      </w:r>
      <w:r w:rsidRPr="00AB67C4">
        <w:rPr>
          <w:sz w:val="24"/>
          <w:lang w:val="es-ES"/>
        </w:rPr>
        <w:t xml:space="preserve"> constituía una decisión extraña, pero era el resultado de un conflicto que amenazaba con no ceder hasta que el Tribunal Supremo del Es</w:t>
      </w:r>
      <w:r w:rsidR="00EF3179">
        <w:rPr>
          <w:sz w:val="24"/>
          <w:lang w:val="es-ES"/>
        </w:rPr>
        <w:t>tado se pronunciase</w:t>
      </w:r>
      <w:r w:rsidR="00387908">
        <w:rPr>
          <w:sz w:val="24"/>
          <w:lang w:val="es-ES"/>
        </w:rPr>
        <w:t>; hasta 2012 no se r</w:t>
      </w:r>
      <w:r w:rsidR="00647BE7" w:rsidRPr="00AB67C4">
        <w:rPr>
          <w:sz w:val="24"/>
          <w:lang w:val="es-ES"/>
        </w:rPr>
        <w:t>evoca</w:t>
      </w:r>
      <w:r w:rsidR="00387908">
        <w:rPr>
          <w:sz w:val="24"/>
          <w:lang w:val="es-ES"/>
        </w:rPr>
        <w:t>ro</w:t>
      </w:r>
      <w:r w:rsidR="00647BE7" w:rsidRPr="00AB67C4">
        <w:rPr>
          <w:sz w:val="24"/>
          <w:lang w:val="es-ES"/>
        </w:rPr>
        <w:t xml:space="preserve">n </w:t>
      </w:r>
      <w:r w:rsidR="00387908">
        <w:rPr>
          <w:sz w:val="24"/>
          <w:lang w:val="es-ES"/>
        </w:rPr>
        <w:t>l</w:t>
      </w:r>
      <w:r w:rsidR="00647BE7" w:rsidRPr="00AB67C4">
        <w:rPr>
          <w:sz w:val="24"/>
          <w:lang w:val="es-ES"/>
        </w:rPr>
        <w:t xml:space="preserve">as sentencias y </w:t>
      </w:r>
      <w:r w:rsidR="00387908">
        <w:rPr>
          <w:sz w:val="24"/>
          <w:lang w:val="es-ES"/>
        </w:rPr>
        <w:t xml:space="preserve">se </w:t>
      </w:r>
      <w:r w:rsidR="00647BE7" w:rsidRPr="00AB67C4">
        <w:rPr>
          <w:sz w:val="24"/>
          <w:lang w:val="es-ES"/>
        </w:rPr>
        <w:t>defendi</w:t>
      </w:r>
      <w:r w:rsidR="00387908">
        <w:rPr>
          <w:sz w:val="24"/>
          <w:lang w:val="es-ES"/>
        </w:rPr>
        <w:t>ó</w:t>
      </w:r>
      <w:r w:rsidR="00647BE7" w:rsidRPr="00AB67C4">
        <w:rPr>
          <w:sz w:val="24"/>
          <w:lang w:val="es-ES"/>
        </w:rPr>
        <w:t xml:space="preserve"> sin fisuras la constitucionalidad</w:t>
      </w:r>
      <w:r w:rsidR="00387908">
        <w:rPr>
          <w:sz w:val="24"/>
          <w:lang w:val="es-ES"/>
        </w:rPr>
        <w:t xml:space="preserve"> de la </w:t>
      </w:r>
      <w:proofErr w:type="spellStart"/>
      <w:r w:rsidR="00387908">
        <w:rPr>
          <w:sz w:val="24"/>
          <w:lang w:val="es-ES"/>
        </w:rPr>
        <w:t>EpC</w:t>
      </w:r>
      <w:proofErr w:type="spellEnd"/>
      <w:r w:rsidR="00EF3179">
        <w:rPr>
          <w:sz w:val="24"/>
          <w:lang w:val="es-ES"/>
        </w:rPr>
        <w:t>. A</w:t>
      </w:r>
      <w:r w:rsidR="00647BE7" w:rsidRPr="00AB67C4">
        <w:rPr>
          <w:sz w:val="24"/>
          <w:lang w:val="es-ES"/>
        </w:rPr>
        <w:t>demás de negar el derecho a la objeción d</w:t>
      </w:r>
      <w:r w:rsidR="002D3C30" w:rsidRPr="00AB67C4">
        <w:rPr>
          <w:sz w:val="24"/>
          <w:lang w:val="es-ES"/>
        </w:rPr>
        <w:t>e conciencia, el tribunal afirmó</w:t>
      </w:r>
      <w:r w:rsidR="00647BE7" w:rsidRPr="00AB67C4">
        <w:rPr>
          <w:sz w:val="24"/>
          <w:lang w:val="es-ES"/>
        </w:rPr>
        <w:t xml:space="preserve"> que estas asignaturas no descansan "</w:t>
      </w:r>
      <w:r w:rsidR="00647BE7" w:rsidRPr="00AB67C4">
        <w:rPr>
          <w:i/>
          <w:sz w:val="24"/>
          <w:lang w:val="es-ES"/>
        </w:rPr>
        <w:t>en concepciones relativistas ni asumen una posición respecto al género distinta de la que ya acoge el ordenamiento jurídico</w:t>
      </w:r>
      <w:r w:rsidR="00647BE7" w:rsidRPr="00AB67C4">
        <w:rPr>
          <w:sz w:val="24"/>
          <w:lang w:val="es-ES"/>
        </w:rPr>
        <w:t>", que "</w:t>
      </w:r>
      <w:r w:rsidR="00647BE7" w:rsidRPr="00AB67C4">
        <w:rPr>
          <w:i/>
          <w:sz w:val="24"/>
          <w:lang w:val="es-ES"/>
        </w:rPr>
        <w:t>tienen un profundo sentido moral pues pretenden inculcar en los alumnos los valores sobre los que descansan el orden público y la paz social, valores que asume la Constitución y parten del reconocimiento de la dignidad de la persona</w:t>
      </w:r>
      <w:r w:rsidR="00647BE7" w:rsidRPr="00AB67C4">
        <w:rPr>
          <w:sz w:val="24"/>
          <w:lang w:val="es-ES"/>
        </w:rPr>
        <w:t>" y afirma que la Constitución obliga a los poderes públicos "</w:t>
      </w:r>
      <w:r w:rsidR="00647BE7" w:rsidRPr="00AB67C4">
        <w:rPr>
          <w:i/>
          <w:sz w:val="24"/>
          <w:lang w:val="es-ES"/>
        </w:rPr>
        <w:t>a asegurar la enseñanza de esos fundamentos y limita el derecho reconocido a los padres por el artículo 27.3</w:t>
      </w:r>
      <w:r w:rsidR="00EF3179">
        <w:rPr>
          <w:sz w:val="24"/>
          <w:lang w:val="es-ES"/>
        </w:rPr>
        <w:t>"</w:t>
      </w:r>
      <w:r w:rsidR="00EF3179">
        <w:rPr>
          <w:rStyle w:val="Refdenotaalpie"/>
          <w:sz w:val="24"/>
          <w:lang w:val="es-ES"/>
        </w:rPr>
        <w:footnoteReference w:id="2"/>
      </w:r>
      <w:r w:rsidR="00EF3179">
        <w:rPr>
          <w:sz w:val="24"/>
          <w:lang w:val="es-ES"/>
        </w:rPr>
        <w:t>.</w:t>
      </w:r>
    </w:p>
    <w:p w14:paraId="68FA1496" w14:textId="77777777" w:rsidR="00EF3179" w:rsidRPr="00AB67C4" w:rsidRDefault="00EF3179" w:rsidP="00235BBB">
      <w:pPr>
        <w:ind w:firstLine="567"/>
        <w:rPr>
          <w:sz w:val="24"/>
          <w:lang w:val="es-ES"/>
        </w:rPr>
      </w:pPr>
    </w:p>
    <w:p w14:paraId="10C69758" w14:textId="77777777" w:rsidR="00235BBB" w:rsidRPr="00AB67C4" w:rsidRDefault="00235BBB" w:rsidP="00B11513">
      <w:pPr>
        <w:pStyle w:val="Encabezado1"/>
        <w:spacing w:before="0" w:after="0"/>
        <w:rPr>
          <w:lang w:val="es-ES"/>
        </w:rPr>
      </w:pPr>
      <w:r w:rsidRPr="00AB67C4">
        <w:rPr>
          <w:lang w:val="es-ES"/>
        </w:rPr>
        <w:t xml:space="preserve">La </w:t>
      </w:r>
      <w:r w:rsidR="00B11513" w:rsidRPr="00AB67C4">
        <w:rPr>
          <w:lang w:val="es-ES"/>
        </w:rPr>
        <w:t>escalada de conflictos entre las administraciones educativas</w:t>
      </w:r>
    </w:p>
    <w:p w14:paraId="2DA8C7BD" w14:textId="77777777" w:rsidR="00B11513" w:rsidRPr="00AB67C4" w:rsidRDefault="00B11513" w:rsidP="00B11513">
      <w:pPr>
        <w:pStyle w:val="TextoNormal"/>
        <w:rPr>
          <w:lang w:val="es-ES"/>
        </w:rPr>
      </w:pPr>
    </w:p>
    <w:p w14:paraId="4E340E1C" w14:textId="3403FBFC" w:rsidR="001F0B45" w:rsidRPr="00AB67C4" w:rsidRDefault="00235BBB" w:rsidP="001F0B45">
      <w:pPr>
        <w:ind w:firstLine="567"/>
        <w:rPr>
          <w:rFonts w:cs="Times New Roman"/>
          <w:sz w:val="24"/>
          <w:lang w:val="es-ES"/>
        </w:rPr>
      </w:pPr>
      <w:r w:rsidRPr="00AB67C4">
        <w:rPr>
          <w:rFonts w:cs="Times New Roman"/>
          <w:sz w:val="24"/>
          <w:lang w:val="es-ES"/>
        </w:rPr>
        <w:t xml:space="preserve">El veredicto del Tribunal Superior de Andalucía dio amparo y respaldo legal a las </w:t>
      </w:r>
      <w:r w:rsidR="001F0B45" w:rsidRPr="00AB67C4">
        <w:rPr>
          <w:rFonts w:cs="Times New Roman"/>
          <w:sz w:val="24"/>
          <w:lang w:val="es-ES"/>
        </w:rPr>
        <w:t xml:space="preserve">CC.AA. que, </w:t>
      </w:r>
      <w:r w:rsidRPr="00AB67C4">
        <w:rPr>
          <w:rFonts w:cs="Times New Roman"/>
          <w:sz w:val="24"/>
          <w:lang w:val="es-ES"/>
        </w:rPr>
        <w:t>gobernadas por el PP</w:t>
      </w:r>
      <w:r w:rsidR="001F0B45" w:rsidRPr="00AB67C4">
        <w:rPr>
          <w:rFonts w:cs="Times New Roman"/>
          <w:sz w:val="24"/>
          <w:lang w:val="es-ES"/>
        </w:rPr>
        <w:t>,</w:t>
      </w:r>
      <w:r w:rsidRPr="00AB67C4">
        <w:rPr>
          <w:rFonts w:cs="Times New Roman"/>
          <w:sz w:val="24"/>
          <w:lang w:val="es-ES"/>
        </w:rPr>
        <w:t xml:space="preserve"> </w:t>
      </w:r>
      <w:r w:rsidR="001F0B45" w:rsidRPr="00AB67C4">
        <w:rPr>
          <w:rFonts w:cs="Times New Roman"/>
          <w:sz w:val="24"/>
          <w:lang w:val="es-ES"/>
        </w:rPr>
        <w:t xml:space="preserve">se </w:t>
      </w:r>
      <w:r w:rsidRPr="00AB67C4">
        <w:rPr>
          <w:rFonts w:cs="Times New Roman"/>
          <w:sz w:val="24"/>
          <w:lang w:val="es-ES"/>
        </w:rPr>
        <w:t>destaca</w:t>
      </w:r>
      <w:r w:rsidR="001F0B45" w:rsidRPr="00AB67C4">
        <w:rPr>
          <w:rFonts w:cs="Times New Roman"/>
          <w:sz w:val="24"/>
          <w:lang w:val="es-ES"/>
        </w:rPr>
        <w:t>ron</w:t>
      </w:r>
      <w:r w:rsidRPr="00AB67C4">
        <w:rPr>
          <w:rFonts w:cs="Times New Roman"/>
          <w:sz w:val="24"/>
          <w:lang w:val="es-ES"/>
        </w:rPr>
        <w:t xml:space="preserve"> en el enfrentamiento</w:t>
      </w:r>
      <w:r w:rsidR="00EF3179">
        <w:rPr>
          <w:rFonts w:cs="Times New Roman"/>
          <w:sz w:val="24"/>
          <w:lang w:val="es-ES"/>
        </w:rPr>
        <w:t xml:space="preserve">. </w:t>
      </w:r>
      <w:r w:rsidR="001F0B45" w:rsidRPr="00AB67C4">
        <w:rPr>
          <w:rFonts w:cs="Times New Roman"/>
          <w:sz w:val="24"/>
          <w:lang w:val="es-ES"/>
        </w:rPr>
        <w:t>Las</w:t>
      </w:r>
      <w:r w:rsidRPr="00AB67C4">
        <w:rPr>
          <w:rFonts w:cs="Times New Roman"/>
          <w:sz w:val="24"/>
          <w:lang w:val="es-ES"/>
        </w:rPr>
        <w:t xml:space="preserve"> Comunidad</w:t>
      </w:r>
      <w:r w:rsidR="001F0B45" w:rsidRPr="00AB67C4">
        <w:rPr>
          <w:rFonts w:cs="Times New Roman"/>
          <w:sz w:val="24"/>
          <w:lang w:val="es-ES"/>
        </w:rPr>
        <w:t>es</w:t>
      </w:r>
      <w:r w:rsidRPr="00AB67C4">
        <w:rPr>
          <w:rFonts w:cs="Times New Roman"/>
          <w:sz w:val="24"/>
          <w:lang w:val="es-ES"/>
        </w:rPr>
        <w:t xml:space="preserve"> de Madrid y </w:t>
      </w:r>
      <w:r w:rsidR="001F0B45" w:rsidRPr="00AB67C4">
        <w:rPr>
          <w:rFonts w:cs="Times New Roman"/>
          <w:sz w:val="24"/>
          <w:lang w:val="es-ES"/>
        </w:rPr>
        <w:t>Valencia</w:t>
      </w:r>
      <w:r w:rsidRPr="00AB67C4">
        <w:rPr>
          <w:rFonts w:cs="Times New Roman"/>
          <w:sz w:val="24"/>
          <w:lang w:val="es-ES"/>
        </w:rPr>
        <w:t xml:space="preserve"> </w:t>
      </w:r>
      <w:r w:rsidRPr="00AB67C4">
        <w:rPr>
          <w:rFonts w:cs="Times New Roman"/>
          <w:sz w:val="24"/>
          <w:lang w:val="es-ES"/>
        </w:rPr>
        <w:lastRenderedPageBreak/>
        <w:t>detuvieron el proceso de aplicación de la asignatura, admitieron el derecho a la objeción de las familias y procedieron a nuevas propuestas que en algunos casos habían sido rechazadas por otros tribunales autonómicos.</w:t>
      </w:r>
      <w:r w:rsidR="001F0B45" w:rsidRPr="00AB67C4">
        <w:rPr>
          <w:rFonts w:cs="Times New Roman"/>
          <w:sz w:val="24"/>
          <w:lang w:val="es-ES"/>
        </w:rPr>
        <w:t xml:space="preserve"> </w:t>
      </w:r>
    </w:p>
    <w:p w14:paraId="7F1588D2" w14:textId="63BFFC16" w:rsidR="00235BBB" w:rsidRDefault="001F0B45" w:rsidP="001F0B45">
      <w:pPr>
        <w:ind w:firstLine="567"/>
        <w:rPr>
          <w:rFonts w:cs="Times New Roman"/>
          <w:sz w:val="24"/>
          <w:lang w:val="es-ES"/>
        </w:rPr>
      </w:pPr>
      <w:r w:rsidRPr="00AB67C4">
        <w:rPr>
          <w:rFonts w:cs="Times New Roman"/>
          <w:sz w:val="24"/>
          <w:lang w:val="es-ES"/>
        </w:rPr>
        <w:t>En la Comunidad Valenciana se adoptó u</w:t>
      </w:r>
      <w:r w:rsidR="00235BBB" w:rsidRPr="00AB67C4">
        <w:rPr>
          <w:rFonts w:cs="Times New Roman"/>
          <w:sz w:val="24"/>
          <w:lang w:val="es-ES"/>
        </w:rPr>
        <w:t>na de las medidas más ex</w:t>
      </w:r>
      <w:r w:rsidRPr="00AB67C4">
        <w:rPr>
          <w:rFonts w:cs="Times New Roman"/>
          <w:sz w:val="24"/>
          <w:lang w:val="es-ES"/>
        </w:rPr>
        <w:t>travagantes</w:t>
      </w:r>
      <w:r w:rsidR="00E60C27">
        <w:rPr>
          <w:rFonts w:cs="Times New Roman"/>
          <w:sz w:val="24"/>
          <w:lang w:val="es-ES"/>
        </w:rPr>
        <w:t xml:space="preserve"> que generó numerosos conflictos</w:t>
      </w:r>
      <w:r w:rsidRPr="00AB67C4">
        <w:rPr>
          <w:rFonts w:cs="Times New Roman"/>
          <w:sz w:val="24"/>
          <w:lang w:val="es-ES"/>
        </w:rPr>
        <w:t>. I</w:t>
      </w:r>
      <w:r w:rsidR="00235BBB" w:rsidRPr="00AB67C4">
        <w:rPr>
          <w:rFonts w:cs="Times New Roman"/>
          <w:sz w:val="24"/>
          <w:lang w:val="es-ES"/>
        </w:rPr>
        <w:t xml:space="preserve">nicialmente decidió que el alumnado podría optar entre realizar un trabajo optativo de la materia o </w:t>
      </w:r>
      <w:r w:rsidRPr="00AB67C4">
        <w:rPr>
          <w:rFonts w:cs="Times New Roman"/>
          <w:sz w:val="24"/>
          <w:lang w:val="es-ES"/>
        </w:rPr>
        <w:t xml:space="preserve">cursarla en </w:t>
      </w:r>
      <w:r w:rsidR="008A29BE">
        <w:rPr>
          <w:rFonts w:cs="Times New Roman"/>
          <w:sz w:val="24"/>
          <w:lang w:val="es-ES"/>
        </w:rPr>
        <w:t xml:space="preserve">inglés, ya que se denominaría </w:t>
      </w:r>
      <w:proofErr w:type="spellStart"/>
      <w:r w:rsidR="00235BBB" w:rsidRPr="00AB67C4">
        <w:rPr>
          <w:rFonts w:cs="Times New Roman"/>
          <w:i/>
          <w:sz w:val="24"/>
          <w:lang w:val="es-ES"/>
        </w:rPr>
        <w:t>Citizenship</w:t>
      </w:r>
      <w:proofErr w:type="spellEnd"/>
      <w:r w:rsidR="00235BBB" w:rsidRPr="00AB67C4">
        <w:rPr>
          <w:rFonts w:cs="Times New Roman"/>
          <w:i/>
          <w:sz w:val="24"/>
          <w:lang w:val="es-ES"/>
        </w:rPr>
        <w:t xml:space="preserve"> </w:t>
      </w:r>
      <w:proofErr w:type="spellStart"/>
      <w:r w:rsidR="00235BBB" w:rsidRPr="00AB67C4">
        <w:rPr>
          <w:rFonts w:cs="Times New Roman"/>
          <w:i/>
          <w:sz w:val="24"/>
          <w:lang w:val="es-ES"/>
        </w:rPr>
        <w:t>Education</w:t>
      </w:r>
      <w:proofErr w:type="spellEnd"/>
      <w:r w:rsidR="00235BBB" w:rsidRPr="00AB67C4">
        <w:rPr>
          <w:rFonts w:cs="Times New Roman"/>
          <w:sz w:val="24"/>
          <w:lang w:val="es-ES"/>
        </w:rPr>
        <w:t>. Una sentencia de su Tribunal Superior rechazaba lo primero alegando que el alumn</w:t>
      </w:r>
      <w:r w:rsidRPr="00AB67C4">
        <w:rPr>
          <w:rFonts w:cs="Times New Roman"/>
          <w:sz w:val="24"/>
          <w:lang w:val="es-ES"/>
        </w:rPr>
        <w:t>ad</w:t>
      </w:r>
      <w:r w:rsidR="00235BBB" w:rsidRPr="00AB67C4">
        <w:rPr>
          <w:rFonts w:cs="Times New Roman"/>
          <w:sz w:val="24"/>
          <w:lang w:val="es-ES"/>
        </w:rPr>
        <w:t>o que optase por realizar un trabajo para aprobar la asignatura</w:t>
      </w:r>
      <w:r w:rsidR="008A29BE">
        <w:rPr>
          <w:rFonts w:cs="Times New Roman"/>
          <w:sz w:val="24"/>
          <w:lang w:val="es-ES"/>
        </w:rPr>
        <w:t>,</w:t>
      </w:r>
      <w:r w:rsidR="00235BBB" w:rsidRPr="00AB67C4">
        <w:rPr>
          <w:rFonts w:cs="Times New Roman"/>
          <w:sz w:val="24"/>
          <w:lang w:val="es-ES"/>
        </w:rPr>
        <w:t xml:space="preserve"> no accedía a todos los contenidos y objetos de la materia y, por lo tanto, no alcanzaba los objetivos exigidos. También rechazaba que se pudiesen evaluar específicamente los conocimientos de inglés del alumnado ya que "</w:t>
      </w:r>
      <w:r w:rsidR="00235BBB" w:rsidRPr="00AB67C4">
        <w:rPr>
          <w:rFonts w:cs="Times New Roman"/>
          <w:i/>
          <w:sz w:val="24"/>
          <w:lang w:val="es-ES"/>
        </w:rPr>
        <w:t>el currículo de Educación para la Ciudadanía no recoge criterios de evaluación relacionados con la competencia en inglés</w:t>
      </w:r>
      <w:r w:rsidR="00235BBB" w:rsidRPr="00AB67C4">
        <w:rPr>
          <w:rFonts w:cs="Times New Roman"/>
          <w:sz w:val="24"/>
          <w:lang w:val="es-ES"/>
        </w:rPr>
        <w:t>"</w:t>
      </w:r>
      <w:r w:rsidR="00E60C27">
        <w:rPr>
          <w:rStyle w:val="Refdenotaalpie"/>
          <w:rFonts w:cs="Times New Roman"/>
          <w:sz w:val="24"/>
          <w:lang w:val="es-ES"/>
        </w:rPr>
        <w:footnoteReference w:id="3"/>
      </w:r>
      <w:r w:rsidR="00235BBB" w:rsidRPr="00AB67C4">
        <w:rPr>
          <w:rFonts w:cs="Times New Roman"/>
          <w:sz w:val="24"/>
          <w:lang w:val="es-ES"/>
        </w:rPr>
        <w:t>. Sin embargo, no impedía que la asignatura se impartiese en</w:t>
      </w:r>
      <w:r w:rsidR="00E60C27">
        <w:rPr>
          <w:rFonts w:cs="Times New Roman"/>
          <w:sz w:val="24"/>
          <w:lang w:val="es-ES"/>
        </w:rPr>
        <w:t xml:space="preserve"> ese idioma, como pretendía el g</w:t>
      </w:r>
      <w:r w:rsidR="00235BBB" w:rsidRPr="00AB67C4">
        <w:rPr>
          <w:rFonts w:cs="Times New Roman"/>
          <w:sz w:val="24"/>
          <w:lang w:val="es-ES"/>
        </w:rPr>
        <w:t xml:space="preserve">obierno valenciano, </w:t>
      </w:r>
      <w:r w:rsidR="00E60C27">
        <w:rPr>
          <w:rFonts w:cs="Times New Roman"/>
          <w:sz w:val="24"/>
          <w:lang w:val="es-ES"/>
        </w:rPr>
        <w:t>según el tribunal, éste tenía</w:t>
      </w:r>
      <w:r w:rsidR="00235BBB" w:rsidRPr="00AB67C4">
        <w:rPr>
          <w:rFonts w:cs="Times New Roman"/>
          <w:sz w:val="24"/>
          <w:lang w:val="es-ES"/>
        </w:rPr>
        <w:t xml:space="preserve"> competencia para establecer que una materia curricular se impartiese en inglés; pero ante la negativa del profesorado </w:t>
      </w:r>
      <w:r w:rsidRPr="00AB67C4">
        <w:rPr>
          <w:rFonts w:cs="Times New Roman"/>
          <w:sz w:val="24"/>
          <w:lang w:val="es-ES"/>
        </w:rPr>
        <w:t>de</w:t>
      </w:r>
      <w:r w:rsidR="00E60C27">
        <w:rPr>
          <w:rFonts w:cs="Times New Roman"/>
          <w:sz w:val="24"/>
          <w:lang w:val="es-ES"/>
        </w:rPr>
        <w:t xml:space="preserve"> Ciencias Sociales a hacerlo</w:t>
      </w:r>
      <w:r w:rsidR="008A29BE">
        <w:rPr>
          <w:rFonts w:cs="Times New Roman"/>
          <w:sz w:val="24"/>
          <w:lang w:val="es-ES"/>
        </w:rPr>
        <w:t>, la c</w:t>
      </w:r>
      <w:r w:rsidR="00235BBB" w:rsidRPr="00AB67C4">
        <w:rPr>
          <w:rFonts w:cs="Times New Roman"/>
          <w:sz w:val="24"/>
          <w:lang w:val="es-ES"/>
        </w:rPr>
        <w:t xml:space="preserve">omunidad optó por contratar expertos en </w:t>
      </w:r>
      <w:r w:rsidRPr="00AB67C4">
        <w:rPr>
          <w:rFonts w:cs="Times New Roman"/>
          <w:sz w:val="24"/>
          <w:lang w:val="es-ES"/>
        </w:rPr>
        <w:t xml:space="preserve">esa lengua </w:t>
      </w:r>
      <w:r w:rsidR="00235BBB" w:rsidRPr="00AB67C4">
        <w:rPr>
          <w:rFonts w:cs="Times New Roman"/>
          <w:sz w:val="24"/>
          <w:lang w:val="es-ES"/>
        </w:rPr>
        <w:t>que tradujese</w:t>
      </w:r>
      <w:r w:rsidRPr="00AB67C4">
        <w:rPr>
          <w:rFonts w:cs="Times New Roman"/>
          <w:sz w:val="24"/>
          <w:lang w:val="es-ES"/>
        </w:rPr>
        <w:t>n</w:t>
      </w:r>
      <w:r w:rsidR="00235BBB" w:rsidRPr="00AB67C4">
        <w:rPr>
          <w:rFonts w:cs="Times New Roman"/>
          <w:sz w:val="24"/>
          <w:lang w:val="es-ES"/>
        </w:rPr>
        <w:t xml:space="preserve"> lo que tenía que decir o viceversa.</w:t>
      </w:r>
    </w:p>
    <w:p w14:paraId="782EDCF7" w14:textId="4EDED7D4" w:rsidR="00235BBB" w:rsidRPr="00AB67C4" w:rsidRDefault="00235BBB" w:rsidP="00B11513">
      <w:pPr>
        <w:ind w:firstLine="567"/>
        <w:rPr>
          <w:rFonts w:cs="Times New Roman"/>
          <w:sz w:val="24"/>
          <w:lang w:val="es-ES"/>
        </w:rPr>
      </w:pPr>
      <w:r w:rsidRPr="00AB67C4">
        <w:rPr>
          <w:rFonts w:cs="Times New Roman"/>
          <w:sz w:val="24"/>
          <w:lang w:val="es-ES"/>
        </w:rPr>
        <w:t xml:space="preserve">En la Comunidad de Madrid se aceptó el principio de objeción de conciencia y se decidió que la </w:t>
      </w:r>
      <w:proofErr w:type="spellStart"/>
      <w:r w:rsidRPr="00AB67C4">
        <w:rPr>
          <w:rFonts w:cs="Times New Roman"/>
          <w:sz w:val="24"/>
          <w:lang w:val="es-ES"/>
        </w:rPr>
        <w:t>EpC</w:t>
      </w:r>
      <w:proofErr w:type="spellEnd"/>
      <w:r w:rsidRPr="00AB67C4">
        <w:rPr>
          <w:rFonts w:cs="Times New Roman"/>
          <w:sz w:val="24"/>
          <w:lang w:val="es-ES"/>
        </w:rPr>
        <w:t xml:space="preserve"> tuviese carácter optativo, admitiendo que el alumnado </w:t>
      </w:r>
      <w:proofErr w:type="spellStart"/>
      <w:r w:rsidR="001F0B45" w:rsidRPr="00AB67C4">
        <w:rPr>
          <w:rFonts w:cs="Times New Roman"/>
          <w:sz w:val="24"/>
          <w:lang w:val="es-ES"/>
        </w:rPr>
        <w:t>objector</w:t>
      </w:r>
      <w:proofErr w:type="spellEnd"/>
      <w:r w:rsidR="001F0B45" w:rsidRPr="00AB67C4">
        <w:rPr>
          <w:rFonts w:cs="Times New Roman"/>
          <w:sz w:val="24"/>
          <w:lang w:val="es-ES"/>
        </w:rPr>
        <w:t xml:space="preserve"> en el curso 2008-09</w:t>
      </w:r>
      <w:r w:rsidRPr="00AB67C4">
        <w:rPr>
          <w:rFonts w:cs="Times New Roman"/>
          <w:sz w:val="24"/>
          <w:lang w:val="es-ES"/>
        </w:rPr>
        <w:t xml:space="preserve">, ya fuese en 2º o 4º de la ESO, podría convalidarla realizando tareas de voluntariado en el centro escolar o trabajos relacionados con lo establecido en el currículo escolar </w:t>
      </w:r>
      <w:r w:rsidR="001F0B45" w:rsidRPr="00AB67C4">
        <w:rPr>
          <w:rFonts w:cs="Times New Roman"/>
          <w:sz w:val="24"/>
          <w:lang w:val="es-ES"/>
        </w:rPr>
        <w:t>de</w:t>
      </w:r>
      <w:r w:rsidRPr="00AB67C4">
        <w:rPr>
          <w:rFonts w:cs="Times New Roman"/>
          <w:sz w:val="24"/>
          <w:lang w:val="es-ES"/>
        </w:rPr>
        <w:t xml:space="preserve"> la </w:t>
      </w:r>
      <w:proofErr w:type="spellStart"/>
      <w:r w:rsidR="001F0B45" w:rsidRPr="00AB67C4">
        <w:rPr>
          <w:rFonts w:cs="Times New Roman"/>
          <w:sz w:val="24"/>
          <w:lang w:val="es-ES"/>
        </w:rPr>
        <w:t>region</w:t>
      </w:r>
      <w:proofErr w:type="spellEnd"/>
      <w:r w:rsidR="001F0B45" w:rsidRPr="00AB67C4">
        <w:rPr>
          <w:rFonts w:cs="Times New Roman"/>
          <w:sz w:val="24"/>
          <w:lang w:val="es-ES"/>
        </w:rPr>
        <w:t>,</w:t>
      </w:r>
      <w:r w:rsidRPr="00AB67C4">
        <w:rPr>
          <w:rFonts w:cs="Times New Roman"/>
          <w:sz w:val="24"/>
          <w:lang w:val="es-ES"/>
        </w:rPr>
        <w:t xml:space="preserve"> respecto a la Constitución Española o los Derechos Humanos. En respuesta a esta situación, la propia Ministra de Educación, Mercedes Calvo-Sotelo, llegó a afirmar qu</w:t>
      </w:r>
      <w:r w:rsidR="0060596E">
        <w:rPr>
          <w:rFonts w:cs="Times New Roman"/>
          <w:sz w:val="24"/>
          <w:lang w:val="es-ES"/>
        </w:rPr>
        <w:t>e no cursar la asignatura</w:t>
      </w:r>
      <w:r w:rsidRPr="00AB67C4">
        <w:rPr>
          <w:rFonts w:cs="Times New Roman"/>
          <w:sz w:val="24"/>
          <w:lang w:val="es-ES"/>
        </w:rPr>
        <w:t xml:space="preserve"> tendría los mismos efectos que no</w:t>
      </w:r>
      <w:r w:rsidR="001F0B45" w:rsidRPr="00AB67C4">
        <w:rPr>
          <w:rFonts w:cs="Times New Roman"/>
          <w:sz w:val="24"/>
          <w:lang w:val="es-ES"/>
        </w:rPr>
        <w:t xml:space="preserve"> asistir a clase de Matemáticas</w:t>
      </w:r>
      <w:r w:rsidR="0060596E">
        <w:rPr>
          <w:rFonts w:cs="Times New Roman"/>
          <w:sz w:val="24"/>
          <w:lang w:val="es-ES"/>
        </w:rPr>
        <w:t xml:space="preserve"> y</w:t>
      </w:r>
      <w:r w:rsidRPr="00AB67C4">
        <w:rPr>
          <w:rFonts w:cs="Times New Roman"/>
          <w:sz w:val="24"/>
          <w:lang w:val="es-ES"/>
        </w:rPr>
        <w:t xml:space="preserve"> podría impedir la expedición de los títulos académicos pertinentes al alumnado afectado.</w:t>
      </w:r>
    </w:p>
    <w:p w14:paraId="38DFF986" w14:textId="428EB1BC" w:rsidR="00235BBB" w:rsidRPr="00AB67C4" w:rsidRDefault="00235BBB" w:rsidP="00B11513">
      <w:pPr>
        <w:ind w:firstLine="567"/>
        <w:rPr>
          <w:rFonts w:cs="Times New Roman"/>
          <w:sz w:val="24"/>
          <w:lang w:val="es-ES"/>
        </w:rPr>
      </w:pPr>
      <w:r w:rsidRPr="00AB67C4">
        <w:rPr>
          <w:rFonts w:cs="Times New Roman"/>
          <w:sz w:val="24"/>
          <w:lang w:val="es-ES"/>
        </w:rPr>
        <w:t>Esta situación llevaba a un punto que constituía un auténtico embrollo pedagógico, administrativo y judicial, con escasos visos de solución</w:t>
      </w:r>
      <w:r w:rsidR="00244A21">
        <w:rPr>
          <w:rFonts w:cs="Times New Roman"/>
          <w:sz w:val="24"/>
          <w:lang w:val="es-ES"/>
        </w:rPr>
        <w:t>;</w:t>
      </w:r>
      <w:r w:rsidR="001F0B45" w:rsidRPr="00AB67C4">
        <w:rPr>
          <w:rFonts w:cs="Times New Roman"/>
          <w:sz w:val="24"/>
          <w:lang w:val="es-ES"/>
        </w:rPr>
        <w:t xml:space="preserve"> aunque había quien</w:t>
      </w:r>
      <w:r w:rsidRPr="00AB67C4">
        <w:rPr>
          <w:rFonts w:cs="Times New Roman"/>
          <w:sz w:val="24"/>
          <w:lang w:val="es-ES"/>
        </w:rPr>
        <w:t xml:space="preserve"> confiaba </w:t>
      </w:r>
      <w:r w:rsidR="001F0B45" w:rsidRPr="00AB67C4">
        <w:rPr>
          <w:rFonts w:cs="Times New Roman"/>
          <w:sz w:val="24"/>
          <w:lang w:val="es-ES"/>
        </w:rPr>
        <w:t xml:space="preserve">en </w:t>
      </w:r>
      <w:r w:rsidRPr="00AB67C4">
        <w:rPr>
          <w:rFonts w:cs="Times New Roman"/>
          <w:sz w:val="24"/>
          <w:lang w:val="es-ES"/>
        </w:rPr>
        <w:t>que los conflictos remitirían cuando se pronunciase el Tribunal Supremo. Y es que, como señala la profesora Martín (2007), cada vez se hacía más evidente la necesidad de un elevado consenso entre todas las fuerzas políticas</w:t>
      </w:r>
      <w:r w:rsidR="00244A21">
        <w:rPr>
          <w:rFonts w:cs="Times New Roman"/>
          <w:sz w:val="24"/>
          <w:lang w:val="es-ES"/>
        </w:rPr>
        <w:t>, encaminado a hacer viable un</w:t>
      </w:r>
      <w:r w:rsidRPr="00AB67C4">
        <w:rPr>
          <w:rFonts w:cs="Times New Roman"/>
          <w:sz w:val="24"/>
          <w:lang w:val="es-ES"/>
        </w:rPr>
        <w:t xml:space="preserve">a formación </w:t>
      </w:r>
      <w:r w:rsidR="00C11CC8" w:rsidRPr="00AB67C4">
        <w:rPr>
          <w:rFonts w:cs="Times New Roman"/>
          <w:sz w:val="24"/>
          <w:lang w:val="es-ES"/>
        </w:rPr>
        <w:t>cívico-política</w:t>
      </w:r>
      <w:r w:rsidR="00244A21">
        <w:rPr>
          <w:rFonts w:cs="Times New Roman"/>
          <w:sz w:val="24"/>
          <w:lang w:val="es-ES"/>
        </w:rPr>
        <w:t>. No obstante</w:t>
      </w:r>
      <w:r w:rsidRPr="00AB67C4">
        <w:rPr>
          <w:rFonts w:cs="Times New Roman"/>
          <w:sz w:val="24"/>
          <w:lang w:val="es-ES"/>
        </w:rPr>
        <w:t xml:space="preserve">, por lo que hasta aquí hemos visto, algunos sectores de la sociedad española estaban más interesados en doblegar que en convencer, en imponer sus verdades amparados en el convencimiento de su infalibilidad que en llegar al consenso. </w:t>
      </w:r>
    </w:p>
    <w:p w14:paraId="03746505" w14:textId="77777777" w:rsidR="00235BBB" w:rsidRDefault="00235BBB" w:rsidP="000156AB">
      <w:pPr>
        <w:pStyle w:val="Estilo1"/>
        <w:ind w:firstLine="0"/>
        <w:rPr>
          <w:i w:val="0"/>
          <w:lang w:val="es-ES"/>
        </w:rPr>
      </w:pPr>
    </w:p>
    <w:p w14:paraId="6610F687" w14:textId="77777777" w:rsidR="003B1C20" w:rsidRDefault="003B1C20" w:rsidP="000156AB">
      <w:pPr>
        <w:pStyle w:val="Estilo1"/>
        <w:ind w:firstLine="0"/>
        <w:rPr>
          <w:i w:val="0"/>
          <w:lang w:val="es-ES"/>
        </w:rPr>
      </w:pPr>
    </w:p>
    <w:p w14:paraId="33CE8697" w14:textId="77777777" w:rsidR="003B1C20" w:rsidRDefault="003B1C20" w:rsidP="000156AB">
      <w:pPr>
        <w:pStyle w:val="Estilo1"/>
        <w:ind w:firstLine="0"/>
        <w:rPr>
          <w:i w:val="0"/>
          <w:lang w:val="es-ES"/>
        </w:rPr>
      </w:pPr>
    </w:p>
    <w:p w14:paraId="150E17C3" w14:textId="77777777" w:rsidR="003B1C20" w:rsidRPr="00AB67C4" w:rsidRDefault="003B1C20" w:rsidP="000156AB">
      <w:pPr>
        <w:pStyle w:val="Estilo1"/>
        <w:ind w:firstLine="0"/>
        <w:rPr>
          <w:i w:val="0"/>
          <w:lang w:val="es-ES"/>
        </w:rPr>
      </w:pPr>
    </w:p>
    <w:p w14:paraId="23543467" w14:textId="77777777" w:rsidR="00B11513" w:rsidRPr="00AB67C4" w:rsidRDefault="00B11513" w:rsidP="00B11513">
      <w:pPr>
        <w:pStyle w:val="Encabezado1"/>
        <w:spacing w:before="0" w:after="0"/>
        <w:rPr>
          <w:lang w:val="es-ES"/>
        </w:rPr>
      </w:pPr>
      <w:r w:rsidRPr="00AB67C4">
        <w:rPr>
          <w:lang w:val="es-ES"/>
        </w:rPr>
        <w:t>el arbitraje del tribunal supremo</w:t>
      </w:r>
    </w:p>
    <w:p w14:paraId="706B271C" w14:textId="77777777" w:rsidR="00B11513" w:rsidRPr="00AB67C4" w:rsidRDefault="00B11513" w:rsidP="00B11513">
      <w:pPr>
        <w:pStyle w:val="TextoNormal"/>
        <w:rPr>
          <w:lang w:val="es-ES"/>
        </w:rPr>
      </w:pPr>
    </w:p>
    <w:p w14:paraId="59C85940" w14:textId="04731A5A" w:rsidR="00B11513" w:rsidRPr="00AB67C4" w:rsidRDefault="00C11CC8" w:rsidP="00B11513">
      <w:pPr>
        <w:ind w:firstLine="567"/>
        <w:rPr>
          <w:rFonts w:cs="Times New Roman"/>
          <w:sz w:val="24"/>
          <w:lang w:val="es-ES"/>
        </w:rPr>
      </w:pPr>
      <w:r w:rsidRPr="00AB67C4">
        <w:rPr>
          <w:rFonts w:cs="Times New Roman"/>
          <w:sz w:val="24"/>
          <w:lang w:val="es-ES"/>
        </w:rPr>
        <w:t xml:space="preserve">El Tribunal Supremo </w:t>
      </w:r>
      <w:proofErr w:type="spellStart"/>
      <w:r w:rsidRPr="00AB67C4">
        <w:rPr>
          <w:rFonts w:cs="Times New Roman"/>
          <w:sz w:val="24"/>
          <w:lang w:val="es-ES"/>
        </w:rPr>
        <w:t>emitío</w:t>
      </w:r>
      <w:proofErr w:type="spellEnd"/>
      <w:r w:rsidRPr="00AB67C4">
        <w:rPr>
          <w:rFonts w:cs="Times New Roman"/>
          <w:sz w:val="24"/>
          <w:lang w:val="es-ES"/>
        </w:rPr>
        <w:t xml:space="preserve">, el 11 de febrero de 2009, cuatro sentencias </w:t>
      </w:r>
      <w:r w:rsidR="00B11513" w:rsidRPr="00AB67C4">
        <w:rPr>
          <w:rFonts w:cs="Times New Roman"/>
          <w:sz w:val="24"/>
          <w:lang w:val="es-ES"/>
        </w:rPr>
        <w:t xml:space="preserve">sobre la materia </w:t>
      </w:r>
      <w:proofErr w:type="spellStart"/>
      <w:r w:rsidR="00B11513" w:rsidRPr="00AB67C4">
        <w:rPr>
          <w:rFonts w:cs="Times New Roman"/>
          <w:sz w:val="24"/>
          <w:lang w:val="es-ES"/>
        </w:rPr>
        <w:t>EpC</w:t>
      </w:r>
      <w:proofErr w:type="spellEnd"/>
      <w:r w:rsidR="00B11513" w:rsidRPr="00AB67C4">
        <w:rPr>
          <w:rStyle w:val="Refdenotaalpie"/>
          <w:rFonts w:cs="Times New Roman"/>
          <w:sz w:val="24"/>
          <w:lang w:val="es-ES"/>
        </w:rPr>
        <w:footnoteReference w:id="4"/>
      </w:r>
      <w:r w:rsidRPr="00AB67C4">
        <w:rPr>
          <w:rFonts w:cs="Times New Roman"/>
          <w:sz w:val="24"/>
          <w:lang w:val="es-ES"/>
        </w:rPr>
        <w:t xml:space="preserve"> que</w:t>
      </w:r>
      <w:r w:rsidR="00B11513" w:rsidRPr="00AB67C4">
        <w:rPr>
          <w:rFonts w:cs="Times New Roman"/>
          <w:sz w:val="24"/>
          <w:lang w:val="es-ES"/>
        </w:rPr>
        <w:t xml:space="preserve"> constituyeron una resp</w:t>
      </w:r>
      <w:r w:rsidRPr="00AB67C4">
        <w:rPr>
          <w:rFonts w:cs="Times New Roman"/>
          <w:sz w:val="24"/>
          <w:lang w:val="es-ES"/>
        </w:rPr>
        <w:t>uesta clara y contundente a un</w:t>
      </w:r>
      <w:r w:rsidR="00B11513" w:rsidRPr="00AB67C4">
        <w:rPr>
          <w:rFonts w:cs="Times New Roman"/>
          <w:sz w:val="24"/>
          <w:lang w:val="es-ES"/>
        </w:rPr>
        <w:t xml:space="preserve"> debate deformado y forzado. </w:t>
      </w:r>
      <w:r w:rsidR="00257EC8">
        <w:rPr>
          <w:rFonts w:cs="Times New Roman"/>
          <w:sz w:val="24"/>
          <w:lang w:val="es-ES"/>
        </w:rPr>
        <w:t>L</w:t>
      </w:r>
      <w:r w:rsidR="00B11513" w:rsidRPr="00AB67C4">
        <w:rPr>
          <w:rFonts w:cs="Times New Roman"/>
          <w:sz w:val="24"/>
          <w:lang w:val="es-ES"/>
        </w:rPr>
        <w:t xml:space="preserve">as conclusiones que se extraen </w:t>
      </w:r>
      <w:r w:rsidR="00257EC8">
        <w:rPr>
          <w:rFonts w:cs="Times New Roman"/>
          <w:sz w:val="24"/>
          <w:lang w:val="es-ES"/>
        </w:rPr>
        <w:t xml:space="preserve">de ellas </w:t>
      </w:r>
      <w:r w:rsidR="00B11513" w:rsidRPr="00AB67C4">
        <w:rPr>
          <w:rFonts w:cs="Times New Roman"/>
          <w:sz w:val="24"/>
          <w:lang w:val="es-ES"/>
        </w:rPr>
        <w:t xml:space="preserve">son las siguientes: </w:t>
      </w:r>
    </w:p>
    <w:p w14:paraId="7614E4A8" w14:textId="77777777" w:rsidR="00B11513" w:rsidRPr="00AB67C4" w:rsidRDefault="00B11513" w:rsidP="00B11513">
      <w:pPr>
        <w:rPr>
          <w:rFonts w:cs="Times New Roman"/>
          <w:sz w:val="24"/>
          <w:lang w:val="es-ES"/>
        </w:rPr>
      </w:pPr>
    </w:p>
    <w:tbl>
      <w:tblPr>
        <w:tblStyle w:val="Tabladecuadrcula2-nfasis61"/>
        <w:tblW w:w="0" w:type="auto"/>
        <w:jc w:val="center"/>
        <w:tblLook w:val="04A0" w:firstRow="1" w:lastRow="0" w:firstColumn="1" w:lastColumn="0" w:noHBand="0" w:noVBand="1"/>
      </w:tblPr>
      <w:tblGrid>
        <w:gridCol w:w="9621"/>
      </w:tblGrid>
      <w:tr w:rsidR="002A5CD0" w:rsidRPr="002A5CD0" w14:paraId="0C5007B4" w14:textId="77777777" w:rsidTr="002A5C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1" w:type="dxa"/>
          </w:tcPr>
          <w:p w14:paraId="58B26390" w14:textId="77777777" w:rsidR="002A5CD0" w:rsidRDefault="002A5CD0" w:rsidP="001F43AD">
            <w:pPr>
              <w:pStyle w:val="Prrafodelista"/>
              <w:numPr>
                <w:ilvl w:val="0"/>
                <w:numId w:val="34"/>
              </w:numPr>
              <w:rPr>
                <w:rFonts w:cs="Times New Roman"/>
                <w:b w:val="0"/>
                <w:sz w:val="24"/>
                <w:lang w:val="es-ES"/>
              </w:rPr>
            </w:pPr>
            <w:r w:rsidRPr="001F43AD">
              <w:rPr>
                <w:rFonts w:cs="Times New Roman"/>
                <w:b w:val="0"/>
                <w:sz w:val="24"/>
                <w:lang w:val="es-ES"/>
              </w:rPr>
              <w:t>Existen valores que configuran una ética común y constituyen el sustrato moral del sistema constitucional. Educar conforme a dichos valores éticos y a la moral que promueve, no constituye adoctrinamiento “</w:t>
            </w:r>
            <w:r w:rsidRPr="001F43AD">
              <w:rPr>
                <w:rFonts w:cs="Times New Roman"/>
                <w:b w:val="0"/>
                <w:i/>
                <w:sz w:val="24"/>
                <w:lang w:val="es-ES"/>
              </w:rPr>
              <w:t>es constitucionalmente lícita su exposición en términos de promover la adhesión a los mismos</w:t>
            </w:r>
            <w:r w:rsidRPr="001F43AD">
              <w:rPr>
                <w:rFonts w:cs="Times New Roman"/>
                <w:b w:val="0"/>
                <w:sz w:val="24"/>
                <w:lang w:val="es-ES"/>
              </w:rPr>
              <w:t>”.</w:t>
            </w:r>
          </w:p>
          <w:p w14:paraId="4DECB106" w14:textId="77777777" w:rsidR="003B1C20" w:rsidRPr="001F43AD" w:rsidRDefault="003B1C20" w:rsidP="003B1C20">
            <w:pPr>
              <w:pStyle w:val="Prrafodelista"/>
              <w:rPr>
                <w:rFonts w:cs="Times New Roman"/>
                <w:b w:val="0"/>
                <w:sz w:val="24"/>
                <w:lang w:val="es-ES"/>
              </w:rPr>
            </w:pPr>
          </w:p>
        </w:tc>
      </w:tr>
      <w:tr w:rsidR="002A5CD0" w:rsidRPr="002A5CD0" w14:paraId="57F190DC" w14:textId="77777777" w:rsidTr="002A5C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1" w:type="dxa"/>
          </w:tcPr>
          <w:p w14:paraId="4EA26F57" w14:textId="77777777" w:rsidR="002A5CD0" w:rsidRDefault="002A5CD0" w:rsidP="00257EC8">
            <w:pPr>
              <w:pStyle w:val="Prrafodelista"/>
              <w:numPr>
                <w:ilvl w:val="0"/>
                <w:numId w:val="34"/>
              </w:numPr>
              <w:rPr>
                <w:rFonts w:cs="Times New Roman"/>
                <w:b w:val="0"/>
                <w:sz w:val="24"/>
                <w:lang w:val="es-ES"/>
              </w:rPr>
            </w:pPr>
            <w:r w:rsidRPr="001F43AD">
              <w:rPr>
                <w:rFonts w:cs="Times New Roman"/>
                <w:b w:val="0"/>
                <w:sz w:val="24"/>
                <w:lang w:val="es-ES"/>
              </w:rPr>
              <w:lastRenderedPageBreak/>
              <w:t>Los poderes públicos están en la obligación de intervenir y garantizar una enseñanza que incorpore el “</w:t>
            </w:r>
            <w:r w:rsidRPr="001F43AD">
              <w:rPr>
                <w:rFonts w:cs="Times New Roman"/>
                <w:b w:val="0"/>
                <w:i/>
                <w:sz w:val="24"/>
                <w:lang w:val="es-ES"/>
              </w:rPr>
              <w:t>espacio ético común</w:t>
            </w:r>
            <w:r w:rsidRPr="001F43AD">
              <w:rPr>
                <w:rFonts w:cs="Times New Roman"/>
                <w:b w:val="0"/>
                <w:sz w:val="24"/>
                <w:lang w:val="es-ES"/>
              </w:rPr>
              <w:t>” y los valores que integran el sustrato moral del sistema constitucional. Esta enseñanza debe recibirla el alumnado, sin distinción entre centros públicos o privados, y con independencia de sus convicciones ideológicas, religiosas o morales</w:t>
            </w:r>
            <w:r w:rsidR="00257EC8">
              <w:rPr>
                <w:rFonts w:cs="Times New Roman"/>
                <w:b w:val="0"/>
                <w:sz w:val="24"/>
                <w:lang w:val="es-ES"/>
              </w:rPr>
              <w:t>;</w:t>
            </w:r>
            <w:r w:rsidRPr="001F43AD">
              <w:rPr>
                <w:rFonts w:cs="Times New Roman"/>
                <w:b w:val="0"/>
                <w:sz w:val="24"/>
                <w:lang w:val="es-ES"/>
              </w:rPr>
              <w:t xml:space="preserve"> asumidas de forma individual o por sus familias.</w:t>
            </w:r>
          </w:p>
          <w:p w14:paraId="75444AAC" w14:textId="6AA66151" w:rsidR="003B1C20" w:rsidRPr="001F43AD" w:rsidRDefault="003B1C20" w:rsidP="003B1C20">
            <w:pPr>
              <w:pStyle w:val="Prrafodelista"/>
              <w:rPr>
                <w:rFonts w:cs="Times New Roman"/>
                <w:b w:val="0"/>
                <w:sz w:val="24"/>
                <w:lang w:val="es-ES"/>
              </w:rPr>
            </w:pPr>
          </w:p>
        </w:tc>
      </w:tr>
      <w:tr w:rsidR="002A5CD0" w:rsidRPr="002A5CD0" w14:paraId="1BF745B4" w14:textId="77777777" w:rsidTr="002A5CD0">
        <w:trPr>
          <w:jc w:val="center"/>
        </w:trPr>
        <w:tc>
          <w:tcPr>
            <w:cnfStyle w:val="001000000000" w:firstRow="0" w:lastRow="0" w:firstColumn="1" w:lastColumn="0" w:oddVBand="0" w:evenVBand="0" w:oddHBand="0" w:evenHBand="0" w:firstRowFirstColumn="0" w:firstRowLastColumn="0" w:lastRowFirstColumn="0" w:lastRowLastColumn="0"/>
            <w:tcW w:w="9621" w:type="dxa"/>
          </w:tcPr>
          <w:p w14:paraId="48964940" w14:textId="77777777" w:rsidR="002A5CD0" w:rsidRDefault="002A5CD0" w:rsidP="001F43AD">
            <w:pPr>
              <w:pStyle w:val="Prrafodelista"/>
              <w:numPr>
                <w:ilvl w:val="0"/>
                <w:numId w:val="34"/>
              </w:numPr>
              <w:rPr>
                <w:rFonts w:cs="Times New Roman"/>
                <w:b w:val="0"/>
                <w:sz w:val="24"/>
                <w:lang w:val="es-ES"/>
              </w:rPr>
            </w:pPr>
            <w:r w:rsidRPr="001F43AD">
              <w:rPr>
                <w:rFonts w:cs="Times New Roman"/>
                <w:b w:val="0"/>
                <w:sz w:val="24"/>
                <w:lang w:val="es-ES"/>
              </w:rPr>
              <w:t xml:space="preserve">Debe reconocerse y aceptarse la existencia de concepciones diversas respecto a problemas sociales controvertidos, presentes en los contenidos curriculares de </w:t>
            </w:r>
            <w:proofErr w:type="spellStart"/>
            <w:r w:rsidRPr="001F43AD">
              <w:rPr>
                <w:rFonts w:cs="Times New Roman"/>
                <w:b w:val="0"/>
                <w:sz w:val="24"/>
                <w:lang w:val="es-ES"/>
              </w:rPr>
              <w:t>EpC</w:t>
            </w:r>
            <w:proofErr w:type="spellEnd"/>
            <w:r w:rsidRPr="001F43AD">
              <w:rPr>
                <w:rFonts w:cs="Times New Roman"/>
                <w:b w:val="0"/>
                <w:sz w:val="24"/>
                <w:lang w:val="es-ES"/>
              </w:rPr>
              <w:t>. No procede censura alguna sobre ellos o ignorarlos irracionalmente.</w:t>
            </w:r>
          </w:p>
          <w:p w14:paraId="694F22CF" w14:textId="77777777" w:rsidR="003B1C20" w:rsidRPr="001F43AD" w:rsidRDefault="003B1C20" w:rsidP="003B1C20">
            <w:pPr>
              <w:pStyle w:val="Prrafodelista"/>
              <w:rPr>
                <w:rFonts w:cs="Times New Roman"/>
                <w:b w:val="0"/>
                <w:sz w:val="24"/>
                <w:lang w:val="es-ES"/>
              </w:rPr>
            </w:pPr>
          </w:p>
        </w:tc>
      </w:tr>
      <w:tr w:rsidR="002A5CD0" w:rsidRPr="002A5CD0" w14:paraId="5CFE9F3F" w14:textId="77777777" w:rsidTr="002A5C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1" w:type="dxa"/>
          </w:tcPr>
          <w:p w14:paraId="488504A0" w14:textId="77777777" w:rsidR="002A5CD0" w:rsidRDefault="002A5CD0" w:rsidP="001F43AD">
            <w:pPr>
              <w:pStyle w:val="Prrafodelista"/>
              <w:numPr>
                <w:ilvl w:val="0"/>
                <w:numId w:val="34"/>
              </w:numPr>
              <w:rPr>
                <w:rFonts w:cs="Times New Roman"/>
                <w:b w:val="0"/>
                <w:sz w:val="24"/>
                <w:lang w:val="es-ES"/>
              </w:rPr>
            </w:pPr>
            <w:r w:rsidRPr="001F43AD">
              <w:rPr>
                <w:rFonts w:cs="Times New Roman"/>
                <w:b w:val="0"/>
                <w:sz w:val="24"/>
                <w:lang w:val="es-ES"/>
              </w:rPr>
              <w:t xml:space="preserve">Los contenidos curriculares deben ser tratados de forma objetiva e imparcial por centros educativos y profesorado, sin incurrir en adoctrinamiento, dando cuenta de la diversidad de concepciones que existen sobre la realidad, y no </w:t>
            </w:r>
            <w:proofErr w:type="spellStart"/>
            <w:r w:rsidRPr="001F43AD">
              <w:rPr>
                <w:rFonts w:cs="Times New Roman"/>
                <w:b w:val="0"/>
                <w:sz w:val="24"/>
                <w:lang w:val="es-ES"/>
              </w:rPr>
              <w:t>permitiendose</w:t>
            </w:r>
            <w:proofErr w:type="spellEnd"/>
            <w:r w:rsidRPr="001F43AD">
              <w:rPr>
                <w:rFonts w:cs="Times New Roman"/>
                <w:b w:val="0"/>
                <w:sz w:val="24"/>
                <w:lang w:val="es-ES"/>
              </w:rPr>
              <w:t xml:space="preserve"> presiones dirigidas a la captación de la voluntad del alumnado. La enseñanza de contenidos controvertidos, desarrollada con sentido crítico, ha de permitir al alumnado someter a su reflexión y criterio personal cada una de las concepciones que existan sobre la problemática tratada.</w:t>
            </w:r>
          </w:p>
          <w:p w14:paraId="7839D072" w14:textId="77777777" w:rsidR="003B1C20" w:rsidRPr="001F43AD" w:rsidRDefault="003B1C20" w:rsidP="003B1C20">
            <w:pPr>
              <w:pStyle w:val="Prrafodelista"/>
              <w:rPr>
                <w:rFonts w:cs="Times New Roman"/>
                <w:b w:val="0"/>
                <w:sz w:val="24"/>
                <w:lang w:val="es-ES"/>
              </w:rPr>
            </w:pPr>
          </w:p>
        </w:tc>
      </w:tr>
      <w:tr w:rsidR="002A5CD0" w:rsidRPr="002A5CD0" w14:paraId="6390D2F6" w14:textId="77777777" w:rsidTr="002A5CD0">
        <w:trPr>
          <w:jc w:val="center"/>
        </w:trPr>
        <w:tc>
          <w:tcPr>
            <w:cnfStyle w:val="001000000000" w:firstRow="0" w:lastRow="0" w:firstColumn="1" w:lastColumn="0" w:oddVBand="0" w:evenVBand="0" w:oddHBand="0" w:evenHBand="0" w:firstRowFirstColumn="0" w:firstRowLastColumn="0" w:lastRowFirstColumn="0" w:lastRowLastColumn="0"/>
            <w:tcW w:w="9621" w:type="dxa"/>
          </w:tcPr>
          <w:p w14:paraId="320F48F0" w14:textId="77777777" w:rsidR="002A5CD0" w:rsidRDefault="002A5CD0" w:rsidP="001F43AD">
            <w:pPr>
              <w:pStyle w:val="Prrafodelista"/>
              <w:numPr>
                <w:ilvl w:val="0"/>
                <w:numId w:val="34"/>
              </w:numPr>
              <w:rPr>
                <w:rFonts w:cs="Times New Roman"/>
                <w:b w:val="0"/>
                <w:sz w:val="24"/>
                <w:lang w:val="es-ES"/>
              </w:rPr>
            </w:pPr>
            <w:r w:rsidRPr="001F43AD">
              <w:rPr>
                <w:rFonts w:cs="Times New Roman"/>
                <w:b w:val="0"/>
                <w:sz w:val="24"/>
                <w:lang w:val="es-ES"/>
              </w:rPr>
              <w:t>El derecho de las familias a elegir la formación religiosa y moral que estimen adecuada p</w:t>
            </w:r>
            <w:r w:rsidR="00695B08">
              <w:rPr>
                <w:rFonts w:cs="Times New Roman"/>
                <w:b w:val="0"/>
                <w:sz w:val="24"/>
                <w:lang w:val="es-ES"/>
              </w:rPr>
              <w:t xml:space="preserve">ara sus hijos, debe ser respetada; </w:t>
            </w:r>
            <w:r w:rsidRPr="001F43AD">
              <w:rPr>
                <w:rFonts w:cs="Times New Roman"/>
                <w:b w:val="0"/>
                <w:sz w:val="24"/>
                <w:lang w:val="es-ES"/>
              </w:rPr>
              <w:t>sean católicas o no católicas, creyentes o no creyentes. La conducta a seguir por profesorado y centros educativos, en la exposi</w:t>
            </w:r>
            <w:r w:rsidR="00695B08">
              <w:rPr>
                <w:rFonts w:cs="Times New Roman"/>
                <w:b w:val="0"/>
                <w:sz w:val="24"/>
                <w:lang w:val="es-ES"/>
              </w:rPr>
              <w:t>ción de diferencias entre</w:t>
            </w:r>
            <w:r w:rsidRPr="001F43AD">
              <w:rPr>
                <w:rFonts w:cs="Times New Roman"/>
                <w:b w:val="0"/>
                <w:sz w:val="24"/>
                <w:lang w:val="es-ES"/>
              </w:rPr>
              <w:t xml:space="preserve"> posturas, debe ser la de neutralidad sin que ello sea impedimento para abordarlas. De este modo el alumnado se encontrará situado ante una auténtica educación en valores, los valores de la conciencia crítica personal, el diálogo, la tolerancia y la convivencia que excluye la imposición de las ideas, antes que la reflexión sobre las mismas.</w:t>
            </w:r>
          </w:p>
          <w:p w14:paraId="2F301B37" w14:textId="6D1974D1" w:rsidR="003B1C20" w:rsidRPr="001F43AD" w:rsidRDefault="003B1C20" w:rsidP="003B1C20">
            <w:pPr>
              <w:pStyle w:val="Prrafodelista"/>
              <w:rPr>
                <w:rFonts w:cs="Times New Roman"/>
                <w:b w:val="0"/>
                <w:sz w:val="24"/>
                <w:lang w:val="es-ES"/>
              </w:rPr>
            </w:pPr>
          </w:p>
        </w:tc>
      </w:tr>
      <w:tr w:rsidR="002A5CD0" w:rsidRPr="002A5CD0" w14:paraId="26CD34BC" w14:textId="77777777" w:rsidTr="002A5C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1" w:type="dxa"/>
          </w:tcPr>
          <w:p w14:paraId="0F6DFEB9" w14:textId="77777777" w:rsidR="002A5CD0" w:rsidRDefault="002A5CD0" w:rsidP="001F43AD">
            <w:pPr>
              <w:pStyle w:val="Prrafodelista"/>
              <w:numPr>
                <w:ilvl w:val="0"/>
                <w:numId w:val="34"/>
              </w:numPr>
              <w:rPr>
                <w:rFonts w:cs="Times New Roman"/>
                <w:b w:val="0"/>
                <w:sz w:val="24"/>
                <w:lang w:val="es-ES"/>
              </w:rPr>
            </w:pPr>
            <w:r w:rsidRPr="001F43AD">
              <w:rPr>
                <w:rFonts w:cs="Times New Roman"/>
                <w:b w:val="0"/>
                <w:sz w:val="24"/>
                <w:lang w:val="es-ES"/>
              </w:rPr>
              <w:t>En e</w:t>
            </w:r>
            <w:r w:rsidR="00695B08">
              <w:rPr>
                <w:rFonts w:cs="Times New Roman"/>
                <w:b w:val="0"/>
                <w:sz w:val="24"/>
                <w:lang w:val="es-ES"/>
              </w:rPr>
              <w:t>l sistema constitucional</w:t>
            </w:r>
            <w:r w:rsidRPr="001F43AD">
              <w:rPr>
                <w:rFonts w:cs="Times New Roman"/>
                <w:b w:val="0"/>
                <w:sz w:val="24"/>
                <w:lang w:val="es-ES"/>
              </w:rPr>
              <w:t xml:space="preserve"> no existe la objeción de conciencia con carácter general porque haría ilus</w:t>
            </w:r>
            <w:r w:rsidR="00695B08">
              <w:rPr>
                <w:rFonts w:cs="Times New Roman"/>
                <w:b w:val="0"/>
                <w:sz w:val="24"/>
                <w:lang w:val="es-ES"/>
              </w:rPr>
              <w:t>orio el principio jurídico de generalidad de la ley y de</w:t>
            </w:r>
            <w:r w:rsidRPr="001F43AD">
              <w:rPr>
                <w:rFonts w:cs="Times New Roman"/>
                <w:b w:val="0"/>
                <w:sz w:val="24"/>
                <w:lang w:val="es-ES"/>
              </w:rPr>
              <w:t xml:space="preserve"> igualdad ante la ley. No existe pues el derecho a la objeción de conciencia frente a la </w:t>
            </w:r>
            <w:proofErr w:type="spellStart"/>
            <w:r w:rsidRPr="001F43AD">
              <w:rPr>
                <w:rFonts w:cs="Times New Roman"/>
                <w:b w:val="0"/>
                <w:sz w:val="24"/>
                <w:lang w:val="es-ES"/>
              </w:rPr>
              <w:t>EpC</w:t>
            </w:r>
            <w:proofErr w:type="spellEnd"/>
            <w:r w:rsidRPr="001F43AD">
              <w:rPr>
                <w:rFonts w:cs="Times New Roman"/>
                <w:b w:val="0"/>
                <w:sz w:val="24"/>
                <w:lang w:val="es-ES"/>
              </w:rPr>
              <w:t>, ni posibilidad jurídica de establecer exenciones particulares para su no seguimiento por parte del alumnado cuya familia quisiera vivir conforme a su moral y religión particular; con exclusión de los valores comunes constitucionale</w:t>
            </w:r>
            <w:r w:rsidR="00695B08">
              <w:rPr>
                <w:rFonts w:cs="Times New Roman"/>
                <w:b w:val="0"/>
                <w:sz w:val="24"/>
                <w:lang w:val="es-ES"/>
              </w:rPr>
              <w:t>s y el contenido moral de la norma</w:t>
            </w:r>
            <w:r w:rsidRPr="001F43AD">
              <w:rPr>
                <w:rFonts w:cs="Times New Roman"/>
                <w:b w:val="0"/>
                <w:sz w:val="24"/>
                <w:lang w:val="es-ES"/>
              </w:rPr>
              <w:t>.</w:t>
            </w:r>
          </w:p>
          <w:p w14:paraId="45FA1A3B" w14:textId="0970EDA6" w:rsidR="003B1C20" w:rsidRPr="001F43AD" w:rsidRDefault="003B1C20" w:rsidP="003B1C20">
            <w:pPr>
              <w:pStyle w:val="Prrafodelista"/>
              <w:rPr>
                <w:rFonts w:cs="Times New Roman"/>
                <w:b w:val="0"/>
                <w:sz w:val="24"/>
                <w:lang w:val="es-ES"/>
              </w:rPr>
            </w:pPr>
          </w:p>
        </w:tc>
      </w:tr>
    </w:tbl>
    <w:p w14:paraId="2CC1CEEB" w14:textId="77777777" w:rsidR="00B11513" w:rsidRDefault="00B11513" w:rsidP="000156AB">
      <w:pPr>
        <w:pStyle w:val="Estilo1"/>
        <w:ind w:firstLine="0"/>
        <w:rPr>
          <w:i w:val="0"/>
          <w:lang w:val="es-ES"/>
        </w:rPr>
      </w:pPr>
    </w:p>
    <w:p w14:paraId="09D1C964" w14:textId="77777777" w:rsidR="003B1C20" w:rsidRPr="00AB67C4" w:rsidRDefault="003B1C20" w:rsidP="000156AB">
      <w:pPr>
        <w:pStyle w:val="Estilo1"/>
        <w:ind w:firstLine="0"/>
        <w:rPr>
          <w:i w:val="0"/>
          <w:lang w:val="es-ES"/>
        </w:rPr>
      </w:pPr>
    </w:p>
    <w:p w14:paraId="222BC917" w14:textId="77777777" w:rsidR="00B11513" w:rsidRPr="00AB67C4" w:rsidRDefault="00B11513" w:rsidP="00B11513">
      <w:pPr>
        <w:pStyle w:val="Encabezado1"/>
        <w:spacing w:before="0" w:after="0"/>
        <w:rPr>
          <w:rFonts w:cs="Times New Roman"/>
          <w:sz w:val="24"/>
          <w:lang w:val="es-ES"/>
        </w:rPr>
      </w:pPr>
      <w:r w:rsidRPr="00AB67C4">
        <w:rPr>
          <w:lang w:val="es-ES"/>
        </w:rPr>
        <w:t xml:space="preserve">La “contrarreforma del </w:t>
      </w:r>
      <w:proofErr w:type="spellStart"/>
      <w:r w:rsidRPr="00AB67C4">
        <w:rPr>
          <w:lang w:val="es-ES"/>
        </w:rPr>
        <w:t>pp</w:t>
      </w:r>
      <w:proofErr w:type="spellEnd"/>
      <w:r w:rsidRPr="00AB67C4">
        <w:rPr>
          <w:lang w:val="es-ES"/>
        </w:rPr>
        <w:t xml:space="preserve"> en </w:t>
      </w:r>
      <w:proofErr w:type="spellStart"/>
      <w:r w:rsidRPr="00AB67C4">
        <w:rPr>
          <w:lang w:val="es-ES"/>
        </w:rPr>
        <w:t>EpC</w:t>
      </w:r>
      <w:proofErr w:type="spellEnd"/>
    </w:p>
    <w:p w14:paraId="04CE4848" w14:textId="77777777" w:rsidR="00B11513" w:rsidRPr="00AB67C4" w:rsidRDefault="00B11513" w:rsidP="00B11513">
      <w:pPr>
        <w:rPr>
          <w:rFonts w:cs="Times New Roman"/>
          <w:sz w:val="24"/>
          <w:lang w:val="es-ES"/>
        </w:rPr>
      </w:pPr>
    </w:p>
    <w:p w14:paraId="78B7AC39" w14:textId="26A6003F" w:rsidR="00B11513" w:rsidRPr="00AB67C4" w:rsidRDefault="00B11513" w:rsidP="00B11513">
      <w:pPr>
        <w:ind w:firstLine="567"/>
        <w:rPr>
          <w:rFonts w:cs="Times New Roman"/>
          <w:sz w:val="24"/>
          <w:lang w:val="es-ES"/>
        </w:rPr>
      </w:pPr>
      <w:r w:rsidRPr="00AB67C4">
        <w:rPr>
          <w:rFonts w:cs="Times New Roman"/>
          <w:sz w:val="24"/>
          <w:lang w:val="es-ES"/>
        </w:rPr>
        <w:t>El 20 de noviembre de 2011</w:t>
      </w:r>
      <w:r w:rsidR="00D91F52" w:rsidRPr="00AB67C4">
        <w:rPr>
          <w:rFonts w:cs="Times New Roman"/>
          <w:sz w:val="24"/>
          <w:lang w:val="es-ES"/>
        </w:rPr>
        <w:t>,</w:t>
      </w:r>
      <w:r w:rsidRPr="00AB67C4">
        <w:rPr>
          <w:rFonts w:cs="Times New Roman"/>
          <w:sz w:val="24"/>
          <w:lang w:val="es-ES"/>
        </w:rPr>
        <w:t xml:space="preserve"> el PP obtuvo la mayoría absoluta en las elecciones generales. El 24 de mayo de 2012, el nuevo Ministro de Educación, José Ig</w:t>
      </w:r>
      <w:r w:rsidR="00695B08">
        <w:rPr>
          <w:rFonts w:cs="Times New Roman"/>
          <w:sz w:val="24"/>
          <w:lang w:val="es-ES"/>
        </w:rPr>
        <w:t xml:space="preserve">nacio </w:t>
      </w:r>
      <w:proofErr w:type="spellStart"/>
      <w:r w:rsidR="00695B08">
        <w:rPr>
          <w:rFonts w:cs="Times New Roman"/>
          <w:sz w:val="24"/>
          <w:lang w:val="es-ES"/>
        </w:rPr>
        <w:t>Wert</w:t>
      </w:r>
      <w:proofErr w:type="spellEnd"/>
      <w:r w:rsidR="00695B08">
        <w:rPr>
          <w:rFonts w:cs="Times New Roman"/>
          <w:sz w:val="24"/>
          <w:lang w:val="es-ES"/>
        </w:rPr>
        <w:t>, anunció</w:t>
      </w:r>
      <w:r w:rsidRPr="00AB67C4">
        <w:rPr>
          <w:rFonts w:cs="Times New Roman"/>
          <w:sz w:val="24"/>
          <w:lang w:val="es-ES"/>
        </w:rPr>
        <w:t xml:space="preserve"> que en </w:t>
      </w:r>
      <w:r w:rsidR="00B11C9D" w:rsidRPr="00B11C9D">
        <w:rPr>
          <w:rFonts w:cs="Times New Roman"/>
          <w:color w:val="FF0000"/>
          <w:sz w:val="24"/>
          <w:lang w:val="es-ES"/>
        </w:rPr>
        <w:t>la</w:t>
      </w:r>
      <w:r w:rsidR="00B11C9D">
        <w:rPr>
          <w:rFonts w:cs="Times New Roman"/>
          <w:sz w:val="24"/>
          <w:lang w:val="es-ES"/>
        </w:rPr>
        <w:t xml:space="preserve"> </w:t>
      </w:r>
      <w:r w:rsidRPr="00AB67C4">
        <w:rPr>
          <w:rFonts w:cs="Times New Roman"/>
          <w:sz w:val="24"/>
          <w:lang w:val="es-ES"/>
        </w:rPr>
        <w:t>Conferencia Sectorial de Educación</w:t>
      </w:r>
      <w:r w:rsidR="00695B08">
        <w:rPr>
          <w:rFonts w:cs="Times New Roman"/>
          <w:sz w:val="24"/>
          <w:lang w:val="es-ES"/>
        </w:rPr>
        <w:t>, órgano integrado por el ministerio y responsables autonómicos en materia educativa,</w:t>
      </w:r>
      <w:r w:rsidRPr="00AB67C4">
        <w:rPr>
          <w:rFonts w:cs="Times New Roman"/>
          <w:sz w:val="24"/>
          <w:lang w:val="es-ES"/>
        </w:rPr>
        <w:t xml:space="preserve"> presentaría los cambios que pretendía introducir en las materias vinculadas con </w:t>
      </w:r>
      <w:proofErr w:type="spellStart"/>
      <w:r w:rsidRPr="00AB67C4">
        <w:rPr>
          <w:rFonts w:cs="Times New Roman"/>
          <w:sz w:val="24"/>
          <w:lang w:val="es-ES"/>
        </w:rPr>
        <w:t>EpC</w:t>
      </w:r>
      <w:proofErr w:type="spellEnd"/>
      <w:r w:rsidRPr="00AB67C4">
        <w:rPr>
          <w:rFonts w:cs="Times New Roman"/>
          <w:sz w:val="24"/>
          <w:lang w:val="es-ES"/>
        </w:rPr>
        <w:t xml:space="preserve"> que figuraban en la LOE. </w:t>
      </w:r>
    </w:p>
    <w:p w14:paraId="0E4DB8BF" w14:textId="33DE2582" w:rsidR="00B11513" w:rsidRPr="00AB67C4" w:rsidRDefault="00ED1EE0" w:rsidP="00ED1EE0">
      <w:pPr>
        <w:ind w:firstLine="567"/>
        <w:rPr>
          <w:rFonts w:cs="Times New Roman"/>
          <w:sz w:val="24"/>
          <w:lang w:val="es-ES"/>
        </w:rPr>
      </w:pPr>
      <w:r>
        <w:rPr>
          <w:rFonts w:cs="Times New Roman"/>
          <w:sz w:val="24"/>
          <w:lang w:val="es-ES"/>
        </w:rPr>
        <w:t>Con es</w:t>
      </w:r>
      <w:r w:rsidR="00257EC8">
        <w:rPr>
          <w:rFonts w:cs="Times New Roman"/>
          <w:sz w:val="24"/>
          <w:lang w:val="es-ES"/>
        </w:rPr>
        <w:t>e</w:t>
      </w:r>
      <w:r>
        <w:rPr>
          <w:rFonts w:cs="Times New Roman"/>
          <w:sz w:val="24"/>
          <w:lang w:val="es-ES"/>
        </w:rPr>
        <w:t xml:space="preserve"> anuncio</w:t>
      </w:r>
      <w:r w:rsidR="00B11513" w:rsidRPr="00AB67C4">
        <w:rPr>
          <w:rFonts w:cs="Times New Roman"/>
          <w:sz w:val="24"/>
          <w:lang w:val="es-ES"/>
        </w:rPr>
        <w:t xml:space="preserve"> y denominando a la nueva materia resultante para la ESO </w:t>
      </w:r>
      <w:r w:rsidR="00B11513" w:rsidRPr="00AB67C4">
        <w:rPr>
          <w:rFonts w:cs="Times New Roman"/>
          <w:i/>
          <w:sz w:val="24"/>
          <w:lang w:val="es-ES"/>
        </w:rPr>
        <w:t>Educación Cívica y Constitucional</w:t>
      </w:r>
      <w:r w:rsidR="00B11513" w:rsidRPr="00AB67C4">
        <w:rPr>
          <w:rFonts w:cs="Times New Roman"/>
          <w:sz w:val="24"/>
          <w:lang w:val="es-ES"/>
        </w:rPr>
        <w:t>, el PP cumplía una p</w:t>
      </w:r>
      <w:r>
        <w:rPr>
          <w:rFonts w:cs="Times New Roman"/>
          <w:sz w:val="24"/>
          <w:lang w:val="es-ES"/>
        </w:rPr>
        <w:t xml:space="preserve">romesa de su programa electoral </w:t>
      </w:r>
      <w:r w:rsidR="00B11513" w:rsidRPr="00AB67C4">
        <w:rPr>
          <w:rFonts w:cs="Times New Roman"/>
          <w:sz w:val="24"/>
          <w:lang w:val="es-ES"/>
        </w:rPr>
        <w:t>que el propio presidente Rajoy había hecho suya en reiteradas ocasiones.</w:t>
      </w:r>
      <w:r>
        <w:rPr>
          <w:rFonts w:cs="Times New Roman"/>
          <w:sz w:val="24"/>
          <w:lang w:val="es-ES"/>
        </w:rPr>
        <w:t xml:space="preserve"> De esta forma, </w:t>
      </w:r>
      <w:r w:rsidR="00B11513" w:rsidRPr="00AB67C4">
        <w:rPr>
          <w:rFonts w:cs="Times New Roman"/>
          <w:sz w:val="24"/>
          <w:lang w:val="es-ES"/>
        </w:rPr>
        <w:t xml:space="preserve">además de dar la razón a los sectores más conservadores que sostenían el carácter adoctrinador de la asignatura </w:t>
      </w:r>
      <w:proofErr w:type="spellStart"/>
      <w:r w:rsidR="00B11513" w:rsidRPr="00AB67C4">
        <w:rPr>
          <w:rFonts w:cs="Times New Roman"/>
          <w:sz w:val="24"/>
          <w:lang w:val="es-ES"/>
        </w:rPr>
        <w:t>EpC</w:t>
      </w:r>
      <w:proofErr w:type="spellEnd"/>
      <w:r w:rsidR="00B11513" w:rsidRPr="00AB67C4">
        <w:rPr>
          <w:rFonts w:cs="Times New Roman"/>
          <w:sz w:val="24"/>
          <w:lang w:val="es-ES"/>
        </w:rPr>
        <w:t xml:space="preserve">, se afirmaba que el objetivo era eliminar </w:t>
      </w:r>
      <w:r w:rsidR="00B11513" w:rsidRPr="00ED1EE0">
        <w:rPr>
          <w:rFonts w:cs="Times New Roman"/>
          <w:sz w:val="24"/>
          <w:lang w:val="es-ES"/>
        </w:rPr>
        <w:t>las cuestiones controvertidas y susceptibles de adoctrinamiento ideológico de la asignatura m</w:t>
      </w:r>
      <w:r w:rsidR="00B11513" w:rsidRPr="00AB67C4">
        <w:rPr>
          <w:rFonts w:cs="Times New Roman"/>
          <w:sz w:val="24"/>
          <w:lang w:val="es-ES"/>
        </w:rPr>
        <w:t>ás polémica de las tres últimas legislaturas.</w:t>
      </w:r>
    </w:p>
    <w:p w14:paraId="56B51DD3" w14:textId="340E5C09" w:rsidR="00B11513" w:rsidRPr="00AB67C4" w:rsidRDefault="00B11513" w:rsidP="00B11513">
      <w:pPr>
        <w:ind w:firstLine="567"/>
        <w:rPr>
          <w:rFonts w:cs="Times New Roman"/>
          <w:sz w:val="24"/>
          <w:lang w:val="es-ES"/>
        </w:rPr>
      </w:pPr>
      <w:r w:rsidRPr="00AB67C4">
        <w:rPr>
          <w:rFonts w:cs="Times New Roman"/>
          <w:sz w:val="24"/>
          <w:lang w:val="es-ES"/>
        </w:rPr>
        <w:lastRenderedPageBreak/>
        <w:t xml:space="preserve">En agosto de 2012, el Consejo de Gobierno aprobaba un Real Decreto que modificaba el contenido de las asignaturas de </w:t>
      </w:r>
      <w:proofErr w:type="spellStart"/>
      <w:r w:rsidRPr="00AB67C4">
        <w:rPr>
          <w:rFonts w:cs="Times New Roman"/>
          <w:sz w:val="24"/>
          <w:lang w:val="es-ES"/>
        </w:rPr>
        <w:t>EpC</w:t>
      </w:r>
      <w:proofErr w:type="spellEnd"/>
      <w:r w:rsidRPr="00AB67C4">
        <w:rPr>
          <w:rStyle w:val="Refdenotaalpie"/>
          <w:rFonts w:cs="Times New Roman"/>
          <w:sz w:val="24"/>
          <w:lang w:val="es-ES"/>
        </w:rPr>
        <w:footnoteReference w:id="5"/>
      </w:r>
      <w:r w:rsidR="00ED1EE0">
        <w:rPr>
          <w:rFonts w:cs="Times New Roman"/>
          <w:sz w:val="24"/>
          <w:lang w:val="es-ES"/>
        </w:rPr>
        <w:t>. E</w:t>
      </w:r>
      <w:r w:rsidRPr="00AB67C4">
        <w:rPr>
          <w:rFonts w:cs="Times New Roman"/>
          <w:sz w:val="24"/>
          <w:lang w:val="es-ES"/>
        </w:rPr>
        <w:t>n lo fundamental</w:t>
      </w:r>
      <w:r w:rsidR="00ED1EE0">
        <w:rPr>
          <w:rFonts w:cs="Times New Roman"/>
          <w:sz w:val="24"/>
          <w:lang w:val="es-ES"/>
        </w:rPr>
        <w:t>,</w:t>
      </w:r>
      <w:r w:rsidRPr="00AB67C4">
        <w:rPr>
          <w:rFonts w:cs="Times New Roman"/>
          <w:sz w:val="24"/>
          <w:lang w:val="es-ES"/>
        </w:rPr>
        <w:t xml:space="preserve"> no añadían nada nuevo a lo ya anunciado por </w:t>
      </w:r>
      <w:r w:rsidR="00ED1EE0">
        <w:rPr>
          <w:rFonts w:cs="Times New Roman"/>
          <w:sz w:val="24"/>
          <w:lang w:val="es-ES"/>
        </w:rPr>
        <w:t>el ministro, a</w:t>
      </w:r>
      <w:r w:rsidRPr="00AB67C4">
        <w:rPr>
          <w:rFonts w:cs="Times New Roman"/>
          <w:sz w:val="24"/>
          <w:lang w:val="es-ES"/>
        </w:rPr>
        <w:t>unque el PP</w:t>
      </w:r>
      <w:r w:rsidRPr="00AB67C4">
        <w:rPr>
          <w:rFonts w:cs="Times New Roman"/>
          <w:color w:val="FF0000"/>
          <w:sz w:val="24"/>
          <w:lang w:val="es-ES"/>
        </w:rPr>
        <w:t xml:space="preserve"> </w:t>
      </w:r>
      <w:r w:rsidR="00ED1EE0">
        <w:rPr>
          <w:rFonts w:cs="Times New Roman"/>
          <w:sz w:val="24"/>
          <w:lang w:val="es-ES"/>
        </w:rPr>
        <w:t>sostenía que el nuevo d</w:t>
      </w:r>
      <w:r w:rsidRPr="00AB67C4">
        <w:rPr>
          <w:rFonts w:cs="Times New Roman"/>
          <w:sz w:val="24"/>
          <w:lang w:val="es-ES"/>
        </w:rPr>
        <w:t>ecreto hacía hincapié en el respeto a los límites legales y constitucionale</w:t>
      </w:r>
      <w:r w:rsidR="00D91F52" w:rsidRPr="00AB67C4">
        <w:rPr>
          <w:rFonts w:cs="Times New Roman"/>
          <w:sz w:val="24"/>
          <w:lang w:val="es-ES"/>
        </w:rPr>
        <w:t>s a lo</w:t>
      </w:r>
      <w:r w:rsidR="00ED1EE0">
        <w:rPr>
          <w:rFonts w:cs="Times New Roman"/>
          <w:sz w:val="24"/>
          <w:lang w:val="es-ES"/>
        </w:rPr>
        <w:t>s que se ha</w:t>
      </w:r>
      <w:r w:rsidR="00D91F52" w:rsidRPr="00AB67C4">
        <w:rPr>
          <w:rFonts w:cs="Times New Roman"/>
          <w:sz w:val="24"/>
          <w:lang w:val="es-ES"/>
        </w:rPr>
        <w:t xml:space="preserve"> de atener la</w:t>
      </w:r>
      <w:r w:rsidRPr="00AB67C4">
        <w:rPr>
          <w:rFonts w:cs="Times New Roman"/>
          <w:sz w:val="24"/>
          <w:lang w:val="es-ES"/>
        </w:rPr>
        <w:t xml:space="preserve"> ciudadan</w:t>
      </w:r>
      <w:r w:rsidR="00D91F52" w:rsidRPr="00AB67C4">
        <w:rPr>
          <w:rFonts w:cs="Times New Roman"/>
          <w:sz w:val="24"/>
          <w:lang w:val="es-ES"/>
        </w:rPr>
        <w:t>ía</w:t>
      </w:r>
      <w:r w:rsidR="00ED1EE0">
        <w:rPr>
          <w:rFonts w:cs="Times New Roman"/>
          <w:sz w:val="24"/>
          <w:lang w:val="es-ES"/>
        </w:rPr>
        <w:t>. E</w:t>
      </w:r>
      <w:r w:rsidRPr="00AB67C4">
        <w:rPr>
          <w:rFonts w:cs="Times New Roman"/>
          <w:sz w:val="24"/>
          <w:lang w:val="es-ES"/>
        </w:rPr>
        <w:t>n realidad</w:t>
      </w:r>
      <w:r w:rsidR="00ED1EE0">
        <w:rPr>
          <w:rFonts w:cs="Times New Roman"/>
          <w:sz w:val="24"/>
          <w:lang w:val="es-ES"/>
        </w:rPr>
        <w:t>,</w:t>
      </w:r>
      <w:r w:rsidRPr="00AB67C4">
        <w:rPr>
          <w:rFonts w:cs="Times New Roman"/>
          <w:sz w:val="24"/>
          <w:lang w:val="es-ES"/>
        </w:rPr>
        <w:t xml:space="preserve"> recortaba el texto de los anteriores decretos</w:t>
      </w:r>
      <w:r w:rsidR="00257EC8">
        <w:rPr>
          <w:rFonts w:cs="Times New Roman"/>
          <w:sz w:val="24"/>
          <w:lang w:val="es-ES"/>
        </w:rPr>
        <w:t>,</w:t>
      </w:r>
      <w:r w:rsidRPr="00AB67C4">
        <w:rPr>
          <w:rFonts w:cs="Times New Roman"/>
          <w:sz w:val="24"/>
          <w:lang w:val="es-ES"/>
        </w:rPr>
        <w:t xml:space="preserve"> sustituyendo algunos contenidos por referencias genéricas y supuestamente </w:t>
      </w:r>
      <w:r w:rsidRPr="00ED1EE0">
        <w:rPr>
          <w:rFonts w:cs="Times New Roman"/>
          <w:sz w:val="24"/>
          <w:lang w:val="es-ES"/>
        </w:rPr>
        <w:t>menos comprometidas</w:t>
      </w:r>
      <w:r w:rsidRPr="00AB67C4">
        <w:rPr>
          <w:rFonts w:cs="Times New Roman"/>
          <w:sz w:val="24"/>
          <w:lang w:val="es-ES"/>
        </w:rPr>
        <w:t xml:space="preserve"> ideológicamente. En la práctica, esto implicaba</w:t>
      </w:r>
      <w:r w:rsidR="00412F3A">
        <w:rPr>
          <w:rFonts w:cs="Times New Roman"/>
          <w:sz w:val="24"/>
          <w:lang w:val="es-ES"/>
        </w:rPr>
        <w:t xml:space="preserve"> reducir los contenidos que el MEC consideraba más polémicos</w:t>
      </w:r>
      <w:r w:rsidRPr="00AB67C4">
        <w:rPr>
          <w:rFonts w:cs="Times New Roman"/>
          <w:sz w:val="24"/>
          <w:lang w:val="es-ES"/>
        </w:rPr>
        <w:t>:</w:t>
      </w:r>
    </w:p>
    <w:p w14:paraId="7D460875" w14:textId="77777777" w:rsidR="00B11513" w:rsidRPr="00AB67C4" w:rsidRDefault="00B11513" w:rsidP="00B11513">
      <w:pPr>
        <w:rPr>
          <w:rFonts w:cs="Times New Roman"/>
          <w:sz w:val="24"/>
          <w:lang w:val="es-ES"/>
        </w:rPr>
      </w:pPr>
    </w:p>
    <w:tbl>
      <w:tblPr>
        <w:tblStyle w:val="Tabladecuadrcula2-nfasis61"/>
        <w:tblW w:w="0" w:type="auto"/>
        <w:jc w:val="center"/>
        <w:tblLook w:val="04A0" w:firstRow="1" w:lastRow="0" w:firstColumn="1" w:lastColumn="0" w:noHBand="0" w:noVBand="1"/>
      </w:tblPr>
      <w:tblGrid>
        <w:gridCol w:w="9621"/>
      </w:tblGrid>
      <w:tr w:rsidR="002A5CD0" w:rsidRPr="00412F3A" w14:paraId="76860126" w14:textId="77777777" w:rsidTr="002A5C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1" w:type="dxa"/>
          </w:tcPr>
          <w:p w14:paraId="5027AE0F" w14:textId="77777777" w:rsidR="00412F3A" w:rsidRDefault="00412F3A" w:rsidP="00257EC8">
            <w:pPr>
              <w:pStyle w:val="Prrafodelista"/>
              <w:numPr>
                <w:ilvl w:val="0"/>
                <w:numId w:val="36"/>
              </w:numPr>
              <w:tabs>
                <w:tab w:val="left" w:pos="567"/>
              </w:tabs>
              <w:rPr>
                <w:rFonts w:cs="Times New Roman"/>
                <w:b w:val="0"/>
                <w:sz w:val="24"/>
                <w:lang w:val="es-ES"/>
              </w:rPr>
            </w:pPr>
            <w:r w:rsidRPr="00412F3A">
              <w:rPr>
                <w:rFonts w:cs="Times New Roman"/>
                <w:b w:val="0"/>
                <w:sz w:val="24"/>
                <w:lang w:val="es-ES"/>
              </w:rPr>
              <w:t xml:space="preserve">   </w:t>
            </w:r>
            <w:r w:rsidR="00ED1EE0" w:rsidRPr="00412F3A">
              <w:rPr>
                <w:rFonts w:cs="Times New Roman"/>
                <w:b w:val="0"/>
                <w:sz w:val="24"/>
                <w:lang w:val="es-ES"/>
              </w:rPr>
              <w:t>S</w:t>
            </w:r>
            <w:r w:rsidR="002A5CD0" w:rsidRPr="00412F3A">
              <w:rPr>
                <w:rFonts w:cs="Times New Roman"/>
                <w:b w:val="0"/>
                <w:sz w:val="24"/>
                <w:lang w:val="es-ES"/>
              </w:rPr>
              <w:t>u</w:t>
            </w:r>
            <w:r w:rsidR="00ED1EE0" w:rsidRPr="00412F3A">
              <w:rPr>
                <w:rFonts w:cs="Times New Roman"/>
                <w:b w:val="0"/>
                <w:sz w:val="24"/>
                <w:lang w:val="es-ES"/>
              </w:rPr>
              <w:t xml:space="preserve">primir la única mención </w:t>
            </w:r>
            <w:r w:rsidR="00257EC8" w:rsidRPr="00412F3A">
              <w:rPr>
                <w:rFonts w:cs="Times New Roman"/>
                <w:b w:val="0"/>
                <w:sz w:val="24"/>
                <w:lang w:val="es-ES"/>
              </w:rPr>
              <w:t xml:space="preserve">a la homosexualidad </w:t>
            </w:r>
            <w:r w:rsidR="00ED1EE0" w:rsidRPr="00412F3A">
              <w:rPr>
                <w:rFonts w:cs="Times New Roman"/>
                <w:b w:val="0"/>
                <w:sz w:val="24"/>
                <w:lang w:val="es-ES"/>
              </w:rPr>
              <w:t>del D</w:t>
            </w:r>
            <w:r w:rsidR="002A5CD0" w:rsidRPr="00412F3A">
              <w:rPr>
                <w:rFonts w:cs="Times New Roman"/>
                <w:b w:val="0"/>
                <w:sz w:val="24"/>
                <w:lang w:val="es-ES"/>
              </w:rPr>
              <w:t>ecreto 1631/2006.</w:t>
            </w:r>
          </w:p>
          <w:p w14:paraId="3048DE54" w14:textId="06A9E78D" w:rsidR="003B1C20" w:rsidRPr="00257EC8" w:rsidRDefault="003B1C20" w:rsidP="003B1C20">
            <w:pPr>
              <w:pStyle w:val="Prrafodelista"/>
              <w:tabs>
                <w:tab w:val="left" w:pos="567"/>
              </w:tabs>
              <w:rPr>
                <w:rFonts w:cs="Times New Roman"/>
                <w:b w:val="0"/>
                <w:sz w:val="24"/>
                <w:lang w:val="es-ES"/>
              </w:rPr>
            </w:pPr>
          </w:p>
        </w:tc>
      </w:tr>
      <w:tr w:rsidR="002A5CD0" w:rsidRPr="00412F3A" w14:paraId="70AB3A56" w14:textId="77777777" w:rsidTr="002A5C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1" w:type="dxa"/>
          </w:tcPr>
          <w:p w14:paraId="712A815F" w14:textId="77777777" w:rsidR="002A5CD0" w:rsidRDefault="00412F3A" w:rsidP="00412F3A">
            <w:pPr>
              <w:pStyle w:val="Prrafodelista"/>
              <w:numPr>
                <w:ilvl w:val="0"/>
                <w:numId w:val="36"/>
              </w:numPr>
              <w:tabs>
                <w:tab w:val="left" w:pos="567"/>
                <w:tab w:val="left" w:pos="2864"/>
              </w:tabs>
              <w:rPr>
                <w:rFonts w:cs="Times New Roman"/>
                <w:b w:val="0"/>
                <w:sz w:val="24"/>
                <w:lang w:val="es-ES"/>
              </w:rPr>
            </w:pPr>
            <w:r>
              <w:rPr>
                <w:rFonts w:cs="Times New Roman"/>
                <w:b w:val="0"/>
                <w:sz w:val="24"/>
                <w:lang w:val="es-ES"/>
              </w:rPr>
              <w:t xml:space="preserve">  </w:t>
            </w:r>
            <w:r w:rsidR="002A5CD0" w:rsidRPr="00412F3A">
              <w:rPr>
                <w:rFonts w:cs="Times New Roman"/>
                <w:b w:val="0"/>
                <w:sz w:val="24"/>
                <w:lang w:val="es-ES"/>
              </w:rPr>
              <w:t>Eli</w:t>
            </w:r>
            <w:r w:rsidR="000E7858" w:rsidRPr="00412F3A">
              <w:rPr>
                <w:rFonts w:cs="Times New Roman"/>
                <w:b w:val="0"/>
                <w:sz w:val="24"/>
                <w:lang w:val="es-ES"/>
              </w:rPr>
              <w:t>minar las cuestiones que aluden</w:t>
            </w:r>
            <w:r w:rsidR="002A5CD0" w:rsidRPr="00412F3A">
              <w:rPr>
                <w:rFonts w:cs="Times New Roman"/>
                <w:b w:val="0"/>
                <w:sz w:val="24"/>
                <w:lang w:val="es-ES"/>
              </w:rPr>
              <w:t xml:space="preserve"> a conflictos o tensiones sociales, como </w:t>
            </w:r>
            <w:r w:rsidR="002A5CD0" w:rsidRPr="00412F3A">
              <w:rPr>
                <w:rFonts w:cs="Times New Roman"/>
                <w:b w:val="0"/>
                <w:i/>
                <w:sz w:val="24"/>
                <w:lang w:val="es-ES"/>
              </w:rPr>
              <w:t>actividades sociales que contribuyan a posibilitar una sociedad justa y solidaria</w:t>
            </w:r>
            <w:r w:rsidR="003B1C20">
              <w:rPr>
                <w:rFonts w:cs="Times New Roman"/>
                <w:b w:val="0"/>
                <w:sz w:val="24"/>
                <w:lang w:val="es-ES"/>
              </w:rPr>
              <w:t>.</w:t>
            </w:r>
          </w:p>
          <w:p w14:paraId="0DE6F755" w14:textId="3C6E5E75" w:rsidR="003B1C20" w:rsidRPr="00412F3A" w:rsidRDefault="003B1C20" w:rsidP="003B1C20">
            <w:pPr>
              <w:pStyle w:val="Prrafodelista"/>
              <w:tabs>
                <w:tab w:val="left" w:pos="567"/>
                <w:tab w:val="left" w:pos="2864"/>
              </w:tabs>
              <w:rPr>
                <w:rFonts w:cs="Times New Roman"/>
                <w:b w:val="0"/>
                <w:sz w:val="24"/>
                <w:lang w:val="es-ES"/>
              </w:rPr>
            </w:pPr>
          </w:p>
        </w:tc>
      </w:tr>
      <w:tr w:rsidR="002A5CD0" w:rsidRPr="00412F3A" w14:paraId="7223809A" w14:textId="77777777" w:rsidTr="002A5CD0">
        <w:trPr>
          <w:jc w:val="center"/>
        </w:trPr>
        <w:tc>
          <w:tcPr>
            <w:cnfStyle w:val="001000000000" w:firstRow="0" w:lastRow="0" w:firstColumn="1" w:lastColumn="0" w:oddVBand="0" w:evenVBand="0" w:oddHBand="0" w:evenHBand="0" w:firstRowFirstColumn="0" w:firstRowLastColumn="0" w:lastRowFirstColumn="0" w:lastRowLastColumn="0"/>
            <w:tcW w:w="9621" w:type="dxa"/>
          </w:tcPr>
          <w:p w14:paraId="06B215AC" w14:textId="77777777" w:rsidR="002A5CD0" w:rsidRDefault="00412F3A" w:rsidP="00412F3A">
            <w:pPr>
              <w:pStyle w:val="Prrafodelista"/>
              <w:numPr>
                <w:ilvl w:val="0"/>
                <w:numId w:val="36"/>
              </w:numPr>
              <w:tabs>
                <w:tab w:val="left" w:pos="567"/>
              </w:tabs>
              <w:rPr>
                <w:rFonts w:cs="Times New Roman"/>
                <w:b w:val="0"/>
                <w:sz w:val="24"/>
                <w:lang w:val="es-ES"/>
              </w:rPr>
            </w:pPr>
            <w:r w:rsidRPr="00412F3A">
              <w:rPr>
                <w:rFonts w:cs="Times New Roman"/>
                <w:b w:val="0"/>
                <w:sz w:val="24"/>
                <w:lang w:val="es-ES"/>
              </w:rPr>
              <w:t xml:space="preserve">   </w:t>
            </w:r>
            <w:r w:rsidR="000E7858" w:rsidRPr="00412F3A">
              <w:rPr>
                <w:rFonts w:cs="Times New Roman"/>
                <w:b w:val="0"/>
                <w:sz w:val="24"/>
                <w:lang w:val="es-ES"/>
              </w:rPr>
              <w:t>Incluir conceptos</w:t>
            </w:r>
            <w:r w:rsidR="002A5CD0" w:rsidRPr="00412F3A">
              <w:rPr>
                <w:rFonts w:cs="Times New Roman"/>
                <w:b w:val="0"/>
                <w:sz w:val="24"/>
                <w:lang w:val="es-ES"/>
              </w:rPr>
              <w:t xml:space="preserve"> como nacionalismos excluyentes, terrorismo, el papel de la iniciativa económica priv</w:t>
            </w:r>
            <w:r w:rsidRPr="00412F3A">
              <w:rPr>
                <w:rFonts w:cs="Times New Roman"/>
                <w:b w:val="0"/>
                <w:sz w:val="24"/>
                <w:lang w:val="es-ES"/>
              </w:rPr>
              <w:t>ada en la generación de riqueza</w:t>
            </w:r>
            <w:r w:rsidR="002A5CD0" w:rsidRPr="00412F3A">
              <w:rPr>
                <w:rFonts w:cs="Times New Roman"/>
                <w:b w:val="0"/>
                <w:sz w:val="24"/>
                <w:lang w:val="es-ES"/>
              </w:rPr>
              <w:t xml:space="preserve"> o el respeto a la propiedad intelectual.</w:t>
            </w:r>
          </w:p>
          <w:p w14:paraId="73E9F9DD" w14:textId="50B75EA7" w:rsidR="003B1C20" w:rsidRPr="00412F3A" w:rsidRDefault="003B1C20" w:rsidP="003B1C20">
            <w:pPr>
              <w:pStyle w:val="Prrafodelista"/>
              <w:tabs>
                <w:tab w:val="left" w:pos="567"/>
              </w:tabs>
              <w:rPr>
                <w:rFonts w:cs="Times New Roman"/>
                <w:b w:val="0"/>
                <w:sz w:val="24"/>
                <w:lang w:val="es-ES"/>
              </w:rPr>
            </w:pPr>
          </w:p>
        </w:tc>
      </w:tr>
    </w:tbl>
    <w:p w14:paraId="15CC9971" w14:textId="77777777" w:rsidR="00B11513" w:rsidRPr="00AB67C4" w:rsidRDefault="00B11513" w:rsidP="00B11513">
      <w:pPr>
        <w:rPr>
          <w:rFonts w:cs="Times New Roman"/>
          <w:sz w:val="24"/>
          <w:lang w:val="es-ES"/>
        </w:rPr>
      </w:pPr>
    </w:p>
    <w:p w14:paraId="65274E87" w14:textId="358482AD" w:rsidR="00B11513" w:rsidRPr="00AB67C4" w:rsidRDefault="00B11513" w:rsidP="00B11513">
      <w:pPr>
        <w:ind w:firstLine="567"/>
        <w:rPr>
          <w:rFonts w:cs="Times New Roman"/>
          <w:sz w:val="24"/>
          <w:lang w:val="es-ES"/>
        </w:rPr>
      </w:pPr>
      <w:r w:rsidRPr="00AB67C4">
        <w:rPr>
          <w:rFonts w:cs="Times New Roman"/>
          <w:sz w:val="24"/>
          <w:lang w:val="es-ES"/>
        </w:rPr>
        <w:t>El MEC insistía en que el Real Decreto elimin</w:t>
      </w:r>
      <w:r w:rsidR="000544E7">
        <w:rPr>
          <w:rFonts w:cs="Times New Roman"/>
          <w:sz w:val="24"/>
          <w:lang w:val="es-ES"/>
        </w:rPr>
        <w:t>aba la carga ideológica de los d</w:t>
      </w:r>
      <w:r w:rsidRPr="00AB67C4">
        <w:rPr>
          <w:rFonts w:cs="Times New Roman"/>
          <w:sz w:val="24"/>
          <w:lang w:val="es-ES"/>
        </w:rPr>
        <w:t>ecretos en vigor, suprimiendo aquello que</w:t>
      </w:r>
      <w:r w:rsidR="000544E7">
        <w:rPr>
          <w:rFonts w:cs="Times New Roman"/>
          <w:sz w:val="24"/>
          <w:lang w:val="es-ES"/>
        </w:rPr>
        <w:t>,</w:t>
      </w:r>
      <w:r w:rsidRPr="00AB67C4">
        <w:rPr>
          <w:rFonts w:cs="Times New Roman"/>
          <w:sz w:val="24"/>
          <w:lang w:val="es-ES"/>
        </w:rPr>
        <w:t xml:space="preserve"> según la opinión de los sectores más conservadores, había diseñado el gobierno del PSOE a</w:t>
      </w:r>
      <w:r w:rsidR="000544E7">
        <w:rPr>
          <w:rFonts w:cs="Times New Roman"/>
          <w:sz w:val="24"/>
          <w:lang w:val="es-ES"/>
        </w:rPr>
        <w:t xml:space="preserve"> fin de formar la conciencia </w:t>
      </w:r>
      <w:r w:rsidRPr="00AB67C4">
        <w:rPr>
          <w:rFonts w:cs="Times New Roman"/>
          <w:sz w:val="24"/>
          <w:lang w:val="es-ES"/>
        </w:rPr>
        <w:t>en aspectos como: la identidad persona</w:t>
      </w:r>
      <w:r w:rsidR="00412F3A">
        <w:rPr>
          <w:rFonts w:cs="Times New Roman"/>
          <w:sz w:val="24"/>
          <w:lang w:val="es-ES"/>
        </w:rPr>
        <w:t>l, la concepción de la familia,</w:t>
      </w:r>
      <w:r w:rsidRPr="00AB67C4">
        <w:rPr>
          <w:rFonts w:cs="Times New Roman"/>
          <w:sz w:val="24"/>
          <w:lang w:val="es-ES"/>
        </w:rPr>
        <w:t xml:space="preserve"> el matrimonio y la moral sexual. Con estos cambios, el MEC se plegaba a las exigencias de los sectores que objetaban contra la asignatura y que</w:t>
      </w:r>
      <w:r w:rsidR="00412F3A">
        <w:rPr>
          <w:rFonts w:cs="Times New Roman"/>
          <w:sz w:val="24"/>
          <w:lang w:val="es-ES"/>
        </w:rPr>
        <w:t>,</w:t>
      </w:r>
      <w:r w:rsidRPr="00AB67C4">
        <w:rPr>
          <w:rFonts w:cs="Times New Roman"/>
          <w:sz w:val="24"/>
          <w:lang w:val="es-ES"/>
        </w:rPr>
        <w:t xml:space="preserve"> co</w:t>
      </w:r>
      <w:r w:rsidR="00412F3A">
        <w:rPr>
          <w:rFonts w:cs="Times New Roman"/>
          <w:sz w:val="24"/>
          <w:lang w:val="es-ES"/>
        </w:rPr>
        <w:t>mo mínimo, exigían al anterior g</w:t>
      </w:r>
      <w:r w:rsidRPr="00AB67C4">
        <w:rPr>
          <w:rFonts w:cs="Times New Roman"/>
          <w:sz w:val="24"/>
          <w:lang w:val="es-ES"/>
        </w:rPr>
        <w:t>obierno excluir de sus contenidos las referencias a la moral, por entender que es una cuestión que compete a la</w:t>
      </w:r>
      <w:r w:rsidR="00D91F52" w:rsidRPr="00AB67C4">
        <w:rPr>
          <w:rFonts w:cs="Times New Roman"/>
          <w:sz w:val="24"/>
          <w:lang w:val="es-ES"/>
        </w:rPr>
        <w:t>s</w:t>
      </w:r>
      <w:r w:rsidRPr="00AB67C4">
        <w:rPr>
          <w:rFonts w:cs="Times New Roman"/>
          <w:sz w:val="24"/>
          <w:lang w:val="es-ES"/>
        </w:rPr>
        <w:t xml:space="preserve"> familia</w:t>
      </w:r>
      <w:r w:rsidR="00D91F52" w:rsidRPr="00AB67C4">
        <w:rPr>
          <w:rFonts w:cs="Times New Roman"/>
          <w:sz w:val="24"/>
          <w:lang w:val="es-ES"/>
        </w:rPr>
        <w:t>s</w:t>
      </w:r>
      <w:r w:rsidR="00412F3A">
        <w:rPr>
          <w:rFonts w:cs="Times New Roman"/>
          <w:sz w:val="24"/>
          <w:lang w:val="es-ES"/>
        </w:rPr>
        <w:t>,</w:t>
      </w:r>
      <w:r w:rsidRPr="00AB67C4">
        <w:rPr>
          <w:rFonts w:cs="Times New Roman"/>
          <w:sz w:val="24"/>
          <w:lang w:val="es-ES"/>
        </w:rPr>
        <w:t xml:space="preserve"> y </w:t>
      </w:r>
      <w:r w:rsidR="00412F3A">
        <w:rPr>
          <w:rFonts w:cs="Times New Roman"/>
          <w:sz w:val="24"/>
          <w:lang w:val="es-ES"/>
        </w:rPr>
        <w:t xml:space="preserve">a </w:t>
      </w:r>
      <w:r w:rsidRPr="00AB67C4">
        <w:rPr>
          <w:rFonts w:cs="Times New Roman"/>
          <w:sz w:val="24"/>
          <w:lang w:val="es-ES"/>
        </w:rPr>
        <w:t>la afectividad o rechazo a la discriminación de l</w:t>
      </w:r>
      <w:r w:rsidR="000544E7">
        <w:rPr>
          <w:rFonts w:cs="Times New Roman"/>
          <w:sz w:val="24"/>
          <w:lang w:val="es-ES"/>
        </w:rPr>
        <w:t>a</w:t>
      </w:r>
      <w:r w:rsidRPr="00AB67C4">
        <w:rPr>
          <w:rFonts w:cs="Times New Roman"/>
          <w:sz w:val="24"/>
          <w:lang w:val="es-ES"/>
        </w:rPr>
        <w:t xml:space="preserve"> homosexual</w:t>
      </w:r>
      <w:r w:rsidR="000544E7">
        <w:rPr>
          <w:rFonts w:cs="Times New Roman"/>
          <w:sz w:val="24"/>
          <w:lang w:val="es-ES"/>
        </w:rPr>
        <w:t>idad</w:t>
      </w:r>
      <w:r w:rsidRPr="00AB67C4">
        <w:rPr>
          <w:rFonts w:cs="Times New Roman"/>
          <w:sz w:val="24"/>
          <w:lang w:val="es-ES"/>
        </w:rPr>
        <w:t xml:space="preserve">. </w:t>
      </w:r>
      <w:r w:rsidR="00412F3A">
        <w:rPr>
          <w:rFonts w:cs="Times New Roman"/>
          <w:sz w:val="24"/>
          <w:lang w:val="es-ES"/>
        </w:rPr>
        <w:t>A</w:t>
      </w:r>
      <w:r w:rsidRPr="00AB67C4">
        <w:rPr>
          <w:rFonts w:cs="Times New Roman"/>
          <w:sz w:val="24"/>
          <w:lang w:val="es-ES"/>
        </w:rPr>
        <w:t>demás</w:t>
      </w:r>
      <w:r w:rsidR="00BE2AF5">
        <w:rPr>
          <w:rFonts w:cs="Times New Roman"/>
          <w:sz w:val="24"/>
          <w:lang w:val="es-ES"/>
        </w:rPr>
        <w:t>,</w:t>
      </w:r>
      <w:r w:rsidRPr="00AB67C4">
        <w:rPr>
          <w:rFonts w:cs="Times New Roman"/>
          <w:sz w:val="24"/>
          <w:lang w:val="es-ES"/>
        </w:rPr>
        <w:t xml:space="preserve"> presentaba otros aspectos </w:t>
      </w:r>
      <w:r w:rsidR="00412F3A">
        <w:rPr>
          <w:rFonts w:cs="Times New Roman"/>
          <w:sz w:val="24"/>
          <w:lang w:val="es-ES"/>
        </w:rPr>
        <w:t xml:space="preserve">no menos </w:t>
      </w:r>
      <w:r w:rsidRPr="00AB67C4">
        <w:rPr>
          <w:rFonts w:cs="Times New Roman"/>
          <w:sz w:val="24"/>
          <w:lang w:val="es-ES"/>
        </w:rPr>
        <w:t>anecdóticos:</w:t>
      </w:r>
    </w:p>
    <w:p w14:paraId="2FFC8003" w14:textId="77777777" w:rsidR="00B11513" w:rsidRPr="00AB67C4" w:rsidRDefault="00B11513" w:rsidP="00B11513">
      <w:pPr>
        <w:rPr>
          <w:rFonts w:cs="Times New Roman"/>
          <w:sz w:val="24"/>
          <w:lang w:val="es-ES"/>
        </w:rPr>
      </w:pPr>
    </w:p>
    <w:tbl>
      <w:tblPr>
        <w:tblStyle w:val="Tabladecuadrcula2-nfasis61"/>
        <w:tblW w:w="0" w:type="auto"/>
        <w:jc w:val="center"/>
        <w:tblLook w:val="04A0" w:firstRow="1" w:lastRow="0" w:firstColumn="1" w:lastColumn="0" w:noHBand="0" w:noVBand="1"/>
      </w:tblPr>
      <w:tblGrid>
        <w:gridCol w:w="9621"/>
      </w:tblGrid>
      <w:tr w:rsidR="002A5CD0" w:rsidRPr="002F0BA6" w14:paraId="270A73AA" w14:textId="77777777" w:rsidTr="002A5C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1" w:type="dxa"/>
          </w:tcPr>
          <w:p w14:paraId="78F61A35" w14:textId="77777777" w:rsidR="002A5CD0" w:rsidRDefault="0034712F" w:rsidP="00412F3A">
            <w:pPr>
              <w:pStyle w:val="Prrafodelista"/>
              <w:numPr>
                <w:ilvl w:val="0"/>
                <w:numId w:val="28"/>
              </w:numPr>
              <w:rPr>
                <w:rFonts w:cs="Times New Roman"/>
                <w:b w:val="0"/>
                <w:sz w:val="24"/>
                <w:lang w:val="es-ES"/>
              </w:rPr>
            </w:pPr>
            <w:r>
              <w:rPr>
                <w:rFonts w:cs="Times New Roman"/>
                <w:b w:val="0"/>
                <w:sz w:val="24"/>
                <w:lang w:val="es-ES"/>
              </w:rPr>
              <w:t>El u</w:t>
            </w:r>
            <w:r w:rsidR="00412F3A">
              <w:rPr>
                <w:rFonts w:cs="Times New Roman"/>
                <w:b w:val="0"/>
                <w:sz w:val="24"/>
                <w:lang w:val="es-ES"/>
              </w:rPr>
              <w:t>so</w:t>
            </w:r>
            <w:r w:rsidR="002A5CD0" w:rsidRPr="002F0BA6">
              <w:rPr>
                <w:rFonts w:cs="Times New Roman"/>
                <w:b w:val="0"/>
                <w:sz w:val="24"/>
                <w:lang w:val="es-ES"/>
              </w:rPr>
              <w:t xml:space="preserve"> </w:t>
            </w:r>
            <w:r w:rsidR="00412F3A">
              <w:rPr>
                <w:rFonts w:cs="Times New Roman"/>
                <w:b w:val="0"/>
                <w:sz w:val="24"/>
                <w:lang w:val="es-ES"/>
              </w:rPr>
              <w:t>d</w:t>
            </w:r>
            <w:r w:rsidR="002A5CD0" w:rsidRPr="002F0BA6">
              <w:rPr>
                <w:rFonts w:cs="Times New Roman"/>
                <w:b w:val="0"/>
                <w:sz w:val="24"/>
                <w:lang w:val="es-ES"/>
              </w:rPr>
              <w:t xml:space="preserve">el </w:t>
            </w:r>
            <w:r w:rsidR="00412F3A">
              <w:rPr>
                <w:rFonts w:cs="Times New Roman"/>
                <w:b w:val="0"/>
                <w:sz w:val="24"/>
                <w:lang w:val="es-ES"/>
              </w:rPr>
              <w:t>masculino genérico</w:t>
            </w:r>
            <w:r w:rsidR="002A5CD0" w:rsidRPr="002F0BA6">
              <w:rPr>
                <w:rFonts w:cs="Times New Roman"/>
                <w:b w:val="0"/>
                <w:sz w:val="24"/>
                <w:lang w:val="es-ES"/>
              </w:rPr>
              <w:t>, dando por supuesto que con ello abarcaba también a «las alumnas» y a «</w:t>
            </w:r>
            <w:r w:rsidR="00412F3A">
              <w:rPr>
                <w:rFonts w:cs="Times New Roman"/>
                <w:b w:val="0"/>
                <w:sz w:val="24"/>
                <w:lang w:val="es-ES"/>
              </w:rPr>
              <w:t>las compañeras»</w:t>
            </w:r>
            <w:r w:rsidR="002A5CD0" w:rsidRPr="002F0BA6">
              <w:rPr>
                <w:rFonts w:cs="Times New Roman"/>
                <w:b w:val="0"/>
                <w:sz w:val="24"/>
                <w:lang w:val="es-ES"/>
              </w:rPr>
              <w:t>.</w:t>
            </w:r>
          </w:p>
          <w:p w14:paraId="6DE28B64" w14:textId="07A5ACBF" w:rsidR="003B1C20" w:rsidRPr="002F0BA6" w:rsidRDefault="003B1C20" w:rsidP="003B1C20">
            <w:pPr>
              <w:pStyle w:val="Prrafodelista"/>
              <w:rPr>
                <w:rFonts w:cs="Times New Roman"/>
                <w:b w:val="0"/>
                <w:sz w:val="24"/>
                <w:lang w:val="es-ES"/>
              </w:rPr>
            </w:pPr>
          </w:p>
        </w:tc>
      </w:tr>
      <w:tr w:rsidR="002A5CD0" w:rsidRPr="002F0BA6" w14:paraId="51DF43E0" w14:textId="77777777" w:rsidTr="002A5C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1" w:type="dxa"/>
          </w:tcPr>
          <w:p w14:paraId="14586256" w14:textId="77777777" w:rsidR="002A5CD0" w:rsidRDefault="002A5CD0" w:rsidP="002F0BA6">
            <w:pPr>
              <w:pStyle w:val="Prrafodelista"/>
              <w:numPr>
                <w:ilvl w:val="0"/>
                <w:numId w:val="28"/>
              </w:numPr>
              <w:rPr>
                <w:rFonts w:cs="Times New Roman"/>
                <w:b w:val="0"/>
                <w:sz w:val="24"/>
                <w:lang w:val="es-ES"/>
              </w:rPr>
            </w:pPr>
            <w:r w:rsidRPr="002F0BA6">
              <w:rPr>
                <w:rFonts w:cs="Times New Roman"/>
                <w:b w:val="0"/>
                <w:sz w:val="24"/>
                <w:lang w:val="es-ES"/>
              </w:rPr>
              <w:t>Las cuestiones relativas a la mujer se derivaban hacia el concepto de ser humano.</w:t>
            </w:r>
          </w:p>
          <w:p w14:paraId="57040FCE" w14:textId="77777777" w:rsidR="003B1C20" w:rsidRPr="002F0BA6" w:rsidRDefault="003B1C20" w:rsidP="003B1C20">
            <w:pPr>
              <w:pStyle w:val="Prrafodelista"/>
              <w:rPr>
                <w:rFonts w:cs="Times New Roman"/>
                <w:b w:val="0"/>
                <w:sz w:val="24"/>
                <w:lang w:val="es-ES"/>
              </w:rPr>
            </w:pPr>
          </w:p>
        </w:tc>
      </w:tr>
      <w:tr w:rsidR="002A5CD0" w:rsidRPr="002F0BA6" w14:paraId="7B372B63" w14:textId="77777777" w:rsidTr="002A5CD0">
        <w:trPr>
          <w:jc w:val="center"/>
        </w:trPr>
        <w:tc>
          <w:tcPr>
            <w:cnfStyle w:val="001000000000" w:firstRow="0" w:lastRow="0" w:firstColumn="1" w:lastColumn="0" w:oddVBand="0" w:evenVBand="0" w:oddHBand="0" w:evenHBand="0" w:firstRowFirstColumn="0" w:firstRowLastColumn="0" w:lastRowFirstColumn="0" w:lastRowLastColumn="0"/>
            <w:tcW w:w="9621" w:type="dxa"/>
          </w:tcPr>
          <w:p w14:paraId="7D3BD3BE" w14:textId="5B9B302C" w:rsidR="003B1C20" w:rsidRPr="003B1C20" w:rsidRDefault="0034712F" w:rsidP="003B1C20">
            <w:pPr>
              <w:pStyle w:val="Prrafodelista"/>
              <w:numPr>
                <w:ilvl w:val="0"/>
                <w:numId w:val="28"/>
              </w:numPr>
              <w:rPr>
                <w:rFonts w:cs="Times New Roman"/>
                <w:b w:val="0"/>
                <w:sz w:val="24"/>
                <w:lang w:val="es-ES"/>
              </w:rPr>
            </w:pPr>
            <w:r>
              <w:rPr>
                <w:rFonts w:cs="Times New Roman"/>
                <w:b w:val="0"/>
                <w:sz w:val="24"/>
                <w:lang w:val="es-ES"/>
              </w:rPr>
              <w:t>Los contenidos de e</w:t>
            </w:r>
            <w:r w:rsidR="002A5CD0" w:rsidRPr="002F0BA6">
              <w:rPr>
                <w:rFonts w:cs="Times New Roman"/>
                <w:b w:val="0"/>
                <w:sz w:val="24"/>
                <w:lang w:val="es-ES"/>
              </w:rPr>
              <w:t xml:space="preserve">ducación afectivo-emocional </w:t>
            </w:r>
            <w:r>
              <w:rPr>
                <w:rFonts w:cs="Times New Roman"/>
                <w:b w:val="0"/>
                <w:sz w:val="24"/>
                <w:lang w:val="es-ES"/>
              </w:rPr>
              <w:t>cambian por los de l</w:t>
            </w:r>
            <w:r w:rsidR="002A5CD0" w:rsidRPr="002F0BA6">
              <w:rPr>
                <w:rFonts w:cs="Times New Roman"/>
                <w:b w:val="0"/>
                <w:sz w:val="24"/>
                <w:lang w:val="es-ES"/>
              </w:rPr>
              <w:t>ibert</w:t>
            </w:r>
            <w:r w:rsidR="00412F3A">
              <w:rPr>
                <w:rFonts w:cs="Times New Roman"/>
                <w:b w:val="0"/>
                <w:sz w:val="24"/>
                <w:lang w:val="es-ES"/>
              </w:rPr>
              <w:t>ad y responsabilidad, basado</w:t>
            </w:r>
            <w:r>
              <w:rPr>
                <w:rFonts w:cs="Times New Roman"/>
                <w:b w:val="0"/>
                <w:sz w:val="24"/>
                <w:lang w:val="es-ES"/>
              </w:rPr>
              <w:t>s</w:t>
            </w:r>
            <w:r w:rsidR="00412F3A">
              <w:rPr>
                <w:rFonts w:cs="Times New Roman"/>
                <w:b w:val="0"/>
                <w:sz w:val="24"/>
                <w:lang w:val="es-ES"/>
              </w:rPr>
              <w:t xml:space="preserve"> </w:t>
            </w:r>
            <w:r w:rsidR="002A5CD0" w:rsidRPr="002F0BA6">
              <w:rPr>
                <w:rFonts w:cs="Times New Roman"/>
                <w:b w:val="0"/>
                <w:sz w:val="24"/>
                <w:lang w:val="es-ES"/>
              </w:rPr>
              <w:t>e</w:t>
            </w:r>
            <w:r w:rsidR="00412F3A">
              <w:rPr>
                <w:rFonts w:cs="Times New Roman"/>
                <w:b w:val="0"/>
                <w:sz w:val="24"/>
                <w:lang w:val="es-ES"/>
              </w:rPr>
              <w:t>n la</w:t>
            </w:r>
            <w:r w:rsidR="002A5CD0" w:rsidRPr="002F0BA6">
              <w:rPr>
                <w:rFonts w:cs="Times New Roman"/>
                <w:b w:val="0"/>
                <w:sz w:val="24"/>
                <w:lang w:val="es-ES"/>
              </w:rPr>
              <w:t xml:space="preserve"> moral y </w:t>
            </w:r>
            <w:r w:rsidR="00412F3A">
              <w:rPr>
                <w:rFonts w:cs="Times New Roman"/>
                <w:b w:val="0"/>
                <w:sz w:val="24"/>
                <w:lang w:val="es-ES"/>
              </w:rPr>
              <w:t xml:space="preserve">los </w:t>
            </w:r>
            <w:r w:rsidR="002A5CD0" w:rsidRPr="002F0BA6">
              <w:rPr>
                <w:rFonts w:cs="Times New Roman"/>
                <w:b w:val="0"/>
                <w:sz w:val="24"/>
                <w:lang w:val="es-ES"/>
              </w:rPr>
              <w:t>valores católicos</w:t>
            </w:r>
            <w:r w:rsidR="00412F3A">
              <w:rPr>
                <w:rFonts w:cs="Times New Roman"/>
                <w:b w:val="0"/>
                <w:sz w:val="24"/>
                <w:lang w:val="es-ES"/>
              </w:rPr>
              <w:t xml:space="preserve"> (4º ESO)</w:t>
            </w:r>
            <w:r w:rsidR="002A5CD0" w:rsidRPr="002F0BA6">
              <w:rPr>
                <w:rFonts w:cs="Times New Roman"/>
                <w:b w:val="0"/>
                <w:sz w:val="24"/>
                <w:lang w:val="es-ES"/>
              </w:rPr>
              <w:t>.</w:t>
            </w:r>
          </w:p>
        </w:tc>
      </w:tr>
      <w:tr w:rsidR="002A5CD0" w:rsidRPr="002F0BA6" w14:paraId="23294E33" w14:textId="77777777" w:rsidTr="002A5C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1" w:type="dxa"/>
          </w:tcPr>
          <w:p w14:paraId="6B93E27F" w14:textId="77777777" w:rsidR="002A5CD0" w:rsidRDefault="0034712F" w:rsidP="0034712F">
            <w:pPr>
              <w:pStyle w:val="Prrafodelista"/>
              <w:numPr>
                <w:ilvl w:val="0"/>
                <w:numId w:val="28"/>
              </w:numPr>
              <w:rPr>
                <w:rFonts w:cs="Times New Roman"/>
                <w:b w:val="0"/>
                <w:sz w:val="24"/>
                <w:lang w:val="es-ES"/>
              </w:rPr>
            </w:pPr>
            <w:r>
              <w:rPr>
                <w:rFonts w:cs="Times New Roman"/>
                <w:b w:val="0"/>
                <w:sz w:val="24"/>
                <w:lang w:val="es-ES"/>
              </w:rPr>
              <w:t>La desaparición del apartado</w:t>
            </w:r>
            <w:r w:rsidR="002A5CD0" w:rsidRPr="002F0BA6">
              <w:rPr>
                <w:rFonts w:cs="Times New Roman"/>
                <w:b w:val="0"/>
                <w:sz w:val="24"/>
                <w:lang w:val="es-ES"/>
              </w:rPr>
              <w:t xml:space="preserve"> relaciones interper</w:t>
            </w:r>
            <w:r w:rsidR="00412F3A">
              <w:rPr>
                <w:rFonts w:cs="Times New Roman"/>
                <w:b w:val="0"/>
                <w:sz w:val="24"/>
                <w:lang w:val="es-ES"/>
              </w:rPr>
              <w:t>sonales y participación que pasó</w:t>
            </w:r>
            <w:r w:rsidR="002A5CD0" w:rsidRPr="002F0BA6">
              <w:rPr>
                <w:rFonts w:cs="Times New Roman"/>
                <w:b w:val="0"/>
                <w:sz w:val="24"/>
                <w:lang w:val="es-ES"/>
              </w:rPr>
              <w:t xml:space="preserve"> a denominarse</w:t>
            </w:r>
            <w:r w:rsidR="002A5CD0" w:rsidRPr="002F0BA6">
              <w:rPr>
                <w:rFonts w:cs="Times New Roman"/>
                <w:b w:val="0"/>
                <w:color w:val="FF0000"/>
                <w:sz w:val="24"/>
                <w:lang w:val="es-ES"/>
              </w:rPr>
              <w:t xml:space="preserve"> </w:t>
            </w:r>
            <w:r w:rsidR="002A5CD0" w:rsidRPr="002F0BA6">
              <w:rPr>
                <w:rFonts w:cs="Times New Roman"/>
                <w:b w:val="0"/>
                <w:sz w:val="24"/>
                <w:lang w:val="es-ES"/>
              </w:rPr>
              <w:t>persona y sociedad.</w:t>
            </w:r>
          </w:p>
          <w:p w14:paraId="0E886F7A" w14:textId="6E386916" w:rsidR="003B1C20" w:rsidRPr="002F0BA6" w:rsidRDefault="003B1C20" w:rsidP="003B1C20">
            <w:pPr>
              <w:pStyle w:val="Prrafodelista"/>
              <w:rPr>
                <w:rFonts w:cs="Times New Roman"/>
                <w:b w:val="0"/>
                <w:sz w:val="24"/>
                <w:lang w:val="es-ES"/>
              </w:rPr>
            </w:pPr>
          </w:p>
        </w:tc>
      </w:tr>
      <w:tr w:rsidR="002A5CD0" w:rsidRPr="002F0BA6" w14:paraId="4470B7EC" w14:textId="77777777" w:rsidTr="002A5CD0">
        <w:trPr>
          <w:jc w:val="center"/>
        </w:trPr>
        <w:tc>
          <w:tcPr>
            <w:cnfStyle w:val="001000000000" w:firstRow="0" w:lastRow="0" w:firstColumn="1" w:lastColumn="0" w:oddVBand="0" w:evenVBand="0" w:oddHBand="0" w:evenHBand="0" w:firstRowFirstColumn="0" w:firstRowLastColumn="0" w:lastRowFirstColumn="0" w:lastRowLastColumn="0"/>
            <w:tcW w:w="9621" w:type="dxa"/>
          </w:tcPr>
          <w:p w14:paraId="23650C2A" w14:textId="77777777" w:rsidR="002A5CD0" w:rsidRDefault="0034712F" w:rsidP="0034712F">
            <w:pPr>
              <w:pStyle w:val="Prrafodelista"/>
              <w:numPr>
                <w:ilvl w:val="0"/>
                <w:numId w:val="28"/>
              </w:numPr>
              <w:rPr>
                <w:rFonts w:cs="Times New Roman"/>
                <w:b w:val="0"/>
                <w:sz w:val="24"/>
                <w:lang w:val="es-ES"/>
              </w:rPr>
            </w:pPr>
            <w:r>
              <w:rPr>
                <w:rFonts w:cs="Times New Roman"/>
                <w:b w:val="0"/>
                <w:sz w:val="24"/>
                <w:lang w:val="es-ES"/>
              </w:rPr>
              <w:t>La e</w:t>
            </w:r>
            <w:r w:rsidR="002A5CD0" w:rsidRPr="002F0BA6">
              <w:rPr>
                <w:rFonts w:cs="Times New Roman"/>
                <w:b w:val="0"/>
                <w:sz w:val="24"/>
                <w:lang w:val="es-ES"/>
              </w:rPr>
              <w:t>limina</w:t>
            </w:r>
            <w:r>
              <w:rPr>
                <w:rFonts w:cs="Times New Roman"/>
                <w:b w:val="0"/>
                <w:sz w:val="24"/>
                <w:lang w:val="es-ES"/>
              </w:rPr>
              <w:t>ció</w:t>
            </w:r>
            <w:r w:rsidR="002A5CD0" w:rsidRPr="002F0BA6">
              <w:rPr>
                <w:rFonts w:cs="Times New Roman"/>
                <w:b w:val="0"/>
                <w:sz w:val="24"/>
                <w:lang w:val="es-ES"/>
              </w:rPr>
              <w:t xml:space="preserve">n </w:t>
            </w:r>
            <w:r>
              <w:rPr>
                <w:rFonts w:cs="Times New Roman"/>
                <w:b w:val="0"/>
                <w:sz w:val="24"/>
                <w:lang w:val="es-ES"/>
              </w:rPr>
              <w:t xml:space="preserve">de </w:t>
            </w:r>
            <w:r w:rsidR="002A5CD0" w:rsidRPr="002F0BA6">
              <w:rPr>
                <w:rFonts w:cs="Times New Roman"/>
                <w:b w:val="0"/>
                <w:sz w:val="24"/>
                <w:lang w:val="es-ES"/>
              </w:rPr>
              <w:t xml:space="preserve">referencias </w:t>
            </w:r>
            <w:r>
              <w:rPr>
                <w:rFonts w:cs="Times New Roman"/>
                <w:b w:val="0"/>
                <w:sz w:val="24"/>
                <w:lang w:val="es-ES"/>
              </w:rPr>
              <w:t>a las desigualdades,</w:t>
            </w:r>
            <w:r w:rsidR="002A5CD0" w:rsidRPr="002F0BA6">
              <w:rPr>
                <w:rFonts w:cs="Times New Roman"/>
                <w:b w:val="0"/>
                <w:sz w:val="24"/>
                <w:lang w:val="es-ES"/>
              </w:rPr>
              <w:t xml:space="preserve"> reduc</w:t>
            </w:r>
            <w:r>
              <w:rPr>
                <w:rFonts w:cs="Times New Roman"/>
                <w:b w:val="0"/>
                <w:sz w:val="24"/>
                <w:lang w:val="es-ES"/>
              </w:rPr>
              <w:t>idas</w:t>
            </w:r>
            <w:r w:rsidR="002A5CD0" w:rsidRPr="002F0BA6">
              <w:rPr>
                <w:rFonts w:cs="Times New Roman"/>
                <w:b w:val="0"/>
                <w:sz w:val="24"/>
                <w:lang w:val="es-ES"/>
              </w:rPr>
              <w:t xml:space="preserve"> exclusivamente al marco constitucional.</w:t>
            </w:r>
          </w:p>
          <w:p w14:paraId="02A9BAD2" w14:textId="37794968" w:rsidR="003B1C20" w:rsidRPr="002F0BA6" w:rsidRDefault="003B1C20" w:rsidP="003B1C20">
            <w:pPr>
              <w:pStyle w:val="Prrafodelista"/>
              <w:rPr>
                <w:rFonts w:cs="Times New Roman"/>
                <w:b w:val="0"/>
                <w:sz w:val="24"/>
                <w:lang w:val="es-ES"/>
              </w:rPr>
            </w:pPr>
          </w:p>
        </w:tc>
      </w:tr>
      <w:tr w:rsidR="002A5CD0" w:rsidRPr="002F0BA6" w14:paraId="1E3B134C" w14:textId="77777777" w:rsidTr="002A5C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1" w:type="dxa"/>
          </w:tcPr>
          <w:p w14:paraId="76905BA1" w14:textId="77777777" w:rsidR="002A5CD0" w:rsidRDefault="00357D39" w:rsidP="00357D39">
            <w:pPr>
              <w:pStyle w:val="Prrafodelista"/>
              <w:numPr>
                <w:ilvl w:val="0"/>
                <w:numId w:val="28"/>
              </w:numPr>
              <w:rPr>
                <w:rFonts w:cs="Times New Roman"/>
                <w:b w:val="0"/>
                <w:sz w:val="24"/>
                <w:lang w:val="es-ES"/>
              </w:rPr>
            </w:pPr>
            <w:r>
              <w:rPr>
                <w:rFonts w:cs="Times New Roman"/>
                <w:b w:val="0"/>
                <w:sz w:val="24"/>
                <w:lang w:val="es-ES"/>
              </w:rPr>
              <w:t xml:space="preserve">Las versiones de pronunciamientos del </w:t>
            </w:r>
            <w:proofErr w:type="spellStart"/>
            <w:r>
              <w:rPr>
                <w:rFonts w:cs="Times New Roman"/>
                <w:b w:val="0"/>
                <w:sz w:val="24"/>
                <w:lang w:val="es-ES"/>
              </w:rPr>
              <w:t>curriculum</w:t>
            </w:r>
            <w:proofErr w:type="spellEnd"/>
            <w:r>
              <w:rPr>
                <w:rFonts w:cs="Times New Roman"/>
                <w:b w:val="0"/>
                <w:sz w:val="24"/>
                <w:lang w:val="es-ES"/>
              </w:rPr>
              <w:t xml:space="preserve"> anterior como </w:t>
            </w:r>
            <w:r w:rsidR="002A5CD0" w:rsidRPr="002F0BA6">
              <w:rPr>
                <w:rFonts w:cs="Times New Roman"/>
                <w:b w:val="0"/>
                <w:sz w:val="24"/>
                <w:lang w:val="es-ES"/>
              </w:rPr>
              <w:t>“</w:t>
            </w:r>
            <w:r w:rsidR="002A5CD0" w:rsidRPr="002F0BA6">
              <w:rPr>
                <w:rFonts w:cs="Times New Roman"/>
                <w:b w:val="0"/>
                <w:i/>
                <w:sz w:val="24"/>
                <w:lang w:val="es-ES"/>
              </w:rPr>
              <w:t xml:space="preserve">valoración crítica de la división social y sexual del trabajo y de los prejuicios sociales racistas, xenófobos, antisemitas, sexistas y </w:t>
            </w:r>
            <w:proofErr w:type="spellStart"/>
            <w:r w:rsidR="002A5CD0" w:rsidRPr="002F0BA6">
              <w:rPr>
                <w:rFonts w:cs="Times New Roman"/>
                <w:b w:val="0"/>
                <w:i/>
                <w:sz w:val="24"/>
                <w:lang w:val="es-ES"/>
              </w:rPr>
              <w:t>homófobos</w:t>
            </w:r>
            <w:proofErr w:type="spellEnd"/>
            <w:r w:rsidR="002A5CD0" w:rsidRPr="002F0BA6">
              <w:rPr>
                <w:rFonts w:cs="Times New Roman"/>
                <w:b w:val="0"/>
                <w:sz w:val="24"/>
                <w:lang w:val="es-ES"/>
              </w:rPr>
              <w:t xml:space="preserve">”, en los nuevos se </w:t>
            </w:r>
            <w:r>
              <w:rPr>
                <w:rFonts w:cs="Times New Roman"/>
                <w:b w:val="0"/>
                <w:sz w:val="24"/>
                <w:lang w:val="es-ES"/>
              </w:rPr>
              <w:t>transforma</w:t>
            </w:r>
            <w:r w:rsidR="000544E7">
              <w:rPr>
                <w:rFonts w:cs="Times New Roman"/>
                <w:b w:val="0"/>
                <w:sz w:val="24"/>
                <w:lang w:val="es-ES"/>
              </w:rPr>
              <w:t xml:space="preserve"> </w:t>
            </w:r>
            <w:r>
              <w:rPr>
                <w:rFonts w:cs="Times New Roman"/>
                <w:b w:val="0"/>
                <w:sz w:val="24"/>
                <w:lang w:val="es-ES"/>
              </w:rPr>
              <w:t xml:space="preserve">por una opción </w:t>
            </w:r>
            <w:r w:rsidR="002A5CD0" w:rsidRPr="002F0BA6">
              <w:rPr>
                <w:rFonts w:cs="Times New Roman"/>
                <w:b w:val="0"/>
                <w:sz w:val="24"/>
                <w:lang w:val="es-ES"/>
              </w:rPr>
              <w:t xml:space="preserve">menos </w:t>
            </w:r>
            <w:r>
              <w:rPr>
                <w:rFonts w:cs="Times New Roman"/>
                <w:b w:val="0"/>
                <w:sz w:val="24"/>
                <w:lang w:val="es-ES"/>
              </w:rPr>
              <w:t xml:space="preserve">comprometida </w:t>
            </w:r>
            <w:r w:rsidR="002A5CD0" w:rsidRPr="002F0BA6">
              <w:rPr>
                <w:rFonts w:cs="Times New Roman"/>
                <w:b w:val="0"/>
                <w:sz w:val="24"/>
                <w:lang w:val="es-ES"/>
              </w:rPr>
              <w:t>“</w:t>
            </w:r>
            <w:r w:rsidR="002A5CD0" w:rsidRPr="002F0BA6">
              <w:rPr>
                <w:rFonts w:cs="Times New Roman"/>
                <w:b w:val="0"/>
                <w:i/>
                <w:sz w:val="24"/>
                <w:lang w:val="es-ES"/>
              </w:rPr>
              <w:t>No discriminación por razón de nacimiento, raza, sexo, religión, opinión o cualquier otra condición o circunstancia personal o laboral</w:t>
            </w:r>
            <w:r w:rsidR="002A5CD0" w:rsidRPr="002F0BA6">
              <w:rPr>
                <w:rFonts w:cs="Times New Roman"/>
                <w:b w:val="0"/>
                <w:sz w:val="24"/>
                <w:lang w:val="es-ES"/>
              </w:rPr>
              <w:t>”.</w:t>
            </w:r>
          </w:p>
          <w:p w14:paraId="334CA3F7" w14:textId="1C4E22E4" w:rsidR="003B1C20" w:rsidRPr="002F0BA6" w:rsidRDefault="003B1C20" w:rsidP="003B1C20">
            <w:pPr>
              <w:pStyle w:val="Prrafodelista"/>
              <w:rPr>
                <w:rFonts w:cs="Times New Roman"/>
                <w:b w:val="0"/>
                <w:sz w:val="24"/>
                <w:lang w:val="es-ES"/>
              </w:rPr>
            </w:pPr>
          </w:p>
        </w:tc>
      </w:tr>
    </w:tbl>
    <w:p w14:paraId="35B49758" w14:textId="77777777" w:rsidR="00B11513" w:rsidRPr="00AB67C4" w:rsidRDefault="00B11513" w:rsidP="00B11513">
      <w:pPr>
        <w:rPr>
          <w:rFonts w:cs="Times New Roman"/>
          <w:sz w:val="24"/>
          <w:lang w:val="es-ES"/>
        </w:rPr>
      </w:pPr>
    </w:p>
    <w:p w14:paraId="2BEF1304" w14:textId="6A4C4303" w:rsidR="00845132" w:rsidRDefault="00AA7F36" w:rsidP="005A0C7D">
      <w:pPr>
        <w:ind w:firstLine="567"/>
        <w:rPr>
          <w:rFonts w:cs="Times New Roman"/>
          <w:sz w:val="24"/>
          <w:lang w:val="es-ES"/>
        </w:rPr>
      </w:pPr>
      <w:r>
        <w:rPr>
          <w:rFonts w:cs="Times New Roman"/>
          <w:sz w:val="24"/>
          <w:lang w:val="es-ES"/>
        </w:rPr>
        <w:lastRenderedPageBreak/>
        <w:t>El</w:t>
      </w:r>
      <w:r w:rsidR="00B11513" w:rsidRPr="00AB67C4">
        <w:rPr>
          <w:rFonts w:cs="Times New Roman"/>
          <w:sz w:val="24"/>
          <w:lang w:val="es-ES"/>
        </w:rPr>
        <w:t xml:space="preserve"> Real Decreto volvió a arreciar la polémica</w:t>
      </w:r>
      <w:r>
        <w:rPr>
          <w:rFonts w:cs="Times New Roman"/>
          <w:sz w:val="24"/>
          <w:lang w:val="es-ES"/>
        </w:rPr>
        <w:t>,</w:t>
      </w:r>
      <w:r w:rsidR="00B11513" w:rsidRPr="00AB67C4">
        <w:rPr>
          <w:rFonts w:cs="Times New Roman"/>
          <w:sz w:val="24"/>
          <w:lang w:val="es-ES"/>
        </w:rPr>
        <w:t xml:space="preserve"> las modificaciones resultaban insuficientes para los sectores más ultraconservadores que reclamaban la eliminación de toda referencia a tan </w:t>
      </w:r>
      <w:r w:rsidR="00B11513" w:rsidRPr="00AB67C4">
        <w:rPr>
          <w:rFonts w:cs="Times New Roman"/>
          <w:i/>
          <w:sz w:val="24"/>
          <w:lang w:val="es-ES"/>
        </w:rPr>
        <w:t>nefasta materia</w:t>
      </w:r>
      <w:r w:rsidR="00B11513" w:rsidRPr="00AB67C4">
        <w:rPr>
          <w:rFonts w:cs="Times New Roman"/>
          <w:sz w:val="24"/>
          <w:lang w:val="es-ES"/>
        </w:rPr>
        <w:t xml:space="preserve"> como calificaban a la </w:t>
      </w:r>
      <w:proofErr w:type="spellStart"/>
      <w:r w:rsidR="00B11513" w:rsidRPr="00AB67C4">
        <w:rPr>
          <w:rFonts w:cs="Times New Roman"/>
          <w:sz w:val="24"/>
          <w:lang w:val="es-ES"/>
        </w:rPr>
        <w:t>EpC</w:t>
      </w:r>
      <w:proofErr w:type="spellEnd"/>
      <w:r w:rsidR="00B11513" w:rsidRPr="00AB67C4">
        <w:rPr>
          <w:rFonts w:cs="Times New Roman"/>
          <w:sz w:val="24"/>
          <w:lang w:val="es-ES"/>
        </w:rPr>
        <w:t>. Desde l</w:t>
      </w:r>
      <w:r>
        <w:rPr>
          <w:rFonts w:cs="Times New Roman"/>
          <w:sz w:val="24"/>
          <w:lang w:val="es-ES"/>
        </w:rPr>
        <w:t>a</w:t>
      </w:r>
      <w:r w:rsidR="00B11513" w:rsidRPr="00AB67C4">
        <w:rPr>
          <w:rFonts w:cs="Times New Roman"/>
          <w:sz w:val="24"/>
          <w:lang w:val="es-ES"/>
        </w:rPr>
        <w:t xml:space="preserve"> prensa más conservador</w:t>
      </w:r>
      <w:r>
        <w:rPr>
          <w:rFonts w:cs="Times New Roman"/>
          <w:sz w:val="24"/>
          <w:lang w:val="es-ES"/>
        </w:rPr>
        <w:t>a</w:t>
      </w:r>
      <w:r w:rsidR="00B11513" w:rsidRPr="00AB67C4">
        <w:rPr>
          <w:rFonts w:cs="Times New Roman"/>
          <w:sz w:val="24"/>
          <w:lang w:val="es-ES"/>
        </w:rPr>
        <w:t xml:space="preserve"> </w:t>
      </w:r>
      <w:r>
        <w:rPr>
          <w:rFonts w:cs="Times New Roman"/>
          <w:sz w:val="24"/>
          <w:lang w:val="es-ES"/>
        </w:rPr>
        <w:t>s</w:t>
      </w:r>
      <w:r w:rsidR="00B11513" w:rsidRPr="00AB67C4">
        <w:rPr>
          <w:rFonts w:cs="Times New Roman"/>
          <w:sz w:val="24"/>
          <w:lang w:val="es-ES"/>
        </w:rPr>
        <w:t>e vertían afirmaciones como</w:t>
      </w:r>
      <w:r w:rsidR="005A0C7D">
        <w:rPr>
          <w:rFonts w:cs="Times New Roman"/>
          <w:sz w:val="24"/>
          <w:lang w:val="es-ES"/>
        </w:rPr>
        <w:t>:</w:t>
      </w:r>
      <w:r w:rsidR="00B11513" w:rsidRPr="00AB67C4">
        <w:rPr>
          <w:rFonts w:cs="Times New Roman"/>
          <w:sz w:val="24"/>
          <w:lang w:val="es-ES"/>
        </w:rPr>
        <w:t xml:space="preserve"> </w:t>
      </w:r>
    </w:p>
    <w:p w14:paraId="0AB3C6ED" w14:textId="77777777" w:rsidR="00BE2AF5" w:rsidRPr="005A0C7D" w:rsidRDefault="00BE2AF5" w:rsidP="005A0C7D">
      <w:pPr>
        <w:ind w:firstLine="567"/>
        <w:rPr>
          <w:rFonts w:cs="Times New Roman"/>
          <w:sz w:val="24"/>
          <w:lang w:val="es-ES"/>
        </w:rPr>
      </w:pPr>
    </w:p>
    <w:p w14:paraId="45F5CA09" w14:textId="77777777" w:rsidR="00D91F52" w:rsidRPr="00AB67C4" w:rsidRDefault="00B11513" w:rsidP="00D91F52">
      <w:pPr>
        <w:ind w:left="1134"/>
        <w:rPr>
          <w:rFonts w:cs="Times New Roman"/>
          <w:sz w:val="22"/>
          <w:szCs w:val="22"/>
          <w:lang w:val="es-ES"/>
        </w:rPr>
      </w:pPr>
      <w:r w:rsidRPr="00AB67C4">
        <w:rPr>
          <w:rFonts w:cs="Times New Roman"/>
          <w:i/>
          <w:sz w:val="22"/>
          <w:szCs w:val="22"/>
          <w:lang w:val="es-ES"/>
        </w:rPr>
        <w:t xml:space="preserve">“(P) </w:t>
      </w:r>
      <w:r w:rsidRPr="00AB67C4">
        <w:rPr>
          <w:rFonts w:cs="Times New Roman"/>
          <w:sz w:val="22"/>
          <w:szCs w:val="22"/>
          <w:lang w:val="es-ES"/>
        </w:rPr>
        <w:t xml:space="preserve">La regulación de los nuevos contenidos de la asignatura, ¿puede ser un paso previo para su supresión en la próxima reforma educativa? </w:t>
      </w:r>
    </w:p>
    <w:p w14:paraId="2C03503E" w14:textId="105C335B" w:rsidR="00B11513" w:rsidRPr="00AB67C4" w:rsidRDefault="00B11513" w:rsidP="00D91F52">
      <w:pPr>
        <w:ind w:left="1134"/>
        <w:rPr>
          <w:rFonts w:cs="Times New Roman"/>
          <w:i/>
          <w:sz w:val="22"/>
          <w:szCs w:val="22"/>
          <w:lang w:val="es-ES"/>
        </w:rPr>
      </w:pPr>
      <w:r w:rsidRPr="00AB67C4">
        <w:rPr>
          <w:rFonts w:cs="Times New Roman"/>
          <w:i/>
          <w:sz w:val="22"/>
          <w:szCs w:val="22"/>
          <w:lang w:val="es-ES"/>
        </w:rPr>
        <w:t xml:space="preserve">(R) Ésa ha sido la intención del Ministerio, pero se podía haber ido mucho más lejos. Nadie ha quedado satisfecho. La asignatura está mal enfocada desde su origen porque se entendió más como una moral de Estado obligatoria que como un conjunto de conocimientos sobre el sistema democrático y constitucional. Por eso no basta con maquillarla. La mejor </w:t>
      </w:r>
      <w:r w:rsidRPr="006D709B">
        <w:rPr>
          <w:rFonts w:cs="Times New Roman"/>
          <w:i/>
          <w:sz w:val="22"/>
          <w:szCs w:val="22"/>
          <w:lang w:val="es-ES"/>
        </w:rPr>
        <w:t>solución del conflicto es que el Gobierno cumpla su compromiso y quede suprimida en la nueva ley”</w:t>
      </w:r>
      <w:r w:rsidR="00982942" w:rsidRPr="006D709B">
        <w:rPr>
          <w:rFonts w:cs="Times New Roman"/>
          <w:i/>
          <w:sz w:val="22"/>
          <w:szCs w:val="22"/>
          <w:lang w:val="es-ES"/>
        </w:rPr>
        <w:t xml:space="preserve"> </w:t>
      </w:r>
      <w:r w:rsidR="00982942" w:rsidRPr="006D709B">
        <w:rPr>
          <w:rFonts w:cs="Times New Roman"/>
          <w:sz w:val="22"/>
          <w:szCs w:val="22"/>
          <w:lang w:val="es-ES"/>
        </w:rPr>
        <w:t>(</w:t>
      </w:r>
      <w:r w:rsidR="006D709B" w:rsidRPr="006D709B">
        <w:rPr>
          <w:szCs w:val="20"/>
          <w:lang w:val="es-ES"/>
        </w:rPr>
        <w:t>Urcelay,</w:t>
      </w:r>
      <w:r w:rsidR="00982942" w:rsidRPr="006D709B">
        <w:rPr>
          <w:szCs w:val="20"/>
          <w:lang w:val="es-ES"/>
        </w:rPr>
        <w:t xml:space="preserve"> 2012).</w:t>
      </w:r>
    </w:p>
    <w:p w14:paraId="142E4897" w14:textId="77777777" w:rsidR="005A0C7D" w:rsidRPr="00AB67C4" w:rsidRDefault="005A0C7D" w:rsidP="00B11513">
      <w:pPr>
        <w:rPr>
          <w:rFonts w:cs="Times New Roman"/>
          <w:sz w:val="24"/>
          <w:lang w:val="es-ES"/>
        </w:rPr>
      </w:pPr>
    </w:p>
    <w:p w14:paraId="6792DA38" w14:textId="17A1DB70" w:rsidR="00B11513" w:rsidRDefault="005B58FB" w:rsidP="00B11513">
      <w:pPr>
        <w:ind w:firstLine="567"/>
        <w:rPr>
          <w:rFonts w:cs="Times New Roman"/>
          <w:sz w:val="24"/>
          <w:lang w:val="es-ES"/>
        </w:rPr>
      </w:pPr>
      <w:r>
        <w:rPr>
          <w:rFonts w:cs="Times New Roman"/>
          <w:sz w:val="24"/>
          <w:lang w:val="es-ES"/>
        </w:rPr>
        <w:t xml:space="preserve">Las anteriores palabras las pronunciaba el Presidente de </w:t>
      </w:r>
      <w:r w:rsidR="00B11513" w:rsidRPr="00AB67C4">
        <w:rPr>
          <w:rFonts w:cs="Times New Roman"/>
          <w:sz w:val="24"/>
          <w:lang w:val="es-ES"/>
        </w:rPr>
        <w:t>Profesionales p</w:t>
      </w:r>
      <w:r w:rsidR="000544E7">
        <w:rPr>
          <w:rFonts w:cs="Times New Roman"/>
          <w:sz w:val="24"/>
          <w:lang w:val="es-ES"/>
        </w:rPr>
        <w:t>or</w:t>
      </w:r>
      <w:r w:rsidR="00B11513" w:rsidRPr="00AB67C4">
        <w:rPr>
          <w:rFonts w:cs="Times New Roman"/>
          <w:sz w:val="24"/>
          <w:lang w:val="es-ES"/>
        </w:rPr>
        <w:t xml:space="preserve"> la Ética</w:t>
      </w:r>
      <w:r w:rsidR="000544E7">
        <w:rPr>
          <w:rFonts w:cs="Times New Roman"/>
          <w:sz w:val="24"/>
          <w:lang w:val="es-ES"/>
        </w:rPr>
        <w:t xml:space="preserve"> (2012</w:t>
      </w:r>
      <w:r>
        <w:rPr>
          <w:rFonts w:cs="Times New Roman"/>
          <w:sz w:val="24"/>
          <w:lang w:val="es-ES"/>
        </w:rPr>
        <w:t>),</w:t>
      </w:r>
      <w:r w:rsidR="00B11513" w:rsidRPr="00AB67C4">
        <w:rPr>
          <w:rFonts w:cs="Times New Roman"/>
          <w:sz w:val="24"/>
          <w:lang w:val="es-ES"/>
        </w:rPr>
        <w:t xml:space="preserve"> </w:t>
      </w:r>
      <w:r>
        <w:rPr>
          <w:rFonts w:cs="Times New Roman"/>
          <w:sz w:val="24"/>
          <w:lang w:val="es-ES"/>
        </w:rPr>
        <w:t>colectivo para el que el cambio</w:t>
      </w:r>
      <w:r w:rsidR="00B11513" w:rsidRPr="00AB67C4">
        <w:rPr>
          <w:rFonts w:cs="Times New Roman"/>
          <w:sz w:val="24"/>
          <w:lang w:val="es-ES"/>
        </w:rPr>
        <w:t xml:space="preserve"> </w:t>
      </w:r>
      <w:r w:rsidR="00B11513" w:rsidRPr="000544E7">
        <w:rPr>
          <w:rFonts w:cs="Times New Roman"/>
          <w:sz w:val="24"/>
          <w:lang w:val="es-ES"/>
        </w:rPr>
        <w:t>mantenía intactos su propósito y estructura para formar desde la administración de turno la conciencia moral de los alumnos y evaluar si su comportamiento se atiene a los principios morales propuestos</w:t>
      </w:r>
      <w:r w:rsidR="00B11513" w:rsidRPr="00AB67C4">
        <w:rPr>
          <w:rFonts w:cs="Times New Roman"/>
          <w:sz w:val="24"/>
          <w:lang w:val="es-ES"/>
        </w:rPr>
        <w:t xml:space="preserve">, puesto que la nueva </w:t>
      </w:r>
      <w:proofErr w:type="spellStart"/>
      <w:r w:rsidR="00B11513" w:rsidRPr="00AB67C4">
        <w:rPr>
          <w:rFonts w:cs="Times New Roman"/>
          <w:sz w:val="24"/>
          <w:lang w:val="es-ES"/>
        </w:rPr>
        <w:t>EpC</w:t>
      </w:r>
      <w:proofErr w:type="spellEnd"/>
      <w:r w:rsidR="00B11513" w:rsidRPr="00AB67C4">
        <w:rPr>
          <w:rFonts w:cs="Times New Roman"/>
          <w:sz w:val="24"/>
          <w:lang w:val="es-ES"/>
        </w:rPr>
        <w:t xml:space="preserve"> propuesta por el PP:</w:t>
      </w:r>
    </w:p>
    <w:p w14:paraId="663B5C3A" w14:textId="77777777" w:rsidR="002A5CD0" w:rsidRPr="00AB67C4" w:rsidRDefault="002A5CD0" w:rsidP="00B11513">
      <w:pPr>
        <w:ind w:firstLine="567"/>
        <w:rPr>
          <w:rFonts w:cs="Times New Roman"/>
          <w:sz w:val="24"/>
          <w:lang w:val="es-ES"/>
        </w:rPr>
      </w:pPr>
    </w:p>
    <w:tbl>
      <w:tblPr>
        <w:tblStyle w:val="Tabladecuadrcula2-nfasis61"/>
        <w:tblW w:w="0" w:type="auto"/>
        <w:tblLook w:val="04A0" w:firstRow="1" w:lastRow="0" w:firstColumn="1" w:lastColumn="0" w:noHBand="0" w:noVBand="1"/>
      </w:tblPr>
      <w:tblGrid>
        <w:gridCol w:w="9621"/>
      </w:tblGrid>
      <w:tr w:rsidR="002A5CD0" w:rsidRPr="002F0BA6" w14:paraId="63CBAA98" w14:textId="77777777" w:rsidTr="002F0B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1" w:type="dxa"/>
          </w:tcPr>
          <w:p w14:paraId="1B182E6B" w14:textId="0246F265" w:rsidR="002A5CD0" w:rsidRDefault="002A5CD0" w:rsidP="002F0BA6">
            <w:pPr>
              <w:pStyle w:val="Prrafodelista"/>
              <w:numPr>
                <w:ilvl w:val="0"/>
                <w:numId w:val="30"/>
              </w:numPr>
              <w:rPr>
                <w:rFonts w:cs="Times New Roman"/>
                <w:b w:val="0"/>
                <w:sz w:val="24"/>
                <w:lang w:val="es-ES"/>
              </w:rPr>
            </w:pPr>
            <w:r w:rsidRPr="002F0BA6">
              <w:rPr>
                <w:rFonts w:cs="Times New Roman"/>
                <w:b w:val="0"/>
                <w:sz w:val="24"/>
                <w:lang w:val="es-ES"/>
              </w:rPr>
              <w:t xml:space="preserve">Mantenía </w:t>
            </w:r>
            <w:r w:rsidR="003B1C20">
              <w:rPr>
                <w:rFonts w:cs="Times New Roman"/>
                <w:b w:val="0"/>
                <w:sz w:val="24"/>
                <w:lang w:val="es-ES"/>
              </w:rPr>
              <w:t>una moral de e</w:t>
            </w:r>
            <w:r w:rsidR="005B58FB">
              <w:rPr>
                <w:rFonts w:cs="Times New Roman"/>
                <w:b w:val="0"/>
                <w:sz w:val="24"/>
                <w:lang w:val="es-ES"/>
              </w:rPr>
              <w:t>stado obligatoria</w:t>
            </w:r>
          </w:p>
          <w:p w14:paraId="19581934" w14:textId="100D49C8" w:rsidR="003B1C20" w:rsidRPr="002F0BA6" w:rsidRDefault="003B1C20" w:rsidP="003B1C20">
            <w:pPr>
              <w:pStyle w:val="Prrafodelista"/>
              <w:rPr>
                <w:rFonts w:cs="Times New Roman"/>
                <w:b w:val="0"/>
                <w:sz w:val="24"/>
                <w:lang w:val="es-ES"/>
              </w:rPr>
            </w:pPr>
          </w:p>
        </w:tc>
      </w:tr>
      <w:tr w:rsidR="002A5CD0" w:rsidRPr="002F0BA6" w14:paraId="4EDDE1C9" w14:textId="77777777" w:rsidTr="002F0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1" w:type="dxa"/>
          </w:tcPr>
          <w:p w14:paraId="76CDC855" w14:textId="77777777" w:rsidR="002A5CD0" w:rsidRDefault="002A5CD0" w:rsidP="005B58FB">
            <w:pPr>
              <w:pStyle w:val="Prrafodelista"/>
              <w:numPr>
                <w:ilvl w:val="0"/>
                <w:numId w:val="30"/>
              </w:numPr>
              <w:rPr>
                <w:rFonts w:cs="Times New Roman"/>
                <w:b w:val="0"/>
                <w:sz w:val="24"/>
                <w:lang w:val="es-ES"/>
              </w:rPr>
            </w:pPr>
            <w:r w:rsidRPr="002F0BA6">
              <w:rPr>
                <w:rFonts w:cs="Times New Roman"/>
                <w:b w:val="0"/>
                <w:sz w:val="24"/>
                <w:lang w:val="es-ES"/>
              </w:rPr>
              <w:t>Pret</w:t>
            </w:r>
            <w:r w:rsidR="005B58FB">
              <w:rPr>
                <w:rFonts w:cs="Times New Roman"/>
                <w:b w:val="0"/>
                <w:sz w:val="24"/>
                <w:lang w:val="es-ES"/>
              </w:rPr>
              <w:t>endía formar las conciencias del</w:t>
            </w:r>
            <w:r w:rsidRPr="002F0BA6">
              <w:rPr>
                <w:rFonts w:cs="Times New Roman"/>
                <w:b w:val="0"/>
                <w:sz w:val="24"/>
                <w:lang w:val="es-ES"/>
              </w:rPr>
              <w:t xml:space="preserve"> alumn</w:t>
            </w:r>
            <w:r w:rsidR="005B58FB">
              <w:rPr>
                <w:rFonts w:cs="Times New Roman"/>
                <w:b w:val="0"/>
                <w:sz w:val="24"/>
                <w:lang w:val="es-ES"/>
              </w:rPr>
              <w:t>ad</w:t>
            </w:r>
            <w:r w:rsidRPr="002F0BA6">
              <w:rPr>
                <w:rFonts w:cs="Times New Roman"/>
                <w:b w:val="0"/>
                <w:sz w:val="24"/>
                <w:lang w:val="es-ES"/>
              </w:rPr>
              <w:t>o</w:t>
            </w:r>
          </w:p>
          <w:p w14:paraId="175C66BB" w14:textId="6CC5981E" w:rsidR="003B1C20" w:rsidRPr="002F0BA6" w:rsidRDefault="003B1C20" w:rsidP="003B1C20">
            <w:pPr>
              <w:pStyle w:val="Prrafodelista"/>
              <w:rPr>
                <w:rFonts w:cs="Times New Roman"/>
                <w:b w:val="0"/>
                <w:sz w:val="24"/>
                <w:lang w:val="es-ES"/>
              </w:rPr>
            </w:pPr>
          </w:p>
        </w:tc>
      </w:tr>
      <w:tr w:rsidR="002A5CD0" w:rsidRPr="002F0BA6" w14:paraId="73573CD3" w14:textId="77777777" w:rsidTr="002F0BA6">
        <w:tc>
          <w:tcPr>
            <w:cnfStyle w:val="001000000000" w:firstRow="0" w:lastRow="0" w:firstColumn="1" w:lastColumn="0" w:oddVBand="0" w:evenVBand="0" w:oddHBand="0" w:evenHBand="0" w:firstRowFirstColumn="0" w:firstRowLastColumn="0" w:lastRowFirstColumn="0" w:lastRowLastColumn="0"/>
            <w:tcW w:w="9621" w:type="dxa"/>
          </w:tcPr>
          <w:p w14:paraId="4F8B5533" w14:textId="77777777" w:rsidR="002A5CD0" w:rsidRDefault="002A5CD0" w:rsidP="002F0BA6">
            <w:pPr>
              <w:pStyle w:val="Prrafodelista"/>
              <w:numPr>
                <w:ilvl w:val="0"/>
                <w:numId w:val="30"/>
              </w:numPr>
              <w:rPr>
                <w:rFonts w:cs="Times New Roman"/>
                <w:b w:val="0"/>
                <w:sz w:val="24"/>
                <w:lang w:val="es-ES"/>
              </w:rPr>
            </w:pPr>
            <w:r w:rsidRPr="002F0BA6">
              <w:rPr>
                <w:rFonts w:cs="Times New Roman"/>
                <w:b w:val="0"/>
                <w:sz w:val="24"/>
                <w:lang w:val="es-ES"/>
              </w:rPr>
              <w:t>Se proponía modificar y evaluar comportamientos</w:t>
            </w:r>
          </w:p>
          <w:p w14:paraId="312BAB4B" w14:textId="3278D950" w:rsidR="003B1C20" w:rsidRPr="002F0BA6" w:rsidRDefault="003B1C20" w:rsidP="003B1C20">
            <w:pPr>
              <w:pStyle w:val="Prrafodelista"/>
              <w:rPr>
                <w:rFonts w:cs="Times New Roman"/>
                <w:b w:val="0"/>
                <w:sz w:val="24"/>
                <w:lang w:val="es-ES"/>
              </w:rPr>
            </w:pPr>
          </w:p>
        </w:tc>
      </w:tr>
      <w:tr w:rsidR="002A5CD0" w:rsidRPr="002F0BA6" w14:paraId="55677C4E" w14:textId="77777777" w:rsidTr="002F0B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1" w:type="dxa"/>
          </w:tcPr>
          <w:p w14:paraId="2F505AB9" w14:textId="77777777" w:rsidR="002A5CD0" w:rsidRDefault="002A5CD0" w:rsidP="002F0BA6">
            <w:pPr>
              <w:pStyle w:val="Prrafodelista"/>
              <w:numPr>
                <w:ilvl w:val="0"/>
                <w:numId w:val="30"/>
              </w:numPr>
              <w:rPr>
                <w:rFonts w:cs="Times New Roman"/>
                <w:b w:val="0"/>
                <w:sz w:val="24"/>
                <w:lang w:val="es-ES"/>
              </w:rPr>
            </w:pPr>
            <w:r w:rsidRPr="002F0BA6">
              <w:rPr>
                <w:rFonts w:cs="Times New Roman"/>
                <w:b w:val="0"/>
                <w:sz w:val="24"/>
                <w:lang w:val="es-ES"/>
              </w:rPr>
              <w:t>Imponía criterios morales controvertidos en la sociedad española</w:t>
            </w:r>
          </w:p>
          <w:p w14:paraId="74C57006" w14:textId="3B51D0B4" w:rsidR="003B1C20" w:rsidRPr="002F0BA6" w:rsidRDefault="003B1C20" w:rsidP="003B1C20">
            <w:pPr>
              <w:pStyle w:val="Prrafodelista"/>
              <w:rPr>
                <w:rFonts w:cs="Times New Roman"/>
                <w:b w:val="0"/>
                <w:sz w:val="24"/>
                <w:lang w:val="es-ES"/>
              </w:rPr>
            </w:pPr>
          </w:p>
        </w:tc>
      </w:tr>
      <w:tr w:rsidR="002A5CD0" w:rsidRPr="002F0BA6" w14:paraId="1398E7BE" w14:textId="77777777" w:rsidTr="002F0BA6">
        <w:tc>
          <w:tcPr>
            <w:cnfStyle w:val="001000000000" w:firstRow="0" w:lastRow="0" w:firstColumn="1" w:lastColumn="0" w:oddVBand="0" w:evenVBand="0" w:oddHBand="0" w:evenHBand="0" w:firstRowFirstColumn="0" w:firstRowLastColumn="0" w:lastRowFirstColumn="0" w:lastRowLastColumn="0"/>
            <w:tcW w:w="9621" w:type="dxa"/>
          </w:tcPr>
          <w:p w14:paraId="38B532D7" w14:textId="77777777" w:rsidR="002A5CD0" w:rsidRDefault="002A5CD0" w:rsidP="002F0BA6">
            <w:pPr>
              <w:pStyle w:val="Prrafodelista"/>
              <w:numPr>
                <w:ilvl w:val="0"/>
                <w:numId w:val="30"/>
              </w:numPr>
              <w:rPr>
                <w:rFonts w:cs="Times New Roman"/>
                <w:b w:val="0"/>
                <w:sz w:val="24"/>
                <w:lang w:val="es-ES"/>
              </w:rPr>
            </w:pPr>
            <w:r w:rsidRPr="002F0BA6">
              <w:rPr>
                <w:rFonts w:cs="Times New Roman"/>
                <w:b w:val="0"/>
                <w:sz w:val="24"/>
                <w:lang w:val="es-ES"/>
              </w:rPr>
              <w:t xml:space="preserve">Conculcaba el </w:t>
            </w:r>
            <w:r w:rsidR="005B58FB">
              <w:rPr>
                <w:rFonts w:cs="Times New Roman"/>
                <w:b w:val="0"/>
                <w:sz w:val="24"/>
                <w:lang w:val="es-ES"/>
              </w:rPr>
              <w:t>derecho primordial de las familias</w:t>
            </w:r>
            <w:r w:rsidRPr="002F0BA6">
              <w:rPr>
                <w:rFonts w:cs="Times New Roman"/>
                <w:b w:val="0"/>
                <w:sz w:val="24"/>
                <w:lang w:val="es-ES"/>
              </w:rPr>
              <w:t xml:space="preserve"> a educar a sus hijos</w:t>
            </w:r>
            <w:r w:rsidR="005B58FB">
              <w:rPr>
                <w:rFonts w:cs="Times New Roman"/>
                <w:b w:val="0"/>
                <w:sz w:val="24"/>
                <w:lang w:val="es-ES"/>
              </w:rPr>
              <w:t xml:space="preserve"> e hijas</w:t>
            </w:r>
          </w:p>
          <w:p w14:paraId="7E18AC5A" w14:textId="1736CA6E" w:rsidR="003B1C20" w:rsidRPr="002F0BA6" w:rsidRDefault="003B1C20" w:rsidP="003B1C20">
            <w:pPr>
              <w:pStyle w:val="Prrafodelista"/>
              <w:rPr>
                <w:rFonts w:cs="Times New Roman"/>
                <w:b w:val="0"/>
                <w:sz w:val="24"/>
                <w:lang w:val="es-ES"/>
              </w:rPr>
            </w:pPr>
          </w:p>
        </w:tc>
      </w:tr>
    </w:tbl>
    <w:p w14:paraId="7C6A8AEE" w14:textId="77777777" w:rsidR="00982942" w:rsidRPr="00AB67C4" w:rsidRDefault="00982942" w:rsidP="00B11513">
      <w:pPr>
        <w:rPr>
          <w:rFonts w:cs="Times New Roman"/>
          <w:sz w:val="24"/>
          <w:lang w:val="es-ES"/>
        </w:rPr>
      </w:pPr>
    </w:p>
    <w:p w14:paraId="3D436B94" w14:textId="3A782655" w:rsidR="00B11513" w:rsidRPr="00AB67C4" w:rsidRDefault="00312EA7" w:rsidP="00B11513">
      <w:pPr>
        <w:ind w:firstLine="567"/>
        <w:rPr>
          <w:rFonts w:cs="Times New Roman"/>
          <w:sz w:val="24"/>
          <w:lang w:val="es-ES"/>
        </w:rPr>
      </w:pPr>
      <w:r>
        <w:rPr>
          <w:rFonts w:cs="Times New Roman"/>
          <w:sz w:val="24"/>
          <w:lang w:val="es-ES"/>
        </w:rPr>
        <w:t xml:space="preserve">Desde </w:t>
      </w:r>
      <w:r w:rsidR="00B11513" w:rsidRPr="00AB67C4">
        <w:rPr>
          <w:rFonts w:cs="Times New Roman"/>
          <w:sz w:val="24"/>
          <w:lang w:val="es-ES"/>
        </w:rPr>
        <w:t xml:space="preserve">los sectores que apoyaban la presencia de la </w:t>
      </w:r>
      <w:proofErr w:type="spellStart"/>
      <w:r w:rsidR="00B11513" w:rsidRPr="00AB67C4">
        <w:rPr>
          <w:rFonts w:cs="Times New Roman"/>
          <w:sz w:val="24"/>
          <w:lang w:val="es-ES"/>
        </w:rPr>
        <w:t>EpC</w:t>
      </w:r>
      <w:proofErr w:type="spellEnd"/>
      <w:r w:rsidR="00B11513" w:rsidRPr="00AB67C4">
        <w:rPr>
          <w:rFonts w:cs="Times New Roman"/>
          <w:sz w:val="24"/>
          <w:lang w:val="es-ES"/>
        </w:rPr>
        <w:t xml:space="preserve"> en el currículo </w:t>
      </w:r>
      <w:r>
        <w:rPr>
          <w:rFonts w:cs="Times New Roman"/>
          <w:sz w:val="24"/>
          <w:lang w:val="es-ES"/>
        </w:rPr>
        <w:t xml:space="preserve">no </w:t>
      </w:r>
      <w:r w:rsidR="00B11513" w:rsidRPr="00AB67C4">
        <w:rPr>
          <w:rFonts w:cs="Times New Roman"/>
          <w:sz w:val="24"/>
          <w:lang w:val="es-ES"/>
        </w:rPr>
        <w:t>tardaron en llegar las reacciones. El PSOE manifestaba su pesar po</w:t>
      </w:r>
      <w:r w:rsidR="00E851E5">
        <w:rPr>
          <w:rFonts w:cs="Times New Roman"/>
          <w:sz w:val="24"/>
          <w:lang w:val="es-ES"/>
        </w:rPr>
        <w:t>r los cambios anunciados y las consejerías de e</w:t>
      </w:r>
      <w:r w:rsidR="00B11513" w:rsidRPr="00AB67C4">
        <w:rPr>
          <w:rFonts w:cs="Times New Roman"/>
          <w:sz w:val="24"/>
          <w:lang w:val="es-ES"/>
        </w:rPr>
        <w:t>ducación de las CC.AA. en las que no gobernaba el PP</w:t>
      </w:r>
      <w:r w:rsidR="00E851E5">
        <w:rPr>
          <w:rFonts w:cs="Times New Roman"/>
          <w:sz w:val="24"/>
          <w:lang w:val="es-ES"/>
        </w:rPr>
        <w:t>,</w:t>
      </w:r>
      <w:r w:rsidR="00B11513" w:rsidRPr="00AB67C4">
        <w:rPr>
          <w:rFonts w:cs="Times New Roman"/>
          <w:sz w:val="24"/>
          <w:lang w:val="es-ES"/>
        </w:rPr>
        <w:t xml:space="preserve"> elevaron el tono de sus protestas anunciando que tomarían medidas en cuanto se concretaran los nuevos Reales Decretos. La resp</w:t>
      </w:r>
      <w:r w:rsidR="00E851E5">
        <w:rPr>
          <w:rFonts w:cs="Times New Roman"/>
          <w:sz w:val="24"/>
          <w:lang w:val="es-ES"/>
        </w:rPr>
        <w:t>uesta más enérgica provino del g</w:t>
      </w:r>
      <w:r w:rsidR="00B11513" w:rsidRPr="00AB67C4">
        <w:rPr>
          <w:rFonts w:cs="Times New Roman"/>
          <w:sz w:val="24"/>
          <w:lang w:val="es-ES"/>
        </w:rPr>
        <w:t>obierno de Andalucía, que no habiendo hecho uso de su c</w:t>
      </w:r>
      <w:r>
        <w:rPr>
          <w:rFonts w:cs="Times New Roman"/>
          <w:sz w:val="24"/>
          <w:lang w:val="es-ES"/>
        </w:rPr>
        <w:t>apacidad de incluir contenidos autonómicos</w:t>
      </w:r>
      <w:r w:rsidR="00B11513" w:rsidRPr="00AB67C4">
        <w:rPr>
          <w:rFonts w:cs="Times New Roman"/>
          <w:sz w:val="24"/>
          <w:lang w:val="es-ES"/>
        </w:rPr>
        <w:t xml:space="preserve"> en el área, se limitó </w:t>
      </w:r>
      <w:r w:rsidR="00E851E5">
        <w:rPr>
          <w:rFonts w:cs="Times New Roman"/>
          <w:sz w:val="24"/>
          <w:lang w:val="es-ES"/>
        </w:rPr>
        <w:t>a promulgar una o</w:t>
      </w:r>
      <w:r w:rsidR="00B11513" w:rsidRPr="00AB67C4">
        <w:rPr>
          <w:rFonts w:cs="Times New Roman"/>
          <w:sz w:val="24"/>
          <w:lang w:val="es-ES"/>
        </w:rPr>
        <w:t>rden re</w:t>
      </w:r>
      <w:r w:rsidR="00E851E5">
        <w:rPr>
          <w:rFonts w:cs="Times New Roman"/>
          <w:sz w:val="24"/>
          <w:lang w:val="es-ES"/>
        </w:rPr>
        <w:t>stituyendo</w:t>
      </w:r>
      <w:r w:rsidR="00B11513" w:rsidRPr="00AB67C4">
        <w:rPr>
          <w:rFonts w:cs="Times New Roman"/>
          <w:sz w:val="24"/>
          <w:lang w:val="es-ES"/>
        </w:rPr>
        <w:t xml:space="preserve"> aquellos que el MEC había suprimido</w:t>
      </w:r>
      <w:r>
        <w:rPr>
          <w:rStyle w:val="Refdenotaalpie"/>
          <w:rFonts w:cs="Times New Roman"/>
          <w:sz w:val="24"/>
          <w:lang w:val="es-ES"/>
        </w:rPr>
        <w:footnoteReference w:id="6"/>
      </w:r>
      <w:r w:rsidR="00B11513" w:rsidRPr="00AB67C4">
        <w:rPr>
          <w:rFonts w:cs="Times New Roman"/>
          <w:sz w:val="24"/>
          <w:lang w:val="es-ES"/>
        </w:rPr>
        <w:t>.</w:t>
      </w:r>
      <w:r w:rsidR="0083246A" w:rsidRPr="00AB67C4">
        <w:rPr>
          <w:szCs w:val="20"/>
          <w:lang w:val="es-ES"/>
        </w:rPr>
        <w:t xml:space="preserve"> </w:t>
      </w:r>
    </w:p>
    <w:p w14:paraId="5E82E34E" w14:textId="4A90C703" w:rsidR="00B11513" w:rsidRPr="00AB67C4" w:rsidRDefault="001C0D20" w:rsidP="00B11513">
      <w:pPr>
        <w:ind w:firstLine="567"/>
        <w:rPr>
          <w:rFonts w:cs="Times New Roman"/>
          <w:sz w:val="24"/>
          <w:lang w:val="es-ES"/>
        </w:rPr>
      </w:pPr>
      <w:r w:rsidRPr="00AB67C4">
        <w:rPr>
          <w:rFonts w:cs="Times New Roman"/>
          <w:sz w:val="24"/>
          <w:lang w:val="es-ES"/>
        </w:rPr>
        <w:t>L</w:t>
      </w:r>
      <w:r w:rsidR="008844E8">
        <w:rPr>
          <w:rFonts w:cs="Times New Roman"/>
          <w:sz w:val="24"/>
          <w:lang w:val="es-ES"/>
        </w:rPr>
        <w:t>os cambios introducidos por el d</w:t>
      </w:r>
      <w:r w:rsidR="00B11513" w:rsidRPr="00AB67C4">
        <w:rPr>
          <w:rFonts w:cs="Times New Roman"/>
          <w:sz w:val="24"/>
          <w:lang w:val="es-ES"/>
        </w:rPr>
        <w:t xml:space="preserve">ecreto no fueron más que una primera andanada a la línea de flotación de la </w:t>
      </w:r>
      <w:proofErr w:type="spellStart"/>
      <w:r w:rsidR="00B11513" w:rsidRPr="00AB67C4">
        <w:rPr>
          <w:rFonts w:cs="Times New Roman"/>
          <w:sz w:val="24"/>
          <w:lang w:val="es-ES"/>
        </w:rPr>
        <w:t>EpC</w:t>
      </w:r>
      <w:proofErr w:type="spellEnd"/>
      <w:r w:rsidR="00B11513" w:rsidRPr="00AB67C4">
        <w:rPr>
          <w:rFonts w:cs="Times New Roman"/>
          <w:sz w:val="24"/>
          <w:lang w:val="es-ES"/>
        </w:rPr>
        <w:t>. El ataque más profundo llegó con la Ley Orgánica de Mejora de la Calidad Educa</w:t>
      </w:r>
      <w:r w:rsidRPr="00AB67C4">
        <w:rPr>
          <w:rFonts w:cs="Times New Roman"/>
          <w:sz w:val="24"/>
          <w:lang w:val="es-ES"/>
        </w:rPr>
        <w:t>tiva (LOMCE) que</w:t>
      </w:r>
      <w:r w:rsidR="00E851E5">
        <w:rPr>
          <w:rFonts w:cs="Times New Roman"/>
          <w:sz w:val="24"/>
          <w:lang w:val="es-ES"/>
        </w:rPr>
        <w:t>,</w:t>
      </w:r>
      <w:r w:rsidRPr="00AB67C4">
        <w:rPr>
          <w:rFonts w:cs="Times New Roman"/>
          <w:sz w:val="24"/>
          <w:lang w:val="es-ES"/>
        </w:rPr>
        <w:t xml:space="preserve"> aunque el PP presentó</w:t>
      </w:r>
      <w:r w:rsidR="00B11513" w:rsidRPr="00AB67C4">
        <w:rPr>
          <w:rFonts w:cs="Times New Roman"/>
          <w:sz w:val="24"/>
          <w:lang w:val="es-ES"/>
        </w:rPr>
        <w:t xml:space="preserve"> como </w:t>
      </w:r>
      <w:r w:rsidRPr="00AB67C4">
        <w:rPr>
          <w:rFonts w:cs="Times New Roman"/>
          <w:sz w:val="24"/>
          <w:lang w:val="es-ES"/>
        </w:rPr>
        <w:t>una reforma de la LOE, introdujo</w:t>
      </w:r>
      <w:r w:rsidR="00B11513" w:rsidRPr="00AB67C4">
        <w:rPr>
          <w:rFonts w:cs="Times New Roman"/>
          <w:sz w:val="24"/>
          <w:lang w:val="es-ES"/>
        </w:rPr>
        <w:t xml:space="preserve"> cambios de tal</w:t>
      </w:r>
      <w:r w:rsidR="008844E8">
        <w:rPr>
          <w:rFonts w:cs="Times New Roman"/>
          <w:sz w:val="24"/>
          <w:lang w:val="es-ES"/>
        </w:rPr>
        <w:t xml:space="preserve"> calado que articulaban</w:t>
      </w:r>
      <w:r w:rsidR="00B11513" w:rsidRPr="00AB67C4">
        <w:rPr>
          <w:rFonts w:cs="Times New Roman"/>
          <w:sz w:val="24"/>
          <w:lang w:val="es-ES"/>
        </w:rPr>
        <w:t xml:space="preserve"> un nuevo marco educativo. </w:t>
      </w:r>
    </w:p>
    <w:p w14:paraId="5E571FAB" w14:textId="16A2C685" w:rsidR="00B11513" w:rsidRPr="00AB67C4" w:rsidRDefault="00B11513" w:rsidP="00B11513">
      <w:pPr>
        <w:ind w:firstLine="567"/>
        <w:rPr>
          <w:rFonts w:cs="Times New Roman"/>
          <w:sz w:val="24"/>
          <w:lang w:val="es-ES"/>
        </w:rPr>
      </w:pPr>
      <w:r w:rsidRPr="00AB67C4">
        <w:rPr>
          <w:rFonts w:cs="Times New Roman"/>
          <w:sz w:val="24"/>
          <w:lang w:val="es-ES"/>
        </w:rPr>
        <w:t xml:space="preserve">La séptima </w:t>
      </w:r>
      <w:r w:rsidR="008844E8">
        <w:rPr>
          <w:rFonts w:cs="Times New Roman"/>
          <w:sz w:val="24"/>
          <w:lang w:val="es-ES"/>
        </w:rPr>
        <w:t xml:space="preserve">ley educativa </w:t>
      </w:r>
      <w:r w:rsidRPr="00AB67C4">
        <w:rPr>
          <w:rFonts w:cs="Times New Roman"/>
          <w:sz w:val="24"/>
          <w:lang w:val="es-ES"/>
        </w:rPr>
        <w:t>de la democracia, igual que sucedió en su día con la LOCE, fue aprobada por el Congreso con el único apoyo del PP</w:t>
      </w:r>
      <w:r w:rsidR="008844E8">
        <w:rPr>
          <w:rFonts w:cs="Times New Roman"/>
          <w:sz w:val="24"/>
          <w:lang w:val="es-ES"/>
        </w:rPr>
        <w:t>,</w:t>
      </w:r>
      <w:r w:rsidRPr="00AB67C4">
        <w:rPr>
          <w:rFonts w:cs="Times New Roman"/>
          <w:sz w:val="24"/>
          <w:lang w:val="es-ES"/>
        </w:rPr>
        <w:t xml:space="preserve"> en noviembre de 2013, después de concitar numerosas protestas y acciones de rechazo: dos huelgas generales en el sector de la enseñanza y un pacto entre la mayoría de los grupos de la oposición que </w:t>
      </w:r>
      <w:r w:rsidRPr="008844E8">
        <w:rPr>
          <w:rFonts w:cs="Times New Roman"/>
          <w:sz w:val="24"/>
          <w:lang w:val="es-ES"/>
        </w:rPr>
        <w:t xml:space="preserve">-excepto </w:t>
      </w:r>
      <w:proofErr w:type="spellStart"/>
      <w:r w:rsidRPr="008844E8">
        <w:rPr>
          <w:rFonts w:cs="Times New Roman"/>
          <w:sz w:val="24"/>
          <w:lang w:val="es-ES"/>
        </w:rPr>
        <w:t>UPyD</w:t>
      </w:r>
      <w:proofErr w:type="spellEnd"/>
      <w:r w:rsidRPr="008844E8">
        <w:rPr>
          <w:rFonts w:cs="Times New Roman"/>
          <w:sz w:val="24"/>
          <w:lang w:val="es-ES"/>
        </w:rPr>
        <w:t>- s</w:t>
      </w:r>
      <w:r w:rsidRPr="00AB67C4">
        <w:rPr>
          <w:rFonts w:cs="Times New Roman"/>
          <w:sz w:val="24"/>
          <w:lang w:val="es-ES"/>
        </w:rPr>
        <w:t>e compromet</w:t>
      </w:r>
      <w:r w:rsidR="001C0D20" w:rsidRPr="00AB67C4">
        <w:rPr>
          <w:rFonts w:cs="Times New Roman"/>
          <w:sz w:val="24"/>
          <w:lang w:val="es-ES"/>
        </w:rPr>
        <w:t>iero</w:t>
      </w:r>
      <w:r w:rsidRPr="00AB67C4">
        <w:rPr>
          <w:rFonts w:cs="Times New Roman"/>
          <w:sz w:val="24"/>
          <w:lang w:val="es-ES"/>
        </w:rPr>
        <w:t>n a derogarla, paralizar de forma inmediata su aplicación y trabajar para elaborar una nueva ley que c</w:t>
      </w:r>
      <w:r w:rsidR="001C0D20" w:rsidRPr="00AB67C4">
        <w:rPr>
          <w:rFonts w:cs="Times New Roman"/>
          <w:sz w:val="24"/>
          <w:lang w:val="es-ES"/>
        </w:rPr>
        <w:t>ontas</w:t>
      </w:r>
      <w:r w:rsidRPr="00AB67C4">
        <w:rPr>
          <w:rFonts w:cs="Times New Roman"/>
          <w:sz w:val="24"/>
          <w:lang w:val="es-ES"/>
        </w:rPr>
        <w:t>e con el máximo consenso parlamentario y de la comunidad educativa.</w:t>
      </w:r>
    </w:p>
    <w:p w14:paraId="6CC61725" w14:textId="0F5E7758" w:rsidR="0091067C" w:rsidRPr="00403B3F" w:rsidRDefault="00E851E5" w:rsidP="00403B3F">
      <w:pPr>
        <w:ind w:firstLine="567"/>
        <w:rPr>
          <w:rFonts w:cs="Times New Roman"/>
          <w:sz w:val="22"/>
          <w:szCs w:val="22"/>
          <w:lang w:val="es-ES"/>
        </w:rPr>
      </w:pPr>
      <w:r>
        <w:rPr>
          <w:rFonts w:cs="Times New Roman"/>
          <w:sz w:val="24"/>
          <w:lang w:val="es-ES"/>
        </w:rPr>
        <w:lastRenderedPageBreak/>
        <w:t xml:space="preserve">En relación </w:t>
      </w:r>
      <w:r w:rsidR="00B11513" w:rsidRPr="00AB67C4">
        <w:rPr>
          <w:rFonts w:cs="Times New Roman"/>
          <w:sz w:val="24"/>
          <w:lang w:val="es-ES"/>
        </w:rPr>
        <w:t xml:space="preserve">a la </w:t>
      </w:r>
      <w:proofErr w:type="spellStart"/>
      <w:r w:rsidR="00B11513" w:rsidRPr="00AB67C4">
        <w:rPr>
          <w:rFonts w:cs="Times New Roman"/>
          <w:sz w:val="24"/>
          <w:lang w:val="es-ES"/>
        </w:rPr>
        <w:t>EpC</w:t>
      </w:r>
      <w:proofErr w:type="spellEnd"/>
      <w:r w:rsidR="00B11513" w:rsidRPr="00AB67C4">
        <w:rPr>
          <w:rFonts w:cs="Times New Roman"/>
          <w:sz w:val="24"/>
          <w:lang w:val="es-ES"/>
        </w:rPr>
        <w:t>, la LOMCE explicita en su preámbulo su adhesión a la Recomendación del Comité de Ministros del Consejo de Europa a los</w:t>
      </w:r>
      <w:r>
        <w:rPr>
          <w:rFonts w:cs="Times New Roman"/>
          <w:sz w:val="24"/>
          <w:lang w:val="es-ES"/>
        </w:rPr>
        <w:t xml:space="preserve"> e</w:t>
      </w:r>
      <w:r w:rsidR="008844E8">
        <w:rPr>
          <w:rFonts w:cs="Times New Roman"/>
          <w:sz w:val="24"/>
          <w:lang w:val="es-ES"/>
        </w:rPr>
        <w:t xml:space="preserve">stados miembros sobre la </w:t>
      </w:r>
      <w:proofErr w:type="spellStart"/>
      <w:r w:rsidR="008844E8">
        <w:rPr>
          <w:rFonts w:cs="Times New Roman"/>
          <w:sz w:val="24"/>
          <w:lang w:val="es-ES"/>
        </w:rPr>
        <w:t>EpC</w:t>
      </w:r>
      <w:proofErr w:type="spellEnd"/>
      <w:r w:rsidR="008844E8">
        <w:rPr>
          <w:rFonts w:cs="Times New Roman"/>
          <w:sz w:val="24"/>
          <w:lang w:val="es-ES"/>
        </w:rPr>
        <w:t xml:space="preserve"> D</w:t>
      </w:r>
      <w:r w:rsidR="00B11513" w:rsidRPr="00AB67C4">
        <w:rPr>
          <w:rFonts w:cs="Times New Roman"/>
          <w:sz w:val="24"/>
          <w:lang w:val="es-ES"/>
        </w:rPr>
        <w:t>emocrática de 2002; manifiesta que uno de los princ</w:t>
      </w:r>
      <w:r>
        <w:rPr>
          <w:rFonts w:cs="Times New Roman"/>
          <w:sz w:val="24"/>
          <w:lang w:val="es-ES"/>
        </w:rPr>
        <w:t>ipios en los que se inspira el sistema educativo e</w:t>
      </w:r>
      <w:r w:rsidR="00B11513" w:rsidRPr="00AB67C4">
        <w:rPr>
          <w:rFonts w:cs="Times New Roman"/>
          <w:sz w:val="24"/>
          <w:lang w:val="es-ES"/>
        </w:rPr>
        <w:t>spañol es la transmisión y puesta en práctica de valores que favorezcan la libertad personal, la responsabilidad, la ciudadanía democrática, la solidaridad, la tolerancia, la igualdad, el respeto y la justicia, así como que ayuden a superar cualquier tipo de discriminación</w:t>
      </w:r>
      <w:r>
        <w:rPr>
          <w:rFonts w:cs="Times New Roman"/>
          <w:sz w:val="24"/>
          <w:lang w:val="es-ES"/>
        </w:rPr>
        <w:t>. F</w:t>
      </w:r>
      <w:r w:rsidR="00B11513" w:rsidRPr="00AB67C4">
        <w:rPr>
          <w:rFonts w:cs="Times New Roman"/>
          <w:sz w:val="24"/>
          <w:lang w:val="es-ES"/>
        </w:rPr>
        <w:t xml:space="preserve">inalmente, considera esencial la preparación para la ciudadanía activa y la adquisición de las competencias sociales y cívicas, recogidas en la Recomendación del Parlamento Europeo y del Consejo de 18 de diciembre de 2006 sobre las competencias clave para el aprendizaje permanente. </w:t>
      </w:r>
    </w:p>
    <w:p w14:paraId="7935EC00" w14:textId="1553B279" w:rsidR="00B11513" w:rsidRPr="00AB67C4" w:rsidRDefault="00B11513" w:rsidP="00E15BCE">
      <w:pPr>
        <w:ind w:firstLine="567"/>
        <w:rPr>
          <w:rFonts w:cs="Times New Roman"/>
          <w:sz w:val="24"/>
          <w:lang w:val="es-ES"/>
        </w:rPr>
      </w:pPr>
      <w:r w:rsidRPr="00AB67C4">
        <w:rPr>
          <w:rFonts w:cs="Times New Roman"/>
          <w:sz w:val="24"/>
          <w:lang w:val="es-ES"/>
        </w:rPr>
        <w:t xml:space="preserve">A la vez que la </w:t>
      </w:r>
      <w:proofErr w:type="spellStart"/>
      <w:r w:rsidRPr="00AB67C4">
        <w:rPr>
          <w:rFonts w:cs="Times New Roman"/>
          <w:sz w:val="24"/>
          <w:lang w:val="es-ES"/>
        </w:rPr>
        <w:t>EpC</w:t>
      </w:r>
      <w:proofErr w:type="spellEnd"/>
      <w:r w:rsidRPr="00AB67C4">
        <w:rPr>
          <w:rFonts w:cs="Times New Roman"/>
          <w:sz w:val="24"/>
          <w:lang w:val="es-ES"/>
        </w:rPr>
        <w:t xml:space="preserve"> desaparecía se incluía -con carácter evaluable- la asignatura de Religión y se creaban dos nuevas asign</w:t>
      </w:r>
      <w:r w:rsidR="00E15BCE">
        <w:rPr>
          <w:rFonts w:cs="Times New Roman"/>
          <w:sz w:val="24"/>
          <w:lang w:val="es-ES"/>
        </w:rPr>
        <w:t xml:space="preserve">aturas específicas denominadas </w:t>
      </w:r>
      <w:r w:rsidRPr="00E15BCE">
        <w:rPr>
          <w:rFonts w:cs="Times New Roman"/>
          <w:i/>
          <w:sz w:val="24"/>
          <w:lang w:val="es-ES"/>
        </w:rPr>
        <w:t>Valores culturales y sociales</w:t>
      </w:r>
      <w:r w:rsidRPr="00AB67C4">
        <w:rPr>
          <w:rFonts w:cs="Times New Roman"/>
          <w:sz w:val="24"/>
          <w:lang w:val="es-ES"/>
        </w:rPr>
        <w:t xml:space="preserve"> para </w:t>
      </w:r>
      <w:r w:rsidR="00E15BCE">
        <w:rPr>
          <w:rFonts w:cs="Times New Roman"/>
          <w:sz w:val="24"/>
          <w:lang w:val="es-ES"/>
        </w:rPr>
        <w:t xml:space="preserve">Educación Primaria y </w:t>
      </w:r>
      <w:r w:rsidRPr="00E15BCE">
        <w:rPr>
          <w:rFonts w:cs="Times New Roman"/>
          <w:i/>
          <w:sz w:val="24"/>
          <w:lang w:val="es-ES"/>
        </w:rPr>
        <w:t>Valores éticos</w:t>
      </w:r>
      <w:r w:rsidRPr="00AB67C4">
        <w:rPr>
          <w:rFonts w:cs="Times New Roman"/>
          <w:sz w:val="24"/>
          <w:lang w:val="es-ES"/>
        </w:rPr>
        <w:t xml:space="preserve"> para ESO</w:t>
      </w:r>
      <w:r w:rsidR="00E15BCE">
        <w:rPr>
          <w:rFonts w:cs="Times New Roman"/>
          <w:sz w:val="24"/>
          <w:lang w:val="es-ES"/>
        </w:rPr>
        <w:t>,</w:t>
      </w:r>
      <w:r w:rsidRPr="00AB67C4">
        <w:rPr>
          <w:rFonts w:cs="Times New Roman"/>
          <w:sz w:val="24"/>
          <w:lang w:val="es-ES"/>
        </w:rPr>
        <w:t xml:space="preserve"> que quedaban a la elección de l</w:t>
      </w:r>
      <w:r w:rsidR="001C0D20" w:rsidRPr="00AB67C4">
        <w:rPr>
          <w:rFonts w:cs="Times New Roman"/>
          <w:sz w:val="24"/>
          <w:lang w:val="es-ES"/>
        </w:rPr>
        <w:t xml:space="preserve">as familias </w:t>
      </w:r>
      <w:r w:rsidRPr="00AB67C4">
        <w:rPr>
          <w:rFonts w:cs="Times New Roman"/>
          <w:sz w:val="24"/>
          <w:lang w:val="es-ES"/>
        </w:rPr>
        <w:t xml:space="preserve">o tutores legales. </w:t>
      </w:r>
      <w:r w:rsidR="00E15BCE">
        <w:rPr>
          <w:rFonts w:cs="Times New Roman"/>
          <w:sz w:val="24"/>
          <w:lang w:val="es-ES"/>
        </w:rPr>
        <w:t>E</w:t>
      </w:r>
      <w:r w:rsidRPr="00AB67C4">
        <w:rPr>
          <w:rFonts w:cs="Times New Roman"/>
          <w:sz w:val="24"/>
          <w:lang w:val="es-ES"/>
        </w:rPr>
        <w:t xml:space="preserve">n 4º de ESO, se suprimía la materia </w:t>
      </w:r>
      <w:r w:rsidRPr="00E15BCE">
        <w:rPr>
          <w:rFonts w:cs="Times New Roman"/>
          <w:i/>
          <w:sz w:val="24"/>
          <w:lang w:val="es-ES"/>
        </w:rPr>
        <w:t>Educación Ético-cívica</w:t>
      </w:r>
      <w:r w:rsidR="00E15BCE">
        <w:rPr>
          <w:rFonts w:cs="Times New Roman"/>
          <w:sz w:val="24"/>
          <w:lang w:val="es-ES"/>
        </w:rPr>
        <w:t xml:space="preserve"> por Filosofía,</w:t>
      </w:r>
      <w:r w:rsidRPr="00AB67C4">
        <w:rPr>
          <w:rFonts w:cs="Times New Roman"/>
          <w:sz w:val="24"/>
          <w:lang w:val="es-ES"/>
        </w:rPr>
        <w:t xml:space="preserve"> como obligatoria en 1º curso de Bachillerato e Historia de la Filosofía en 2º de Bachillerato. </w:t>
      </w:r>
    </w:p>
    <w:p w14:paraId="04A7A0D5" w14:textId="77777777" w:rsidR="00B11513" w:rsidRPr="00AB67C4" w:rsidRDefault="00B11513" w:rsidP="000156AB">
      <w:pPr>
        <w:pStyle w:val="Estilo1"/>
        <w:ind w:firstLine="0"/>
        <w:rPr>
          <w:i w:val="0"/>
          <w:lang w:val="es-ES"/>
        </w:rPr>
      </w:pPr>
    </w:p>
    <w:p w14:paraId="2DD1C0E1" w14:textId="77777777" w:rsidR="00B11513" w:rsidRPr="00AB67C4" w:rsidRDefault="00B11513" w:rsidP="00B11513">
      <w:pPr>
        <w:pStyle w:val="Encabezado1"/>
        <w:spacing w:before="0" w:after="0"/>
        <w:rPr>
          <w:rFonts w:cs="Times New Roman"/>
          <w:sz w:val="24"/>
          <w:lang w:val="es-ES"/>
        </w:rPr>
      </w:pPr>
      <w:r w:rsidRPr="00AB67C4">
        <w:rPr>
          <w:lang w:val="es-ES"/>
        </w:rPr>
        <w:t>el dictamen del consejo de estado</w:t>
      </w:r>
    </w:p>
    <w:p w14:paraId="62E145BD" w14:textId="77777777" w:rsidR="00B11513" w:rsidRPr="00AB67C4" w:rsidRDefault="00B11513" w:rsidP="00B11513">
      <w:pPr>
        <w:rPr>
          <w:rFonts w:cs="Times New Roman"/>
          <w:sz w:val="24"/>
          <w:lang w:val="es-ES"/>
        </w:rPr>
      </w:pPr>
    </w:p>
    <w:p w14:paraId="06E889D5" w14:textId="190B4EDC" w:rsidR="00FB64BD" w:rsidRDefault="00B11513" w:rsidP="00FB64BD">
      <w:pPr>
        <w:pStyle w:val="Textonotapie"/>
        <w:ind w:firstLine="567"/>
        <w:rPr>
          <w:rFonts w:cs="Times New Roman"/>
          <w:lang w:val="es-ES"/>
        </w:rPr>
      </w:pPr>
      <w:r w:rsidRPr="00AB67C4">
        <w:rPr>
          <w:rFonts w:cs="Times New Roman"/>
          <w:lang w:val="es-ES"/>
        </w:rPr>
        <w:t xml:space="preserve">No podemos dejar de comentar el pronunciamiento del Consejo de Estado sobre el tratamiento de la </w:t>
      </w:r>
      <w:proofErr w:type="spellStart"/>
      <w:r w:rsidRPr="00AB67C4">
        <w:rPr>
          <w:rFonts w:cs="Times New Roman"/>
          <w:lang w:val="es-ES"/>
        </w:rPr>
        <w:t>EpC</w:t>
      </w:r>
      <w:proofErr w:type="spellEnd"/>
      <w:r w:rsidRPr="00AB67C4">
        <w:rPr>
          <w:rFonts w:cs="Times New Roman"/>
          <w:lang w:val="es-ES"/>
        </w:rPr>
        <w:t xml:space="preserve"> en el anteproyecto de la LOMCE</w:t>
      </w:r>
      <w:r w:rsidR="00E851E5">
        <w:rPr>
          <w:rFonts w:cs="Times New Roman"/>
          <w:lang w:val="es-ES"/>
        </w:rPr>
        <w:t>,</w:t>
      </w:r>
      <w:r w:rsidRPr="00AB67C4">
        <w:rPr>
          <w:rFonts w:cs="Times New Roman"/>
          <w:lang w:val="es-ES"/>
        </w:rPr>
        <w:t xml:space="preserve"> por la repercusión mediática que tuvo</w:t>
      </w:r>
      <w:r w:rsidR="00FB64BD">
        <w:rPr>
          <w:rFonts w:cs="Times New Roman"/>
          <w:lang w:val="es-ES"/>
        </w:rPr>
        <w:t xml:space="preserve"> </w:t>
      </w:r>
      <w:r w:rsidR="00FB64BD" w:rsidRPr="00FB64BD">
        <w:rPr>
          <w:lang w:val="es-ES"/>
        </w:rPr>
        <w:t>(Dictamen 172/2013 de 18 de abril de 2013)</w:t>
      </w:r>
      <w:r w:rsidRPr="00FB64BD">
        <w:rPr>
          <w:rFonts w:cs="Times New Roman"/>
          <w:lang w:val="es-ES"/>
        </w:rPr>
        <w:t xml:space="preserve">. </w:t>
      </w:r>
      <w:r w:rsidR="00694E26" w:rsidRPr="00FB64BD">
        <w:rPr>
          <w:rFonts w:cs="Times New Roman"/>
          <w:lang w:val="es-ES"/>
        </w:rPr>
        <w:t>Aunque</w:t>
      </w:r>
      <w:r w:rsidR="0083246A" w:rsidRPr="00FB64BD">
        <w:rPr>
          <w:lang w:val="es-ES"/>
        </w:rPr>
        <w:t xml:space="preserve"> </w:t>
      </w:r>
      <w:r w:rsidR="00E851E5">
        <w:rPr>
          <w:rFonts w:cs="Times New Roman"/>
          <w:lang w:val="es-ES"/>
        </w:rPr>
        <w:t>se manifesta</w:t>
      </w:r>
      <w:r w:rsidR="00FB64BD">
        <w:rPr>
          <w:rFonts w:cs="Times New Roman"/>
          <w:lang w:val="es-ES"/>
        </w:rPr>
        <w:t>ba a favor de la mayoría de su</w:t>
      </w:r>
      <w:r w:rsidRPr="00FB64BD">
        <w:rPr>
          <w:rFonts w:cs="Times New Roman"/>
          <w:lang w:val="es-ES"/>
        </w:rPr>
        <w:t>s aspectos</w:t>
      </w:r>
      <w:r w:rsidRPr="00AB67C4">
        <w:rPr>
          <w:rFonts w:cs="Times New Roman"/>
          <w:lang w:val="es-ES"/>
        </w:rPr>
        <w:t xml:space="preserve"> legislativos, admitiendo </w:t>
      </w:r>
      <w:r w:rsidR="00FB64BD">
        <w:rPr>
          <w:rFonts w:cs="Times New Roman"/>
          <w:lang w:val="es-ES"/>
        </w:rPr>
        <w:t>l</w:t>
      </w:r>
      <w:r w:rsidRPr="00AB67C4">
        <w:rPr>
          <w:rFonts w:cs="Times New Roman"/>
          <w:lang w:val="es-ES"/>
        </w:rPr>
        <w:t>a capacidad y potestad de</w:t>
      </w:r>
      <w:r w:rsidR="001C0D20" w:rsidRPr="00AB67C4">
        <w:rPr>
          <w:rFonts w:cs="Times New Roman"/>
          <w:lang w:val="es-ES"/>
        </w:rPr>
        <w:t>l</w:t>
      </w:r>
      <w:r w:rsidRPr="00AB67C4">
        <w:rPr>
          <w:rFonts w:cs="Times New Roman"/>
          <w:lang w:val="es-ES"/>
        </w:rPr>
        <w:t xml:space="preserve"> gobierno </w:t>
      </w:r>
      <w:r w:rsidR="00FB64BD">
        <w:rPr>
          <w:rFonts w:cs="Times New Roman"/>
          <w:lang w:val="es-ES"/>
        </w:rPr>
        <w:t xml:space="preserve">para </w:t>
      </w:r>
      <w:r w:rsidRPr="00AB67C4">
        <w:rPr>
          <w:rFonts w:cs="Times New Roman"/>
          <w:lang w:val="es-ES"/>
        </w:rPr>
        <w:t>hacer este tipo de propue</w:t>
      </w:r>
      <w:r w:rsidR="00E851E5">
        <w:rPr>
          <w:rFonts w:cs="Times New Roman"/>
          <w:lang w:val="es-ES"/>
        </w:rPr>
        <w:t>stas, se mostraba beligerante e</w:t>
      </w:r>
      <w:r w:rsidRPr="00AB67C4">
        <w:rPr>
          <w:rFonts w:cs="Times New Roman"/>
          <w:lang w:val="es-ES"/>
        </w:rPr>
        <w:t>n aspectos que</w:t>
      </w:r>
      <w:r w:rsidR="00E851E5">
        <w:rPr>
          <w:rFonts w:cs="Times New Roman"/>
          <w:lang w:val="es-ES"/>
        </w:rPr>
        <w:t>,</w:t>
      </w:r>
      <w:r w:rsidRPr="00AB67C4">
        <w:rPr>
          <w:rFonts w:cs="Times New Roman"/>
          <w:lang w:val="es-ES"/>
        </w:rPr>
        <w:t xml:space="preserve"> </w:t>
      </w:r>
      <w:proofErr w:type="spellStart"/>
      <w:r w:rsidRPr="00AB67C4">
        <w:rPr>
          <w:rFonts w:cs="Times New Roman"/>
          <w:lang w:val="es-ES"/>
        </w:rPr>
        <w:t>aún</w:t>
      </w:r>
      <w:proofErr w:type="spellEnd"/>
      <w:r w:rsidRPr="00AB67C4">
        <w:rPr>
          <w:rFonts w:cs="Times New Roman"/>
          <w:lang w:val="es-ES"/>
        </w:rPr>
        <w:t xml:space="preserve"> sien</w:t>
      </w:r>
      <w:r w:rsidR="00E851E5">
        <w:rPr>
          <w:rFonts w:cs="Times New Roman"/>
          <w:lang w:val="es-ES"/>
        </w:rPr>
        <w:t>do propuestas educativas, rozan</w:t>
      </w:r>
      <w:r w:rsidRPr="00AB67C4">
        <w:rPr>
          <w:rFonts w:cs="Times New Roman"/>
          <w:lang w:val="es-ES"/>
        </w:rPr>
        <w:t xml:space="preserve"> cuando no alteran, el marco constitucional</w:t>
      </w:r>
      <w:r w:rsidR="00FB64BD">
        <w:rPr>
          <w:rFonts w:cs="Times New Roman"/>
          <w:lang w:val="es-ES"/>
        </w:rPr>
        <w:t>. E</w:t>
      </w:r>
      <w:r w:rsidR="00E851E5">
        <w:rPr>
          <w:rFonts w:cs="Times New Roman"/>
          <w:lang w:val="es-ES"/>
        </w:rPr>
        <w:t>l d</w:t>
      </w:r>
      <w:r w:rsidRPr="00AB67C4">
        <w:rPr>
          <w:rFonts w:cs="Times New Roman"/>
          <w:lang w:val="es-ES"/>
        </w:rPr>
        <w:t>ictamen da</w:t>
      </w:r>
      <w:r w:rsidR="00FB64BD">
        <w:rPr>
          <w:rFonts w:cs="Times New Roman"/>
          <w:lang w:val="es-ES"/>
        </w:rPr>
        <w:t>ba</w:t>
      </w:r>
      <w:r w:rsidRPr="00AB67C4">
        <w:rPr>
          <w:rFonts w:cs="Times New Roman"/>
          <w:lang w:val="es-ES"/>
        </w:rPr>
        <w:t xml:space="preserve"> un duro varapalo a la propuesta del MEC</w:t>
      </w:r>
      <w:r w:rsidR="00E851E5">
        <w:rPr>
          <w:rFonts w:cs="Times New Roman"/>
          <w:lang w:val="es-ES"/>
        </w:rPr>
        <w:t>,</w:t>
      </w:r>
      <w:r w:rsidRPr="00AB67C4">
        <w:rPr>
          <w:rFonts w:cs="Times New Roman"/>
          <w:lang w:val="es-ES"/>
        </w:rPr>
        <w:t xml:space="preserve"> en lo que </w:t>
      </w:r>
      <w:r w:rsidR="001C0D20" w:rsidRPr="00AB67C4">
        <w:rPr>
          <w:rFonts w:cs="Times New Roman"/>
          <w:lang w:val="es-ES"/>
        </w:rPr>
        <w:t xml:space="preserve">se </w:t>
      </w:r>
      <w:r w:rsidRPr="00AB67C4">
        <w:rPr>
          <w:rFonts w:cs="Times New Roman"/>
          <w:lang w:val="es-ES"/>
        </w:rPr>
        <w:t>refiere a la enseñanza de la religión o la segregación del alumnado por razones de sexo.</w:t>
      </w:r>
      <w:r w:rsidR="00FB64BD">
        <w:rPr>
          <w:rFonts w:cs="Times New Roman"/>
          <w:lang w:val="es-ES"/>
        </w:rPr>
        <w:t xml:space="preserve"> </w:t>
      </w:r>
    </w:p>
    <w:p w14:paraId="03EE835B" w14:textId="271BE88C" w:rsidR="00B11513" w:rsidRPr="00736794" w:rsidRDefault="00B11513" w:rsidP="00FB64BD">
      <w:pPr>
        <w:pStyle w:val="Textonotapie"/>
        <w:ind w:firstLine="567"/>
        <w:rPr>
          <w:sz w:val="20"/>
          <w:szCs w:val="20"/>
          <w:lang w:val="es-ES"/>
        </w:rPr>
      </w:pPr>
      <w:r w:rsidRPr="00AB67C4">
        <w:rPr>
          <w:rFonts w:cs="Times New Roman"/>
          <w:lang w:val="es-ES"/>
        </w:rPr>
        <w:t xml:space="preserve">Respecto a la </w:t>
      </w:r>
      <w:proofErr w:type="spellStart"/>
      <w:r w:rsidRPr="00AB67C4">
        <w:rPr>
          <w:rFonts w:cs="Times New Roman"/>
          <w:lang w:val="es-ES"/>
        </w:rPr>
        <w:t>EpC</w:t>
      </w:r>
      <w:proofErr w:type="spellEnd"/>
      <w:r w:rsidRPr="00AB67C4">
        <w:rPr>
          <w:rFonts w:cs="Times New Roman"/>
          <w:lang w:val="es-ES"/>
        </w:rPr>
        <w:t>, llama la ate</w:t>
      </w:r>
      <w:r w:rsidR="00FB64BD">
        <w:rPr>
          <w:rFonts w:cs="Times New Roman"/>
          <w:lang w:val="es-ES"/>
        </w:rPr>
        <w:t xml:space="preserve">nción la defensa que había hecho el Consejo de Estado </w:t>
      </w:r>
      <w:r w:rsidRPr="00AB67C4">
        <w:rPr>
          <w:rFonts w:cs="Times New Roman"/>
          <w:lang w:val="es-ES"/>
        </w:rPr>
        <w:t>de las materias relacionadas con la educación ético-cívica, subrayando el importante papel que, de acuerdo con el artículo 27.2 de la Constitución, desempeñan en la educación integral del alumnado y destaca la importancia</w:t>
      </w:r>
      <w:r w:rsidR="00E851E5">
        <w:rPr>
          <w:rFonts w:cs="Times New Roman"/>
          <w:lang w:val="es-ES"/>
        </w:rPr>
        <w:t xml:space="preserve"> de</w:t>
      </w:r>
      <w:r w:rsidRPr="00AB67C4">
        <w:rPr>
          <w:rFonts w:cs="Times New Roman"/>
          <w:lang w:val="es-ES"/>
        </w:rPr>
        <w:t xml:space="preserve"> “</w:t>
      </w:r>
      <w:r w:rsidRPr="00AB67C4">
        <w:rPr>
          <w:rFonts w:cs="Times New Roman"/>
          <w:i/>
          <w:lang w:val="es-ES"/>
        </w:rPr>
        <w:t xml:space="preserve">adquirir competencias cívicas y sociales que garanticen conocimientos, capacidades y actitudes esenciales en relación con la democracia, con la justicia, igualdad, ciudadanía y derechos </w:t>
      </w:r>
      <w:r w:rsidRPr="00FB64BD">
        <w:rPr>
          <w:rFonts w:cs="Times New Roman"/>
          <w:i/>
          <w:lang w:val="es-ES"/>
        </w:rPr>
        <w:t>civiles</w:t>
      </w:r>
      <w:r w:rsidRPr="00FB64BD">
        <w:rPr>
          <w:rFonts w:cs="Times New Roman"/>
          <w:lang w:val="es-ES"/>
        </w:rPr>
        <w:t>”.</w:t>
      </w:r>
      <w:r w:rsidRPr="00AB67C4">
        <w:rPr>
          <w:rFonts w:cs="Times New Roman"/>
          <w:lang w:val="es-ES"/>
        </w:rPr>
        <w:t xml:space="preserve"> </w:t>
      </w:r>
      <w:r w:rsidR="00FB64BD">
        <w:rPr>
          <w:rFonts w:cs="Times New Roman"/>
          <w:lang w:val="es-ES"/>
        </w:rPr>
        <w:t>Expone cómo el anteproyecto de l</w:t>
      </w:r>
      <w:r w:rsidRPr="00AB67C4">
        <w:rPr>
          <w:rFonts w:cs="Times New Roman"/>
          <w:lang w:val="es-ES"/>
        </w:rPr>
        <w:t xml:space="preserve">ey elimina las cuatro asignaturas de la LOE vinculadas a esta materia, sustituyéndolas por dos asignaturas específicas </w:t>
      </w:r>
      <w:r w:rsidR="00FB64BD">
        <w:rPr>
          <w:rFonts w:cs="Times New Roman"/>
          <w:lang w:val="es-ES"/>
        </w:rPr>
        <w:t xml:space="preserve">de carácter </w:t>
      </w:r>
      <w:r w:rsidRPr="00AB67C4">
        <w:rPr>
          <w:rFonts w:cs="Times New Roman"/>
          <w:lang w:val="es-ES"/>
        </w:rPr>
        <w:t>obligatorio para los centros, pero no para el alumnado</w:t>
      </w:r>
      <w:r w:rsidR="00FB64BD">
        <w:rPr>
          <w:rFonts w:cs="Times New Roman"/>
          <w:lang w:val="es-ES"/>
        </w:rPr>
        <w:t xml:space="preserve">; </w:t>
      </w:r>
      <w:r w:rsidRPr="00AB67C4">
        <w:rPr>
          <w:rFonts w:cs="Times New Roman"/>
          <w:i/>
          <w:lang w:val="es-ES"/>
        </w:rPr>
        <w:t>Valores culturales y sociales</w:t>
      </w:r>
      <w:r w:rsidR="00FB64BD">
        <w:rPr>
          <w:rFonts w:cs="Times New Roman"/>
          <w:lang w:val="es-ES"/>
        </w:rPr>
        <w:t xml:space="preserve"> y </w:t>
      </w:r>
      <w:r w:rsidRPr="00AB67C4">
        <w:rPr>
          <w:rFonts w:cs="Times New Roman"/>
          <w:i/>
          <w:lang w:val="es-ES"/>
        </w:rPr>
        <w:t>Valores éticos</w:t>
      </w:r>
      <w:r w:rsidRPr="00AB67C4">
        <w:rPr>
          <w:rFonts w:cs="Times New Roman"/>
          <w:lang w:val="es-ES"/>
        </w:rPr>
        <w:t>. Respecto a la primera, aconseja</w:t>
      </w:r>
      <w:r w:rsidR="001C0D20" w:rsidRPr="00AB67C4">
        <w:rPr>
          <w:rFonts w:cs="Times New Roman"/>
          <w:lang w:val="es-ES"/>
        </w:rPr>
        <w:t>ba</w:t>
      </w:r>
      <w:r w:rsidRPr="00AB67C4">
        <w:rPr>
          <w:rFonts w:cs="Times New Roman"/>
          <w:lang w:val="es-ES"/>
        </w:rPr>
        <w:t xml:space="preserve"> cambiar su denominación, ya que “</w:t>
      </w:r>
      <w:r w:rsidRPr="00AB67C4">
        <w:rPr>
          <w:rFonts w:cs="Times New Roman"/>
          <w:i/>
          <w:lang w:val="es-ES"/>
        </w:rPr>
        <w:t>en ningún caso deberían ser culturales sino éticos y sociales</w:t>
      </w:r>
      <w:r w:rsidRPr="00736794">
        <w:rPr>
          <w:rFonts w:cs="Times New Roman"/>
          <w:sz w:val="20"/>
          <w:szCs w:val="20"/>
          <w:lang w:val="es-ES"/>
        </w:rPr>
        <w:t>”</w:t>
      </w:r>
      <w:r w:rsidR="00736794" w:rsidRPr="00736794">
        <w:rPr>
          <w:rStyle w:val="Refdenotaalpie"/>
          <w:rFonts w:cs="Times New Roman"/>
          <w:lang w:val="es-ES"/>
        </w:rPr>
        <w:footnoteReference w:id="7"/>
      </w:r>
      <w:r w:rsidR="00736794" w:rsidRPr="00736794">
        <w:rPr>
          <w:rFonts w:cs="Times New Roman"/>
          <w:lang w:val="es-ES"/>
        </w:rPr>
        <w:t>.</w:t>
      </w:r>
      <w:r w:rsidR="00045C78" w:rsidRPr="00736794">
        <w:rPr>
          <w:rFonts w:cs="Times New Roman"/>
          <w:sz w:val="20"/>
          <w:szCs w:val="20"/>
          <w:lang w:val="es-ES"/>
        </w:rPr>
        <w:t xml:space="preserve"> </w:t>
      </w:r>
    </w:p>
    <w:p w14:paraId="7031F387" w14:textId="53381EB6" w:rsidR="00B11513" w:rsidRPr="00045C78" w:rsidRDefault="00B11513" w:rsidP="00B11513">
      <w:pPr>
        <w:ind w:firstLine="567"/>
        <w:rPr>
          <w:rFonts w:cs="Times New Roman"/>
          <w:sz w:val="24"/>
          <w:lang w:val="es-ES"/>
        </w:rPr>
      </w:pPr>
      <w:r w:rsidRPr="00AB67C4">
        <w:rPr>
          <w:rFonts w:cs="Times New Roman"/>
          <w:sz w:val="24"/>
          <w:lang w:val="es-ES"/>
        </w:rPr>
        <w:t>El Dictamen señala</w:t>
      </w:r>
      <w:r w:rsidR="00C16DDE">
        <w:rPr>
          <w:rFonts w:cs="Times New Roman"/>
          <w:sz w:val="24"/>
          <w:lang w:val="es-ES"/>
        </w:rPr>
        <w:t>ba</w:t>
      </w:r>
      <w:r w:rsidRPr="00AB67C4">
        <w:rPr>
          <w:rFonts w:cs="Times New Roman"/>
          <w:sz w:val="24"/>
          <w:lang w:val="es-ES"/>
        </w:rPr>
        <w:t xml:space="preserve"> qu</w:t>
      </w:r>
      <w:r w:rsidR="00C16DDE">
        <w:rPr>
          <w:rFonts w:cs="Times New Roman"/>
          <w:sz w:val="24"/>
          <w:lang w:val="es-ES"/>
        </w:rPr>
        <w:t>e el problema fundamental residía</w:t>
      </w:r>
      <w:r w:rsidRPr="00AB67C4">
        <w:rPr>
          <w:rFonts w:cs="Times New Roman"/>
          <w:sz w:val="24"/>
          <w:lang w:val="es-ES"/>
        </w:rPr>
        <w:t xml:space="preserve"> en el hecho de que</w:t>
      </w:r>
      <w:r w:rsidR="00045C78">
        <w:rPr>
          <w:rFonts w:cs="Times New Roman"/>
          <w:sz w:val="24"/>
          <w:lang w:val="es-ES"/>
        </w:rPr>
        <w:t>,</w:t>
      </w:r>
      <w:r w:rsidRPr="00AB67C4">
        <w:rPr>
          <w:rFonts w:cs="Times New Roman"/>
          <w:sz w:val="24"/>
          <w:lang w:val="es-ES"/>
        </w:rPr>
        <w:t xml:space="preserve"> </w:t>
      </w:r>
      <w:r w:rsidR="00045C78">
        <w:rPr>
          <w:rFonts w:cs="Times New Roman"/>
          <w:sz w:val="24"/>
          <w:lang w:val="es-ES"/>
        </w:rPr>
        <w:t xml:space="preserve">al ser </w:t>
      </w:r>
      <w:r w:rsidRPr="00AB67C4">
        <w:rPr>
          <w:rFonts w:cs="Times New Roman"/>
          <w:sz w:val="24"/>
          <w:lang w:val="es-ES"/>
        </w:rPr>
        <w:t>ambas asignaturas</w:t>
      </w:r>
      <w:r w:rsidR="00045C78">
        <w:rPr>
          <w:rFonts w:cs="Times New Roman"/>
          <w:sz w:val="24"/>
          <w:lang w:val="es-ES"/>
        </w:rPr>
        <w:t xml:space="preserve"> alternativas a la r</w:t>
      </w:r>
      <w:r w:rsidRPr="00AB67C4">
        <w:rPr>
          <w:rFonts w:cs="Times New Roman"/>
          <w:sz w:val="24"/>
          <w:lang w:val="es-ES"/>
        </w:rPr>
        <w:t>eligión que</w:t>
      </w:r>
      <w:r w:rsidR="00045C78">
        <w:rPr>
          <w:rFonts w:cs="Times New Roman"/>
          <w:sz w:val="24"/>
          <w:lang w:val="es-ES"/>
        </w:rPr>
        <w:t>,</w:t>
      </w:r>
      <w:r w:rsidR="00C16DDE">
        <w:rPr>
          <w:rFonts w:cs="Times New Roman"/>
          <w:sz w:val="24"/>
          <w:lang w:val="es-ES"/>
        </w:rPr>
        <w:t xml:space="preserve"> </w:t>
      </w:r>
      <w:r w:rsidR="00045C78">
        <w:rPr>
          <w:rFonts w:cs="Times New Roman"/>
          <w:sz w:val="24"/>
          <w:lang w:val="es-ES"/>
        </w:rPr>
        <w:t xml:space="preserve">al menos </w:t>
      </w:r>
      <w:r w:rsidR="00C16DDE">
        <w:rPr>
          <w:rFonts w:cs="Times New Roman"/>
          <w:sz w:val="24"/>
          <w:lang w:val="es-ES"/>
        </w:rPr>
        <w:t>también</w:t>
      </w:r>
      <w:r w:rsidRPr="00AB67C4">
        <w:rPr>
          <w:rFonts w:cs="Times New Roman"/>
          <w:sz w:val="24"/>
          <w:lang w:val="es-ES"/>
        </w:rPr>
        <w:t xml:space="preserve"> e</w:t>
      </w:r>
      <w:r w:rsidR="00045C78">
        <w:rPr>
          <w:rFonts w:cs="Times New Roman"/>
          <w:sz w:val="24"/>
          <w:lang w:val="es-ES"/>
        </w:rPr>
        <w:t>ra</w:t>
      </w:r>
      <w:r w:rsidRPr="00AB67C4">
        <w:rPr>
          <w:rFonts w:cs="Times New Roman"/>
          <w:sz w:val="24"/>
          <w:lang w:val="es-ES"/>
        </w:rPr>
        <w:t xml:space="preserve"> obligatoria para los centros, se podría</w:t>
      </w:r>
      <w:r w:rsidR="00C16DDE">
        <w:rPr>
          <w:rFonts w:cs="Times New Roman"/>
          <w:sz w:val="24"/>
          <w:lang w:val="es-ES"/>
        </w:rPr>
        <w:t xml:space="preserve"> dar la circunstancia de que el</w:t>
      </w:r>
      <w:r w:rsidRPr="00AB67C4">
        <w:rPr>
          <w:rFonts w:cs="Times New Roman"/>
          <w:sz w:val="24"/>
          <w:lang w:val="es-ES"/>
        </w:rPr>
        <w:t xml:space="preserve"> alumn</w:t>
      </w:r>
      <w:r w:rsidR="0093425D" w:rsidRPr="00AB67C4">
        <w:rPr>
          <w:rFonts w:cs="Times New Roman"/>
          <w:sz w:val="24"/>
          <w:lang w:val="es-ES"/>
        </w:rPr>
        <w:t>ad</w:t>
      </w:r>
      <w:r w:rsidRPr="00AB67C4">
        <w:rPr>
          <w:rFonts w:cs="Times New Roman"/>
          <w:sz w:val="24"/>
          <w:lang w:val="es-ES"/>
        </w:rPr>
        <w:t>o</w:t>
      </w:r>
      <w:r w:rsidR="0093425D" w:rsidRPr="00AB67C4">
        <w:rPr>
          <w:rFonts w:cs="Times New Roman"/>
          <w:sz w:val="24"/>
          <w:lang w:val="es-ES"/>
        </w:rPr>
        <w:t xml:space="preserve"> que optara</w:t>
      </w:r>
      <w:r w:rsidRPr="00AB67C4">
        <w:rPr>
          <w:rFonts w:cs="Times New Roman"/>
          <w:sz w:val="24"/>
          <w:lang w:val="es-ES"/>
        </w:rPr>
        <w:t xml:space="preserve"> po</w:t>
      </w:r>
      <w:r w:rsidR="0093425D" w:rsidRPr="00AB67C4">
        <w:rPr>
          <w:rFonts w:cs="Times New Roman"/>
          <w:sz w:val="24"/>
          <w:lang w:val="es-ES"/>
        </w:rPr>
        <w:t>r Religión no estudiaría</w:t>
      </w:r>
      <w:r w:rsidRPr="00AB67C4">
        <w:rPr>
          <w:rFonts w:cs="Times New Roman"/>
          <w:sz w:val="24"/>
          <w:lang w:val="es-ES"/>
        </w:rPr>
        <w:t xml:space="preserve"> -a lo largo de su formación obligatoria y pos</w:t>
      </w:r>
      <w:r w:rsidR="00045C78">
        <w:rPr>
          <w:rFonts w:cs="Times New Roman"/>
          <w:sz w:val="24"/>
          <w:lang w:val="es-ES"/>
        </w:rPr>
        <w:t>t</w:t>
      </w:r>
      <w:r w:rsidRPr="00AB67C4">
        <w:rPr>
          <w:rFonts w:cs="Times New Roman"/>
          <w:sz w:val="24"/>
          <w:lang w:val="es-ES"/>
        </w:rPr>
        <w:t>obligatoria- aquello que ahora está inclui</w:t>
      </w:r>
      <w:r w:rsidR="00C16DDE">
        <w:rPr>
          <w:rFonts w:cs="Times New Roman"/>
          <w:sz w:val="24"/>
          <w:lang w:val="es-ES"/>
        </w:rPr>
        <w:t xml:space="preserve">do en </w:t>
      </w:r>
      <w:proofErr w:type="spellStart"/>
      <w:r w:rsidR="00C16DDE">
        <w:rPr>
          <w:rFonts w:cs="Times New Roman"/>
          <w:sz w:val="24"/>
          <w:lang w:val="es-ES"/>
        </w:rPr>
        <w:t>EpC</w:t>
      </w:r>
      <w:proofErr w:type="spellEnd"/>
      <w:r w:rsidR="00C16DDE">
        <w:rPr>
          <w:rFonts w:cs="Times New Roman"/>
          <w:sz w:val="24"/>
          <w:lang w:val="es-ES"/>
        </w:rPr>
        <w:t>. Con ello, se vulnera</w:t>
      </w:r>
      <w:r w:rsidRPr="00AB67C4">
        <w:rPr>
          <w:rFonts w:cs="Times New Roman"/>
          <w:sz w:val="24"/>
          <w:lang w:val="es-ES"/>
        </w:rPr>
        <w:t xml:space="preserve"> lo antes apuntado del art. 27 de la Constitución, además de los acuerdos suscritos con organismos internacionales</w:t>
      </w:r>
      <w:r w:rsidR="00C16DDE">
        <w:rPr>
          <w:rFonts w:cs="Times New Roman"/>
          <w:sz w:val="24"/>
          <w:lang w:val="es-ES"/>
        </w:rPr>
        <w:t xml:space="preserve">, por </w:t>
      </w:r>
      <w:r w:rsidRPr="00AB67C4">
        <w:rPr>
          <w:rFonts w:cs="Times New Roman"/>
          <w:sz w:val="24"/>
          <w:lang w:val="es-ES"/>
        </w:rPr>
        <w:t>lo</w:t>
      </w:r>
      <w:r w:rsidR="00C16DDE">
        <w:rPr>
          <w:rFonts w:cs="Times New Roman"/>
          <w:sz w:val="24"/>
          <w:lang w:val="es-ES"/>
        </w:rPr>
        <w:t xml:space="preserve"> que</w:t>
      </w:r>
      <w:r w:rsidR="00045C78">
        <w:rPr>
          <w:rFonts w:cs="Times New Roman"/>
          <w:sz w:val="24"/>
          <w:lang w:val="es-ES"/>
        </w:rPr>
        <w:t xml:space="preserve"> sugiere </w:t>
      </w:r>
      <w:r w:rsidRPr="00045C78">
        <w:rPr>
          <w:rFonts w:cs="Times New Roman"/>
          <w:sz w:val="24"/>
          <w:lang w:val="es-ES"/>
        </w:rPr>
        <w:t>ponerla como asignatura obligatoria en algún momento.</w:t>
      </w:r>
    </w:p>
    <w:p w14:paraId="47586818" w14:textId="516CA7B0" w:rsidR="00B11513" w:rsidRPr="00C16DDE" w:rsidRDefault="00B11513" w:rsidP="00B11513">
      <w:pPr>
        <w:ind w:firstLine="567"/>
        <w:rPr>
          <w:rFonts w:cs="Times New Roman"/>
          <w:sz w:val="24"/>
          <w:lang w:val="es-ES"/>
        </w:rPr>
      </w:pPr>
      <w:r w:rsidRPr="00AB67C4">
        <w:rPr>
          <w:rFonts w:cs="Times New Roman"/>
          <w:sz w:val="24"/>
          <w:lang w:val="es-ES"/>
        </w:rPr>
        <w:t xml:space="preserve">El pronunciamiento del Consejo de Estado sobre la exclusión de la </w:t>
      </w:r>
      <w:proofErr w:type="spellStart"/>
      <w:r w:rsidRPr="00AB67C4">
        <w:rPr>
          <w:rFonts w:cs="Times New Roman"/>
          <w:sz w:val="24"/>
          <w:lang w:val="es-ES"/>
        </w:rPr>
        <w:t>EpC</w:t>
      </w:r>
      <w:proofErr w:type="spellEnd"/>
      <w:r w:rsidRPr="00AB67C4">
        <w:rPr>
          <w:rFonts w:cs="Times New Roman"/>
          <w:sz w:val="24"/>
          <w:lang w:val="es-ES"/>
        </w:rPr>
        <w:t xml:space="preserve"> como asignatura obligatoria fue una de las noticias más comentadas por los medios de comunicación y estuvo sujeta a numerosas interpretaciones. </w:t>
      </w:r>
      <w:r w:rsidR="00C16DDE">
        <w:rPr>
          <w:rFonts w:cs="Times New Roman"/>
          <w:sz w:val="24"/>
          <w:lang w:val="es-ES"/>
        </w:rPr>
        <w:t>L</w:t>
      </w:r>
      <w:r w:rsidRPr="00AB67C4">
        <w:rPr>
          <w:rFonts w:cs="Times New Roman"/>
          <w:sz w:val="24"/>
          <w:lang w:val="es-ES"/>
        </w:rPr>
        <w:t xml:space="preserve">os </w:t>
      </w:r>
      <w:r w:rsidR="00C16DDE">
        <w:rPr>
          <w:rFonts w:cs="Times New Roman"/>
          <w:sz w:val="24"/>
          <w:lang w:val="es-ES"/>
        </w:rPr>
        <w:t xml:space="preserve">sectores </w:t>
      </w:r>
      <w:r w:rsidRPr="00AB67C4">
        <w:rPr>
          <w:rFonts w:cs="Times New Roman"/>
          <w:sz w:val="24"/>
          <w:lang w:val="es-ES"/>
        </w:rPr>
        <w:t>más críticos con el gobierno celebraron el pronunciamiento, calificándolo de “</w:t>
      </w:r>
      <w:r w:rsidRPr="00AB67C4">
        <w:rPr>
          <w:rFonts w:cs="Times New Roman"/>
          <w:i/>
          <w:sz w:val="24"/>
          <w:lang w:val="es-ES"/>
        </w:rPr>
        <w:t>enmienda, varapalo o revés</w:t>
      </w:r>
      <w:r w:rsidRPr="00AB67C4">
        <w:rPr>
          <w:rFonts w:cs="Times New Roman"/>
          <w:sz w:val="24"/>
          <w:lang w:val="es-ES"/>
        </w:rPr>
        <w:t>” a la LOMCE</w:t>
      </w:r>
      <w:r w:rsidR="00C16DDE">
        <w:rPr>
          <w:rFonts w:cs="Times New Roman"/>
          <w:sz w:val="24"/>
          <w:lang w:val="es-ES"/>
        </w:rPr>
        <w:t xml:space="preserve">. Los sectores </w:t>
      </w:r>
      <w:r w:rsidRPr="00AB67C4">
        <w:rPr>
          <w:rFonts w:cs="Times New Roman"/>
          <w:sz w:val="24"/>
          <w:lang w:val="es-ES"/>
        </w:rPr>
        <w:t>más conservadores lo interpretaron como “</w:t>
      </w:r>
      <w:r w:rsidRPr="00AB67C4">
        <w:rPr>
          <w:rFonts w:cs="Times New Roman"/>
          <w:i/>
          <w:sz w:val="24"/>
          <w:lang w:val="es-ES"/>
        </w:rPr>
        <w:t>aval o respaldo</w:t>
      </w:r>
      <w:r w:rsidRPr="00AB67C4">
        <w:rPr>
          <w:rFonts w:cs="Times New Roman"/>
          <w:sz w:val="24"/>
          <w:lang w:val="es-ES"/>
        </w:rPr>
        <w:t>” para recurrir al argumento de que en el Dictamen se veía la huella ideológica de Zapatero</w:t>
      </w:r>
      <w:r w:rsidR="00C16DDE">
        <w:rPr>
          <w:rFonts w:cs="Times New Roman"/>
          <w:sz w:val="24"/>
          <w:lang w:val="es-ES"/>
        </w:rPr>
        <w:t>.</w:t>
      </w:r>
      <w:r w:rsidRPr="00AB67C4">
        <w:rPr>
          <w:rFonts w:cs="Times New Roman"/>
          <w:sz w:val="24"/>
          <w:lang w:val="es-ES"/>
        </w:rPr>
        <w:t xml:space="preserve"> </w:t>
      </w:r>
      <w:r w:rsidR="00C16DDE">
        <w:rPr>
          <w:rFonts w:cs="Times New Roman"/>
          <w:sz w:val="24"/>
          <w:lang w:val="es-ES"/>
        </w:rPr>
        <w:t xml:space="preserve">La ex </w:t>
      </w:r>
      <w:r w:rsidRPr="00AB67C4">
        <w:rPr>
          <w:rFonts w:cs="Times New Roman"/>
          <w:sz w:val="24"/>
          <w:lang w:val="es-ES"/>
        </w:rPr>
        <w:t>vicepresidenta María Teresa Fernánde</w:t>
      </w:r>
      <w:r w:rsidR="00045C78">
        <w:rPr>
          <w:rFonts w:cs="Times New Roman"/>
          <w:sz w:val="24"/>
          <w:lang w:val="es-ES"/>
        </w:rPr>
        <w:t xml:space="preserve">z de </w:t>
      </w:r>
      <w:r w:rsidR="00045C78">
        <w:rPr>
          <w:rFonts w:cs="Times New Roman"/>
          <w:sz w:val="24"/>
          <w:lang w:val="es-ES"/>
        </w:rPr>
        <w:lastRenderedPageBreak/>
        <w:t>la Vega, en su calidad de c</w:t>
      </w:r>
      <w:r w:rsidRPr="00AB67C4">
        <w:rPr>
          <w:rFonts w:cs="Times New Roman"/>
          <w:sz w:val="24"/>
          <w:lang w:val="es-ES"/>
        </w:rPr>
        <w:t xml:space="preserve">onsejera vitalicia, responsable de la Sección Séptima del Consejo - que estudia los asuntos relacionados con el MEC-, </w:t>
      </w:r>
      <w:r w:rsidR="00C16DDE">
        <w:rPr>
          <w:rFonts w:cs="Times New Roman"/>
          <w:sz w:val="24"/>
          <w:lang w:val="es-ES"/>
        </w:rPr>
        <w:t xml:space="preserve">era </w:t>
      </w:r>
      <w:r w:rsidRPr="00AB67C4">
        <w:rPr>
          <w:rFonts w:cs="Times New Roman"/>
          <w:sz w:val="24"/>
          <w:lang w:val="es-ES"/>
        </w:rPr>
        <w:t>la encargada de coordinar los trabajos jurídicos previos del borrador</w:t>
      </w:r>
      <w:r w:rsidR="00C16DDE">
        <w:rPr>
          <w:rFonts w:cs="Times New Roman"/>
          <w:sz w:val="24"/>
          <w:lang w:val="es-ES"/>
        </w:rPr>
        <w:t>,</w:t>
      </w:r>
      <w:r w:rsidRPr="00AB67C4">
        <w:rPr>
          <w:rFonts w:cs="Times New Roman"/>
          <w:sz w:val="24"/>
          <w:lang w:val="es-ES"/>
        </w:rPr>
        <w:t xml:space="preserve"> sobre l</w:t>
      </w:r>
      <w:r w:rsidR="00045C78">
        <w:rPr>
          <w:rFonts w:cs="Times New Roman"/>
          <w:sz w:val="24"/>
          <w:lang w:val="es-ES"/>
        </w:rPr>
        <w:t>os</w:t>
      </w:r>
      <w:r w:rsidRPr="00AB67C4">
        <w:rPr>
          <w:rFonts w:cs="Times New Roman"/>
          <w:sz w:val="24"/>
          <w:lang w:val="es-ES"/>
        </w:rPr>
        <w:t xml:space="preserve"> que opina</w:t>
      </w:r>
      <w:r w:rsidR="00C16DDE">
        <w:rPr>
          <w:rFonts w:cs="Times New Roman"/>
          <w:sz w:val="24"/>
          <w:lang w:val="es-ES"/>
        </w:rPr>
        <w:t>ron</w:t>
      </w:r>
      <w:r w:rsidRPr="00AB67C4">
        <w:rPr>
          <w:rFonts w:cs="Times New Roman"/>
          <w:sz w:val="24"/>
          <w:lang w:val="es-ES"/>
        </w:rPr>
        <w:t xml:space="preserve"> el resto de </w:t>
      </w:r>
      <w:r w:rsidR="00C16DDE">
        <w:rPr>
          <w:rFonts w:cs="Times New Roman"/>
          <w:sz w:val="24"/>
          <w:lang w:val="es-ES"/>
        </w:rPr>
        <w:t>miembro</w:t>
      </w:r>
      <w:r w:rsidRPr="00AB67C4">
        <w:rPr>
          <w:rFonts w:cs="Times New Roman"/>
          <w:sz w:val="24"/>
          <w:lang w:val="es-ES"/>
        </w:rPr>
        <w:t xml:space="preserve">s de la </w:t>
      </w:r>
      <w:r w:rsidRPr="00C16DDE">
        <w:rPr>
          <w:rFonts w:cs="Times New Roman"/>
          <w:sz w:val="24"/>
          <w:lang w:val="es-ES"/>
        </w:rPr>
        <w:t>Comisión Permanente.</w:t>
      </w:r>
      <w:r w:rsidR="0083246A" w:rsidRPr="00C16DDE">
        <w:rPr>
          <w:rFonts w:cs="Times New Roman"/>
          <w:sz w:val="24"/>
          <w:lang w:val="es-ES"/>
        </w:rPr>
        <w:t xml:space="preserve"> </w:t>
      </w:r>
      <w:r w:rsidR="00C16DDE" w:rsidRPr="00C16DDE">
        <w:rPr>
          <w:rFonts w:cs="Times New Roman"/>
          <w:sz w:val="24"/>
          <w:lang w:val="es-ES"/>
        </w:rPr>
        <w:t>L</w:t>
      </w:r>
      <w:r w:rsidR="0083246A" w:rsidRPr="00C16DDE">
        <w:rPr>
          <w:sz w:val="24"/>
          <w:lang w:val="es-ES"/>
        </w:rPr>
        <w:t>as críticas obvia</w:t>
      </w:r>
      <w:r w:rsidR="00C16DDE" w:rsidRPr="00C16DDE">
        <w:rPr>
          <w:sz w:val="24"/>
          <w:lang w:val="es-ES"/>
        </w:rPr>
        <w:t>ba</w:t>
      </w:r>
      <w:r w:rsidR="0083246A" w:rsidRPr="00C16DDE">
        <w:rPr>
          <w:sz w:val="24"/>
          <w:lang w:val="es-ES"/>
        </w:rPr>
        <w:t xml:space="preserve">n que en </w:t>
      </w:r>
      <w:r w:rsidR="00C16DDE" w:rsidRPr="00C16DDE">
        <w:rPr>
          <w:sz w:val="24"/>
          <w:lang w:val="es-ES"/>
        </w:rPr>
        <w:t>la Comisión Permanente estaba</w:t>
      </w:r>
      <w:r w:rsidR="0083246A" w:rsidRPr="00C16DDE">
        <w:rPr>
          <w:sz w:val="24"/>
          <w:lang w:val="es-ES"/>
        </w:rPr>
        <w:t xml:space="preserve">n, entre otros, el ex tesorero del PP y exministro de Sanidad, Romay </w:t>
      </w:r>
      <w:proofErr w:type="spellStart"/>
      <w:r w:rsidR="0083246A" w:rsidRPr="00C16DDE">
        <w:rPr>
          <w:sz w:val="24"/>
          <w:lang w:val="es-ES"/>
        </w:rPr>
        <w:t>Beccaría</w:t>
      </w:r>
      <w:proofErr w:type="spellEnd"/>
      <w:r w:rsidR="00045C78">
        <w:rPr>
          <w:sz w:val="24"/>
          <w:lang w:val="es-ES"/>
        </w:rPr>
        <w:t>;</w:t>
      </w:r>
      <w:r w:rsidR="0083246A" w:rsidRPr="00C16DDE">
        <w:rPr>
          <w:sz w:val="24"/>
          <w:lang w:val="es-ES"/>
        </w:rPr>
        <w:t xml:space="preserve"> Miguel Herrero de Miñón, uno de los siete “padres” de la Constitución de 1978, o el expresidente de UCD</w:t>
      </w:r>
      <w:r w:rsidR="00045C78">
        <w:rPr>
          <w:sz w:val="24"/>
          <w:lang w:val="es-ES"/>
        </w:rPr>
        <w:t>,</w:t>
      </w:r>
      <w:r w:rsidR="0083246A" w:rsidRPr="00C16DDE">
        <w:rPr>
          <w:sz w:val="24"/>
          <w:lang w:val="es-ES"/>
        </w:rPr>
        <w:t xml:space="preserve"> </w:t>
      </w:r>
      <w:proofErr w:type="spellStart"/>
      <w:r w:rsidR="0083246A" w:rsidRPr="00C16DDE">
        <w:rPr>
          <w:sz w:val="24"/>
          <w:lang w:val="es-ES"/>
        </w:rPr>
        <w:t>Landelino</w:t>
      </w:r>
      <w:proofErr w:type="spellEnd"/>
      <w:r w:rsidR="0083246A" w:rsidRPr="00C16DDE">
        <w:rPr>
          <w:sz w:val="24"/>
          <w:lang w:val="es-ES"/>
        </w:rPr>
        <w:t xml:space="preserve"> Lavilla.</w:t>
      </w:r>
    </w:p>
    <w:p w14:paraId="259E49D8" w14:textId="51F88D1C" w:rsidR="00B11513" w:rsidRPr="00AB67C4" w:rsidRDefault="00B11513" w:rsidP="00B11513">
      <w:pPr>
        <w:ind w:firstLine="567"/>
        <w:rPr>
          <w:rFonts w:cs="Times New Roman"/>
          <w:sz w:val="24"/>
          <w:lang w:val="es-ES"/>
        </w:rPr>
      </w:pPr>
      <w:r w:rsidRPr="00AB67C4">
        <w:rPr>
          <w:rFonts w:cs="Times New Roman"/>
          <w:sz w:val="24"/>
          <w:lang w:val="es-ES"/>
        </w:rPr>
        <w:t xml:space="preserve">Ante el alud de críticas que provocó el Dictamen del Consejo de Estado sobre la anulación de la </w:t>
      </w:r>
      <w:proofErr w:type="spellStart"/>
      <w:r w:rsidRPr="00AB67C4">
        <w:rPr>
          <w:rFonts w:cs="Times New Roman"/>
          <w:sz w:val="24"/>
          <w:lang w:val="es-ES"/>
        </w:rPr>
        <w:t>EpC</w:t>
      </w:r>
      <w:proofErr w:type="spellEnd"/>
      <w:r w:rsidRPr="00AB67C4">
        <w:rPr>
          <w:rFonts w:cs="Times New Roman"/>
          <w:sz w:val="24"/>
          <w:lang w:val="es-ES"/>
        </w:rPr>
        <w:t>, el Minister</w:t>
      </w:r>
      <w:r w:rsidR="00C16DDE">
        <w:rPr>
          <w:rFonts w:cs="Times New Roman"/>
          <w:sz w:val="24"/>
          <w:lang w:val="es-ES"/>
        </w:rPr>
        <w:t xml:space="preserve">io reaccionó estableciendo que </w:t>
      </w:r>
      <w:r w:rsidRPr="00AB67C4">
        <w:rPr>
          <w:rFonts w:cs="Times New Roman"/>
          <w:sz w:val="24"/>
          <w:lang w:val="es-ES"/>
        </w:rPr>
        <w:t>el emprendimiento y la educación cívica y constitucional se traba</w:t>
      </w:r>
      <w:r w:rsidR="00C16DDE">
        <w:rPr>
          <w:rFonts w:cs="Times New Roman"/>
          <w:sz w:val="24"/>
          <w:lang w:val="es-ES"/>
        </w:rPr>
        <w:t xml:space="preserve">jaría en todas las asignaturas </w:t>
      </w:r>
      <w:r w:rsidRPr="00AB67C4">
        <w:rPr>
          <w:rFonts w:cs="Times New Roman"/>
          <w:sz w:val="24"/>
          <w:lang w:val="es-ES"/>
        </w:rPr>
        <w:t xml:space="preserve">de forma transversal </w:t>
      </w:r>
      <w:r w:rsidR="00C16DDE">
        <w:rPr>
          <w:rFonts w:cs="Times New Roman"/>
          <w:sz w:val="24"/>
          <w:lang w:val="es-ES"/>
        </w:rPr>
        <w:t xml:space="preserve">y </w:t>
      </w:r>
      <w:r w:rsidRPr="00AB67C4">
        <w:rPr>
          <w:rFonts w:cs="Times New Roman"/>
          <w:sz w:val="24"/>
          <w:lang w:val="es-ES"/>
        </w:rPr>
        <w:t>a lo largo del currículo.</w:t>
      </w:r>
    </w:p>
    <w:p w14:paraId="0C197BDA" w14:textId="77777777" w:rsidR="00056988" w:rsidRPr="00AB67C4" w:rsidRDefault="00056988" w:rsidP="00056988">
      <w:pPr>
        <w:pStyle w:val="Estilo1"/>
        <w:ind w:firstLine="0"/>
        <w:rPr>
          <w:i w:val="0"/>
          <w:lang w:val="es-ES"/>
        </w:rPr>
      </w:pPr>
    </w:p>
    <w:p w14:paraId="48B101C2" w14:textId="77777777" w:rsidR="00056988" w:rsidRPr="00AB67C4" w:rsidRDefault="00056988" w:rsidP="00056988">
      <w:pPr>
        <w:pStyle w:val="Encabezado1"/>
        <w:spacing w:before="0" w:after="0"/>
        <w:rPr>
          <w:rFonts w:cs="Times New Roman"/>
          <w:sz w:val="24"/>
          <w:lang w:val="es-ES"/>
        </w:rPr>
      </w:pPr>
      <w:r w:rsidRPr="00AB67C4">
        <w:rPr>
          <w:lang w:val="es-ES"/>
        </w:rPr>
        <w:t>conclusión</w:t>
      </w:r>
    </w:p>
    <w:p w14:paraId="499D45B8" w14:textId="77777777" w:rsidR="00B11513" w:rsidRPr="00AB67C4" w:rsidRDefault="00B11513" w:rsidP="00B11513">
      <w:pPr>
        <w:rPr>
          <w:rFonts w:cs="Times New Roman"/>
          <w:sz w:val="24"/>
          <w:lang w:val="es-ES"/>
        </w:rPr>
      </w:pPr>
    </w:p>
    <w:p w14:paraId="3188804E" w14:textId="59A85311" w:rsidR="00B11513" w:rsidRPr="00AB67C4" w:rsidRDefault="00C2113C" w:rsidP="00B11513">
      <w:pPr>
        <w:ind w:firstLine="567"/>
        <w:rPr>
          <w:rFonts w:cs="Times New Roman"/>
          <w:sz w:val="24"/>
          <w:lang w:val="es-ES"/>
        </w:rPr>
      </w:pPr>
      <w:r w:rsidRPr="00933FD5">
        <w:rPr>
          <w:rFonts w:cs="Times New Roman"/>
          <w:sz w:val="24"/>
        </w:rPr>
        <w:t xml:space="preserve">La </w:t>
      </w:r>
      <w:proofErr w:type="spellStart"/>
      <w:r w:rsidRPr="00933FD5">
        <w:rPr>
          <w:rFonts w:cs="Times New Roman"/>
          <w:sz w:val="24"/>
        </w:rPr>
        <w:t>movilización</w:t>
      </w:r>
      <w:proofErr w:type="spellEnd"/>
      <w:r w:rsidRPr="00933FD5">
        <w:rPr>
          <w:rFonts w:cs="Times New Roman"/>
          <w:sz w:val="24"/>
        </w:rPr>
        <w:t xml:space="preserve"> contra la </w:t>
      </w:r>
      <w:proofErr w:type="spellStart"/>
      <w:r w:rsidRPr="00C2113C">
        <w:rPr>
          <w:rFonts w:cs="Times New Roman"/>
          <w:sz w:val="24"/>
        </w:rPr>
        <w:t>EpC</w:t>
      </w:r>
      <w:proofErr w:type="spellEnd"/>
      <w:r w:rsidRPr="00C2113C">
        <w:rPr>
          <w:rFonts w:cs="Times New Roman"/>
          <w:sz w:val="24"/>
        </w:rPr>
        <w:t xml:space="preserve"> </w:t>
      </w:r>
      <w:proofErr w:type="spellStart"/>
      <w:r w:rsidRPr="00C2113C">
        <w:rPr>
          <w:rFonts w:cs="Times New Roman"/>
          <w:sz w:val="24"/>
        </w:rPr>
        <w:t>utilizó</w:t>
      </w:r>
      <w:proofErr w:type="spellEnd"/>
      <w:r w:rsidRPr="00C2113C">
        <w:rPr>
          <w:rFonts w:cs="Times New Roman"/>
          <w:sz w:val="24"/>
        </w:rPr>
        <w:t xml:space="preserve"> </w:t>
      </w:r>
      <w:proofErr w:type="spellStart"/>
      <w:r w:rsidRPr="00C2113C">
        <w:rPr>
          <w:rFonts w:cs="Times New Roman"/>
          <w:sz w:val="24"/>
        </w:rPr>
        <w:t>elementos</w:t>
      </w:r>
      <w:proofErr w:type="spellEnd"/>
      <w:r w:rsidRPr="00C2113C">
        <w:rPr>
          <w:rFonts w:cs="Times New Roman"/>
          <w:sz w:val="24"/>
        </w:rPr>
        <w:t xml:space="preserve"> </w:t>
      </w:r>
      <w:proofErr w:type="spellStart"/>
      <w:r w:rsidRPr="00C2113C">
        <w:rPr>
          <w:rFonts w:cs="Times New Roman"/>
          <w:sz w:val="24"/>
        </w:rPr>
        <w:t>discursivos</w:t>
      </w:r>
      <w:proofErr w:type="spellEnd"/>
      <w:r w:rsidRPr="00C2113C">
        <w:rPr>
          <w:rFonts w:cs="Times New Roman"/>
          <w:sz w:val="24"/>
        </w:rPr>
        <w:t xml:space="preserve"> y </w:t>
      </w:r>
      <w:proofErr w:type="spellStart"/>
      <w:r w:rsidRPr="00C2113C">
        <w:rPr>
          <w:rFonts w:cs="Times New Roman"/>
          <w:sz w:val="24"/>
        </w:rPr>
        <w:t>emocionales</w:t>
      </w:r>
      <w:proofErr w:type="spellEnd"/>
      <w:r w:rsidRPr="00C2113C">
        <w:rPr>
          <w:rFonts w:cs="Times New Roman"/>
          <w:sz w:val="24"/>
        </w:rPr>
        <w:t xml:space="preserve"> </w:t>
      </w:r>
      <w:proofErr w:type="spellStart"/>
      <w:r w:rsidRPr="00C2113C">
        <w:rPr>
          <w:rFonts w:cs="Times New Roman"/>
          <w:sz w:val="24"/>
        </w:rPr>
        <w:t>que</w:t>
      </w:r>
      <w:proofErr w:type="spellEnd"/>
      <w:r w:rsidRPr="00C2113C">
        <w:rPr>
          <w:rFonts w:cs="Times New Roman"/>
          <w:sz w:val="24"/>
        </w:rPr>
        <w:t xml:space="preserve"> </w:t>
      </w:r>
      <w:proofErr w:type="spellStart"/>
      <w:r w:rsidRPr="00C2113C">
        <w:rPr>
          <w:rFonts w:cs="Times New Roman"/>
          <w:sz w:val="24"/>
        </w:rPr>
        <w:t>ganaron</w:t>
      </w:r>
      <w:proofErr w:type="spellEnd"/>
      <w:r w:rsidRPr="00C2113C">
        <w:rPr>
          <w:rFonts w:cs="Times New Roman"/>
          <w:sz w:val="24"/>
        </w:rPr>
        <w:t xml:space="preserve"> la </w:t>
      </w:r>
      <w:proofErr w:type="spellStart"/>
      <w:r w:rsidRPr="00C2113C">
        <w:rPr>
          <w:rFonts w:cs="Times New Roman"/>
          <w:sz w:val="24"/>
        </w:rPr>
        <w:t>batalla</w:t>
      </w:r>
      <w:proofErr w:type="spellEnd"/>
      <w:r w:rsidRPr="00C2113C">
        <w:rPr>
          <w:rFonts w:cs="Times New Roman"/>
          <w:sz w:val="24"/>
        </w:rPr>
        <w:t xml:space="preserve"> de la </w:t>
      </w:r>
      <w:proofErr w:type="spellStart"/>
      <w:r w:rsidRPr="00C2113C">
        <w:rPr>
          <w:rFonts w:cs="Times New Roman"/>
          <w:sz w:val="24"/>
        </w:rPr>
        <w:t>opinión</w:t>
      </w:r>
      <w:proofErr w:type="spellEnd"/>
      <w:r w:rsidRPr="00C2113C">
        <w:rPr>
          <w:rFonts w:cs="Times New Roman"/>
          <w:sz w:val="24"/>
        </w:rPr>
        <w:t xml:space="preserve"> </w:t>
      </w:r>
      <w:proofErr w:type="spellStart"/>
      <w:r w:rsidRPr="00C2113C">
        <w:rPr>
          <w:rFonts w:cs="Times New Roman"/>
          <w:sz w:val="24"/>
        </w:rPr>
        <w:t>pública</w:t>
      </w:r>
      <w:proofErr w:type="spellEnd"/>
      <w:r w:rsidRPr="00C2113C">
        <w:rPr>
          <w:rFonts w:cs="Times New Roman"/>
          <w:sz w:val="24"/>
        </w:rPr>
        <w:t xml:space="preserve"> </w:t>
      </w:r>
      <w:proofErr w:type="spellStart"/>
      <w:r w:rsidRPr="00C2113C">
        <w:rPr>
          <w:rFonts w:cs="Times New Roman"/>
          <w:sz w:val="24"/>
        </w:rPr>
        <w:t>por</w:t>
      </w:r>
      <w:proofErr w:type="spellEnd"/>
      <w:r w:rsidRPr="00C2113C">
        <w:rPr>
          <w:rFonts w:cs="Times New Roman"/>
          <w:sz w:val="24"/>
        </w:rPr>
        <w:t xml:space="preserve"> la </w:t>
      </w:r>
      <w:proofErr w:type="spellStart"/>
      <w:r w:rsidRPr="00C2113C">
        <w:rPr>
          <w:rFonts w:cs="Times New Roman"/>
          <w:sz w:val="24"/>
        </w:rPr>
        <w:t>incertidumbre</w:t>
      </w:r>
      <w:proofErr w:type="spellEnd"/>
      <w:r w:rsidRPr="00C2113C">
        <w:rPr>
          <w:rFonts w:cs="Times New Roman"/>
          <w:sz w:val="24"/>
        </w:rPr>
        <w:t xml:space="preserve">, </w:t>
      </w:r>
      <w:proofErr w:type="spellStart"/>
      <w:r w:rsidRPr="00C2113C">
        <w:rPr>
          <w:rFonts w:cs="Times New Roman"/>
          <w:sz w:val="24"/>
        </w:rPr>
        <w:t>agotamiento</w:t>
      </w:r>
      <w:proofErr w:type="spellEnd"/>
      <w:r w:rsidRPr="00C2113C">
        <w:rPr>
          <w:rFonts w:cs="Times New Roman"/>
          <w:sz w:val="24"/>
        </w:rPr>
        <w:t xml:space="preserve"> y </w:t>
      </w:r>
      <w:proofErr w:type="spellStart"/>
      <w:r w:rsidRPr="00C2113C">
        <w:rPr>
          <w:rFonts w:cs="Times New Roman"/>
          <w:sz w:val="24"/>
        </w:rPr>
        <w:t>cansancio</w:t>
      </w:r>
      <w:proofErr w:type="spellEnd"/>
      <w:r w:rsidRPr="00C2113C">
        <w:rPr>
          <w:rFonts w:cs="Times New Roman"/>
          <w:sz w:val="24"/>
        </w:rPr>
        <w:t xml:space="preserve"> </w:t>
      </w:r>
      <w:proofErr w:type="spellStart"/>
      <w:r w:rsidRPr="00C2113C">
        <w:rPr>
          <w:rFonts w:cs="Times New Roman"/>
          <w:sz w:val="24"/>
        </w:rPr>
        <w:t>generados</w:t>
      </w:r>
      <w:proofErr w:type="spellEnd"/>
      <w:r>
        <w:rPr>
          <w:rFonts w:cs="Times New Roman"/>
          <w:sz w:val="24"/>
        </w:rPr>
        <w:t xml:space="preserve"> </w:t>
      </w:r>
      <w:r w:rsidR="00BE2AF5">
        <w:rPr>
          <w:rFonts w:cs="Times New Roman"/>
          <w:sz w:val="24"/>
        </w:rPr>
        <w:t xml:space="preserve">en </w:t>
      </w:r>
      <w:proofErr w:type="spellStart"/>
      <w:r>
        <w:rPr>
          <w:rFonts w:cs="Times New Roman"/>
          <w:sz w:val="24"/>
        </w:rPr>
        <w:t>casi</w:t>
      </w:r>
      <w:proofErr w:type="spellEnd"/>
      <w:r>
        <w:rPr>
          <w:rFonts w:cs="Times New Roman"/>
          <w:sz w:val="24"/>
        </w:rPr>
        <w:t xml:space="preserve"> </w:t>
      </w:r>
      <w:proofErr w:type="spellStart"/>
      <w:r>
        <w:rPr>
          <w:rFonts w:cs="Times New Roman"/>
          <w:sz w:val="24"/>
        </w:rPr>
        <w:t>una</w:t>
      </w:r>
      <w:proofErr w:type="spellEnd"/>
      <w:r>
        <w:rPr>
          <w:rFonts w:cs="Times New Roman"/>
          <w:sz w:val="24"/>
        </w:rPr>
        <w:t xml:space="preserve"> </w:t>
      </w:r>
      <w:proofErr w:type="spellStart"/>
      <w:r>
        <w:rPr>
          <w:rFonts w:cs="Times New Roman"/>
          <w:sz w:val="24"/>
        </w:rPr>
        <w:t>década</w:t>
      </w:r>
      <w:proofErr w:type="spellEnd"/>
      <w:r>
        <w:rPr>
          <w:rFonts w:cs="Times New Roman"/>
          <w:sz w:val="24"/>
        </w:rPr>
        <w:t xml:space="preserve"> (Muñoz </w:t>
      </w:r>
      <w:proofErr w:type="spellStart"/>
      <w:r>
        <w:rPr>
          <w:rFonts w:cs="Times New Roman"/>
          <w:sz w:val="24"/>
        </w:rPr>
        <w:t>Ramírez</w:t>
      </w:r>
      <w:proofErr w:type="spellEnd"/>
      <w:r>
        <w:rPr>
          <w:rFonts w:cs="Times New Roman"/>
          <w:sz w:val="24"/>
        </w:rPr>
        <w:t xml:space="preserve">, 2016). </w:t>
      </w:r>
      <w:proofErr w:type="spellStart"/>
      <w:r>
        <w:rPr>
          <w:rFonts w:cs="Times New Roman"/>
          <w:sz w:val="24"/>
        </w:rPr>
        <w:t>Una</w:t>
      </w:r>
      <w:proofErr w:type="spellEnd"/>
      <w:r>
        <w:rPr>
          <w:rFonts w:cs="Times New Roman"/>
          <w:sz w:val="24"/>
        </w:rPr>
        <w:t xml:space="preserve"> </w:t>
      </w:r>
      <w:proofErr w:type="spellStart"/>
      <w:r w:rsidRPr="00933FD5">
        <w:rPr>
          <w:rFonts w:cs="Times New Roman"/>
          <w:sz w:val="24"/>
        </w:rPr>
        <w:t>fuerte</w:t>
      </w:r>
      <w:proofErr w:type="spellEnd"/>
      <w:r w:rsidRPr="00933FD5">
        <w:rPr>
          <w:rFonts w:cs="Times New Roman"/>
          <w:sz w:val="24"/>
        </w:rPr>
        <w:t xml:space="preserve"> </w:t>
      </w:r>
      <w:proofErr w:type="spellStart"/>
      <w:r w:rsidRPr="00933FD5">
        <w:rPr>
          <w:rFonts w:cs="Times New Roman"/>
          <w:sz w:val="24"/>
        </w:rPr>
        <w:t>confrontación</w:t>
      </w:r>
      <w:proofErr w:type="spellEnd"/>
      <w:r w:rsidRPr="00933FD5">
        <w:rPr>
          <w:rFonts w:cs="Times New Roman"/>
          <w:sz w:val="24"/>
        </w:rPr>
        <w:t xml:space="preserve"> </w:t>
      </w:r>
      <w:r w:rsidR="003B1C20">
        <w:rPr>
          <w:rFonts w:cs="Times New Roman"/>
          <w:sz w:val="24"/>
        </w:rPr>
        <w:t xml:space="preserve">entre moral </w:t>
      </w:r>
      <w:proofErr w:type="spellStart"/>
      <w:r w:rsidR="003B1C20">
        <w:rPr>
          <w:rFonts w:cs="Times New Roman"/>
          <w:sz w:val="24"/>
        </w:rPr>
        <w:t>pública</w:t>
      </w:r>
      <w:proofErr w:type="spellEnd"/>
      <w:r w:rsidR="003B1C20">
        <w:rPr>
          <w:rFonts w:cs="Times New Roman"/>
          <w:sz w:val="24"/>
        </w:rPr>
        <w:t xml:space="preserve"> y </w:t>
      </w:r>
      <w:proofErr w:type="spellStart"/>
      <w:r w:rsidR="003B1C20">
        <w:rPr>
          <w:rFonts w:cs="Times New Roman"/>
          <w:sz w:val="24"/>
        </w:rPr>
        <w:t>privada</w:t>
      </w:r>
      <w:proofErr w:type="spellEnd"/>
      <w:r w:rsidR="003B1C20">
        <w:rPr>
          <w:rFonts w:cs="Times New Roman"/>
          <w:sz w:val="24"/>
        </w:rPr>
        <w:t xml:space="preserve"> </w:t>
      </w:r>
      <w:proofErr w:type="spellStart"/>
      <w:r w:rsidR="003B1C20">
        <w:rPr>
          <w:rFonts w:cs="Times New Roman"/>
          <w:sz w:val="24"/>
        </w:rPr>
        <w:t>que</w:t>
      </w:r>
      <w:proofErr w:type="spellEnd"/>
      <w:r w:rsidR="003B1C20">
        <w:rPr>
          <w:rFonts w:cs="Times New Roman"/>
          <w:sz w:val="24"/>
        </w:rPr>
        <w:t xml:space="preserve"> </w:t>
      </w:r>
      <w:proofErr w:type="spellStart"/>
      <w:r w:rsidR="003B1C20">
        <w:rPr>
          <w:rFonts w:cs="Times New Roman"/>
          <w:sz w:val="24"/>
        </w:rPr>
        <w:t>hace</w:t>
      </w:r>
      <w:proofErr w:type="spellEnd"/>
      <w:r w:rsidR="003B1C20">
        <w:rPr>
          <w:rFonts w:cs="Times New Roman"/>
          <w:sz w:val="24"/>
        </w:rPr>
        <w:t xml:space="preserve"> </w:t>
      </w:r>
      <w:proofErr w:type="spellStart"/>
      <w:r w:rsidR="003B1C20">
        <w:rPr>
          <w:rFonts w:cs="Times New Roman"/>
          <w:sz w:val="24"/>
        </w:rPr>
        <w:t>imposible</w:t>
      </w:r>
      <w:proofErr w:type="spellEnd"/>
      <w:r w:rsidR="003B1C20">
        <w:rPr>
          <w:rFonts w:cs="Times New Roman"/>
          <w:sz w:val="24"/>
        </w:rPr>
        <w:t xml:space="preserve"> </w:t>
      </w:r>
      <w:proofErr w:type="spellStart"/>
      <w:r w:rsidR="003B1C20">
        <w:rPr>
          <w:rFonts w:cs="Times New Roman"/>
          <w:sz w:val="24"/>
        </w:rPr>
        <w:t>acuerdo</w:t>
      </w:r>
      <w:proofErr w:type="spellEnd"/>
      <w:r w:rsidRPr="00C2113C">
        <w:rPr>
          <w:rFonts w:cs="Times New Roman"/>
          <w:sz w:val="24"/>
        </w:rPr>
        <w:t xml:space="preserve"> </w:t>
      </w:r>
      <w:proofErr w:type="spellStart"/>
      <w:r w:rsidR="00B152C3">
        <w:rPr>
          <w:rFonts w:cs="Times New Roman"/>
          <w:sz w:val="24"/>
        </w:rPr>
        <w:t>algun</w:t>
      </w:r>
      <w:r w:rsidRPr="00C2113C">
        <w:rPr>
          <w:rFonts w:cs="Times New Roman"/>
          <w:sz w:val="24"/>
        </w:rPr>
        <w:t>o</w:t>
      </w:r>
      <w:proofErr w:type="spellEnd"/>
      <w:r w:rsidRPr="00933FD5">
        <w:rPr>
          <w:rFonts w:cs="Times New Roman"/>
          <w:sz w:val="24"/>
        </w:rPr>
        <w:t xml:space="preserve"> </w:t>
      </w:r>
      <w:proofErr w:type="spellStart"/>
      <w:r w:rsidRPr="00933FD5">
        <w:rPr>
          <w:rFonts w:cs="Times New Roman"/>
          <w:sz w:val="24"/>
        </w:rPr>
        <w:t>sobre</w:t>
      </w:r>
      <w:proofErr w:type="spellEnd"/>
      <w:r w:rsidRPr="00933FD5">
        <w:rPr>
          <w:rFonts w:cs="Times New Roman"/>
          <w:sz w:val="24"/>
        </w:rPr>
        <w:t xml:space="preserve"> </w:t>
      </w:r>
      <w:proofErr w:type="spellStart"/>
      <w:r w:rsidRPr="00933FD5">
        <w:rPr>
          <w:rFonts w:cs="Times New Roman"/>
          <w:sz w:val="24"/>
        </w:rPr>
        <w:t>una</w:t>
      </w:r>
      <w:proofErr w:type="spellEnd"/>
      <w:r w:rsidRPr="00933FD5">
        <w:rPr>
          <w:rFonts w:cs="Times New Roman"/>
          <w:sz w:val="24"/>
        </w:rPr>
        <w:t xml:space="preserve"> </w:t>
      </w:r>
      <w:proofErr w:type="spellStart"/>
      <w:r w:rsidRPr="00933FD5">
        <w:rPr>
          <w:rFonts w:cs="Times New Roman"/>
          <w:sz w:val="24"/>
        </w:rPr>
        <w:t>ética</w:t>
      </w:r>
      <w:proofErr w:type="spellEnd"/>
      <w:r w:rsidRPr="00933FD5">
        <w:rPr>
          <w:rFonts w:cs="Times New Roman"/>
          <w:sz w:val="24"/>
        </w:rPr>
        <w:t xml:space="preserve"> </w:t>
      </w:r>
      <w:proofErr w:type="spellStart"/>
      <w:r w:rsidRPr="00933FD5">
        <w:rPr>
          <w:rFonts w:cs="Times New Roman"/>
          <w:sz w:val="24"/>
        </w:rPr>
        <w:t>pública</w:t>
      </w:r>
      <w:proofErr w:type="spellEnd"/>
      <w:r w:rsidRPr="00933FD5">
        <w:rPr>
          <w:rFonts w:cs="Times New Roman"/>
          <w:sz w:val="24"/>
        </w:rPr>
        <w:t xml:space="preserve"> y la </w:t>
      </w:r>
      <w:proofErr w:type="spellStart"/>
      <w:r w:rsidRPr="00933FD5">
        <w:rPr>
          <w:rFonts w:cs="Times New Roman"/>
          <w:sz w:val="24"/>
        </w:rPr>
        <w:t>secularización</w:t>
      </w:r>
      <w:proofErr w:type="spellEnd"/>
      <w:r w:rsidRPr="00933FD5">
        <w:rPr>
          <w:rFonts w:cs="Times New Roman"/>
          <w:sz w:val="24"/>
        </w:rPr>
        <w:t xml:space="preserve"> de la </w:t>
      </w:r>
      <w:proofErr w:type="spellStart"/>
      <w:r w:rsidRPr="00933FD5">
        <w:rPr>
          <w:rFonts w:cs="Times New Roman"/>
          <w:sz w:val="24"/>
        </w:rPr>
        <w:t>vida</w:t>
      </w:r>
      <w:proofErr w:type="spellEnd"/>
      <w:r w:rsidRPr="00933FD5">
        <w:rPr>
          <w:rFonts w:cs="Times New Roman"/>
          <w:sz w:val="24"/>
        </w:rPr>
        <w:t xml:space="preserve"> </w:t>
      </w:r>
      <w:proofErr w:type="spellStart"/>
      <w:r w:rsidRPr="00933FD5">
        <w:rPr>
          <w:rFonts w:cs="Times New Roman"/>
          <w:sz w:val="24"/>
        </w:rPr>
        <w:t>política</w:t>
      </w:r>
      <w:proofErr w:type="spellEnd"/>
      <w:r>
        <w:rPr>
          <w:rFonts w:cs="Times New Roman"/>
          <w:sz w:val="24"/>
        </w:rPr>
        <w:t xml:space="preserve"> (</w:t>
      </w:r>
      <w:proofErr w:type="spellStart"/>
      <w:r>
        <w:rPr>
          <w:rFonts w:cs="Times New Roman"/>
          <w:sz w:val="24"/>
        </w:rPr>
        <w:t>Cárcamo</w:t>
      </w:r>
      <w:proofErr w:type="spellEnd"/>
      <w:r>
        <w:rPr>
          <w:rFonts w:cs="Times New Roman"/>
          <w:sz w:val="24"/>
        </w:rPr>
        <w:t xml:space="preserve"> </w:t>
      </w:r>
      <w:proofErr w:type="spellStart"/>
      <w:r>
        <w:rPr>
          <w:rFonts w:cs="Times New Roman"/>
          <w:sz w:val="24"/>
        </w:rPr>
        <w:t>Vásquez</w:t>
      </w:r>
      <w:proofErr w:type="spellEnd"/>
      <w:r>
        <w:rPr>
          <w:rFonts w:cs="Times New Roman"/>
          <w:sz w:val="24"/>
        </w:rPr>
        <w:t>, 2012)</w:t>
      </w:r>
      <w:r w:rsidRPr="00933FD5">
        <w:rPr>
          <w:rFonts w:cs="Times New Roman"/>
          <w:sz w:val="24"/>
        </w:rPr>
        <w:t>.</w:t>
      </w:r>
      <w:r>
        <w:rPr>
          <w:rFonts w:cs="Times New Roman"/>
          <w:sz w:val="24"/>
        </w:rPr>
        <w:t xml:space="preserve"> No obstante, no </w:t>
      </w:r>
      <w:proofErr w:type="spellStart"/>
      <w:r>
        <w:rPr>
          <w:rFonts w:cs="Times New Roman"/>
          <w:sz w:val="24"/>
        </w:rPr>
        <w:t>queremos</w:t>
      </w:r>
      <w:proofErr w:type="spellEnd"/>
      <w:r>
        <w:rPr>
          <w:rFonts w:cs="Times New Roman"/>
          <w:sz w:val="24"/>
        </w:rPr>
        <w:t xml:space="preserve"> </w:t>
      </w:r>
      <w:proofErr w:type="spellStart"/>
      <w:r>
        <w:rPr>
          <w:rFonts w:cs="Times New Roman"/>
          <w:sz w:val="24"/>
        </w:rPr>
        <w:t>finalizar</w:t>
      </w:r>
      <w:proofErr w:type="spellEnd"/>
      <w:r>
        <w:rPr>
          <w:rFonts w:cs="Times New Roman"/>
          <w:sz w:val="24"/>
        </w:rPr>
        <w:t xml:space="preserve"> </w:t>
      </w:r>
      <w:r>
        <w:rPr>
          <w:rFonts w:cs="Times New Roman"/>
          <w:sz w:val="24"/>
          <w:lang w:val="es-ES"/>
        </w:rPr>
        <w:t xml:space="preserve">sin </w:t>
      </w:r>
      <w:r w:rsidR="00B11513" w:rsidRPr="00AB67C4">
        <w:rPr>
          <w:rFonts w:cs="Times New Roman"/>
          <w:sz w:val="24"/>
          <w:lang w:val="es-ES"/>
        </w:rPr>
        <w:t xml:space="preserve">la esperanza de que en alguna ocasión, la cuestión de la educación se pueda abordar de manera sosegada, sin imposiciones, sin fundamentalismos y postulados pasados de época que recuerdan tiempos, afortunadamente, ya superados. </w:t>
      </w:r>
      <w:r w:rsidR="00045C78">
        <w:rPr>
          <w:rFonts w:cs="Times New Roman"/>
          <w:sz w:val="24"/>
          <w:lang w:val="es-ES"/>
        </w:rPr>
        <w:t>En forma de pacto de estado por la educación o cualquier otra que concilie acuerdos duraderos.</w:t>
      </w:r>
    </w:p>
    <w:p w14:paraId="5CAF0FB8" w14:textId="2F2681AD" w:rsidR="00B11513" w:rsidRPr="00AB67C4" w:rsidRDefault="00B11513" w:rsidP="00B11513">
      <w:pPr>
        <w:ind w:firstLine="567"/>
        <w:rPr>
          <w:rFonts w:cs="Times New Roman"/>
          <w:sz w:val="24"/>
          <w:lang w:val="es-ES"/>
        </w:rPr>
      </w:pPr>
      <w:r w:rsidRPr="00AB67C4">
        <w:rPr>
          <w:rFonts w:cs="Times New Roman"/>
          <w:sz w:val="24"/>
          <w:lang w:val="es-ES"/>
        </w:rPr>
        <w:t>Consideramos una cuestión de la mayor importancia para</w:t>
      </w:r>
      <w:r w:rsidR="00286B03">
        <w:rPr>
          <w:rFonts w:cs="Times New Roman"/>
          <w:sz w:val="24"/>
          <w:lang w:val="es-ES"/>
        </w:rPr>
        <w:t xml:space="preserve"> la sociedad española </w:t>
      </w:r>
      <w:r w:rsidRPr="00AB67C4">
        <w:rPr>
          <w:rFonts w:cs="Times New Roman"/>
          <w:sz w:val="24"/>
          <w:lang w:val="es-ES"/>
        </w:rPr>
        <w:t xml:space="preserve">que se produzca un auténtico debate de ideas, que permita reflexionar y decidir sobre las posturas procedentes de todos los grupos </w:t>
      </w:r>
      <w:r w:rsidR="00045C78">
        <w:rPr>
          <w:rFonts w:cs="Times New Roman"/>
          <w:sz w:val="24"/>
          <w:lang w:val="es-ES"/>
        </w:rPr>
        <w:t xml:space="preserve">políticos </w:t>
      </w:r>
      <w:r w:rsidRPr="00AB67C4">
        <w:rPr>
          <w:rFonts w:cs="Times New Roman"/>
          <w:sz w:val="24"/>
          <w:lang w:val="es-ES"/>
        </w:rPr>
        <w:t xml:space="preserve">y no exclusivamente de las formuladas por alguno de ellos que las sustente en solitario y las imponga en función de su mayoría absoluta. </w:t>
      </w:r>
    </w:p>
    <w:p w14:paraId="42FAE873" w14:textId="3ABE6809" w:rsidR="00B11513" w:rsidRPr="00AB67C4" w:rsidRDefault="00B11513" w:rsidP="00B11513">
      <w:pPr>
        <w:ind w:firstLine="567"/>
        <w:rPr>
          <w:rFonts w:cs="Times New Roman"/>
          <w:sz w:val="24"/>
          <w:lang w:val="es-ES"/>
        </w:rPr>
      </w:pPr>
      <w:r w:rsidRPr="00AB67C4">
        <w:rPr>
          <w:rFonts w:cs="Times New Roman"/>
          <w:sz w:val="24"/>
          <w:lang w:val="es-ES"/>
        </w:rPr>
        <w:t xml:space="preserve">Será la única manera de conseguir una deseada estabilidad en el sistema educativo y no estar trabajando sobre bases poco sólidas que conducen, una y otra vez, a incesantes cambios educativos. En ello nos jugamos la formación de </w:t>
      </w:r>
      <w:r w:rsidR="001F3278">
        <w:rPr>
          <w:rFonts w:cs="Times New Roman"/>
          <w:sz w:val="24"/>
          <w:lang w:val="es-ES"/>
        </w:rPr>
        <w:t xml:space="preserve">ciudadanas </w:t>
      </w:r>
      <w:r w:rsidRPr="00AB67C4">
        <w:rPr>
          <w:rFonts w:cs="Times New Roman"/>
          <w:sz w:val="24"/>
          <w:lang w:val="es-ES"/>
        </w:rPr>
        <w:t>y</w:t>
      </w:r>
      <w:r w:rsidR="001F3278">
        <w:rPr>
          <w:rFonts w:cs="Times New Roman"/>
          <w:sz w:val="24"/>
          <w:lang w:val="es-ES"/>
        </w:rPr>
        <w:t xml:space="preserve"> ciudadanos</w:t>
      </w:r>
      <w:r w:rsidRPr="00AB67C4">
        <w:rPr>
          <w:rFonts w:cs="Times New Roman"/>
          <w:sz w:val="24"/>
          <w:lang w:val="es-ES"/>
        </w:rPr>
        <w:t>, cómo no, también buena parte de nuestro futuro como país.</w:t>
      </w:r>
    </w:p>
    <w:p w14:paraId="72D56185" w14:textId="77777777" w:rsidR="007C7440" w:rsidRPr="00AB67C4" w:rsidRDefault="007C7440" w:rsidP="007C7440">
      <w:pPr>
        <w:rPr>
          <w:rFonts w:cs="Times New Roman"/>
          <w:sz w:val="24"/>
          <w:lang w:val="es-ES"/>
        </w:rPr>
      </w:pPr>
    </w:p>
    <w:p w14:paraId="7F0B1689" w14:textId="77777777" w:rsidR="007C7440" w:rsidRPr="00AB67C4" w:rsidRDefault="007C7440" w:rsidP="007C7440">
      <w:pPr>
        <w:rPr>
          <w:rFonts w:cs="Times New Roman"/>
          <w:sz w:val="24"/>
          <w:lang w:val="es-ES"/>
        </w:rPr>
      </w:pPr>
    </w:p>
    <w:p w14:paraId="676C8346" w14:textId="77777777" w:rsidR="007C7440" w:rsidRPr="00AB67C4" w:rsidRDefault="007C7440" w:rsidP="00F469DB">
      <w:pPr>
        <w:jc w:val="center"/>
        <w:outlineLvl w:val="0"/>
        <w:rPr>
          <w:rFonts w:cs="Times New Roman"/>
          <w:b/>
          <w:sz w:val="24"/>
          <w:lang w:val="es-ES"/>
        </w:rPr>
      </w:pPr>
      <w:r w:rsidRPr="00AB67C4">
        <w:rPr>
          <w:rFonts w:cs="Times New Roman"/>
          <w:b/>
          <w:sz w:val="24"/>
          <w:lang w:val="es-ES"/>
        </w:rPr>
        <w:t>Referencias</w:t>
      </w:r>
    </w:p>
    <w:p w14:paraId="48F4F7DC" w14:textId="77777777" w:rsidR="007C7440" w:rsidRPr="00AB67C4" w:rsidRDefault="007C7440" w:rsidP="007C7440">
      <w:pPr>
        <w:ind w:left="284" w:hanging="284"/>
        <w:rPr>
          <w:rFonts w:cs="Times New Roman"/>
          <w:sz w:val="24"/>
          <w:lang w:val="es-ES"/>
        </w:rPr>
      </w:pPr>
    </w:p>
    <w:p w14:paraId="33BC840E" w14:textId="40B93044" w:rsidR="007C7440" w:rsidRPr="00AB67C4" w:rsidRDefault="00327739" w:rsidP="007C7440">
      <w:pPr>
        <w:rPr>
          <w:rFonts w:cs="Times New Roman"/>
          <w:sz w:val="24"/>
          <w:lang w:val="es-ES"/>
        </w:rPr>
      </w:pPr>
      <w:r>
        <w:rPr>
          <w:rFonts w:cs="Times New Roman"/>
          <w:sz w:val="24"/>
          <w:lang w:val="es-ES"/>
        </w:rPr>
        <w:t>Blanco, B. y García, R. (2007).</w:t>
      </w:r>
      <w:r w:rsidR="007C7440" w:rsidRPr="00AB67C4">
        <w:rPr>
          <w:rFonts w:cs="Times New Roman"/>
          <w:sz w:val="24"/>
          <w:lang w:val="es-ES"/>
        </w:rPr>
        <w:t xml:space="preserve"> </w:t>
      </w:r>
      <w:r w:rsidR="007C7440" w:rsidRPr="00AB67C4">
        <w:rPr>
          <w:rFonts w:cs="Times New Roman"/>
          <w:i/>
          <w:sz w:val="24"/>
          <w:lang w:val="es-ES"/>
        </w:rPr>
        <w:t>Educación para la Ciudadanía: los contenidos inaceptables</w:t>
      </w:r>
      <w:r w:rsidR="007C7440" w:rsidRPr="00AB67C4">
        <w:rPr>
          <w:rFonts w:cs="Times New Roman"/>
          <w:sz w:val="24"/>
          <w:lang w:val="es-ES"/>
        </w:rPr>
        <w:t xml:space="preserve">. Recuperado </w:t>
      </w:r>
      <w:r w:rsidR="00E375E4">
        <w:rPr>
          <w:rFonts w:cs="Times New Roman"/>
          <w:sz w:val="24"/>
          <w:lang w:val="es-ES"/>
        </w:rPr>
        <w:t>d</w:t>
      </w:r>
      <w:r w:rsidR="007C7440" w:rsidRPr="00AB67C4">
        <w:rPr>
          <w:rFonts w:cs="Times New Roman"/>
          <w:sz w:val="24"/>
          <w:lang w:val="es-ES"/>
        </w:rPr>
        <w:t>e</w:t>
      </w:r>
      <w:r w:rsidR="00E375E4">
        <w:rPr>
          <w:rFonts w:cs="Times New Roman"/>
          <w:sz w:val="24"/>
          <w:lang w:val="es-ES"/>
        </w:rPr>
        <w:t xml:space="preserve"> </w:t>
      </w:r>
      <w:r w:rsidR="00E375E4" w:rsidRPr="00E375E4">
        <w:rPr>
          <w:rFonts w:cs="Times New Roman"/>
          <w:sz w:val="24"/>
          <w:lang w:val="es-ES"/>
        </w:rPr>
        <w:t>http://www.objetamos.com/Documentos/11-EpC_Los_contenidos_inaceptables.pdf</w:t>
      </w:r>
      <w:r w:rsidR="00E375E4">
        <w:rPr>
          <w:rFonts w:cs="Times New Roman"/>
          <w:sz w:val="24"/>
          <w:lang w:val="es-ES"/>
        </w:rPr>
        <w:t xml:space="preserve"> [</w:t>
      </w:r>
      <w:r w:rsidR="00E375E4" w:rsidRPr="00AB67C4">
        <w:rPr>
          <w:rFonts w:cs="Times New Roman"/>
          <w:sz w:val="24"/>
          <w:lang w:val="es-ES"/>
        </w:rPr>
        <w:t>17</w:t>
      </w:r>
      <w:r w:rsidR="00E375E4">
        <w:rPr>
          <w:rFonts w:cs="Times New Roman"/>
          <w:sz w:val="24"/>
          <w:lang w:val="es-ES"/>
        </w:rPr>
        <w:t xml:space="preserve"> de agosto de 2014].</w:t>
      </w:r>
    </w:p>
    <w:p w14:paraId="6222E4FA" w14:textId="12AF091A" w:rsidR="007C7440" w:rsidRPr="00AB67C4" w:rsidRDefault="007C7440" w:rsidP="007C7440">
      <w:pPr>
        <w:rPr>
          <w:rFonts w:cs="Times New Roman"/>
          <w:sz w:val="24"/>
          <w:lang w:val="es-ES"/>
        </w:rPr>
      </w:pPr>
      <w:r w:rsidRPr="00AB67C4">
        <w:rPr>
          <w:rFonts w:cs="Times New Roman"/>
          <w:sz w:val="24"/>
          <w:lang w:val="es-ES"/>
        </w:rPr>
        <w:t>Cámara Villar, G. (2009)</w:t>
      </w:r>
      <w:r w:rsidR="00327739">
        <w:rPr>
          <w:rFonts w:cs="Times New Roman"/>
          <w:sz w:val="24"/>
          <w:lang w:val="es-ES"/>
        </w:rPr>
        <w:t xml:space="preserve">. </w:t>
      </w:r>
      <w:r w:rsidRPr="00AB67C4">
        <w:rPr>
          <w:rFonts w:cs="Times New Roman"/>
          <w:sz w:val="24"/>
          <w:lang w:val="es-ES"/>
        </w:rPr>
        <w:t>El debate sobre los valores en el currículo sobre Educación para la Ciudadanía y los Derechos Humanos</w:t>
      </w:r>
      <w:r w:rsidR="00327739">
        <w:rPr>
          <w:rFonts w:cs="Times New Roman"/>
          <w:sz w:val="24"/>
          <w:lang w:val="es-ES"/>
        </w:rPr>
        <w:t>. En V.</w:t>
      </w:r>
      <w:r w:rsidRPr="00AB67C4">
        <w:rPr>
          <w:rFonts w:cs="Times New Roman"/>
          <w:sz w:val="24"/>
          <w:lang w:val="es-ES"/>
        </w:rPr>
        <w:t xml:space="preserve"> Mayoral</w:t>
      </w:r>
      <w:r w:rsidR="00327739">
        <w:rPr>
          <w:rFonts w:cs="Times New Roman"/>
          <w:sz w:val="24"/>
          <w:lang w:val="es-ES"/>
        </w:rPr>
        <w:t xml:space="preserve"> et al.,</w:t>
      </w:r>
      <w:r w:rsidRPr="00AB67C4">
        <w:rPr>
          <w:rFonts w:cs="Times New Roman"/>
          <w:sz w:val="24"/>
          <w:lang w:val="es-ES"/>
        </w:rPr>
        <w:t xml:space="preserve"> </w:t>
      </w:r>
      <w:r w:rsidRPr="00AB67C4">
        <w:rPr>
          <w:rFonts w:cs="Times New Roman"/>
          <w:i/>
          <w:sz w:val="24"/>
          <w:lang w:val="es-ES"/>
        </w:rPr>
        <w:t>La Sentencia. Educación para la Ciudadanía</w:t>
      </w:r>
      <w:r w:rsidR="00327739">
        <w:rPr>
          <w:rFonts w:cs="Times New Roman"/>
          <w:i/>
          <w:sz w:val="24"/>
          <w:lang w:val="es-ES"/>
        </w:rPr>
        <w:t xml:space="preserve"> </w:t>
      </w:r>
      <w:r w:rsidR="00327739" w:rsidRPr="00327739">
        <w:rPr>
          <w:rFonts w:cs="Times New Roman"/>
          <w:sz w:val="24"/>
          <w:lang w:val="es-ES"/>
        </w:rPr>
        <w:t>(</w:t>
      </w:r>
      <w:r w:rsidR="00327739" w:rsidRPr="00AB67C4">
        <w:rPr>
          <w:rFonts w:cs="Times New Roman"/>
          <w:sz w:val="24"/>
          <w:lang w:val="es-ES"/>
        </w:rPr>
        <w:t>pp. 47-62</w:t>
      </w:r>
      <w:r w:rsidR="00327739">
        <w:rPr>
          <w:rFonts w:cs="Times New Roman"/>
          <w:sz w:val="24"/>
          <w:lang w:val="es-ES"/>
        </w:rPr>
        <w:t>)</w:t>
      </w:r>
      <w:r w:rsidRPr="00AB67C4">
        <w:rPr>
          <w:rFonts w:cs="Times New Roman"/>
          <w:sz w:val="24"/>
          <w:lang w:val="es-ES"/>
        </w:rPr>
        <w:t xml:space="preserve">. Madrid: </w:t>
      </w:r>
      <w:proofErr w:type="spellStart"/>
      <w:r w:rsidRPr="00AB67C4">
        <w:rPr>
          <w:rFonts w:cs="Times New Roman"/>
          <w:sz w:val="24"/>
          <w:lang w:val="es-ES"/>
        </w:rPr>
        <w:t>W</w:t>
      </w:r>
      <w:r w:rsidR="00327739">
        <w:rPr>
          <w:rFonts w:cs="Times New Roman"/>
          <w:sz w:val="24"/>
          <w:lang w:val="es-ES"/>
        </w:rPr>
        <w:t>olters</w:t>
      </w:r>
      <w:proofErr w:type="spellEnd"/>
      <w:r w:rsidR="00327739">
        <w:rPr>
          <w:rFonts w:cs="Times New Roman"/>
          <w:sz w:val="24"/>
          <w:lang w:val="es-ES"/>
        </w:rPr>
        <w:t xml:space="preserve"> </w:t>
      </w:r>
      <w:proofErr w:type="spellStart"/>
      <w:r w:rsidR="00327739">
        <w:rPr>
          <w:rFonts w:cs="Times New Roman"/>
          <w:sz w:val="24"/>
          <w:lang w:val="es-ES"/>
        </w:rPr>
        <w:t>Kluwer</w:t>
      </w:r>
      <w:proofErr w:type="spellEnd"/>
      <w:r w:rsidRPr="00AB67C4">
        <w:rPr>
          <w:rFonts w:cs="Times New Roman"/>
          <w:sz w:val="24"/>
          <w:lang w:val="es-ES"/>
        </w:rPr>
        <w:t>.</w:t>
      </w:r>
    </w:p>
    <w:p w14:paraId="7BEC9C8F" w14:textId="5FFCF4EC" w:rsidR="00535E04" w:rsidRPr="00535E04" w:rsidRDefault="00535E04" w:rsidP="00535E04">
      <w:pPr>
        <w:rPr>
          <w:rFonts w:cs="Times New Roman"/>
          <w:sz w:val="24"/>
        </w:rPr>
      </w:pPr>
      <w:proofErr w:type="spellStart"/>
      <w:r w:rsidRPr="00535E04">
        <w:rPr>
          <w:rFonts w:cs="Times New Roman"/>
          <w:sz w:val="24"/>
        </w:rPr>
        <w:t>Cárcamo</w:t>
      </w:r>
      <w:proofErr w:type="spellEnd"/>
      <w:r w:rsidRPr="00535E04">
        <w:rPr>
          <w:rFonts w:cs="Times New Roman"/>
          <w:sz w:val="24"/>
        </w:rPr>
        <w:t xml:space="preserve"> </w:t>
      </w:r>
      <w:proofErr w:type="spellStart"/>
      <w:r w:rsidRPr="00535E04">
        <w:rPr>
          <w:rFonts w:cs="Times New Roman"/>
          <w:sz w:val="24"/>
        </w:rPr>
        <w:t>Vásquez</w:t>
      </w:r>
      <w:proofErr w:type="spellEnd"/>
      <w:r w:rsidRPr="00535E04">
        <w:rPr>
          <w:rFonts w:cs="Times New Roman"/>
          <w:sz w:val="24"/>
        </w:rPr>
        <w:t xml:space="preserve">, H. (2012). Moral </w:t>
      </w:r>
      <w:proofErr w:type="spellStart"/>
      <w:r w:rsidRPr="00535E04">
        <w:rPr>
          <w:rFonts w:cs="Times New Roman"/>
          <w:sz w:val="24"/>
        </w:rPr>
        <w:t>pública</w:t>
      </w:r>
      <w:proofErr w:type="spellEnd"/>
      <w:r w:rsidRPr="00535E04">
        <w:rPr>
          <w:rFonts w:cs="Times New Roman"/>
          <w:sz w:val="24"/>
        </w:rPr>
        <w:t xml:space="preserve"> y moral </w:t>
      </w:r>
      <w:proofErr w:type="spellStart"/>
      <w:r w:rsidRPr="00535E04">
        <w:rPr>
          <w:rFonts w:cs="Times New Roman"/>
          <w:sz w:val="24"/>
        </w:rPr>
        <w:t>privada</w:t>
      </w:r>
      <w:proofErr w:type="spellEnd"/>
      <w:r w:rsidRPr="00535E04">
        <w:rPr>
          <w:rFonts w:cs="Times New Roman"/>
          <w:sz w:val="24"/>
        </w:rPr>
        <w:t xml:space="preserve">: </w:t>
      </w:r>
      <w:proofErr w:type="spellStart"/>
      <w:r w:rsidRPr="00535E04">
        <w:rPr>
          <w:rFonts w:cs="Times New Roman"/>
          <w:sz w:val="24"/>
        </w:rPr>
        <w:t>tensiones</w:t>
      </w:r>
      <w:proofErr w:type="spellEnd"/>
      <w:r w:rsidRPr="00535E04">
        <w:rPr>
          <w:rFonts w:cs="Times New Roman"/>
          <w:sz w:val="24"/>
        </w:rPr>
        <w:t xml:space="preserve"> </w:t>
      </w:r>
      <w:proofErr w:type="spellStart"/>
      <w:r w:rsidRPr="00535E04">
        <w:rPr>
          <w:rFonts w:cs="Times New Roman"/>
          <w:sz w:val="24"/>
        </w:rPr>
        <w:t>derivadas</w:t>
      </w:r>
      <w:proofErr w:type="spellEnd"/>
      <w:r w:rsidRPr="00535E04">
        <w:rPr>
          <w:rFonts w:cs="Times New Roman"/>
          <w:sz w:val="24"/>
        </w:rPr>
        <w:t xml:space="preserve"> de la </w:t>
      </w:r>
      <w:proofErr w:type="spellStart"/>
      <w:r w:rsidRPr="00535E04">
        <w:rPr>
          <w:rFonts w:cs="Times New Roman"/>
          <w:sz w:val="24"/>
        </w:rPr>
        <w:t>incorporación</w:t>
      </w:r>
      <w:proofErr w:type="spellEnd"/>
      <w:r w:rsidRPr="00535E04">
        <w:rPr>
          <w:rFonts w:cs="Times New Roman"/>
          <w:sz w:val="24"/>
        </w:rPr>
        <w:t xml:space="preserve"> de la </w:t>
      </w:r>
      <w:proofErr w:type="spellStart"/>
      <w:r w:rsidRPr="00535E04">
        <w:rPr>
          <w:rFonts w:cs="Times New Roman"/>
          <w:sz w:val="24"/>
        </w:rPr>
        <w:t>asignatura</w:t>
      </w:r>
      <w:proofErr w:type="spellEnd"/>
      <w:r w:rsidRPr="00535E04">
        <w:rPr>
          <w:rFonts w:cs="Times New Roman"/>
          <w:sz w:val="24"/>
        </w:rPr>
        <w:t xml:space="preserve"> </w:t>
      </w:r>
      <w:proofErr w:type="spellStart"/>
      <w:r w:rsidRPr="00535E04">
        <w:rPr>
          <w:rFonts w:cs="Times New Roman"/>
          <w:sz w:val="24"/>
        </w:rPr>
        <w:t>educación</w:t>
      </w:r>
      <w:proofErr w:type="spellEnd"/>
      <w:r w:rsidRPr="00535E04">
        <w:rPr>
          <w:rFonts w:cs="Times New Roman"/>
          <w:sz w:val="24"/>
        </w:rPr>
        <w:t xml:space="preserve"> para la </w:t>
      </w:r>
      <w:proofErr w:type="spellStart"/>
      <w:r w:rsidRPr="00535E04">
        <w:rPr>
          <w:rFonts w:cs="Times New Roman"/>
          <w:sz w:val="24"/>
        </w:rPr>
        <w:t>ciudadanía</w:t>
      </w:r>
      <w:proofErr w:type="spellEnd"/>
      <w:r w:rsidRPr="00535E04">
        <w:rPr>
          <w:rFonts w:cs="Times New Roman"/>
          <w:sz w:val="24"/>
        </w:rPr>
        <w:t xml:space="preserve">. </w:t>
      </w:r>
      <w:proofErr w:type="spellStart"/>
      <w:r w:rsidRPr="00535E04">
        <w:rPr>
          <w:rFonts w:cs="Times New Roman"/>
          <w:i/>
          <w:sz w:val="24"/>
        </w:rPr>
        <w:t>Revista</w:t>
      </w:r>
      <w:proofErr w:type="spellEnd"/>
      <w:r w:rsidRPr="00535E04">
        <w:rPr>
          <w:rFonts w:cs="Times New Roman"/>
          <w:i/>
          <w:sz w:val="24"/>
        </w:rPr>
        <w:t xml:space="preserve"> </w:t>
      </w:r>
      <w:proofErr w:type="spellStart"/>
      <w:r w:rsidRPr="00535E04">
        <w:rPr>
          <w:rFonts w:cs="Times New Roman"/>
          <w:i/>
          <w:sz w:val="24"/>
        </w:rPr>
        <w:t>Pequén</w:t>
      </w:r>
      <w:proofErr w:type="spellEnd"/>
      <w:r w:rsidRPr="00535E04">
        <w:rPr>
          <w:rFonts w:cs="Times New Roman"/>
          <w:sz w:val="24"/>
        </w:rPr>
        <w:t xml:space="preserve"> (2), 1, 125-147.</w:t>
      </w:r>
    </w:p>
    <w:p w14:paraId="13D86AB6" w14:textId="3F0AAFE8" w:rsidR="00FB2748" w:rsidRPr="003B1C20" w:rsidRDefault="00FB2748" w:rsidP="00FB2748">
      <w:pPr>
        <w:rPr>
          <w:sz w:val="24"/>
          <w:lang w:val="es-ES"/>
        </w:rPr>
      </w:pPr>
      <w:r w:rsidRPr="003B1C20">
        <w:rPr>
          <w:sz w:val="24"/>
          <w:lang w:val="es-ES"/>
        </w:rPr>
        <w:t xml:space="preserve">Carrillo, M. (2008). No es Objeción. Es oposición. </w:t>
      </w:r>
      <w:r w:rsidR="003B1C20" w:rsidRPr="003B1C20">
        <w:rPr>
          <w:sz w:val="24"/>
          <w:lang w:val="es-ES"/>
        </w:rPr>
        <w:t xml:space="preserve">Recuperado de https://elpais.com/diario/2008/05/23/sociedad/1211493601_850215.html </w:t>
      </w:r>
      <w:r w:rsidR="003B1C20" w:rsidRPr="003B1C20">
        <w:rPr>
          <w:rFonts w:cs="Times New Roman"/>
          <w:sz w:val="24"/>
          <w:lang w:val="es-ES"/>
        </w:rPr>
        <w:t>[23 de mayo de 2008].</w:t>
      </w:r>
    </w:p>
    <w:p w14:paraId="6FB72721" w14:textId="38B5290C" w:rsidR="007C7440" w:rsidRDefault="00327739" w:rsidP="007C7440">
      <w:pPr>
        <w:rPr>
          <w:rFonts w:cs="Times New Roman"/>
          <w:sz w:val="24"/>
          <w:lang w:val="es-ES"/>
        </w:rPr>
      </w:pPr>
      <w:r w:rsidRPr="003B1C20">
        <w:rPr>
          <w:rFonts w:cs="Times New Roman"/>
          <w:sz w:val="24"/>
          <w:lang w:val="es-ES"/>
        </w:rPr>
        <w:t xml:space="preserve">Carrillo Flores, I. (2011). </w:t>
      </w:r>
      <w:r w:rsidR="007C7440" w:rsidRPr="003B1C20">
        <w:rPr>
          <w:rFonts w:cs="Times New Roman"/>
          <w:sz w:val="24"/>
          <w:lang w:val="es-ES"/>
        </w:rPr>
        <w:t>La educación en valores democráticos en los manuales de la asignatura</w:t>
      </w:r>
      <w:r w:rsidR="007C7440" w:rsidRPr="00AB67C4">
        <w:rPr>
          <w:rFonts w:cs="Times New Roman"/>
          <w:sz w:val="24"/>
          <w:lang w:val="es-ES"/>
        </w:rPr>
        <w:t xml:space="preserve"> E</w:t>
      </w:r>
      <w:r>
        <w:rPr>
          <w:rFonts w:cs="Times New Roman"/>
          <w:sz w:val="24"/>
          <w:lang w:val="es-ES"/>
        </w:rPr>
        <w:t>ducación para la Ciudadanía”.</w:t>
      </w:r>
      <w:r w:rsidR="007C7440" w:rsidRPr="00AB67C4">
        <w:rPr>
          <w:rFonts w:cs="Times New Roman"/>
          <w:sz w:val="24"/>
          <w:lang w:val="es-ES"/>
        </w:rPr>
        <w:t xml:space="preserve"> </w:t>
      </w:r>
      <w:r w:rsidR="007C7440" w:rsidRPr="00AB67C4">
        <w:rPr>
          <w:rFonts w:cs="Times New Roman"/>
          <w:i/>
          <w:sz w:val="24"/>
          <w:lang w:val="es-ES"/>
        </w:rPr>
        <w:t>Revista de Educación</w:t>
      </w:r>
      <w:r>
        <w:rPr>
          <w:rFonts w:cs="Times New Roman"/>
          <w:sz w:val="24"/>
          <w:lang w:val="es-ES"/>
        </w:rPr>
        <w:t>, nº extraordinario,</w:t>
      </w:r>
      <w:r w:rsidR="007C7440" w:rsidRPr="00AB67C4">
        <w:rPr>
          <w:rFonts w:cs="Times New Roman"/>
          <w:sz w:val="24"/>
          <w:lang w:val="es-ES"/>
        </w:rPr>
        <w:t xml:space="preserve"> 137-159.</w:t>
      </w:r>
    </w:p>
    <w:p w14:paraId="4FE48018" w14:textId="77777777" w:rsidR="00E375E4" w:rsidRPr="003B1C20" w:rsidRDefault="007E0487" w:rsidP="007E0487">
      <w:pPr>
        <w:rPr>
          <w:rFonts w:cs="Times New Roman"/>
          <w:sz w:val="24"/>
          <w:lang w:val="es-ES"/>
        </w:rPr>
      </w:pPr>
      <w:r w:rsidRPr="003B1C20">
        <w:rPr>
          <w:rFonts w:cs="Times New Roman"/>
          <w:sz w:val="24"/>
          <w:lang w:val="es-ES"/>
        </w:rPr>
        <w:t>Castro, M. (2007). La Educación para la Ciudadanía no es un catecismo socialista. El Confidencial, 11 de julio</w:t>
      </w:r>
      <w:r w:rsidR="00E375E4" w:rsidRPr="003B1C20">
        <w:rPr>
          <w:rFonts w:cs="Times New Roman"/>
          <w:sz w:val="24"/>
          <w:lang w:val="es-ES"/>
        </w:rPr>
        <w:t>. Recuperado de</w:t>
      </w:r>
    </w:p>
    <w:p w14:paraId="201280B8" w14:textId="0C12F87B" w:rsidR="007E0487" w:rsidRPr="003B1C20" w:rsidRDefault="00E375E4" w:rsidP="007E0487">
      <w:pPr>
        <w:rPr>
          <w:rFonts w:cs="Times New Roman"/>
          <w:sz w:val="24"/>
          <w:lang w:val="es-ES"/>
        </w:rPr>
      </w:pPr>
      <w:r w:rsidRPr="003B1C20">
        <w:rPr>
          <w:sz w:val="24"/>
          <w:lang w:val="es-ES"/>
        </w:rPr>
        <w:t>https://www.elconfidencial.com/archivo/2007/07/11/73_manuel_castro_secretario_general_educacion_ciudadania_catecismo_socialista.html</w:t>
      </w:r>
      <w:r w:rsidRPr="003B1C20">
        <w:rPr>
          <w:rFonts w:cs="Times New Roman"/>
          <w:sz w:val="24"/>
          <w:lang w:val="es-ES"/>
        </w:rPr>
        <w:t xml:space="preserve"> [13 de marzo de 2019].</w:t>
      </w:r>
    </w:p>
    <w:p w14:paraId="0EBE8245" w14:textId="55AC71A3" w:rsidR="00E375E4" w:rsidRDefault="007C7440" w:rsidP="007C7440">
      <w:pPr>
        <w:rPr>
          <w:rFonts w:cs="Times New Roman"/>
          <w:sz w:val="24"/>
          <w:lang w:val="es-ES"/>
        </w:rPr>
      </w:pPr>
      <w:r w:rsidRPr="003B1C20">
        <w:rPr>
          <w:rFonts w:cs="Times New Roman"/>
          <w:sz w:val="24"/>
          <w:lang w:val="es-ES"/>
        </w:rPr>
        <w:lastRenderedPageBreak/>
        <w:t xml:space="preserve">Conferencia Episcopal </w:t>
      </w:r>
      <w:r w:rsidR="00327739" w:rsidRPr="003B1C20">
        <w:rPr>
          <w:rFonts w:cs="Times New Roman"/>
          <w:sz w:val="24"/>
          <w:lang w:val="es-ES"/>
        </w:rPr>
        <w:t xml:space="preserve">Española (2006). </w:t>
      </w:r>
      <w:r w:rsidRPr="003B1C20">
        <w:rPr>
          <w:rFonts w:cs="Times New Roman"/>
          <w:sz w:val="24"/>
          <w:lang w:val="es-ES"/>
        </w:rPr>
        <w:t>Orientaciones morales ante la sit</w:t>
      </w:r>
      <w:r w:rsidR="00BC414F" w:rsidRPr="003B1C20">
        <w:rPr>
          <w:rFonts w:cs="Times New Roman"/>
          <w:sz w:val="24"/>
          <w:lang w:val="es-ES"/>
        </w:rPr>
        <w:t>uación actual de España</w:t>
      </w:r>
      <w:r w:rsidRPr="003B1C20">
        <w:rPr>
          <w:rFonts w:cs="Times New Roman"/>
          <w:sz w:val="24"/>
          <w:lang w:val="es-ES"/>
        </w:rPr>
        <w:t>.</w:t>
      </w:r>
      <w:r w:rsidRPr="00AB67C4">
        <w:rPr>
          <w:rFonts w:cs="Times New Roman"/>
          <w:sz w:val="24"/>
          <w:lang w:val="es-ES"/>
        </w:rPr>
        <w:t xml:space="preserve"> Recuperado </w:t>
      </w:r>
      <w:r w:rsidR="00E375E4">
        <w:rPr>
          <w:rFonts w:cs="Times New Roman"/>
          <w:sz w:val="24"/>
          <w:lang w:val="es-ES"/>
        </w:rPr>
        <w:t>de</w:t>
      </w:r>
    </w:p>
    <w:p w14:paraId="20DBC109" w14:textId="718CDF65" w:rsidR="007C7440" w:rsidRPr="00AB67C4" w:rsidRDefault="00E375E4" w:rsidP="007C7440">
      <w:pPr>
        <w:rPr>
          <w:rFonts w:cs="Times New Roman"/>
          <w:sz w:val="24"/>
          <w:lang w:val="es-ES"/>
        </w:rPr>
      </w:pPr>
      <w:r w:rsidRPr="00E375E4">
        <w:rPr>
          <w:rFonts w:cs="Times New Roman"/>
          <w:sz w:val="24"/>
          <w:lang w:val="es-ES"/>
        </w:rPr>
        <w:t>http://www.conferenciaepiscopal.es/documentos/Conferencia/OrientacionesSituacionActual.htm</w:t>
      </w:r>
      <w:r>
        <w:rPr>
          <w:rFonts w:cs="Times New Roman"/>
          <w:sz w:val="24"/>
          <w:lang w:val="es-ES"/>
        </w:rPr>
        <w:t xml:space="preserve"> [17 de agosto de 2014].</w:t>
      </w:r>
    </w:p>
    <w:p w14:paraId="29893177" w14:textId="244DB90A" w:rsidR="007C7440" w:rsidRPr="00AB67C4" w:rsidRDefault="00BC414F" w:rsidP="007C7440">
      <w:pPr>
        <w:rPr>
          <w:rFonts w:cs="Times New Roman"/>
          <w:sz w:val="24"/>
          <w:lang w:val="es-ES"/>
        </w:rPr>
      </w:pPr>
      <w:proofErr w:type="spellStart"/>
      <w:r>
        <w:rPr>
          <w:rFonts w:cs="Times New Roman"/>
          <w:sz w:val="24"/>
          <w:lang w:val="es-ES"/>
        </w:rPr>
        <w:t>Escandel</w:t>
      </w:r>
      <w:proofErr w:type="spellEnd"/>
      <w:r>
        <w:rPr>
          <w:rFonts w:cs="Times New Roman"/>
          <w:sz w:val="24"/>
          <w:lang w:val="es-ES"/>
        </w:rPr>
        <w:t>, J. J. (Coord.) (2009).</w:t>
      </w:r>
      <w:r w:rsidR="007C7440" w:rsidRPr="00AB67C4">
        <w:rPr>
          <w:rFonts w:cs="Times New Roman"/>
          <w:sz w:val="24"/>
          <w:lang w:val="es-ES"/>
        </w:rPr>
        <w:t xml:space="preserve"> </w:t>
      </w:r>
      <w:r w:rsidR="007C7440" w:rsidRPr="00AB67C4">
        <w:rPr>
          <w:rFonts w:cs="Times New Roman"/>
          <w:i/>
          <w:sz w:val="24"/>
          <w:lang w:val="es-ES"/>
        </w:rPr>
        <w:t>La Educación para la Ciudadanía en los libros de texto</w:t>
      </w:r>
      <w:r w:rsidR="007C7440" w:rsidRPr="00AB67C4">
        <w:rPr>
          <w:rFonts w:cs="Times New Roman"/>
          <w:sz w:val="24"/>
          <w:lang w:val="es-ES"/>
        </w:rPr>
        <w:t xml:space="preserve">. Madrid: CEU Ediciones. </w:t>
      </w:r>
    </w:p>
    <w:p w14:paraId="0F3B68BE" w14:textId="2CE906BC" w:rsidR="007C7440" w:rsidRPr="00AB67C4" w:rsidRDefault="00BC414F" w:rsidP="007C7440">
      <w:pPr>
        <w:rPr>
          <w:rFonts w:cs="Times New Roman"/>
          <w:sz w:val="24"/>
          <w:lang w:val="es-ES"/>
        </w:rPr>
      </w:pPr>
      <w:r>
        <w:rPr>
          <w:rFonts w:cs="Times New Roman"/>
          <w:sz w:val="24"/>
          <w:lang w:val="es-ES"/>
        </w:rPr>
        <w:t>EURYDICE (2005).</w:t>
      </w:r>
      <w:r w:rsidR="007C7440" w:rsidRPr="00AB67C4">
        <w:rPr>
          <w:rFonts w:cs="Times New Roman"/>
          <w:sz w:val="24"/>
          <w:lang w:val="es-ES"/>
        </w:rPr>
        <w:t xml:space="preserve"> </w:t>
      </w:r>
      <w:r w:rsidR="007C7440" w:rsidRPr="00AB67C4">
        <w:rPr>
          <w:rFonts w:cs="Times New Roman"/>
          <w:i/>
          <w:sz w:val="24"/>
          <w:lang w:val="es-ES"/>
        </w:rPr>
        <w:t>La educación para la ciudadanía en el contexto escolar europeo</w:t>
      </w:r>
      <w:r w:rsidR="000A2C24">
        <w:rPr>
          <w:rFonts w:cs="Times New Roman"/>
          <w:sz w:val="24"/>
          <w:lang w:val="es-ES"/>
        </w:rPr>
        <w:t xml:space="preserve">. Bruselas: </w:t>
      </w:r>
      <w:proofErr w:type="spellStart"/>
      <w:r w:rsidR="000A2C24">
        <w:rPr>
          <w:rFonts w:cs="Times New Roman"/>
          <w:sz w:val="24"/>
          <w:lang w:val="es-ES"/>
        </w:rPr>
        <w:t>E</w:t>
      </w:r>
      <w:r w:rsidR="007C7440" w:rsidRPr="00AB67C4">
        <w:rPr>
          <w:rFonts w:cs="Times New Roman"/>
          <w:sz w:val="24"/>
          <w:lang w:val="es-ES"/>
        </w:rPr>
        <w:t>urydice</w:t>
      </w:r>
      <w:proofErr w:type="spellEnd"/>
      <w:r w:rsidR="007C7440" w:rsidRPr="00AB67C4">
        <w:rPr>
          <w:rFonts w:cs="Times New Roman"/>
          <w:sz w:val="24"/>
          <w:lang w:val="es-ES"/>
        </w:rPr>
        <w:t>.</w:t>
      </w:r>
    </w:p>
    <w:p w14:paraId="752DF193" w14:textId="5B77983A" w:rsidR="007C7440" w:rsidRDefault="00BC414F" w:rsidP="007C7440">
      <w:pPr>
        <w:rPr>
          <w:rFonts w:cs="Times New Roman"/>
          <w:sz w:val="24"/>
          <w:lang w:val="es-ES"/>
        </w:rPr>
      </w:pPr>
      <w:r>
        <w:rPr>
          <w:rFonts w:cs="Times New Roman"/>
          <w:sz w:val="24"/>
          <w:lang w:val="es-ES"/>
        </w:rPr>
        <w:t xml:space="preserve">Fernández-Soria, J. M. (2008). </w:t>
      </w:r>
      <w:r w:rsidR="007C7440" w:rsidRPr="00AB67C4">
        <w:rPr>
          <w:rFonts w:cs="Times New Roman"/>
          <w:sz w:val="24"/>
          <w:lang w:val="es-ES"/>
        </w:rPr>
        <w:t>Educación para la Ciudadanía y los derechos Humanos: Controversias en torno a una signatura (o entre ética pública y ética privada)</w:t>
      </w:r>
      <w:r>
        <w:rPr>
          <w:rFonts w:cs="Times New Roman"/>
          <w:sz w:val="24"/>
          <w:lang w:val="es-ES"/>
        </w:rPr>
        <w:t>.</w:t>
      </w:r>
      <w:r w:rsidR="007C7440" w:rsidRPr="00AB67C4">
        <w:rPr>
          <w:rFonts w:cs="Times New Roman"/>
          <w:sz w:val="24"/>
          <w:lang w:val="es-ES"/>
        </w:rPr>
        <w:t xml:space="preserve"> </w:t>
      </w:r>
      <w:r w:rsidR="007C7440" w:rsidRPr="00AB67C4">
        <w:rPr>
          <w:rFonts w:cs="Times New Roman"/>
          <w:i/>
          <w:sz w:val="24"/>
          <w:lang w:val="es-ES"/>
        </w:rPr>
        <w:t>Transatlántica de Educación</w:t>
      </w:r>
      <w:r w:rsidR="007C7440" w:rsidRPr="00AB67C4">
        <w:rPr>
          <w:rFonts w:cs="Times New Roman"/>
          <w:sz w:val="24"/>
          <w:lang w:val="es-ES"/>
        </w:rPr>
        <w:t>, IV, 45-64.</w:t>
      </w:r>
    </w:p>
    <w:p w14:paraId="4CB1F13D" w14:textId="448B93A3" w:rsidR="002A5CD0" w:rsidRDefault="002A5CD0" w:rsidP="007C7440">
      <w:pPr>
        <w:rPr>
          <w:rFonts w:cs="Times New Roman"/>
          <w:sz w:val="24"/>
          <w:lang w:val="es-ES"/>
        </w:rPr>
      </w:pPr>
      <w:r>
        <w:rPr>
          <w:rFonts w:cs="Times New Roman"/>
          <w:sz w:val="24"/>
          <w:lang w:val="es-ES"/>
        </w:rPr>
        <w:t xml:space="preserve">Fernández Liria, P.; Alegre </w:t>
      </w:r>
      <w:proofErr w:type="spellStart"/>
      <w:r>
        <w:rPr>
          <w:rFonts w:cs="Times New Roman"/>
          <w:sz w:val="24"/>
          <w:lang w:val="es-ES"/>
        </w:rPr>
        <w:t>Zahonero</w:t>
      </w:r>
      <w:proofErr w:type="spellEnd"/>
      <w:r>
        <w:rPr>
          <w:rFonts w:cs="Times New Roman"/>
          <w:sz w:val="24"/>
          <w:lang w:val="es-ES"/>
        </w:rPr>
        <w:t xml:space="preserve">, L.; </w:t>
      </w:r>
      <w:proofErr w:type="spellStart"/>
      <w:r>
        <w:rPr>
          <w:rFonts w:cs="Times New Roman"/>
          <w:sz w:val="24"/>
          <w:lang w:val="es-ES"/>
        </w:rPr>
        <w:t>Brieva</w:t>
      </w:r>
      <w:proofErr w:type="spellEnd"/>
      <w:r>
        <w:rPr>
          <w:rFonts w:cs="Times New Roman"/>
          <w:sz w:val="24"/>
          <w:lang w:val="es-ES"/>
        </w:rPr>
        <w:t xml:space="preserve">, M. y Fernández Liria, C. (2007). </w:t>
      </w:r>
      <w:r w:rsidRPr="00BC414F">
        <w:rPr>
          <w:rFonts w:cs="Times New Roman"/>
          <w:i/>
          <w:sz w:val="24"/>
          <w:lang w:val="es-ES"/>
        </w:rPr>
        <w:t>Educación para la Ciudadanía. Democracia, capitalismo y estado de derecho</w:t>
      </w:r>
      <w:r>
        <w:rPr>
          <w:rFonts w:cs="Times New Roman"/>
          <w:sz w:val="24"/>
          <w:lang w:val="es-ES"/>
        </w:rPr>
        <w:t xml:space="preserve">. Madrid: </w:t>
      </w:r>
      <w:proofErr w:type="spellStart"/>
      <w:r>
        <w:rPr>
          <w:rFonts w:cs="Times New Roman"/>
          <w:sz w:val="24"/>
          <w:lang w:val="es-ES"/>
        </w:rPr>
        <w:t>Akal</w:t>
      </w:r>
      <w:proofErr w:type="spellEnd"/>
      <w:r>
        <w:rPr>
          <w:rFonts w:cs="Times New Roman"/>
          <w:sz w:val="24"/>
          <w:lang w:val="es-ES"/>
        </w:rPr>
        <w:t>.</w:t>
      </w:r>
    </w:p>
    <w:p w14:paraId="7E998936" w14:textId="4AE58F68" w:rsidR="007C7440" w:rsidRPr="00AB67C4" w:rsidRDefault="007C7440" w:rsidP="007C7440">
      <w:pPr>
        <w:rPr>
          <w:rFonts w:cs="Times New Roman"/>
          <w:sz w:val="24"/>
          <w:lang w:val="es-ES"/>
        </w:rPr>
      </w:pPr>
      <w:r w:rsidRPr="00AB67C4">
        <w:rPr>
          <w:rFonts w:cs="Times New Roman"/>
          <w:sz w:val="24"/>
          <w:lang w:val="es-ES"/>
        </w:rPr>
        <w:t>García</w:t>
      </w:r>
      <w:r w:rsidR="00422E15">
        <w:rPr>
          <w:rFonts w:cs="Times New Roman"/>
          <w:sz w:val="24"/>
          <w:lang w:val="es-ES"/>
        </w:rPr>
        <w:t xml:space="preserve"> Ruiz</w:t>
      </w:r>
      <w:r w:rsidRPr="00AB67C4">
        <w:rPr>
          <w:rFonts w:cs="Times New Roman"/>
          <w:sz w:val="24"/>
          <w:lang w:val="es-ES"/>
        </w:rPr>
        <w:t>, C.</w:t>
      </w:r>
      <w:r w:rsidR="00422E15">
        <w:rPr>
          <w:rFonts w:cs="Times New Roman"/>
          <w:sz w:val="24"/>
          <w:lang w:val="es-ES"/>
        </w:rPr>
        <w:t xml:space="preserve"> R.</w:t>
      </w:r>
      <w:r w:rsidRPr="00AB67C4">
        <w:rPr>
          <w:rFonts w:cs="Times New Roman"/>
          <w:sz w:val="24"/>
          <w:lang w:val="es-ES"/>
        </w:rPr>
        <w:t xml:space="preserve"> y Gómez</w:t>
      </w:r>
      <w:r w:rsidR="00422E15">
        <w:rPr>
          <w:rFonts w:cs="Times New Roman"/>
          <w:sz w:val="24"/>
          <w:lang w:val="es-ES"/>
        </w:rPr>
        <w:t xml:space="preserve"> Rodríguez</w:t>
      </w:r>
      <w:r w:rsidR="00BC414F">
        <w:rPr>
          <w:rFonts w:cs="Times New Roman"/>
          <w:sz w:val="24"/>
          <w:lang w:val="es-ES"/>
        </w:rPr>
        <w:t xml:space="preserve">, A. E. (2012). </w:t>
      </w:r>
      <w:r w:rsidRPr="00AB67C4">
        <w:rPr>
          <w:rFonts w:cs="Times New Roman"/>
          <w:sz w:val="24"/>
          <w:lang w:val="es-ES"/>
        </w:rPr>
        <w:t>La idea de participación en los libros de texto de Educación pa</w:t>
      </w:r>
      <w:r w:rsidR="00BC414F">
        <w:rPr>
          <w:rFonts w:cs="Times New Roman"/>
          <w:sz w:val="24"/>
          <w:lang w:val="es-ES"/>
        </w:rPr>
        <w:t>ra la Ciudadanía y los DD. HH. E</w:t>
      </w:r>
      <w:r w:rsidRPr="00AB67C4">
        <w:rPr>
          <w:rFonts w:cs="Times New Roman"/>
          <w:sz w:val="24"/>
          <w:lang w:val="es-ES"/>
        </w:rPr>
        <w:t xml:space="preserve">n </w:t>
      </w:r>
      <w:r w:rsidR="00BC414F">
        <w:rPr>
          <w:rFonts w:cs="Times New Roman"/>
          <w:sz w:val="24"/>
          <w:lang w:val="es-ES"/>
        </w:rPr>
        <w:t>N. d</w:t>
      </w:r>
      <w:r w:rsidRPr="00AB67C4">
        <w:rPr>
          <w:rFonts w:cs="Times New Roman"/>
          <w:sz w:val="24"/>
          <w:lang w:val="es-ES"/>
        </w:rPr>
        <w:t xml:space="preserve">e Alba; </w:t>
      </w:r>
      <w:r w:rsidR="00BC414F">
        <w:rPr>
          <w:rFonts w:cs="Times New Roman"/>
          <w:sz w:val="24"/>
          <w:lang w:val="es-ES"/>
        </w:rPr>
        <w:t xml:space="preserve">F. </w:t>
      </w:r>
      <w:r w:rsidRPr="00AB67C4">
        <w:rPr>
          <w:rFonts w:cs="Times New Roman"/>
          <w:sz w:val="24"/>
          <w:lang w:val="es-ES"/>
        </w:rPr>
        <w:t>García</w:t>
      </w:r>
      <w:r w:rsidR="00BC414F">
        <w:rPr>
          <w:rFonts w:cs="Times New Roman"/>
          <w:sz w:val="24"/>
          <w:lang w:val="es-ES"/>
        </w:rPr>
        <w:t xml:space="preserve"> Pérez</w:t>
      </w:r>
      <w:r w:rsidRPr="00AB67C4">
        <w:rPr>
          <w:rFonts w:cs="Times New Roman"/>
          <w:sz w:val="24"/>
          <w:lang w:val="es-ES"/>
        </w:rPr>
        <w:t xml:space="preserve"> y </w:t>
      </w:r>
      <w:r w:rsidR="00BC414F">
        <w:rPr>
          <w:rFonts w:cs="Times New Roman"/>
          <w:sz w:val="24"/>
          <w:lang w:val="es-ES"/>
        </w:rPr>
        <w:t xml:space="preserve">A. </w:t>
      </w:r>
      <w:r w:rsidRPr="00AB67C4">
        <w:rPr>
          <w:rFonts w:cs="Times New Roman"/>
          <w:sz w:val="24"/>
          <w:lang w:val="es-ES"/>
        </w:rPr>
        <w:t>Santisteban</w:t>
      </w:r>
      <w:r w:rsidR="00BC414F">
        <w:rPr>
          <w:rFonts w:cs="Times New Roman"/>
          <w:sz w:val="24"/>
          <w:lang w:val="es-ES"/>
        </w:rPr>
        <w:t xml:space="preserve"> (E</w:t>
      </w:r>
      <w:r w:rsidRPr="00AB67C4">
        <w:rPr>
          <w:rFonts w:cs="Times New Roman"/>
          <w:sz w:val="24"/>
          <w:lang w:val="es-ES"/>
        </w:rPr>
        <w:t>d</w:t>
      </w:r>
      <w:r w:rsidR="00BC414F">
        <w:rPr>
          <w:rFonts w:cs="Times New Roman"/>
          <w:sz w:val="24"/>
          <w:lang w:val="es-ES"/>
        </w:rPr>
        <w:t>s.),</w:t>
      </w:r>
      <w:r w:rsidRPr="00AB67C4">
        <w:rPr>
          <w:rFonts w:cs="Times New Roman"/>
          <w:sz w:val="24"/>
          <w:lang w:val="es-ES"/>
        </w:rPr>
        <w:t xml:space="preserve"> </w:t>
      </w:r>
      <w:r w:rsidRPr="00AB67C4">
        <w:rPr>
          <w:rFonts w:cs="Times New Roman"/>
          <w:i/>
          <w:sz w:val="24"/>
          <w:lang w:val="es-ES"/>
        </w:rPr>
        <w:t>Educar para la participación ciudadana en la enseñanza de las Ciencias Sociales</w:t>
      </w:r>
      <w:r w:rsidR="00BC414F">
        <w:rPr>
          <w:rFonts w:cs="Times New Roman"/>
          <w:i/>
          <w:sz w:val="24"/>
          <w:lang w:val="es-ES"/>
        </w:rPr>
        <w:t xml:space="preserve"> </w:t>
      </w:r>
      <w:r w:rsidR="00BC414F" w:rsidRPr="00BC414F">
        <w:rPr>
          <w:rFonts w:cs="Times New Roman"/>
          <w:sz w:val="24"/>
          <w:lang w:val="es-ES"/>
        </w:rPr>
        <w:t>(</w:t>
      </w:r>
      <w:r w:rsidR="00BC414F" w:rsidRPr="00AB67C4">
        <w:rPr>
          <w:rFonts w:cs="Times New Roman"/>
          <w:sz w:val="24"/>
          <w:lang w:val="es-ES"/>
        </w:rPr>
        <w:t>pp. 439-446</w:t>
      </w:r>
      <w:r w:rsidR="00BC414F">
        <w:rPr>
          <w:rFonts w:cs="Times New Roman"/>
          <w:sz w:val="24"/>
          <w:lang w:val="es-ES"/>
        </w:rPr>
        <w:t>)</w:t>
      </w:r>
      <w:r w:rsidRPr="00AB67C4">
        <w:rPr>
          <w:rFonts w:cs="Times New Roman"/>
          <w:sz w:val="24"/>
          <w:lang w:val="es-ES"/>
        </w:rPr>
        <w:t xml:space="preserve">. </w:t>
      </w:r>
      <w:r w:rsidR="00BC414F">
        <w:rPr>
          <w:rFonts w:cs="Times New Roman"/>
          <w:sz w:val="24"/>
          <w:lang w:val="es-ES"/>
        </w:rPr>
        <w:t>Sevilla: AUPDCS y Diada Editora</w:t>
      </w:r>
      <w:r w:rsidRPr="00AB67C4">
        <w:rPr>
          <w:rFonts w:cs="Times New Roman"/>
          <w:sz w:val="24"/>
          <w:lang w:val="es-ES"/>
        </w:rPr>
        <w:t>.</w:t>
      </w:r>
    </w:p>
    <w:p w14:paraId="6331E3B6" w14:textId="598EADBB" w:rsidR="007C7440" w:rsidRPr="00AB67C4" w:rsidRDefault="00BC414F" w:rsidP="007C7440">
      <w:pPr>
        <w:rPr>
          <w:rFonts w:cs="Times New Roman"/>
          <w:sz w:val="24"/>
          <w:lang w:val="es-ES"/>
        </w:rPr>
      </w:pPr>
      <w:r w:rsidRPr="003B1C20">
        <w:rPr>
          <w:rFonts w:cs="Times New Roman"/>
          <w:sz w:val="24"/>
          <w:lang w:val="es-ES"/>
        </w:rPr>
        <w:t xml:space="preserve">García Roca, J. (2007). </w:t>
      </w:r>
      <w:r w:rsidRPr="003B1C20">
        <w:rPr>
          <w:rFonts w:cs="Times New Roman"/>
          <w:i/>
          <w:sz w:val="24"/>
          <w:lang w:val="es-ES"/>
        </w:rPr>
        <w:t>Educación para la Ciudadanía</w:t>
      </w:r>
      <w:r w:rsidRPr="003B1C20">
        <w:rPr>
          <w:rFonts w:cs="Times New Roman"/>
          <w:sz w:val="24"/>
          <w:lang w:val="es-ES"/>
        </w:rPr>
        <w:t>.</w:t>
      </w:r>
      <w:r w:rsidR="003B1C20" w:rsidRPr="003B1C20">
        <w:rPr>
          <w:rFonts w:cs="Times New Roman"/>
          <w:sz w:val="24"/>
          <w:lang w:val="es-ES"/>
        </w:rPr>
        <w:t xml:space="preserve"> Barcelona:</w:t>
      </w:r>
      <w:r w:rsidR="007C7440" w:rsidRPr="003B1C20">
        <w:rPr>
          <w:rFonts w:cs="Times New Roman"/>
          <w:sz w:val="24"/>
          <w:lang w:val="es-ES"/>
        </w:rPr>
        <w:t xml:space="preserve"> </w:t>
      </w:r>
      <w:proofErr w:type="spellStart"/>
      <w:r w:rsidR="007C7440" w:rsidRPr="003B1C20">
        <w:rPr>
          <w:rFonts w:cs="Times New Roman"/>
          <w:sz w:val="24"/>
          <w:lang w:val="es-ES"/>
        </w:rPr>
        <w:t>Cristianisme</w:t>
      </w:r>
      <w:proofErr w:type="spellEnd"/>
      <w:r w:rsidR="007C7440" w:rsidRPr="003B1C20">
        <w:rPr>
          <w:rFonts w:cs="Times New Roman"/>
          <w:sz w:val="24"/>
          <w:lang w:val="es-ES"/>
        </w:rPr>
        <w:t xml:space="preserve"> i Justicia.</w:t>
      </w:r>
      <w:r w:rsidR="007C7440" w:rsidRPr="00AB67C4">
        <w:rPr>
          <w:rFonts w:cs="Times New Roman"/>
          <w:sz w:val="24"/>
          <w:lang w:val="es-ES"/>
        </w:rPr>
        <w:t xml:space="preserve"> </w:t>
      </w:r>
    </w:p>
    <w:p w14:paraId="0BF9AA24" w14:textId="1AF86769" w:rsidR="007C7440" w:rsidRPr="00AB67C4" w:rsidRDefault="00BC414F" w:rsidP="007C7440">
      <w:pPr>
        <w:rPr>
          <w:rFonts w:cs="Times New Roman"/>
          <w:sz w:val="24"/>
          <w:lang w:val="es-ES"/>
        </w:rPr>
      </w:pPr>
      <w:r>
        <w:rPr>
          <w:rFonts w:cs="Times New Roman"/>
          <w:sz w:val="24"/>
          <w:lang w:val="es-ES"/>
        </w:rPr>
        <w:t xml:space="preserve">Garrido, J. Mª. (2007). </w:t>
      </w:r>
      <w:r w:rsidR="007C7440" w:rsidRPr="00AB67C4">
        <w:rPr>
          <w:rFonts w:cs="Times New Roman"/>
          <w:sz w:val="24"/>
          <w:lang w:val="es-ES"/>
        </w:rPr>
        <w:t>Educación para la Ciudadanía acentúa la división de la Iglesia</w:t>
      </w:r>
      <w:r>
        <w:rPr>
          <w:rFonts w:cs="Times New Roman"/>
          <w:sz w:val="24"/>
          <w:lang w:val="es-ES"/>
        </w:rPr>
        <w:t xml:space="preserve">. </w:t>
      </w:r>
      <w:r w:rsidR="007C7440" w:rsidRPr="00AB67C4">
        <w:rPr>
          <w:rFonts w:cs="Times New Roman"/>
          <w:i/>
          <w:sz w:val="24"/>
          <w:lang w:val="es-ES"/>
        </w:rPr>
        <w:t>Redes Cristianas</w:t>
      </w:r>
      <w:r w:rsidR="007C7440" w:rsidRPr="00AB67C4">
        <w:rPr>
          <w:rFonts w:cs="Times New Roman"/>
          <w:sz w:val="24"/>
          <w:lang w:val="es-ES"/>
        </w:rPr>
        <w:t xml:space="preserve">. </w:t>
      </w:r>
      <w:r w:rsidR="00E375E4">
        <w:rPr>
          <w:rFonts w:cs="Times New Roman"/>
          <w:sz w:val="24"/>
          <w:lang w:val="es-ES"/>
        </w:rPr>
        <w:t>Recuperado de</w:t>
      </w:r>
      <w:r w:rsidR="007C7440" w:rsidRPr="00AB67C4">
        <w:rPr>
          <w:rFonts w:cs="Times New Roman"/>
          <w:sz w:val="24"/>
          <w:lang w:val="es-ES"/>
        </w:rPr>
        <w:t xml:space="preserve"> </w:t>
      </w:r>
      <w:r w:rsidR="007C7440" w:rsidRPr="00E375E4">
        <w:rPr>
          <w:rFonts w:cs="Times New Roman"/>
          <w:sz w:val="24"/>
          <w:lang w:val="es-ES"/>
        </w:rPr>
        <w:t>http://www.redescristianas.net/2007/09/08/</w:t>
      </w:r>
      <w:r w:rsidR="00E375E4" w:rsidRPr="00E375E4">
        <w:rPr>
          <w:rStyle w:val="Hipervnculo"/>
          <w:rFonts w:cs="Times New Roman"/>
          <w:sz w:val="24"/>
          <w:u w:val="none"/>
          <w:lang w:val="es-ES"/>
        </w:rPr>
        <w:t xml:space="preserve"> </w:t>
      </w:r>
      <w:r w:rsidR="00E375E4">
        <w:rPr>
          <w:rFonts w:cs="Times New Roman"/>
          <w:sz w:val="24"/>
          <w:lang w:val="es-ES"/>
        </w:rPr>
        <w:t>[8 de septiembre de 2007].</w:t>
      </w:r>
    </w:p>
    <w:p w14:paraId="55241CAF" w14:textId="009AB009" w:rsidR="00422E15" w:rsidRPr="00422E15" w:rsidRDefault="00422E15" w:rsidP="00422E15">
      <w:pPr>
        <w:rPr>
          <w:rFonts w:cs="Times New Roman"/>
          <w:sz w:val="24"/>
        </w:rPr>
      </w:pPr>
      <w:r w:rsidRPr="00422E15">
        <w:rPr>
          <w:rFonts w:cs="Times New Roman"/>
          <w:sz w:val="24"/>
        </w:rPr>
        <w:t xml:space="preserve">Gómez Rodríguez, </w:t>
      </w:r>
      <w:r>
        <w:rPr>
          <w:rFonts w:cs="Times New Roman"/>
          <w:sz w:val="24"/>
        </w:rPr>
        <w:t xml:space="preserve">A. </w:t>
      </w:r>
      <w:r w:rsidRPr="00422E15">
        <w:rPr>
          <w:rFonts w:cs="Times New Roman"/>
          <w:sz w:val="24"/>
        </w:rPr>
        <w:t xml:space="preserve">E. (2008). </w:t>
      </w:r>
      <w:proofErr w:type="spellStart"/>
      <w:r w:rsidRPr="00422E15">
        <w:rPr>
          <w:rFonts w:cs="Times New Roman"/>
          <w:sz w:val="24"/>
        </w:rPr>
        <w:t>Educación</w:t>
      </w:r>
      <w:proofErr w:type="spellEnd"/>
      <w:r w:rsidRPr="00422E15">
        <w:rPr>
          <w:rFonts w:cs="Times New Roman"/>
          <w:sz w:val="24"/>
        </w:rPr>
        <w:t xml:space="preserve"> para la </w:t>
      </w:r>
      <w:proofErr w:type="spellStart"/>
      <w:r w:rsidRPr="00422E15">
        <w:rPr>
          <w:rFonts w:cs="Times New Roman"/>
          <w:sz w:val="24"/>
        </w:rPr>
        <w:t>Ciudadanía</w:t>
      </w:r>
      <w:proofErr w:type="spellEnd"/>
      <w:r w:rsidRPr="00422E15">
        <w:rPr>
          <w:rFonts w:cs="Times New Roman"/>
          <w:sz w:val="24"/>
        </w:rPr>
        <w:t xml:space="preserve">: </w:t>
      </w:r>
      <w:proofErr w:type="spellStart"/>
      <w:r w:rsidRPr="00422E15">
        <w:rPr>
          <w:rFonts w:cs="Times New Roman"/>
          <w:sz w:val="24"/>
        </w:rPr>
        <w:t>Una</w:t>
      </w:r>
      <w:proofErr w:type="spellEnd"/>
      <w:r w:rsidRPr="00422E15">
        <w:rPr>
          <w:rFonts w:cs="Times New Roman"/>
          <w:sz w:val="24"/>
        </w:rPr>
        <w:t xml:space="preserve"> </w:t>
      </w:r>
      <w:proofErr w:type="spellStart"/>
      <w:r w:rsidRPr="00422E15">
        <w:rPr>
          <w:rFonts w:cs="Times New Roman"/>
          <w:sz w:val="24"/>
        </w:rPr>
        <w:t>aproximación</w:t>
      </w:r>
      <w:proofErr w:type="spellEnd"/>
      <w:r w:rsidRPr="00422E15">
        <w:rPr>
          <w:rFonts w:cs="Times New Roman"/>
          <w:sz w:val="24"/>
        </w:rPr>
        <w:t xml:space="preserve"> al </w:t>
      </w:r>
      <w:proofErr w:type="spellStart"/>
      <w:r w:rsidRPr="00422E15">
        <w:rPr>
          <w:rFonts w:cs="Times New Roman"/>
          <w:sz w:val="24"/>
        </w:rPr>
        <w:t>estado</w:t>
      </w:r>
      <w:proofErr w:type="spellEnd"/>
      <w:r w:rsidRPr="00422E15">
        <w:rPr>
          <w:rFonts w:cs="Times New Roman"/>
          <w:sz w:val="24"/>
        </w:rPr>
        <w:t xml:space="preserve"> de la </w:t>
      </w:r>
      <w:proofErr w:type="spellStart"/>
      <w:r w:rsidRPr="00422E15">
        <w:rPr>
          <w:rFonts w:cs="Times New Roman"/>
          <w:sz w:val="24"/>
        </w:rPr>
        <w:t>cuestión</w:t>
      </w:r>
      <w:proofErr w:type="spellEnd"/>
      <w:r w:rsidRPr="00422E15">
        <w:rPr>
          <w:rFonts w:cs="Times New Roman"/>
          <w:sz w:val="24"/>
        </w:rPr>
        <w:t xml:space="preserve">. </w:t>
      </w:r>
      <w:proofErr w:type="spellStart"/>
      <w:r w:rsidRPr="00422E15">
        <w:rPr>
          <w:rFonts w:cs="Times New Roman"/>
          <w:i/>
          <w:sz w:val="24"/>
        </w:rPr>
        <w:t>Enseñanza</w:t>
      </w:r>
      <w:proofErr w:type="spellEnd"/>
      <w:r w:rsidRPr="00422E15">
        <w:rPr>
          <w:rFonts w:cs="Times New Roman"/>
          <w:i/>
          <w:sz w:val="24"/>
        </w:rPr>
        <w:t xml:space="preserve"> de </w:t>
      </w:r>
      <w:proofErr w:type="spellStart"/>
      <w:r w:rsidRPr="00422E15">
        <w:rPr>
          <w:rFonts w:cs="Times New Roman"/>
          <w:i/>
          <w:sz w:val="24"/>
        </w:rPr>
        <w:t>las</w:t>
      </w:r>
      <w:proofErr w:type="spellEnd"/>
      <w:r w:rsidRPr="00422E15">
        <w:rPr>
          <w:rFonts w:cs="Times New Roman"/>
          <w:i/>
          <w:sz w:val="24"/>
        </w:rPr>
        <w:t xml:space="preserve"> </w:t>
      </w:r>
      <w:proofErr w:type="spellStart"/>
      <w:r w:rsidRPr="00422E15">
        <w:rPr>
          <w:rFonts w:cs="Times New Roman"/>
          <w:i/>
          <w:sz w:val="24"/>
        </w:rPr>
        <w:t>Ciencias</w:t>
      </w:r>
      <w:proofErr w:type="spellEnd"/>
      <w:r w:rsidRPr="00422E15">
        <w:rPr>
          <w:rFonts w:cs="Times New Roman"/>
          <w:i/>
          <w:sz w:val="24"/>
        </w:rPr>
        <w:t xml:space="preserve"> </w:t>
      </w:r>
      <w:proofErr w:type="spellStart"/>
      <w:r w:rsidRPr="00422E15">
        <w:rPr>
          <w:rFonts w:cs="Times New Roman"/>
          <w:i/>
          <w:sz w:val="24"/>
        </w:rPr>
        <w:t>Sociales</w:t>
      </w:r>
      <w:proofErr w:type="spellEnd"/>
      <w:r w:rsidRPr="00422E15">
        <w:rPr>
          <w:rFonts w:cs="Times New Roman"/>
          <w:sz w:val="24"/>
        </w:rPr>
        <w:t>, 7, 131-140.</w:t>
      </w:r>
    </w:p>
    <w:p w14:paraId="656D3DEA" w14:textId="77777777" w:rsidR="00422E15" w:rsidRPr="00422E15" w:rsidRDefault="00422E15" w:rsidP="00422E15">
      <w:pPr>
        <w:rPr>
          <w:rFonts w:cs="Times New Roman"/>
          <w:sz w:val="24"/>
        </w:rPr>
      </w:pPr>
      <w:r w:rsidRPr="00422E15">
        <w:rPr>
          <w:rFonts w:cs="Times New Roman"/>
          <w:sz w:val="24"/>
        </w:rPr>
        <w:t xml:space="preserve">Gómez Rodríguez, A. E. y </w:t>
      </w:r>
      <w:proofErr w:type="spellStart"/>
      <w:r w:rsidRPr="00422E15">
        <w:rPr>
          <w:rFonts w:cs="Times New Roman"/>
          <w:sz w:val="24"/>
        </w:rPr>
        <w:t>García</w:t>
      </w:r>
      <w:proofErr w:type="spellEnd"/>
      <w:r w:rsidRPr="00422E15">
        <w:rPr>
          <w:rFonts w:cs="Times New Roman"/>
          <w:sz w:val="24"/>
        </w:rPr>
        <w:t xml:space="preserve"> Ruiz, C. R. (2013). El Debate en </w:t>
      </w:r>
      <w:proofErr w:type="spellStart"/>
      <w:r w:rsidRPr="00422E15">
        <w:rPr>
          <w:rFonts w:cs="Times New Roman"/>
          <w:sz w:val="24"/>
        </w:rPr>
        <w:t>torno</w:t>
      </w:r>
      <w:proofErr w:type="spellEnd"/>
      <w:r w:rsidRPr="00422E15">
        <w:rPr>
          <w:rFonts w:cs="Times New Roman"/>
          <w:sz w:val="24"/>
        </w:rPr>
        <w:t xml:space="preserve"> a la </w:t>
      </w:r>
      <w:proofErr w:type="spellStart"/>
      <w:r w:rsidRPr="00422E15">
        <w:rPr>
          <w:rFonts w:cs="Times New Roman"/>
          <w:sz w:val="24"/>
        </w:rPr>
        <w:t>Educación</w:t>
      </w:r>
      <w:proofErr w:type="spellEnd"/>
      <w:r w:rsidRPr="00422E15">
        <w:rPr>
          <w:rFonts w:cs="Times New Roman"/>
          <w:sz w:val="24"/>
        </w:rPr>
        <w:t xml:space="preserve"> para la </w:t>
      </w:r>
      <w:proofErr w:type="spellStart"/>
      <w:r w:rsidRPr="00422E15">
        <w:rPr>
          <w:rFonts w:cs="Times New Roman"/>
          <w:sz w:val="24"/>
        </w:rPr>
        <w:t>Ciudadanía</w:t>
      </w:r>
      <w:proofErr w:type="spellEnd"/>
      <w:r w:rsidRPr="00422E15">
        <w:rPr>
          <w:rFonts w:cs="Times New Roman"/>
          <w:sz w:val="24"/>
        </w:rPr>
        <w:t xml:space="preserve"> en </w:t>
      </w:r>
      <w:proofErr w:type="spellStart"/>
      <w:r w:rsidRPr="00422E15">
        <w:rPr>
          <w:rFonts w:cs="Times New Roman"/>
          <w:sz w:val="24"/>
        </w:rPr>
        <w:t>España</w:t>
      </w:r>
      <w:proofErr w:type="spellEnd"/>
      <w:r w:rsidRPr="00422E15">
        <w:rPr>
          <w:rFonts w:cs="Times New Roman"/>
          <w:sz w:val="24"/>
        </w:rPr>
        <w:t xml:space="preserve">. </w:t>
      </w:r>
      <w:proofErr w:type="spellStart"/>
      <w:r w:rsidRPr="00422E15">
        <w:rPr>
          <w:rFonts w:cs="Times New Roman"/>
          <w:sz w:val="24"/>
        </w:rPr>
        <w:t>Una</w:t>
      </w:r>
      <w:proofErr w:type="spellEnd"/>
      <w:r w:rsidRPr="00422E15">
        <w:rPr>
          <w:rFonts w:cs="Times New Roman"/>
          <w:sz w:val="24"/>
        </w:rPr>
        <w:t xml:space="preserve"> </w:t>
      </w:r>
      <w:proofErr w:type="spellStart"/>
      <w:r w:rsidRPr="00422E15">
        <w:rPr>
          <w:rFonts w:cs="Times New Roman"/>
          <w:sz w:val="24"/>
        </w:rPr>
        <w:t>cuestión</w:t>
      </w:r>
      <w:proofErr w:type="spellEnd"/>
      <w:r w:rsidRPr="00422E15">
        <w:rPr>
          <w:rFonts w:cs="Times New Roman"/>
          <w:sz w:val="24"/>
        </w:rPr>
        <w:t xml:space="preserve"> </w:t>
      </w:r>
      <w:proofErr w:type="spellStart"/>
      <w:r w:rsidRPr="00422E15">
        <w:rPr>
          <w:rFonts w:cs="Times New Roman"/>
          <w:sz w:val="24"/>
        </w:rPr>
        <w:t>más</w:t>
      </w:r>
      <w:proofErr w:type="spellEnd"/>
      <w:r w:rsidRPr="00422E15">
        <w:rPr>
          <w:rFonts w:cs="Times New Roman"/>
          <w:sz w:val="24"/>
        </w:rPr>
        <w:t xml:space="preserve"> </w:t>
      </w:r>
      <w:proofErr w:type="spellStart"/>
      <w:r w:rsidRPr="00422E15">
        <w:rPr>
          <w:rFonts w:cs="Times New Roman"/>
          <w:sz w:val="24"/>
        </w:rPr>
        <w:t>ideológica</w:t>
      </w:r>
      <w:proofErr w:type="spellEnd"/>
      <w:r w:rsidRPr="00422E15">
        <w:rPr>
          <w:rFonts w:cs="Times New Roman"/>
          <w:sz w:val="24"/>
        </w:rPr>
        <w:t xml:space="preserve"> </w:t>
      </w:r>
      <w:proofErr w:type="spellStart"/>
      <w:r w:rsidRPr="00422E15">
        <w:rPr>
          <w:rFonts w:cs="Times New Roman"/>
          <w:sz w:val="24"/>
        </w:rPr>
        <w:t>que</w:t>
      </w:r>
      <w:proofErr w:type="spellEnd"/>
      <w:r w:rsidRPr="00422E15">
        <w:rPr>
          <w:rFonts w:cs="Times New Roman"/>
          <w:sz w:val="24"/>
        </w:rPr>
        <w:t xml:space="preserve"> curricular. </w:t>
      </w:r>
      <w:proofErr w:type="spellStart"/>
      <w:r w:rsidRPr="00422E15">
        <w:rPr>
          <w:rFonts w:cs="Times New Roman"/>
          <w:i/>
          <w:sz w:val="24"/>
        </w:rPr>
        <w:t>Enseñanza</w:t>
      </w:r>
      <w:proofErr w:type="spellEnd"/>
      <w:r w:rsidRPr="00422E15">
        <w:rPr>
          <w:rFonts w:cs="Times New Roman"/>
          <w:i/>
          <w:sz w:val="24"/>
        </w:rPr>
        <w:t xml:space="preserve"> de </w:t>
      </w:r>
      <w:proofErr w:type="spellStart"/>
      <w:r w:rsidRPr="00422E15">
        <w:rPr>
          <w:rFonts w:cs="Times New Roman"/>
          <w:i/>
          <w:sz w:val="24"/>
        </w:rPr>
        <w:t>las</w:t>
      </w:r>
      <w:proofErr w:type="spellEnd"/>
      <w:r w:rsidRPr="00422E15">
        <w:rPr>
          <w:rFonts w:cs="Times New Roman"/>
          <w:i/>
          <w:sz w:val="24"/>
        </w:rPr>
        <w:t xml:space="preserve"> </w:t>
      </w:r>
      <w:proofErr w:type="spellStart"/>
      <w:r w:rsidRPr="00422E15">
        <w:rPr>
          <w:rFonts w:cs="Times New Roman"/>
          <w:i/>
          <w:sz w:val="24"/>
        </w:rPr>
        <w:t>Ciencias</w:t>
      </w:r>
      <w:proofErr w:type="spellEnd"/>
      <w:r w:rsidRPr="00422E15">
        <w:rPr>
          <w:rFonts w:cs="Times New Roman"/>
          <w:i/>
          <w:sz w:val="24"/>
        </w:rPr>
        <w:t xml:space="preserve"> </w:t>
      </w:r>
      <w:proofErr w:type="spellStart"/>
      <w:r w:rsidRPr="00422E15">
        <w:rPr>
          <w:rFonts w:cs="Times New Roman"/>
          <w:i/>
          <w:sz w:val="24"/>
        </w:rPr>
        <w:t>Sociales</w:t>
      </w:r>
      <w:proofErr w:type="spellEnd"/>
      <w:r w:rsidRPr="00422E15">
        <w:rPr>
          <w:rFonts w:cs="Times New Roman"/>
          <w:sz w:val="24"/>
        </w:rPr>
        <w:t xml:space="preserve">, 12, 127-140. </w:t>
      </w:r>
    </w:p>
    <w:p w14:paraId="0400E593" w14:textId="1F437C9F" w:rsidR="007C7440" w:rsidRPr="00AB67C4" w:rsidRDefault="00BC414F" w:rsidP="007C7440">
      <w:pPr>
        <w:rPr>
          <w:rFonts w:cs="Times New Roman"/>
          <w:sz w:val="24"/>
          <w:lang w:val="es-ES"/>
        </w:rPr>
      </w:pPr>
      <w:r>
        <w:rPr>
          <w:rFonts w:cs="Times New Roman"/>
          <w:sz w:val="24"/>
          <w:lang w:val="es-ES"/>
        </w:rPr>
        <w:t>González García, E. (2011).</w:t>
      </w:r>
      <w:r w:rsidR="007C7440" w:rsidRPr="00AB67C4">
        <w:rPr>
          <w:rFonts w:cs="Times New Roman"/>
          <w:sz w:val="24"/>
          <w:lang w:val="es-ES"/>
        </w:rPr>
        <w:t xml:space="preserve"> </w:t>
      </w:r>
      <w:r w:rsidR="007C7440" w:rsidRPr="00AB67C4">
        <w:rPr>
          <w:rFonts w:cs="Times New Roman"/>
          <w:i/>
          <w:sz w:val="24"/>
          <w:lang w:val="es-ES"/>
        </w:rPr>
        <w:t>Ciudadanía, identidades complejas y cultura política en los manuales escolares andaluces de Educación para la ciudadanía y los derechos humanos</w:t>
      </w:r>
      <w:r w:rsidR="007C7440" w:rsidRPr="00AB67C4">
        <w:rPr>
          <w:rFonts w:cs="Times New Roman"/>
          <w:sz w:val="24"/>
          <w:lang w:val="es-ES"/>
        </w:rPr>
        <w:t xml:space="preserve"> </w:t>
      </w:r>
      <w:r>
        <w:rPr>
          <w:rFonts w:cs="Times New Roman"/>
          <w:sz w:val="24"/>
          <w:lang w:val="es-ES"/>
        </w:rPr>
        <w:t>(Tesis doctoral)</w:t>
      </w:r>
      <w:r w:rsidR="007C7440" w:rsidRPr="00AB67C4">
        <w:rPr>
          <w:rFonts w:cs="Times New Roman"/>
          <w:sz w:val="24"/>
          <w:lang w:val="es-ES"/>
        </w:rPr>
        <w:t>.</w:t>
      </w:r>
    </w:p>
    <w:p w14:paraId="1DC16A8A" w14:textId="142CA9DF" w:rsidR="00535E04" w:rsidRPr="00535E04" w:rsidRDefault="00535E04" w:rsidP="00535E04">
      <w:pPr>
        <w:rPr>
          <w:rFonts w:cs="Times New Roman"/>
          <w:sz w:val="24"/>
        </w:rPr>
      </w:pPr>
      <w:r w:rsidRPr="00535E04">
        <w:rPr>
          <w:rFonts w:cs="Times New Roman"/>
          <w:sz w:val="24"/>
        </w:rPr>
        <w:t xml:space="preserve">Hernández </w:t>
      </w:r>
      <w:proofErr w:type="spellStart"/>
      <w:r w:rsidRPr="00535E04">
        <w:rPr>
          <w:rFonts w:cs="Times New Roman"/>
          <w:sz w:val="24"/>
        </w:rPr>
        <w:t>Beltrán</w:t>
      </w:r>
      <w:proofErr w:type="spellEnd"/>
      <w:r w:rsidRPr="00535E04">
        <w:rPr>
          <w:rFonts w:cs="Times New Roman"/>
          <w:sz w:val="24"/>
        </w:rPr>
        <w:t xml:space="preserve">, Juan-Carlos (2009). A </w:t>
      </w:r>
      <w:proofErr w:type="spellStart"/>
      <w:r w:rsidRPr="00535E04">
        <w:rPr>
          <w:rFonts w:cs="Times New Roman"/>
          <w:sz w:val="24"/>
        </w:rPr>
        <w:t>vueltas</w:t>
      </w:r>
      <w:proofErr w:type="spellEnd"/>
      <w:r w:rsidRPr="00535E04">
        <w:rPr>
          <w:rFonts w:cs="Times New Roman"/>
          <w:sz w:val="24"/>
        </w:rPr>
        <w:t xml:space="preserve"> con </w:t>
      </w:r>
      <w:proofErr w:type="spellStart"/>
      <w:r w:rsidRPr="00535E04">
        <w:rPr>
          <w:rFonts w:cs="Times New Roman"/>
          <w:sz w:val="24"/>
        </w:rPr>
        <w:t>Educación</w:t>
      </w:r>
      <w:proofErr w:type="spellEnd"/>
      <w:r w:rsidR="00BC414F">
        <w:rPr>
          <w:rFonts w:cs="Times New Roman"/>
          <w:sz w:val="24"/>
        </w:rPr>
        <w:t xml:space="preserve"> para la </w:t>
      </w:r>
      <w:proofErr w:type="spellStart"/>
      <w:r w:rsidR="00BC414F">
        <w:rPr>
          <w:rFonts w:cs="Times New Roman"/>
          <w:sz w:val="24"/>
        </w:rPr>
        <w:t>ciudadanía</w:t>
      </w:r>
      <w:proofErr w:type="spellEnd"/>
      <w:r w:rsidR="00BC414F">
        <w:rPr>
          <w:rFonts w:cs="Times New Roman"/>
          <w:sz w:val="24"/>
        </w:rPr>
        <w:t xml:space="preserve">. </w:t>
      </w:r>
      <w:proofErr w:type="spellStart"/>
      <w:r w:rsidR="00BC414F">
        <w:rPr>
          <w:rFonts w:cs="Times New Roman"/>
          <w:sz w:val="24"/>
        </w:rPr>
        <w:t>Política</w:t>
      </w:r>
      <w:proofErr w:type="spellEnd"/>
      <w:r w:rsidR="00BC414F">
        <w:rPr>
          <w:rFonts w:cs="Times New Roman"/>
          <w:sz w:val="24"/>
        </w:rPr>
        <w:t xml:space="preserve"> y </w:t>
      </w:r>
      <w:proofErr w:type="spellStart"/>
      <w:r w:rsidRPr="00535E04">
        <w:rPr>
          <w:rFonts w:cs="Times New Roman"/>
          <w:sz w:val="24"/>
        </w:rPr>
        <w:t>Pedagogía</w:t>
      </w:r>
      <w:proofErr w:type="spellEnd"/>
      <w:r w:rsidRPr="00535E04">
        <w:rPr>
          <w:rFonts w:cs="Times New Roman"/>
          <w:sz w:val="24"/>
        </w:rPr>
        <w:t xml:space="preserve">. </w:t>
      </w:r>
      <w:r w:rsidRPr="00535E04">
        <w:rPr>
          <w:rFonts w:cs="Times New Roman"/>
          <w:i/>
          <w:sz w:val="24"/>
        </w:rPr>
        <w:t>Aula</w:t>
      </w:r>
      <w:r w:rsidRPr="00535E04">
        <w:rPr>
          <w:rFonts w:cs="Times New Roman"/>
          <w:sz w:val="24"/>
        </w:rPr>
        <w:t>, 15, 175-200.</w:t>
      </w:r>
    </w:p>
    <w:p w14:paraId="3173D840" w14:textId="58CBEFD6" w:rsidR="007C7440" w:rsidRPr="00AB67C4" w:rsidRDefault="007C7440" w:rsidP="007C7440">
      <w:pPr>
        <w:rPr>
          <w:rFonts w:cs="Times New Roman"/>
          <w:sz w:val="24"/>
          <w:lang w:val="es-ES"/>
        </w:rPr>
      </w:pPr>
      <w:proofErr w:type="spellStart"/>
      <w:r w:rsidRPr="00AB67C4">
        <w:rPr>
          <w:rFonts w:cs="Times New Roman"/>
          <w:sz w:val="24"/>
          <w:lang w:val="es-ES"/>
        </w:rPr>
        <w:t>Jares</w:t>
      </w:r>
      <w:proofErr w:type="spellEnd"/>
      <w:r w:rsidRPr="00AB67C4">
        <w:rPr>
          <w:rFonts w:cs="Times New Roman"/>
          <w:sz w:val="24"/>
          <w:lang w:val="es-ES"/>
        </w:rPr>
        <w:t>, X. R. (2008)</w:t>
      </w:r>
      <w:r w:rsidR="00BC414F">
        <w:rPr>
          <w:rFonts w:cs="Times New Roman"/>
          <w:sz w:val="24"/>
          <w:lang w:val="es-ES"/>
        </w:rPr>
        <w:t xml:space="preserve">. </w:t>
      </w:r>
      <w:r w:rsidRPr="00BC414F">
        <w:rPr>
          <w:rFonts w:cs="Times New Roman"/>
          <w:sz w:val="24"/>
          <w:lang w:val="es-ES"/>
        </w:rPr>
        <w:t>Los libros de texto</w:t>
      </w:r>
      <w:r w:rsidR="00BC414F">
        <w:rPr>
          <w:rFonts w:cs="Times New Roman"/>
          <w:sz w:val="24"/>
          <w:lang w:val="es-ES"/>
        </w:rPr>
        <w:t>.</w:t>
      </w:r>
      <w:r w:rsidRPr="00AB67C4">
        <w:rPr>
          <w:rFonts w:cs="Times New Roman"/>
          <w:sz w:val="24"/>
          <w:lang w:val="es-ES"/>
        </w:rPr>
        <w:t xml:space="preserve"> </w:t>
      </w:r>
      <w:r w:rsidRPr="00AB67C4">
        <w:rPr>
          <w:rFonts w:cs="Times New Roman"/>
          <w:i/>
          <w:sz w:val="24"/>
          <w:lang w:val="es-ES"/>
        </w:rPr>
        <w:t>Cuadernos de Pedagogía</w:t>
      </w:r>
      <w:r w:rsidR="00BC414F">
        <w:rPr>
          <w:rFonts w:cs="Times New Roman"/>
          <w:sz w:val="24"/>
          <w:lang w:val="es-ES"/>
        </w:rPr>
        <w:t>, 380,</w:t>
      </w:r>
      <w:r w:rsidRPr="00AB67C4">
        <w:rPr>
          <w:rFonts w:cs="Times New Roman"/>
          <w:sz w:val="24"/>
          <w:lang w:val="es-ES"/>
        </w:rPr>
        <w:t xml:space="preserve"> 54-73.</w:t>
      </w:r>
    </w:p>
    <w:p w14:paraId="443BCA4B" w14:textId="2C465992" w:rsidR="007C7440" w:rsidRPr="00AB67C4" w:rsidRDefault="00BC414F" w:rsidP="007C7440">
      <w:pPr>
        <w:rPr>
          <w:rFonts w:cs="Times New Roman"/>
          <w:sz w:val="24"/>
          <w:lang w:val="es-ES"/>
        </w:rPr>
      </w:pPr>
      <w:r>
        <w:rPr>
          <w:rFonts w:cs="Times New Roman"/>
          <w:sz w:val="24"/>
          <w:lang w:val="es-ES"/>
        </w:rPr>
        <w:t>Martín, I. (2007).</w:t>
      </w:r>
      <w:r w:rsidR="007C7440" w:rsidRPr="00AB67C4">
        <w:rPr>
          <w:rFonts w:cs="Times New Roman"/>
          <w:sz w:val="24"/>
          <w:lang w:val="es-ES"/>
        </w:rPr>
        <w:t xml:space="preserve"> </w:t>
      </w:r>
      <w:r w:rsidR="007C7440" w:rsidRPr="00AB67C4">
        <w:rPr>
          <w:rFonts w:cs="Times New Roman"/>
          <w:i/>
          <w:sz w:val="24"/>
          <w:lang w:val="es-ES"/>
        </w:rPr>
        <w:t>Una propuesta para la enseñanza de la ciudadanía democrática en España</w:t>
      </w:r>
      <w:r w:rsidR="007C7440" w:rsidRPr="00AB67C4">
        <w:rPr>
          <w:rFonts w:cs="Times New Roman"/>
          <w:sz w:val="24"/>
          <w:lang w:val="es-ES"/>
        </w:rPr>
        <w:t xml:space="preserve">. Madrid: Fundación Alternativas. </w:t>
      </w:r>
    </w:p>
    <w:p w14:paraId="44CC7E2E" w14:textId="0A4807FF" w:rsidR="007C7440" w:rsidRPr="00AB67C4" w:rsidRDefault="00BC414F" w:rsidP="007C7440">
      <w:pPr>
        <w:rPr>
          <w:rFonts w:cs="Times New Roman"/>
          <w:sz w:val="24"/>
          <w:lang w:val="es-ES"/>
        </w:rPr>
      </w:pPr>
      <w:r>
        <w:rPr>
          <w:rFonts w:cs="Times New Roman"/>
          <w:sz w:val="24"/>
          <w:lang w:val="es-ES"/>
        </w:rPr>
        <w:t>MEC (2004).</w:t>
      </w:r>
      <w:r w:rsidR="007C7440" w:rsidRPr="00AB67C4">
        <w:rPr>
          <w:rFonts w:cs="Times New Roman"/>
          <w:sz w:val="24"/>
          <w:lang w:val="es-ES"/>
        </w:rPr>
        <w:t xml:space="preserve"> </w:t>
      </w:r>
      <w:r w:rsidR="007C7440" w:rsidRPr="00AB67C4">
        <w:rPr>
          <w:rFonts w:cs="Times New Roman"/>
          <w:i/>
          <w:sz w:val="24"/>
          <w:lang w:val="es-ES"/>
        </w:rPr>
        <w:t>Una Educación de Calidad para todos y entre todos: Propuestas para el debate.</w:t>
      </w:r>
      <w:r w:rsidR="007C7440" w:rsidRPr="00AB67C4">
        <w:rPr>
          <w:rFonts w:cs="Times New Roman"/>
          <w:sz w:val="24"/>
          <w:lang w:val="es-ES"/>
        </w:rPr>
        <w:t xml:space="preserve"> Madrid: MEC.</w:t>
      </w:r>
    </w:p>
    <w:p w14:paraId="585071DD" w14:textId="6A91BFD6" w:rsidR="00535E04" w:rsidRPr="00535E04" w:rsidRDefault="00535E04" w:rsidP="00535E04">
      <w:pPr>
        <w:rPr>
          <w:rFonts w:cs="Times New Roman"/>
          <w:sz w:val="24"/>
        </w:rPr>
      </w:pPr>
      <w:r w:rsidRPr="00535E04">
        <w:rPr>
          <w:rFonts w:cs="Times New Roman"/>
          <w:sz w:val="24"/>
        </w:rPr>
        <w:t xml:space="preserve">Muñoz </w:t>
      </w:r>
      <w:proofErr w:type="spellStart"/>
      <w:r w:rsidRPr="00535E04">
        <w:rPr>
          <w:rFonts w:cs="Times New Roman"/>
          <w:sz w:val="24"/>
        </w:rPr>
        <w:t>Ramírez</w:t>
      </w:r>
      <w:proofErr w:type="spellEnd"/>
      <w:r w:rsidRPr="00535E04">
        <w:rPr>
          <w:rFonts w:cs="Times New Roman"/>
          <w:sz w:val="24"/>
        </w:rPr>
        <w:t xml:space="preserve">, A. (2016). </w:t>
      </w:r>
      <w:proofErr w:type="spellStart"/>
      <w:r w:rsidRPr="00535E04">
        <w:rPr>
          <w:rFonts w:cs="Times New Roman"/>
          <w:sz w:val="24"/>
        </w:rPr>
        <w:t>Movilización</w:t>
      </w:r>
      <w:proofErr w:type="spellEnd"/>
      <w:r w:rsidRPr="00535E04">
        <w:rPr>
          <w:rFonts w:cs="Times New Roman"/>
          <w:sz w:val="24"/>
        </w:rPr>
        <w:t xml:space="preserve"> contra </w:t>
      </w:r>
      <w:proofErr w:type="spellStart"/>
      <w:r w:rsidRPr="00535E04">
        <w:rPr>
          <w:rFonts w:cs="Times New Roman"/>
          <w:sz w:val="24"/>
        </w:rPr>
        <w:t>educación</w:t>
      </w:r>
      <w:proofErr w:type="spellEnd"/>
      <w:r w:rsidRPr="00535E04">
        <w:rPr>
          <w:rFonts w:cs="Times New Roman"/>
          <w:sz w:val="24"/>
        </w:rPr>
        <w:t xml:space="preserve"> para la </w:t>
      </w:r>
      <w:proofErr w:type="spellStart"/>
      <w:r w:rsidRPr="00535E04">
        <w:rPr>
          <w:rFonts w:cs="Times New Roman"/>
          <w:sz w:val="24"/>
        </w:rPr>
        <w:t>ciudadanía</w:t>
      </w:r>
      <w:proofErr w:type="spellEnd"/>
      <w:r w:rsidRPr="00535E04">
        <w:rPr>
          <w:rFonts w:cs="Times New Roman"/>
          <w:sz w:val="24"/>
        </w:rPr>
        <w:t xml:space="preserve"> y los </w:t>
      </w:r>
      <w:proofErr w:type="spellStart"/>
      <w:r w:rsidRPr="00535E04">
        <w:rPr>
          <w:rFonts w:cs="Times New Roman"/>
          <w:sz w:val="24"/>
        </w:rPr>
        <w:t>derechos</w:t>
      </w:r>
      <w:proofErr w:type="spellEnd"/>
      <w:r w:rsidRPr="00535E04">
        <w:rPr>
          <w:rFonts w:cs="Times New Roman"/>
          <w:sz w:val="24"/>
        </w:rPr>
        <w:t xml:space="preserve"> </w:t>
      </w:r>
      <w:proofErr w:type="spellStart"/>
      <w:r w:rsidRPr="00535E04">
        <w:rPr>
          <w:rFonts w:cs="Times New Roman"/>
          <w:sz w:val="24"/>
        </w:rPr>
        <w:t>humanos</w:t>
      </w:r>
      <w:proofErr w:type="spellEnd"/>
      <w:r w:rsidRPr="00535E04">
        <w:rPr>
          <w:rFonts w:cs="Times New Roman"/>
          <w:sz w:val="24"/>
        </w:rPr>
        <w:t xml:space="preserve">. </w:t>
      </w:r>
      <w:proofErr w:type="spellStart"/>
      <w:r w:rsidRPr="00535E04">
        <w:rPr>
          <w:rFonts w:cs="Times New Roman"/>
          <w:sz w:val="24"/>
        </w:rPr>
        <w:t>Castilla</w:t>
      </w:r>
      <w:proofErr w:type="spellEnd"/>
      <w:r w:rsidRPr="00535E04">
        <w:rPr>
          <w:rFonts w:cs="Times New Roman"/>
          <w:sz w:val="24"/>
        </w:rPr>
        <w:t xml:space="preserve">-La Mancha, </w:t>
      </w:r>
      <w:proofErr w:type="spellStart"/>
      <w:r w:rsidRPr="00535E04">
        <w:rPr>
          <w:rFonts w:cs="Times New Roman"/>
          <w:sz w:val="24"/>
        </w:rPr>
        <w:t>Castilla</w:t>
      </w:r>
      <w:proofErr w:type="spellEnd"/>
      <w:r w:rsidRPr="00535E04">
        <w:rPr>
          <w:rFonts w:cs="Times New Roman"/>
          <w:sz w:val="24"/>
        </w:rPr>
        <w:t xml:space="preserve"> León y Madrid</w:t>
      </w:r>
      <w:r w:rsidR="00BC414F">
        <w:rPr>
          <w:rFonts w:cs="Times New Roman"/>
          <w:sz w:val="24"/>
        </w:rPr>
        <w:t xml:space="preserve"> (</w:t>
      </w:r>
      <w:proofErr w:type="spellStart"/>
      <w:r w:rsidRPr="00535E04">
        <w:rPr>
          <w:rFonts w:cs="Times New Roman"/>
          <w:sz w:val="24"/>
        </w:rPr>
        <w:t>Tesis</w:t>
      </w:r>
      <w:proofErr w:type="spellEnd"/>
      <w:r w:rsidRPr="00535E04">
        <w:rPr>
          <w:rFonts w:cs="Times New Roman"/>
          <w:sz w:val="24"/>
        </w:rPr>
        <w:t xml:space="preserve"> doctoral</w:t>
      </w:r>
      <w:r w:rsidR="00BC414F">
        <w:rPr>
          <w:rFonts w:cs="Times New Roman"/>
          <w:sz w:val="24"/>
        </w:rPr>
        <w:t>)</w:t>
      </w:r>
      <w:r w:rsidRPr="00535E04">
        <w:rPr>
          <w:rFonts w:cs="Times New Roman"/>
          <w:sz w:val="24"/>
        </w:rPr>
        <w:t xml:space="preserve">. </w:t>
      </w:r>
    </w:p>
    <w:p w14:paraId="684A65A9" w14:textId="6E296762" w:rsidR="00B56B09" w:rsidRPr="00B56B09" w:rsidRDefault="00B56B09" w:rsidP="00B56B09">
      <w:pPr>
        <w:rPr>
          <w:sz w:val="24"/>
          <w:lang w:val="es-ES"/>
        </w:rPr>
      </w:pPr>
      <w:r w:rsidRPr="00B56B09">
        <w:rPr>
          <w:sz w:val="24"/>
          <w:lang w:val="es-ES"/>
        </w:rPr>
        <w:t xml:space="preserve">Papeles FAES (2007). </w:t>
      </w:r>
      <w:r w:rsidRPr="00B56B09">
        <w:rPr>
          <w:i/>
          <w:sz w:val="24"/>
        </w:rPr>
        <w:t xml:space="preserve">El </w:t>
      </w:r>
      <w:proofErr w:type="spellStart"/>
      <w:r w:rsidRPr="00B56B09">
        <w:rPr>
          <w:i/>
          <w:sz w:val="24"/>
        </w:rPr>
        <w:t>catecismo</w:t>
      </w:r>
      <w:proofErr w:type="spellEnd"/>
      <w:r w:rsidRPr="00B56B09">
        <w:rPr>
          <w:i/>
          <w:sz w:val="24"/>
        </w:rPr>
        <w:t xml:space="preserve"> </w:t>
      </w:r>
      <w:proofErr w:type="gramStart"/>
      <w:r w:rsidRPr="00B56B09">
        <w:rPr>
          <w:i/>
          <w:sz w:val="24"/>
        </w:rPr>
        <w:t>del</w:t>
      </w:r>
      <w:proofErr w:type="gramEnd"/>
      <w:r w:rsidRPr="00B56B09">
        <w:rPr>
          <w:i/>
          <w:sz w:val="24"/>
        </w:rPr>
        <w:t xml:space="preserve"> </w:t>
      </w:r>
      <w:proofErr w:type="spellStart"/>
      <w:r w:rsidRPr="00B56B09">
        <w:rPr>
          <w:i/>
          <w:sz w:val="24"/>
        </w:rPr>
        <w:t>buen</w:t>
      </w:r>
      <w:proofErr w:type="spellEnd"/>
      <w:r w:rsidRPr="00B56B09">
        <w:rPr>
          <w:i/>
          <w:sz w:val="24"/>
        </w:rPr>
        <w:t xml:space="preserve"> </w:t>
      </w:r>
      <w:proofErr w:type="spellStart"/>
      <w:r w:rsidRPr="00B56B09">
        <w:rPr>
          <w:i/>
          <w:sz w:val="24"/>
        </w:rPr>
        <w:t>socialista</w:t>
      </w:r>
      <w:proofErr w:type="spellEnd"/>
      <w:r w:rsidRPr="00B56B09">
        <w:rPr>
          <w:i/>
          <w:sz w:val="24"/>
        </w:rPr>
        <w:t xml:space="preserve"> ¿</w:t>
      </w:r>
      <w:proofErr w:type="spellStart"/>
      <w:r w:rsidRPr="00B56B09">
        <w:rPr>
          <w:i/>
          <w:sz w:val="24"/>
        </w:rPr>
        <w:t>Educación</w:t>
      </w:r>
      <w:proofErr w:type="spellEnd"/>
      <w:r w:rsidRPr="00B56B09">
        <w:rPr>
          <w:i/>
          <w:sz w:val="24"/>
        </w:rPr>
        <w:t xml:space="preserve"> para la </w:t>
      </w:r>
      <w:proofErr w:type="spellStart"/>
      <w:r w:rsidRPr="00B56B09">
        <w:rPr>
          <w:i/>
          <w:sz w:val="24"/>
        </w:rPr>
        <w:t>ciudadanía</w:t>
      </w:r>
      <w:proofErr w:type="spellEnd"/>
      <w:r w:rsidRPr="00B56B09">
        <w:rPr>
          <w:i/>
          <w:sz w:val="24"/>
        </w:rPr>
        <w:t xml:space="preserve">? Lo </w:t>
      </w:r>
      <w:proofErr w:type="spellStart"/>
      <w:r w:rsidRPr="00B56B09">
        <w:rPr>
          <w:i/>
          <w:sz w:val="24"/>
        </w:rPr>
        <w:t>que</w:t>
      </w:r>
      <w:proofErr w:type="spellEnd"/>
      <w:r w:rsidRPr="00B56B09">
        <w:rPr>
          <w:i/>
          <w:sz w:val="24"/>
        </w:rPr>
        <w:t xml:space="preserve"> Zapatero </w:t>
      </w:r>
      <w:proofErr w:type="spellStart"/>
      <w:r w:rsidRPr="00B56B09">
        <w:rPr>
          <w:i/>
          <w:sz w:val="24"/>
        </w:rPr>
        <w:t>obliga</w:t>
      </w:r>
      <w:proofErr w:type="spellEnd"/>
      <w:r w:rsidRPr="00B56B09">
        <w:rPr>
          <w:i/>
          <w:sz w:val="24"/>
        </w:rPr>
        <w:t xml:space="preserve"> </w:t>
      </w:r>
      <w:proofErr w:type="gramStart"/>
      <w:r w:rsidRPr="00B56B09">
        <w:rPr>
          <w:i/>
          <w:sz w:val="24"/>
        </w:rPr>
        <w:t>a</w:t>
      </w:r>
      <w:proofErr w:type="gramEnd"/>
      <w:r w:rsidRPr="00B56B09">
        <w:rPr>
          <w:i/>
          <w:sz w:val="24"/>
        </w:rPr>
        <w:t xml:space="preserve"> </w:t>
      </w:r>
      <w:proofErr w:type="spellStart"/>
      <w:r w:rsidRPr="00B56B09">
        <w:rPr>
          <w:i/>
          <w:sz w:val="24"/>
        </w:rPr>
        <w:t>enseñar</w:t>
      </w:r>
      <w:proofErr w:type="spellEnd"/>
      <w:r w:rsidRPr="00B56B09">
        <w:rPr>
          <w:i/>
          <w:sz w:val="24"/>
        </w:rPr>
        <w:t xml:space="preserve"> a </w:t>
      </w:r>
      <w:proofErr w:type="spellStart"/>
      <w:r w:rsidRPr="00B56B09">
        <w:rPr>
          <w:i/>
          <w:sz w:val="24"/>
        </w:rPr>
        <w:t>nuestros</w:t>
      </w:r>
      <w:proofErr w:type="spellEnd"/>
      <w:r w:rsidRPr="00B56B09">
        <w:rPr>
          <w:i/>
          <w:sz w:val="24"/>
        </w:rPr>
        <w:t xml:space="preserve"> </w:t>
      </w:r>
      <w:proofErr w:type="spellStart"/>
      <w:r w:rsidRPr="00B56B09">
        <w:rPr>
          <w:i/>
          <w:sz w:val="24"/>
        </w:rPr>
        <w:t>escolares</w:t>
      </w:r>
      <w:proofErr w:type="spellEnd"/>
      <w:r w:rsidRPr="00B56B09">
        <w:rPr>
          <w:sz w:val="24"/>
        </w:rPr>
        <w:t>,</w:t>
      </w:r>
      <w:r w:rsidRPr="00B56B09">
        <w:rPr>
          <w:sz w:val="24"/>
          <w:lang w:val="es-ES"/>
        </w:rPr>
        <w:t xml:space="preserve"> 56</w:t>
      </w:r>
      <w:r w:rsidR="00E375E4">
        <w:rPr>
          <w:sz w:val="24"/>
          <w:lang w:val="es-ES"/>
        </w:rPr>
        <w:t>. Recuperado de</w:t>
      </w:r>
      <w:r w:rsidRPr="00B56B09">
        <w:rPr>
          <w:sz w:val="24"/>
          <w:lang w:val="es-ES"/>
        </w:rPr>
        <w:t xml:space="preserve"> </w:t>
      </w:r>
    </w:p>
    <w:p w14:paraId="1E621EEA" w14:textId="639C2ECA" w:rsidR="00B56B09" w:rsidRPr="00B56B09" w:rsidRDefault="00B56B09" w:rsidP="00B56B09">
      <w:pPr>
        <w:rPr>
          <w:sz w:val="24"/>
          <w:lang w:val="es-ES"/>
        </w:rPr>
      </w:pPr>
      <w:r w:rsidRPr="00E375E4">
        <w:rPr>
          <w:sz w:val="24"/>
          <w:lang w:val="es-ES"/>
        </w:rPr>
        <w:t>https://fundacionfaes.org/file_upload/publication/pdf/20130521164129el-catecismo-del-buen-socialista.pdf</w:t>
      </w:r>
      <w:r w:rsidR="00E375E4" w:rsidRPr="00E375E4">
        <w:rPr>
          <w:rStyle w:val="Hipervnculo"/>
          <w:sz w:val="24"/>
          <w:u w:val="none"/>
          <w:lang w:val="es-ES"/>
        </w:rPr>
        <w:t xml:space="preserve"> </w:t>
      </w:r>
      <w:r w:rsidR="00E375E4">
        <w:rPr>
          <w:rFonts w:cs="Times New Roman"/>
          <w:sz w:val="24"/>
          <w:lang w:val="es-ES"/>
        </w:rPr>
        <w:t>[13 de marzo de 2019].</w:t>
      </w:r>
    </w:p>
    <w:p w14:paraId="741189DE" w14:textId="698E8512" w:rsidR="007C7440" w:rsidRPr="00B56B09" w:rsidRDefault="007C7440" w:rsidP="00B56B09">
      <w:pPr>
        <w:rPr>
          <w:szCs w:val="20"/>
        </w:rPr>
      </w:pPr>
      <w:r w:rsidRPr="00AB67C4">
        <w:rPr>
          <w:rFonts w:cs="Times New Roman"/>
          <w:sz w:val="24"/>
          <w:lang w:val="es-ES"/>
        </w:rPr>
        <w:t>Peral Guerra, L. (2007)</w:t>
      </w:r>
      <w:r w:rsidR="00BC414F">
        <w:rPr>
          <w:rFonts w:cs="Times New Roman"/>
          <w:sz w:val="24"/>
          <w:lang w:val="es-ES"/>
        </w:rPr>
        <w:t xml:space="preserve">. </w:t>
      </w:r>
      <w:r w:rsidRPr="00AB67C4">
        <w:rPr>
          <w:rFonts w:cs="Times New Roman"/>
          <w:i/>
          <w:sz w:val="24"/>
          <w:lang w:val="es-ES"/>
        </w:rPr>
        <w:t>Educación para la ciudadanía o ingeniería social</w:t>
      </w:r>
      <w:proofErr w:type="gramStart"/>
      <w:r w:rsidRPr="00AB67C4">
        <w:rPr>
          <w:rFonts w:cs="Times New Roman"/>
          <w:i/>
          <w:sz w:val="24"/>
          <w:lang w:val="es-ES"/>
        </w:rPr>
        <w:t>?</w:t>
      </w:r>
      <w:proofErr w:type="gramEnd"/>
      <w:r w:rsidRPr="00AB67C4">
        <w:rPr>
          <w:rFonts w:cs="Times New Roman"/>
          <w:sz w:val="24"/>
          <w:lang w:val="es-ES"/>
        </w:rPr>
        <w:t xml:space="preserve"> Madrid: Universidad Francisco de Vitoria.</w:t>
      </w:r>
      <w:bookmarkStart w:id="0" w:name="_GoBack"/>
      <w:bookmarkEnd w:id="0"/>
    </w:p>
    <w:p w14:paraId="7424B560" w14:textId="77777777" w:rsidR="001303D6" w:rsidRPr="00933FD5" w:rsidRDefault="001303D6" w:rsidP="001303D6">
      <w:pPr>
        <w:rPr>
          <w:rFonts w:cs="Times New Roman"/>
          <w:sz w:val="24"/>
        </w:rPr>
      </w:pPr>
      <w:proofErr w:type="spellStart"/>
      <w:r w:rsidRPr="001303D6">
        <w:rPr>
          <w:rFonts w:cs="Times New Roman"/>
          <w:sz w:val="24"/>
        </w:rPr>
        <w:t>Profesionales</w:t>
      </w:r>
      <w:proofErr w:type="spellEnd"/>
      <w:r w:rsidRPr="001303D6">
        <w:rPr>
          <w:rFonts w:cs="Times New Roman"/>
          <w:sz w:val="24"/>
        </w:rPr>
        <w:t xml:space="preserve"> </w:t>
      </w:r>
      <w:proofErr w:type="spellStart"/>
      <w:r w:rsidRPr="001303D6">
        <w:rPr>
          <w:rFonts w:cs="Times New Roman"/>
          <w:sz w:val="24"/>
        </w:rPr>
        <w:t>por</w:t>
      </w:r>
      <w:proofErr w:type="spellEnd"/>
      <w:r w:rsidRPr="001303D6">
        <w:rPr>
          <w:rFonts w:cs="Times New Roman"/>
          <w:sz w:val="24"/>
        </w:rPr>
        <w:t xml:space="preserve"> la </w:t>
      </w:r>
      <w:proofErr w:type="spellStart"/>
      <w:r w:rsidRPr="001303D6">
        <w:rPr>
          <w:rFonts w:cs="Times New Roman"/>
          <w:sz w:val="24"/>
        </w:rPr>
        <w:t>Ética</w:t>
      </w:r>
      <w:proofErr w:type="spellEnd"/>
      <w:r w:rsidRPr="001303D6">
        <w:rPr>
          <w:rFonts w:cs="Times New Roman"/>
          <w:sz w:val="24"/>
        </w:rPr>
        <w:t xml:space="preserve"> (2009). </w:t>
      </w:r>
      <w:r w:rsidRPr="001303D6">
        <w:rPr>
          <w:rFonts w:cs="Times New Roman"/>
          <w:i/>
          <w:sz w:val="24"/>
        </w:rPr>
        <w:t xml:space="preserve">¡Ni </w:t>
      </w:r>
      <w:proofErr w:type="gramStart"/>
      <w:r w:rsidRPr="001303D6">
        <w:rPr>
          <w:rFonts w:cs="Times New Roman"/>
          <w:i/>
          <w:sz w:val="24"/>
        </w:rPr>
        <w:t>un</w:t>
      </w:r>
      <w:proofErr w:type="gramEnd"/>
      <w:r w:rsidRPr="001303D6">
        <w:rPr>
          <w:rFonts w:cs="Times New Roman"/>
          <w:i/>
          <w:sz w:val="24"/>
        </w:rPr>
        <w:t xml:space="preserve"> </w:t>
      </w:r>
      <w:proofErr w:type="spellStart"/>
      <w:r w:rsidRPr="001303D6">
        <w:rPr>
          <w:rFonts w:cs="Times New Roman"/>
          <w:i/>
          <w:sz w:val="24"/>
        </w:rPr>
        <w:t>paso</w:t>
      </w:r>
      <w:proofErr w:type="spellEnd"/>
      <w:r w:rsidRPr="001303D6">
        <w:rPr>
          <w:rFonts w:cs="Times New Roman"/>
          <w:i/>
          <w:sz w:val="24"/>
        </w:rPr>
        <w:t xml:space="preserve"> </w:t>
      </w:r>
      <w:proofErr w:type="spellStart"/>
      <w:r w:rsidRPr="001303D6">
        <w:rPr>
          <w:rFonts w:cs="Times New Roman"/>
          <w:i/>
          <w:sz w:val="24"/>
        </w:rPr>
        <w:t>atrás</w:t>
      </w:r>
      <w:proofErr w:type="spellEnd"/>
      <w:r w:rsidRPr="001303D6">
        <w:rPr>
          <w:rFonts w:cs="Times New Roman"/>
          <w:i/>
          <w:sz w:val="24"/>
        </w:rPr>
        <w:t xml:space="preserve">! La </w:t>
      </w:r>
      <w:proofErr w:type="spellStart"/>
      <w:r w:rsidRPr="001303D6">
        <w:rPr>
          <w:rFonts w:cs="Times New Roman"/>
          <w:i/>
          <w:sz w:val="24"/>
        </w:rPr>
        <w:t>batalla</w:t>
      </w:r>
      <w:proofErr w:type="spellEnd"/>
      <w:r w:rsidRPr="001303D6">
        <w:rPr>
          <w:rFonts w:cs="Times New Roman"/>
          <w:i/>
          <w:sz w:val="24"/>
        </w:rPr>
        <w:t xml:space="preserve"> de los </w:t>
      </w:r>
      <w:proofErr w:type="gramStart"/>
      <w:r w:rsidRPr="001303D6">
        <w:rPr>
          <w:rFonts w:cs="Times New Roman"/>
          <w:i/>
          <w:sz w:val="24"/>
        </w:rPr>
        <w:t>padres</w:t>
      </w:r>
      <w:proofErr w:type="gramEnd"/>
      <w:r w:rsidRPr="001303D6">
        <w:rPr>
          <w:rFonts w:cs="Times New Roman"/>
          <w:i/>
          <w:sz w:val="24"/>
        </w:rPr>
        <w:t xml:space="preserve"> </w:t>
      </w:r>
      <w:proofErr w:type="spellStart"/>
      <w:r w:rsidRPr="001303D6">
        <w:rPr>
          <w:rFonts w:cs="Times New Roman"/>
          <w:i/>
          <w:sz w:val="24"/>
        </w:rPr>
        <w:t>frente</w:t>
      </w:r>
      <w:proofErr w:type="spellEnd"/>
      <w:r w:rsidRPr="001303D6">
        <w:rPr>
          <w:rFonts w:cs="Times New Roman"/>
          <w:i/>
          <w:sz w:val="24"/>
        </w:rPr>
        <w:t xml:space="preserve"> a </w:t>
      </w:r>
      <w:proofErr w:type="spellStart"/>
      <w:r w:rsidRPr="001303D6">
        <w:rPr>
          <w:rFonts w:cs="Times New Roman"/>
          <w:i/>
          <w:sz w:val="24"/>
        </w:rPr>
        <w:t>educación</w:t>
      </w:r>
      <w:proofErr w:type="spellEnd"/>
      <w:r w:rsidRPr="001303D6">
        <w:rPr>
          <w:rFonts w:cs="Times New Roman"/>
          <w:i/>
          <w:sz w:val="24"/>
        </w:rPr>
        <w:t xml:space="preserve"> para</w:t>
      </w:r>
      <w:r w:rsidRPr="00535E04">
        <w:rPr>
          <w:rFonts w:cs="Times New Roman"/>
          <w:i/>
          <w:sz w:val="24"/>
        </w:rPr>
        <w:t xml:space="preserve"> la </w:t>
      </w:r>
      <w:proofErr w:type="spellStart"/>
      <w:r w:rsidRPr="00535E04">
        <w:rPr>
          <w:rFonts w:cs="Times New Roman"/>
          <w:i/>
          <w:sz w:val="24"/>
        </w:rPr>
        <w:t>ciudadanía</w:t>
      </w:r>
      <w:proofErr w:type="spellEnd"/>
      <w:r w:rsidRPr="00933FD5">
        <w:rPr>
          <w:rFonts w:cs="Times New Roman"/>
          <w:sz w:val="24"/>
        </w:rPr>
        <w:t xml:space="preserve">. Madrid: Criteria Club de </w:t>
      </w:r>
      <w:proofErr w:type="spellStart"/>
      <w:r w:rsidRPr="00933FD5">
        <w:rPr>
          <w:rFonts w:cs="Times New Roman"/>
          <w:sz w:val="24"/>
        </w:rPr>
        <w:t>Lectores</w:t>
      </w:r>
      <w:proofErr w:type="spellEnd"/>
      <w:r w:rsidRPr="00933FD5">
        <w:rPr>
          <w:rFonts w:cs="Times New Roman"/>
          <w:sz w:val="24"/>
        </w:rPr>
        <w:t xml:space="preserve">. </w:t>
      </w:r>
    </w:p>
    <w:p w14:paraId="38C67EF7" w14:textId="54897277" w:rsidR="005B58FB" w:rsidRPr="008511D3" w:rsidRDefault="005B58FB" w:rsidP="008511D3">
      <w:pPr>
        <w:rPr>
          <w:sz w:val="24"/>
          <w:lang w:val="es-ES"/>
        </w:rPr>
      </w:pPr>
      <w:r w:rsidRPr="008511D3">
        <w:rPr>
          <w:sz w:val="24"/>
          <w:lang w:val="es-ES"/>
        </w:rPr>
        <w:t>Pro</w:t>
      </w:r>
      <w:r w:rsidR="008511D3" w:rsidRPr="008511D3">
        <w:rPr>
          <w:sz w:val="24"/>
          <w:lang w:val="es-ES"/>
        </w:rPr>
        <w:t>fesionales por</w:t>
      </w:r>
      <w:r w:rsidRPr="008511D3">
        <w:rPr>
          <w:sz w:val="24"/>
          <w:lang w:val="es-ES"/>
        </w:rPr>
        <w:t xml:space="preserve"> la Ética (2012). </w:t>
      </w:r>
      <w:r w:rsidRPr="008511D3">
        <w:rPr>
          <w:i/>
          <w:sz w:val="24"/>
          <w:lang w:val="es-ES"/>
        </w:rPr>
        <w:t>La nueva Educación para la Ciudadanía del Partido Popular</w:t>
      </w:r>
      <w:r w:rsidRPr="008511D3">
        <w:rPr>
          <w:sz w:val="24"/>
          <w:lang w:val="es-ES"/>
        </w:rPr>
        <w:t xml:space="preserve">. </w:t>
      </w:r>
      <w:proofErr w:type="spellStart"/>
      <w:r w:rsidR="00E375E4">
        <w:rPr>
          <w:sz w:val="24"/>
        </w:rPr>
        <w:t>Recuperado</w:t>
      </w:r>
      <w:proofErr w:type="spellEnd"/>
      <w:r w:rsidR="00E375E4">
        <w:rPr>
          <w:sz w:val="24"/>
        </w:rPr>
        <w:t xml:space="preserve"> de</w:t>
      </w:r>
      <w:r w:rsidR="008511D3" w:rsidRPr="008511D3">
        <w:rPr>
          <w:sz w:val="24"/>
        </w:rPr>
        <w:t xml:space="preserve"> </w:t>
      </w:r>
      <w:r w:rsidR="008511D3" w:rsidRPr="00E375E4">
        <w:rPr>
          <w:sz w:val="24"/>
          <w:lang w:val="es-ES"/>
        </w:rPr>
        <w:t>http://profesionalesetica.org/wp-content/uploads/2012/06/Informe-EpC-PP.pdf</w:t>
      </w:r>
      <w:r w:rsidR="00E375E4" w:rsidRPr="00E375E4">
        <w:rPr>
          <w:rFonts w:cs="Times New Roman"/>
          <w:sz w:val="24"/>
          <w:lang w:val="es-ES"/>
        </w:rPr>
        <w:t xml:space="preserve"> </w:t>
      </w:r>
      <w:r w:rsidR="00E375E4">
        <w:rPr>
          <w:rFonts w:cs="Times New Roman"/>
          <w:sz w:val="24"/>
          <w:lang w:val="es-ES"/>
        </w:rPr>
        <w:t>[</w:t>
      </w:r>
      <w:proofErr w:type="gramStart"/>
      <w:r w:rsidR="00E375E4">
        <w:rPr>
          <w:rFonts w:cs="Times New Roman"/>
          <w:sz w:val="24"/>
          <w:lang w:val="es-ES"/>
        </w:rPr>
        <w:t>14</w:t>
      </w:r>
      <w:r w:rsidR="00B152C3">
        <w:rPr>
          <w:rFonts w:cs="Times New Roman"/>
          <w:sz w:val="24"/>
          <w:lang w:val="es-ES"/>
        </w:rPr>
        <w:t xml:space="preserve"> </w:t>
      </w:r>
      <w:r w:rsidR="00E375E4">
        <w:rPr>
          <w:rFonts w:cs="Times New Roman"/>
          <w:sz w:val="24"/>
          <w:lang w:val="es-ES"/>
        </w:rPr>
        <w:t>de</w:t>
      </w:r>
      <w:proofErr w:type="gramEnd"/>
      <w:r w:rsidR="00E375E4">
        <w:rPr>
          <w:rFonts w:cs="Times New Roman"/>
          <w:sz w:val="24"/>
          <w:lang w:val="es-ES"/>
        </w:rPr>
        <w:t xml:space="preserve"> marzo de 2019].</w:t>
      </w:r>
    </w:p>
    <w:p w14:paraId="6C8BB6ED" w14:textId="537532E6" w:rsidR="00E375E4" w:rsidRDefault="00142821" w:rsidP="00BD6A22">
      <w:pPr>
        <w:rPr>
          <w:rFonts w:cs="Times New Roman"/>
          <w:sz w:val="24"/>
          <w:lang w:val="es-ES"/>
        </w:rPr>
      </w:pPr>
      <w:proofErr w:type="spellStart"/>
      <w:r>
        <w:rPr>
          <w:rFonts w:cs="Times New Roman"/>
          <w:sz w:val="24"/>
          <w:lang w:val="es-ES"/>
        </w:rPr>
        <w:t>Rouco</w:t>
      </w:r>
      <w:proofErr w:type="spellEnd"/>
      <w:r>
        <w:rPr>
          <w:rFonts w:cs="Times New Roman"/>
          <w:sz w:val="24"/>
          <w:lang w:val="es-ES"/>
        </w:rPr>
        <w:t xml:space="preserve"> Varela, A. M. (2007). La Educación para la Ciudadanía. Reflexiones para la valoración jurídica y ética de una asignatura en el sistema escolar español. </w:t>
      </w:r>
      <w:r w:rsidR="00E375E4">
        <w:rPr>
          <w:rFonts w:cs="Times New Roman"/>
          <w:sz w:val="24"/>
          <w:lang w:val="es-ES"/>
        </w:rPr>
        <w:t xml:space="preserve">Recuperado de:   </w:t>
      </w:r>
    </w:p>
    <w:p w14:paraId="4FD28901" w14:textId="0A4D8778" w:rsidR="00142821" w:rsidRPr="00BD6A22" w:rsidRDefault="00E375E4" w:rsidP="00BD6A22">
      <w:pPr>
        <w:rPr>
          <w:rFonts w:cs="Times New Roman"/>
          <w:sz w:val="24"/>
          <w:lang w:val="es-ES"/>
        </w:rPr>
      </w:pPr>
      <w:r w:rsidRPr="00E375E4">
        <w:rPr>
          <w:sz w:val="24"/>
        </w:rPr>
        <w:lastRenderedPageBreak/>
        <w:t>http://www.archimadrid.es/princi/menu/vozcar/framecar/conferencias/29052007.htm#_ftnref17</w:t>
      </w:r>
      <w:r>
        <w:rPr>
          <w:sz w:val="24"/>
        </w:rPr>
        <w:t xml:space="preserve"> </w:t>
      </w:r>
      <w:r>
        <w:rPr>
          <w:rFonts w:cs="Times New Roman"/>
          <w:sz w:val="24"/>
          <w:lang w:val="es-ES"/>
        </w:rPr>
        <w:t>[</w:t>
      </w:r>
      <w:proofErr w:type="gramStart"/>
      <w:r>
        <w:rPr>
          <w:rFonts w:cs="Times New Roman"/>
          <w:sz w:val="24"/>
          <w:lang w:val="es-ES"/>
        </w:rPr>
        <w:t>2 de</w:t>
      </w:r>
      <w:proofErr w:type="gramEnd"/>
      <w:r>
        <w:rPr>
          <w:rFonts w:cs="Times New Roman"/>
          <w:sz w:val="24"/>
          <w:lang w:val="es-ES"/>
        </w:rPr>
        <w:t xml:space="preserve"> septiembre de 2008].</w:t>
      </w:r>
    </w:p>
    <w:p w14:paraId="1EC3D63D" w14:textId="77777777" w:rsidR="00EC62ED" w:rsidRDefault="00BC414F" w:rsidP="00BD6A22">
      <w:pPr>
        <w:rPr>
          <w:rFonts w:cs="Times New Roman"/>
          <w:sz w:val="24"/>
          <w:lang w:val="es-ES"/>
        </w:rPr>
      </w:pPr>
      <w:r w:rsidRPr="00EC62ED">
        <w:rPr>
          <w:rFonts w:cs="Times New Roman"/>
          <w:sz w:val="24"/>
          <w:lang w:val="es-ES"/>
        </w:rPr>
        <w:t>Savater, F. (2007). ¿Ciudadanos o feligreses?</w:t>
      </w:r>
      <w:r w:rsidR="00EC62ED">
        <w:rPr>
          <w:rFonts w:cs="Times New Roman"/>
          <w:sz w:val="24"/>
          <w:lang w:val="es-ES"/>
        </w:rPr>
        <w:t xml:space="preserve"> Recuperado de </w:t>
      </w:r>
    </w:p>
    <w:p w14:paraId="5FE2FDB6" w14:textId="59FEA91E" w:rsidR="007C7440" w:rsidRPr="00BD6A22" w:rsidRDefault="00E375E4" w:rsidP="00BD6A22">
      <w:pPr>
        <w:rPr>
          <w:rFonts w:cs="Times New Roman"/>
          <w:sz w:val="24"/>
          <w:lang w:val="es-ES"/>
        </w:rPr>
      </w:pPr>
      <w:r w:rsidRPr="00EC62ED">
        <w:rPr>
          <w:rFonts w:cs="Times New Roman"/>
          <w:sz w:val="24"/>
          <w:lang w:val="es-ES"/>
        </w:rPr>
        <w:t>http://www.elpais.com/articulo/opinion/Ciudadanos/feligreses/elpporopi/20070704elpepiopi_5/Tes [13 de marzo de 2019].</w:t>
      </w:r>
    </w:p>
    <w:p w14:paraId="4651EC6D" w14:textId="77777777" w:rsidR="00EC62ED" w:rsidRPr="00EC62ED" w:rsidRDefault="00BD6A22" w:rsidP="00BD6A22">
      <w:pPr>
        <w:rPr>
          <w:i/>
          <w:sz w:val="24"/>
          <w:lang w:val="es-ES"/>
        </w:rPr>
      </w:pPr>
      <w:r w:rsidRPr="00EC62ED">
        <w:rPr>
          <w:sz w:val="24"/>
          <w:lang w:val="es-ES"/>
        </w:rPr>
        <w:t xml:space="preserve">Urcelay, J. </w:t>
      </w:r>
      <w:r w:rsidR="00BC414F" w:rsidRPr="00EC62ED">
        <w:rPr>
          <w:sz w:val="24"/>
          <w:lang w:val="es-ES"/>
        </w:rPr>
        <w:t xml:space="preserve">(2012). </w:t>
      </w:r>
      <w:r w:rsidRPr="00EC62ED">
        <w:rPr>
          <w:sz w:val="24"/>
          <w:lang w:val="es-ES"/>
        </w:rPr>
        <w:t xml:space="preserve">Una materia adoctrinadora. </w:t>
      </w:r>
    </w:p>
    <w:p w14:paraId="27CC7306" w14:textId="566CCB5F" w:rsidR="00BD6A22" w:rsidRPr="00BD6A22" w:rsidRDefault="00EC62ED" w:rsidP="00BD6A22">
      <w:pPr>
        <w:rPr>
          <w:rFonts w:cs="Times New Roman"/>
          <w:i/>
          <w:sz w:val="24"/>
          <w:lang w:val="es-ES"/>
        </w:rPr>
      </w:pPr>
      <w:r w:rsidRPr="00EC62ED">
        <w:rPr>
          <w:sz w:val="24"/>
          <w:lang w:val="es-ES"/>
        </w:rPr>
        <w:t xml:space="preserve">Recuperado </w:t>
      </w:r>
      <w:r w:rsidR="00E375E4" w:rsidRPr="00EC62ED">
        <w:rPr>
          <w:sz w:val="24"/>
          <w:lang w:val="es-ES"/>
        </w:rPr>
        <w:t>de</w:t>
      </w:r>
      <w:r w:rsidRPr="00EC62ED">
        <w:rPr>
          <w:rFonts w:cs="Times New Roman"/>
          <w:i/>
          <w:sz w:val="24"/>
          <w:lang w:val="es-ES"/>
        </w:rPr>
        <w:t xml:space="preserve"> </w:t>
      </w:r>
      <w:r w:rsidR="00BD6A22" w:rsidRPr="00EC62ED">
        <w:rPr>
          <w:rFonts w:cs="Times New Roman"/>
          <w:sz w:val="24"/>
          <w:lang w:val="es-ES"/>
        </w:rPr>
        <w:t>https://www.larazon.es/historico/4087-analisis-una-materia-adoctrinadora-por-jaime-urcelay-ULLA_RAZON_487902</w:t>
      </w:r>
      <w:r w:rsidR="00E375E4" w:rsidRPr="00EC62ED">
        <w:rPr>
          <w:rFonts w:cs="Times New Roman"/>
          <w:sz w:val="24"/>
          <w:lang w:val="es-ES"/>
        </w:rPr>
        <w:t xml:space="preserve"> [14 de marzo de 2019].</w:t>
      </w:r>
    </w:p>
    <w:p w14:paraId="31F28347" w14:textId="606F8E10" w:rsidR="002315C9" w:rsidRDefault="007C7440" w:rsidP="00A11607">
      <w:pPr>
        <w:rPr>
          <w:rFonts w:cs="Times New Roman"/>
          <w:sz w:val="24"/>
          <w:lang w:val="es-ES"/>
        </w:rPr>
      </w:pPr>
      <w:r w:rsidRPr="00BD6A22">
        <w:rPr>
          <w:rFonts w:cs="Times New Roman"/>
          <w:sz w:val="24"/>
          <w:lang w:val="es-ES"/>
        </w:rPr>
        <w:t xml:space="preserve">Valencia </w:t>
      </w:r>
      <w:proofErr w:type="spellStart"/>
      <w:r w:rsidRPr="00BD6A22">
        <w:rPr>
          <w:rFonts w:cs="Times New Roman"/>
          <w:sz w:val="24"/>
          <w:lang w:val="es-ES"/>
        </w:rPr>
        <w:t>Candalija</w:t>
      </w:r>
      <w:proofErr w:type="spellEnd"/>
      <w:r w:rsidRPr="00BD6A22">
        <w:rPr>
          <w:rFonts w:cs="Times New Roman"/>
          <w:sz w:val="24"/>
          <w:lang w:val="es-ES"/>
        </w:rPr>
        <w:t>, R. (2013)</w:t>
      </w:r>
      <w:r w:rsidR="00BC414F">
        <w:rPr>
          <w:rFonts w:cs="Times New Roman"/>
          <w:sz w:val="24"/>
          <w:lang w:val="es-ES"/>
        </w:rPr>
        <w:t>.</w:t>
      </w:r>
      <w:r w:rsidRPr="00BD6A22">
        <w:rPr>
          <w:rFonts w:cs="Times New Roman"/>
          <w:sz w:val="24"/>
          <w:lang w:val="es-ES"/>
        </w:rPr>
        <w:t xml:space="preserve"> </w:t>
      </w:r>
      <w:r w:rsidRPr="00BD6A22">
        <w:rPr>
          <w:rFonts w:cs="Times New Roman"/>
          <w:i/>
          <w:sz w:val="24"/>
          <w:lang w:val="es-ES"/>
        </w:rPr>
        <w:t>La implantación de Educación para la Ciudadanía en el sistema educativo español</w:t>
      </w:r>
      <w:r w:rsidRPr="00BD6A22">
        <w:rPr>
          <w:rFonts w:cs="Times New Roman"/>
          <w:sz w:val="24"/>
          <w:lang w:val="es-ES"/>
        </w:rPr>
        <w:t xml:space="preserve">. Madrid: </w:t>
      </w:r>
      <w:proofErr w:type="spellStart"/>
      <w:r w:rsidRPr="00BD6A22">
        <w:rPr>
          <w:rFonts w:cs="Times New Roman"/>
          <w:sz w:val="24"/>
          <w:lang w:val="es-ES"/>
        </w:rPr>
        <w:t>Dykinson</w:t>
      </w:r>
      <w:proofErr w:type="spellEnd"/>
      <w:r w:rsidRPr="00BD6A22">
        <w:rPr>
          <w:rFonts w:cs="Times New Roman"/>
          <w:sz w:val="24"/>
          <w:lang w:val="es-ES"/>
        </w:rPr>
        <w:t>.</w:t>
      </w:r>
    </w:p>
    <w:p w14:paraId="7C6F8E03" w14:textId="77777777" w:rsidR="00A11607" w:rsidRPr="00A11607" w:rsidRDefault="00A11607" w:rsidP="00A11607">
      <w:pPr>
        <w:rPr>
          <w:rFonts w:cs="Times New Roman"/>
          <w:sz w:val="24"/>
          <w:lang w:val="es-ES"/>
        </w:rPr>
      </w:pPr>
    </w:p>
    <w:p w14:paraId="3FA315E8" w14:textId="77777777" w:rsidR="002315C9" w:rsidRPr="00AB67C4" w:rsidRDefault="00D32905" w:rsidP="000156AB">
      <w:pPr>
        <w:pStyle w:val="TextoNormal"/>
        <w:rPr>
          <w:lang w:val="es-ES"/>
        </w:rPr>
      </w:pPr>
      <w:r w:rsidRPr="00AB67C4">
        <w:rPr>
          <w:noProof/>
          <w:lang w:val="es-ES" w:eastAsia="es-ES"/>
        </w:rPr>
        <mc:AlternateContent>
          <mc:Choice Requires="wps">
            <w:drawing>
              <wp:anchor distT="0" distB="0" distL="114300" distR="114300" simplePos="0" relativeHeight="251660800" behindDoc="0" locked="0" layoutInCell="1" allowOverlap="1" wp14:anchorId="064D36B0" wp14:editId="5B37AC2B">
                <wp:simplePos x="0" y="0"/>
                <wp:positionH relativeFrom="margin">
                  <wp:align>left</wp:align>
                </wp:positionH>
                <wp:positionV relativeFrom="paragraph">
                  <wp:posOffset>3810</wp:posOffset>
                </wp:positionV>
                <wp:extent cx="6152083" cy="1047750"/>
                <wp:effectExtent l="0" t="0" r="20320" b="19050"/>
                <wp:wrapNone/>
                <wp:docPr id="2" name="Cuadro de texto 1"/>
                <wp:cNvGraphicFramePr/>
                <a:graphic xmlns:a="http://schemas.openxmlformats.org/drawingml/2006/main">
                  <a:graphicData uri="http://schemas.microsoft.com/office/word/2010/wordprocessingShape">
                    <wps:wsp>
                      <wps:cNvSpPr txBox="1"/>
                      <wps:spPr>
                        <a:xfrm>
                          <a:off x="0" y="0"/>
                          <a:ext cx="6152083" cy="1047750"/>
                        </a:xfrm>
                        <a:prstGeom prst="rect">
                          <a:avLst/>
                        </a:prstGeom>
                        <a:solidFill>
                          <a:schemeClr val="accent6">
                            <a:lumMod val="20000"/>
                            <a:lumOff val="80000"/>
                          </a:schemeClr>
                        </a:solidFill>
                        <a:ln w="19050">
                          <a:solidFill>
                            <a:schemeClr val="accent6">
                              <a:lumMod val="50000"/>
                            </a:schemeClr>
                          </a:solidFill>
                          <a:prstDash val="sysDash"/>
                        </a:ln>
                      </wps:spPr>
                      <wps:style>
                        <a:lnRef idx="2">
                          <a:schemeClr val="dk1"/>
                        </a:lnRef>
                        <a:fillRef idx="1">
                          <a:schemeClr val="lt1"/>
                        </a:fillRef>
                        <a:effectRef idx="0">
                          <a:schemeClr val="dk1"/>
                        </a:effectRef>
                        <a:fontRef idx="minor">
                          <a:schemeClr val="dk1"/>
                        </a:fontRef>
                      </wps:style>
                      <wps:txbx>
                        <w:txbxContent>
                          <w:p w14:paraId="298BC612" w14:textId="77777777" w:rsidR="001D4C61" w:rsidRPr="00BD2105" w:rsidRDefault="001D4C61"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723A6B04" w14:textId="77777777" w:rsidR="001D4C61" w:rsidRPr="00BD2105" w:rsidRDefault="001D4C61" w:rsidP="00D32905">
                            <w:pPr>
                              <w:pStyle w:val="Notaalpie"/>
                            </w:pPr>
                          </w:p>
                          <w:p w14:paraId="46287E6D" w14:textId="77777777" w:rsidR="001D4C61" w:rsidRPr="00BD2105" w:rsidRDefault="001D4C61" w:rsidP="00D32905">
                            <w:pPr>
                              <w:pStyle w:val="TextoNormal"/>
                              <w:ind w:firstLine="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D36B0" id="_x0000_t202" coordsize="21600,21600" o:spt="202" path="m,l,21600r21600,l21600,xe">
                <v:stroke joinstyle="miter"/>
                <v:path gradientshapeok="t" o:connecttype="rect"/>
              </v:shapetype>
              <v:shape id="Cuadro de texto 1" o:spid="_x0000_s1026" type="#_x0000_t202" style="position:absolute;left:0;text-align:left;margin-left:0;margin-top:.3pt;width:484.4pt;height:82.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14:paraId="298BC612" w14:textId="77777777" w:rsidR="001D4C61" w:rsidRPr="00BD2105" w:rsidRDefault="001D4C61"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14:paraId="723A6B04" w14:textId="77777777" w:rsidR="001D4C61" w:rsidRPr="00BD2105" w:rsidRDefault="001D4C61" w:rsidP="00D32905">
                      <w:pPr>
                        <w:pStyle w:val="Notaalpie"/>
                      </w:pPr>
                    </w:p>
                    <w:p w14:paraId="46287E6D" w14:textId="77777777" w:rsidR="001D4C61" w:rsidRPr="00BD2105" w:rsidRDefault="001D4C61" w:rsidP="00D32905">
                      <w:pPr>
                        <w:pStyle w:val="TextoNormal"/>
                        <w:ind w:firstLine="0"/>
                        <w:rPr>
                          <w:sz w:val="18"/>
                        </w:rPr>
                      </w:pPr>
                    </w:p>
                  </w:txbxContent>
                </v:textbox>
                <w10:wrap anchorx="margin"/>
              </v:shape>
            </w:pict>
          </mc:Fallback>
        </mc:AlternateContent>
      </w:r>
    </w:p>
    <w:p w14:paraId="6E8C3A53" w14:textId="77777777" w:rsidR="002315C9" w:rsidRPr="00AB67C4" w:rsidRDefault="002315C9" w:rsidP="000156AB">
      <w:pPr>
        <w:pStyle w:val="TextoNormal"/>
        <w:rPr>
          <w:lang w:val="es-ES"/>
        </w:rPr>
      </w:pPr>
    </w:p>
    <w:p w14:paraId="14A66237" w14:textId="77777777" w:rsidR="00727207" w:rsidRPr="00AB67C4" w:rsidRDefault="00727207" w:rsidP="000156AB">
      <w:pPr>
        <w:pStyle w:val="TextoNormal"/>
        <w:rPr>
          <w:b/>
          <w:lang w:val="es-ES"/>
        </w:rPr>
      </w:pPr>
    </w:p>
    <w:p w14:paraId="4E12865C" w14:textId="77777777" w:rsidR="004E5EC5" w:rsidRPr="00AB67C4" w:rsidRDefault="004E5EC5" w:rsidP="000156AB">
      <w:pPr>
        <w:pStyle w:val="phmheadingnonumber"/>
        <w:spacing w:before="0" w:after="0"/>
        <w:rPr>
          <w:lang w:val="es-ES"/>
        </w:rPr>
      </w:pPr>
    </w:p>
    <w:sectPr w:rsidR="004E5EC5" w:rsidRPr="00AB67C4" w:rsidSect="00B47707">
      <w:headerReference w:type="default" r:id="rId9"/>
      <w:footerReference w:type="default" r:id="rId10"/>
      <w:footerReference w:type="first" r:id="rId11"/>
      <w:type w:val="continuous"/>
      <w:pgSz w:w="11899" w:h="16840" w:code="9"/>
      <w:pgMar w:top="1418" w:right="1134" w:bottom="1418" w:left="1134" w:header="720" w:footer="720" w:gutter="0"/>
      <w:cols w:space="3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33C3C" w14:textId="77777777" w:rsidR="00A51FB8" w:rsidRDefault="00A51FB8" w:rsidP="008144CC">
      <w:r>
        <w:separator/>
      </w:r>
    </w:p>
  </w:endnote>
  <w:endnote w:type="continuationSeparator" w:id="0">
    <w:p w14:paraId="7A1DC389" w14:textId="77777777" w:rsidR="00A51FB8" w:rsidRDefault="00A51FB8" w:rsidP="008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80798" w14:textId="5F65075A" w:rsidR="001D4C61" w:rsidRPr="00D32905" w:rsidRDefault="001D4C61" w:rsidP="00BB6266">
    <w:pPr>
      <w:pStyle w:val="Notaalpie"/>
      <w:rPr>
        <w:color w:val="984806" w:themeColor="accent6" w:themeShade="80"/>
      </w:rPr>
    </w:pPr>
    <w:r w:rsidRPr="002C6AEB">
      <w:rPr>
        <w:b/>
        <w:i/>
        <w:noProof/>
        <w:lang w:val="es-ES" w:eastAsia="es-ES"/>
      </w:rPr>
      <mc:AlternateContent>
        <mc:Choice Requires="wps">
          <w:drawing>
            <wp:anchor distT="0" distB="0" distL="114300" distR="114300" simplePos="0" relativeHeight="251661312" behindDoc="0" locked="0" layoutInCell="1" allowOverlap="1" wp14:anchorId="626E9CCC" wp14:editId="488225F6">
              <wp:simplePos x="0" y="0"/>
              <wp:positionH relativeFrom="column">
                <wp:posOffset>-333375</wp:posOffset>
              </wp:positionH>
              <wp:positionV relativeFrom="paragraph">
                <wp:posOffset>22860</wp:posOffset>
              </wp:positionV>
              <wp:extent cx="304800" cy="85725"/>
              <wp:effectExtent l="0" t="0" r="19050" b="28575"/>
              <wp:wrapNone/>
              <wp:docPr id="7" name="Rectángulo 7"/>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solidFill>
                          <a:srgbClr val="F79646">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5049C" id="Rectángulo 7" o:spid="_x0000_s1026" style="position:absolute;margin-left:-26.25pt;margin-top:1.8pt;width:24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mc:Fallback>
      </mc:AlternateContent>
    </w:r>
    <w:r>
      <w:rPr>
        <w:b/>
        <w:i/>
      </w:rPr>
      <w:t xml:space="preserve"> </w:t>
    </w:r>
    <w:r w:rsidRPr="002C6AEB">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t xml:space="preserve">                                                  </w:t>
    </w:r>
    <w:r w:rsidRPr="00D32905">
      <w:rPr>
        <w:b/>
        <w:color w:val="984806" w:themeColor="accent6" w:themeShade="80"/>
      </w:rPr>
      <w:fldChar w:fldCharType="begin"/>
    </w:r>
    <w:r w:rsidRPr="00D32905">
      <w:rPr>
        <w:b/>
        <w:color w:val="984806" w:themeColor="accent6" w:themeShade="80"/>
      </w:rPr>
      <w:instrText xml:space="preserve"> PAGE </w:instrText>
    </w:r>
    <w:r w:rsidRPr="00D32905">
      <w:rPr>
        <w:b/>
        <w:color w:val="984806" w:themeColor="accent6" w:themeShade="80"/>
      </w:rPr>
      <w:fldChar w:fldCharType="separate"/>
    </w:r>
    <w:r w:rsidR="007E75BF">
      <w:rPr>
        <w:b/>
        <w:noProof/>
        <w:color w:val="984806" w:themeColor="accent6" w:themeShade="80"/>
      </w:rPr>
      <w:t>15</w:t>
    </w:r>
    <w:r w:rsidRPr="00D32905">
      <w:rPr>
        <w:b/>
        <w:color w:val="984806" w:themeColor="accent6" w:themeShade="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14:paraId="63E5BB37" w14:textId="47567E32" w:rsidR="001D4C61" w:rsidRPr="00BB6266" w:rsidRDefault="001D4C61"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14:anchorId="43F71EC4" wp14:editId="7A641B38">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B47707">
          <w:rPr>
            <w:b/>
            <w:i/>
            <w:noProof/>
            <w:lang w:val="es-ES" w:eastAsia="es-ES"/>
          </w:rPr>
          <mc:AlternateContent>
            <mc:Choice Requires="wps">
              <w:drawing>
                <wp:anchor distT="0" distB="0" distL="114300" distR="114300" simplePos="0" relativeHeight="251663360" behindDoc="0" locked="0" layoutInCell="1" allowOverlap="1" wp14:anchorId="6D752143" wp14:editId="4189F329">
                  <wp:simplePos x="0" y="0"/>
                  <wp:positionH relativeFrom="column">
                    <wp:posOffset>-333375</wp:posOffset>
                  </wp:positionH>
                  <wp:positionV relativeFrom="paragraph">
                    <wp:posOffset>22860</wp:posOffset>
                  </wp:positionV>
                  <wp:extent cx="304800" cy="85725"/>
                  <wp:effectExtent l="0" t="0" r="0" b="9525"/>
                  <wp:wrapNone/>
                  <wp:docPr id="6" name="Rectángulo 6"/>
                  <wp:cNvGraphicFramePr/>
                  <a:graphic xmlns:a="http://schemas.openxmlformats.org/drawingml/2006/main">
                    <a:graphicData uri="http://schemas.microsoft.com/office/word/2010/wordprocessingShape">
                      <wps:wsp>
                        <wps:cNvSpPr/>
                        <wps:spPr>
                          <a:xfrm>
                            <a:off x="0" y="0"/>
                            <a:ext cx="304800" cy="85725"/>
                          </a:xfrm>
                          <a:prstGeom prst="rect">
                            <a:avLst/>
                          </a:prstGeom>
                          <a:solidFill>
                            <a:schemeClr val="accent6"/>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9DB2B" id="Rectángulo 6" o:spid="_x0000_s1026" style="position:absolute;margin-left:-26.25pt;margin-top:1.8pt;width:24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mc:Fallback>
          </mc:AlternateContent>
        </w:r>
        <w:r w:rsidRPr="00620230">
          <w:rPr>
            <w:rFonts w:ascii="Times New Roman" w:hAnsi="Times New Roman"/>
            <w:sz w:val="20"/>
            <w:lang w:val="es-ES"/>
          </w:rPr>
          <w:t xml:space="preserve"> </w:t>
        </w:r>
        <w:r w:rsidRPr="00B47707">
          <w:rPr>
            <w:b/>
            <w:i/>
          </w:rPr>
          <w:t>Didáctica de las Ciencias Experimentales y Sociales</w:t>
        </w:r>
        <w:r w:rsidRPr="00393782">
          <w:t xml:space="preserve">, </w:t>
        </w:r>
        <w:r>
          <w:t xml:space="preserve">número, año, pp. XX-XX - </w:t>
        </w:r>
        <w:proofErr w:type="spellStart"/>
        <w:r>
          <w:t>ISSNe</w:t>
        </w:r>
        <w:proofErr w:type="spellEnd"/>
        <w:r w:rsidRPr="00C030E4">
          <w:t>: 2255-3835</w:t>
        </w:r>
        <w:r w:rsidRPr="00393782">
          <w:t xml:space="preserve"> </w:t>
        </w:r>
        <w:r>
          <w:t xml:space="preserve">                                                </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0A2C24" w:rsidRPr="000A2C24">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B98B3" w14:textId="77777777" w:rsidR="00A51FB8" w:rsidRDefault="00A51FB8" w:rsidP="008144CC">
      <w:r>
        <w:separator/>
      </w:r>
    </w:p>
  </w:footnote>
  <w:footnote w:type="continuationSeparator" w:id="0">
    <w:p w14:paraId="7D285819" w14:textId="77777777" w:rsidR="00A51FB8" w:rsidRDefault="00A51FB8" w:rsidP="008144CC">
      <w:r>
        <w:continuationSeparator/>
      </w:r>
    </w:p>
  </w:footnote>
  <w:footnote w:id="1">
    <w:p w14:paraId="64063C86" w14:textId="7BA25205" w:rsidR="001D4C61" w:rsidRPr="005055B6" w:rsidRDefault="001D4C61" w:rsidP="005055B6">
      <w:pPr>
        <w:rPr>
          <w:szCs w:val="20"/>
          <w:lang w:val="es-ES"/>
        </w:rPr>
      </w:pPr>
      <w:r w:rsidRPr="00C57FF8">
        <w:rPr>
          <w:rStyle w:val="Refdenotaalpie"/>
          <w:szCs w:val="20"/>
        </w:rPr>
        <w:footnoteRef/>
      </w:r>
      <w:r w:rsidRPr="00C57FF8">
        <w:rPr>
          <w:szCs w:val="20"/>
        </w:rPr>
        <w:t xml:space="preserve"> </w:t>
      </w:r>
      <w:r w:rsidRPr="00C57FF8">
        <w:rPr>
          <w:szCs w:val="20"/>
          <w:lang w:val="es-ES"/>
        </w:rPr>
        <w:t>Sentencia de la Sala de lo Contencioso-Administrativo de Sevilla, Sección Tercera, 4 de marzo de 2008</w:t>
      </w:r>
      <w:r>
        <w:rPr>
          <w:szCs w:val="20"/>
          <w:lang w:val="es-ES"/>
        </w:rPr>
        <w:t xml:space="preserve">. Recuperado de </w:t>
      </w:r>
      <w:r w:rsidRPr="005055B6">
        <w:rPr>
          <w:szCs w:val="20"/>
          <w:lang w:val="es-ES"/>
        </w:rPr>
        <w:t>https://www.iustel.com/diario_del_derecho/noticia.asp?ref_iustel=1027776</w:t>
      </w:r>
      <w:r>
        <w:rPr>
          <w:szCs w:val="20"/>
          <w:lang w:val="es-ES"/>
        </w:rPr>
        <w:t xml:space="preserve"> </w:t>
      </w:r>
      <w:r w:rsidRPr="005055B6">
        <w:rPr>
          <w:rFonts w:cs="Times New Roman"/>
          <w:szCs w:val="20"/>
          <w:lang w:val="es-ES"/>
        </w:rPr>
        <w:t>[14 de marzo de 2019].</w:t>
      </w:r>
    </w:p>
  </w:footnote>
  <w:footnote w:id="2">
    <w:p w14:paraId="79DF6AAA" w14:textId="45AEFFE3" w:rsidR="001D4C61" w:rsidRPr="00E60C27" w:rsidRDefault="001D4C61" w:rsidP="00E60C27">
      <w:pPr>
        <w:pStyle w:val="Estilo1"/>
        <w:ind w:firstLine="0"/>
        <w:rPr>
          <w:rFonts w:cs="Times New Roman"/>
          <w:bCs/>
          <w:i w:val="0"/>
          <w:color w:val="434343"/>
          <w:sz w:val="20"/>
          <w:szCs w:val="20"/>
          <w:lang w:val="es-ES"/>
        </w:rPr>
      </w:pPr>
      <w:r w:rsidRPr="008A29BE">
        <w:rPr>
          <w:rStyle w:val="Refdenotaalpie"/>
          <w:rFonts w:cs="Times New Roman"/>
          <w:sz w:val="20"/>
          <w:szCs w:val="20"/>
        </w:rPr>
        <w:footnoteRef/>
      </w:r>
      <w:r w:rsidRPr="008A29BE">
        <w:rPr>
          <w:rFonts w:cs="Times New Roman"/>
          <w:sz w:val="20"/>
          <w:szCs w:val="20"/>
        </w:rPr>
        <w:t xml:space="preserve"> </w:t>
      </w:r>
      <w:r w:rsidRPr="008A29BE">
        <w:rPr>
          <w:rFonts w:cs="Times New Roman"/>
          <w:bCs/>
          <w:i w:val="0"/>
          <w:sz w:val="20"/>
          <w:szCs w:val="20"/>
          <w:lang w:val="es-ES"/>
        </w:rPr>
        <w:t xml:space="preserve">Sentencia Administrativo Tribunal Supremo, Sala de lo Contencioso, Sección 7, </w:t>
      </w:r>
      <w:proofErr w:type="spellStart"/>
      <w:r w:rsidRPr="008A29BE">
        <w:rPr>
          <w:rFonts w:cs="Times New Roman"/>
          <w:bCs/>
          <w:i w:val="0"/>
          <w:sz w:val="20"/>
          <w:szCs w:val="20"/>
          <w:lang w:val="es-ES"/>
        </w:rPr>
        <w:t>Rec</w:t>
      </w:r>
      <w:proofErr w:type="spellEnd"/>
      <w:r w:rsidRPr="008A29BE">
        <w:rPr>
          <w:rFonts w:cs="Times New Roman"/>
          <w:bCs/>
          <w:i w:val="0"/>
          <w:sz w:val="20"/>
          <w:szCs w:val="20"/>
          <w:lang w:val="es-ES"/>
        </w:rPr>
        <w:t xml:space="preserve"> 6856/2010 de 12 de </w:t>
      </w:r>
      <w:proofErr w:type="gramStart"/>
      <w:r w:rsidRPr="008A29BE">
        <w:rPr>
          <w:rFonts w:cs="Times New Roman"/>
          <w:bCs/>
          <w:i w:val="0"/>
          <w:sz w:val="20"/>
          <w:szCs w:val="20"/>
          <w:lang w:val="es-ES"/>
        </w:rPr>
        <w:t>Noviembre</w:t>
      </w:r>
      <w:proofErr w:type="gramEnd"/>
      <w:r w:rsidRPr="008A29BE">
        <w:rPr>
          <w:rFonts w:cs="Times New Roman"/>
          <w:bCs/>
          <w:i w:val="0"/>
          <w:sz w:val="20"/>
          <w:szCs w:val="20"/>
          <w:lang w:val="es-ES"/>
        </w:rPr>
        <w:t xml:space="preserve"> de 2012</w:t>
      </w:r>
      <w:r>
        <w:rPr>
          <w:rFonts w:cs="Times New Roman"/>
          <w:bCs/>
          <w:i w:val="0"/>
          <w:sz w:val="20"/>
          <w:szCs w:val="20"/>
          <w:lang w:val="es-ES"/>
        </w:rPr>
        <w:t>. Recuperado de</w:t>
      </w:r>
      <w:r w:rsidRPr="008A29BE">
        <w:rPr>
          <w:rFonts w:cs="Times New Roman"/>
          <w:bCs/>
          <w:i w:val="0"/>
          <w:sz w:val="20"/>
          <w:szCs w:val="20"/>
          <w:lang w:val="es-ES"/>
        </w:rPr>
        <w:t xml:space="preserve"> </w:t>
      </w:r>
      <w:r w:rsidRPr="00736794">
        <w:rPr>
          <w:rFonts w:cs="Times New Roman"/>
          <w:i w:val="0"/>
          <w:sz w:val="20"/>
          <w:szCs w:val="20"/>
          <w:lang w:val="es-ES"/>
        </w:rPr>
        <w:t>https://www.iberley.es/jurisprudencia/sentencia-administrativo-ts-sala-contencioso-sec-7-rec-6856-2010-12-11-2012-9564441</w:t>
      </w:r>
      <w:r w:rsidRPr="005055B6">
        <w:rPr>
          <w:rFonts w:cs="Times New Roman"/>
          <w:sz w:val="20"/>
          <w:szCs w:val="20"/>
          <w:lang w:val="es-ES"/>
        </w:rPr>
        <w:t xml:space="preserve"> </w:t>
      </w:r>
      <w:r w:rsidRPr="00736794">
        <w:rPr>
          <w:rFonts w:cs="Times New Roman"/>
          <w:i w:val="0"/>
          <w:sz w:val="20"/>
          <w:szCs w:val="20"/>
          <w:lang w:val="es-ES"/>
        </w:rPr>
        <w:t>[14 de marzo de 2019].</w:t>
      </w:r>
    </w:p>
  </w:footnote>
  <w:footnote w:id="3">
    <w:p w14:paraId="3FF29147" w14:textId="32A13EF2" w:rsidR="001D4C61" w:rsidRPr="00E60C27" w:rsidRDefault="001D4C61" w:rsidP="00E60C27">
      <w:pPr>
        <w:rPr>
          <w:rFonts w:cs="Times New Roman"/>
          <w:szCs w:val="20"/>
        </w:rPr>
      </w:pPr>
      <w:r w:rsidRPr="00E60C27">
        <w:rPr>
          <w:rStyle w:val="Refdenotaalpie"/>
          <w:rFonts w:cs="Times New Roman"/>
          <w:szCs w:val="20"/>
        </w:rPr>
        <w:footnoteRef/>
      </w:r>
      <w:r w:rsidRPr="00E60C27">
        <w:rPr>
          <w:rFonts w:cs="Times New Roman"/>
          <w:szCs w:val="20"/>
        </w:rPr>
        <w:t xml:space="preserve"> </w:t>
      </w:r>
      <w:proofErr w:type="spellStart"/>
      <w:r w:rsidRPr="00E60C27">
        <w:rPr>
          <w:rFonts w:cs="Times New Roman"/>
          <w:szCs w:val="20"/>
        </w:rPr>
        <w:t>Sentencia</w:t>
      </w:r>
      <w:proofErr w:type="spellEnd"/>
      <w:r w:rsidRPr="00E60C27">
        <w:rPr>
          <w:rFonts w:cs="Times New Roman"/>
          <w:szCs w:val="20"/>
        </w:rPr>
        <w:t xml:space="preserve"> </w:t>
      </w:r>
      <w:proofErr w:type="gramStart"/>
      <w:r w:rsidRPr="00E60C27">
        <w:rPr>
          <w:rFonts w:cs="Times New Roman"/>
          <w:szCs w:val="20"/>
        </w:rPr>
        <w:t>del</w:t>
      </w:r>
      <w:proofErr w:type="gramEnd"/>
      <w:r w:rsidRPr="00E60C27">
        <w:rPr>
          <w:rFonts w:cs="Times New Roman"/>
          <w:szCs w:val="20"/>
        </w:rPr>
        <w:t xml:space="preserve"> Tribunal Superior de </w:t>
      </w:r>
      <w:proofErr w:type="spellStart"/>
      <w:r w:rsidRPr="00E60C27">
        <w:rPr>
          <w:rFonts w:cs="Times New Roman"/>
          <w:szCs w:val="20"/>
        </w:rPr>
        <w:t>Justicia</w:t>
      </w:r>
      <w:proofErr w:type="spellEnd"/>
      <w:r w:rsidRPr="00E60C27">
        <w:rPr>
          <w:rFonts w:cs="Times New Roman"/>
          <w:szCs w:val="20"/>
        </w:rPr>
        <w:t xml:space="preserve"> de la </w:t>
      </w:r>
      <w:proofErr w:type="spellStart"/>
      <w:r w:rsidRPr="00E60C27">
        <w:rPr>
          <w:rFonts w:cs="Times New Roman"/>
          <w:szCs w:val="20"/>
        </w:rPr>
        <w:t>Comunidad</w:t>
      </w:r>
      <w:proofErr w:type="spellEnd"/>
      <w:r w:rsidRPr="00E60C27">
        <w:rPr>
          <w:rFonts w:cs="Times New Roman"/>
          <w:szCs w:val="20"/>
        </w:rPr>
        <w:t xml:space="preserve"> </w:t>
      </w:r>
      <w:proofErr w:type="spellStart"/>
      <w:r w:rsidRPr="00E60C27">
        <w:rPr>
          <w:rFonts w:cs="Times New Roman"/>
          <w:szCs w:val="20"/>
        </w:rPr>
        <w:t>Valenciana</w:t>
      </w:r>
      <w:proofErr w:type="spellEnd"/>
      <w:r>
        <w:rPr>
          <w:rFonts w:cs="Times New Roman"/>
          <w:szCs w:val="20"/>
        </w:rPr>
        <w:t>,</w:t>
      </w:r>
      <w:r w:rsidRPr="00E60C27">
        <w:rPr>
          <w:rFonts w:cs="Times New Roman"/>
          <w:szCs w:val="20"/>
        </w:rPr>
        <w:t xml:space="preserve"> </w:t>
      </w:r>
      <w:proofErr w:type="spellStart"/>
      <w:r w:rsidRPr="00E60C27">
        <w:rPr>
          <w:rFonts w:cs="Times New Roman"/>
          <w:szCs w:val="20"/>
        </w:rPr>
        <w:t>Sala</w:t>
      </w:r>
      <w:proofErr w:type="spellEnd"/>
      <w:r w:rsidRPr="00E60C27">
        <w:rPr>
          <w:rFonts w:cs="Times New Roman"/>
          <w:szCs w:val="20"/>
        </w:rPr>
        <w:t xml:space="preserve"> de lo </w:t>
      </w:r>
      <w:proofErr w:type="spellStart"/>
      <w:r w:rsidRPr="00E60C27">
        <w:rPr>
          <w:rFonts w:cs="Times New Roman"/>
          <w:szCs w:val="20"/>
        </w:rPr>
        <w:t>Contencioso-Adminnistrativo</w:t>
      </w:r>
      <w:proofErr w:type="spellEnd"/>
      <w:r w:rsidRPr="00E60C27">
        <w:rPr>
          <w:rFonts w:cs="Times New Roman"/>
          <w:szCs w:val="20"/>
        </w:rPr>
        <w:t xml:space="preserve"> </w:t>
      </w:r>
      <w:proofErr w:type="spellStart"/>
      <w:r w:rsidRPr="00E60C27">
        <w:rPr>
          <w:rFonts w:cs="Times New Roman"/>
          <w:szCs w:val="20"/>
        </w:rPr>
        <w:t>Sección</w:t>
      </w:r>
      <w:proofErr w:type="spellEnd"/>
      <w:r w:rsidRPr="00E60C27">
        <w:rPr>
          <w:rFonts w:cs="Times New Roman"/>
          <w:szCs w:val="20"/>
        </w:rPr>
        <w:t xml:space="preserve"> 2, de 24 de Julio de 2009</w:t>
      </w:r>
      <w:r>
        <w:rPr>
          <w:rFonts w:cs="Times New Roman"/>
          <w:szCs w:val="20"/>
        </w:rPr>
        <w:t xml:space="preserve">. </w:t>
      </w:r>
      <w:proofErr w:type="spellStart"/>
      <w:r>
        <w:rPr>
          <w:rFonts w:cs="Times New Roman"/>
          <w:szCs w:val="20"/>
        </w:rPr>
        <w:t>Recuperado</w:t>
      </w:r>
      <w:proofErr w:type="spellEnd"/>
      <w:r>
        <w:rPr>
          <w:rFonts w:cs="Times New Roman"/>
          <w:szCs w:val="20"/>
        </w:rPr>
        <w:t xml:space="preserve"> de </w:t>
      </w:r>
      <w:r w:rsidRPr="00736794">
        <w:rPr>
          <w:rFonts w:cs="Times New Roman"/>
          <w:szCs w:val="20"/>
        </w:rPr>
        <w:t>https://laicismo.org/data/docs/archivo_1034.pdf</w:t>
      </w:r>
      <w:r w:rsidRPr="00736794">
        <w:rPr>
          <w:rFonts w:cs="Times New Roman"/>
          <w:szCs w:val="20"/>
          <w:lang w:val="es-ES"/>
        </w:rPr>
        <w:t xml:space="preserve"> </w:t>
      </w:r>
      <w:r w:rsidRPr="005055B6">
        <w:rPr>
          <w:rFonts w:cs="Times New Roman"/>
          <w:szCs w:val="20"/>
          <w:lang w:val="es-ES"/>
        </w:rPr>
        <w:t>[</w:t>
      </w:r>
      <w:proofErr w:type="gramStart"/>
      <w:r w:rsidRPr="005055B6">
        <w:rPr>
          <w:rFonts w:cs="Times New Roman"/>
          <w:szCs w:val="20"/>
          <w:lang w:val="es-ES"/>
        </w:rPr>
        <w:t>14 de</w:t>
      </w:r>
      <w:proofErr w:type="gramEnd"/>
      <w:r w:rsidRPr="005055B6">
        <w:rPr>
          <w:rFonts w:cs="Times New Roman"/>
          <w:szCs w:val="20"/>
          <w:lang w:val="es-ES"/>
        </w:rPr>
        <w:t xml:space="preserve"> marzo de 2019].</w:t>
      </w:r>
    </w:p>
  </w:footnote>
  <w:footnote w:id="4">
    <w:p w14:paraId="56145285" w14:textId="12234F43" w:rsidR="001D4C61" w:rsidRPr="0060596E" w:rsidRDefault="001D4C61" w:rsidP="00B11513">
      <w:pPr>
        <w:pStyle w:val="Textonotapie"/>
        <w:rPr>
          <w:sz w:val="20"/>
          <w:szCs w:val="20"/>
          <w:lang w:val="es-ES_tradnl"/>
        </w:rPr>
      </w:pPr>
      <w:r w:rsidRPr="0060596E">
        <w:rPr>
          <w:rStyle w:val="Refdenotaalpie"/>
          <w:sz w:val="20"/>
          <w:szCs w:val="20"/>
        </w:rPr>
        <w:footnoteRef/>
      </w:r>
      <w:r w:rsidRPr="0060596E">
        <w:rPr>
          <w:sz w:val="20"/>
          <w:szCs w:val="20"/>
        </w:rPr>
        <w:t xml:space="preserve"> </w:t>
      </w:r>
      <w:proofErr w:type="spellStart"/>
      <w:r w:rsidRPr="0060596E">
        <w:rPr>
          <w:sz w:val="20"/>
          <w:szCs w:val="20"/>
        </w:rPr>
        <w:t>Sentencias</w:t>
      </w:r>
      <w:proofErr w:type="spellEnd"/>
      <w:r w:rsidRPr="0060596E">
        <w:rPr>
          <w:sz w:val="20"/>
          <w:szCs w:val="20"/>
        </w:rPr>
        <w:t xml:space="preserve"> </w:t>
      </w:r>
      <w:proofErr w:type="spellStart"/>
      <w:r w:rsidRPr="0060596E">
        <w:rPr>
          <w:sz w:val="20"/>
          <w:szCs w:val="20"/>
        </w:rPr>
        <w:t>que</w:t>
      </w:r>
      <w:proofErr w:type="spellEnd"/>
      <w:r w:rsidRPr="0060596E">
        <w:rPr>
          <w:sz w:val="20"/>
          <w:szCs w:val="20"/>
        </w:rPr>
        <w:t xml:space="preserve"> </w:t>
      </w:r>
      <w:proofErr w:type="spellStart"/>
      <w:r w:rsidRPr="0060596E">
        <w:rPr>
          <w:sz w:val="20"/>
          <w:szCs w:val="20"/>
        </w:rPr>
        <w:t>respondían</w:t>
      </w:r>
      <w:proofErr w:type="spellEnd"/>
      <w:r w:rsidRPr="0060596E">
        <w:rPr>
          <w:sz w:val="20"/>
          <w:szCs w:val="20"/>
        </w:rPr>
        <w:t xml:space="preserve"> a los </w:t>
      </w:r>
      <w:proofErr w:type="spellStart"/>
      <w:r w:rsidRPr="0060596E">
        <w:rPr>
          <w:sz w:val="20"/>
          <w:szCs w:val="20"/>
        </w:rPr>
        <w:t>Recursos</w:t>
      </w:r>
      <w:proofErr w:type="spellEnd"/>
      <w:r w:rsidRPr="0060596E">
        <w:rPr>
          <w:sz w:val="20"/>
          <w:szCs w:val="20"/>
        </w:rPr>
        <w:t xml:space="preserve"> 905, 1013, 948 y 949 de 2008, </w:t>
      </w:r>
      <w:proofErr w:type="spellStart"/>
      <w:r w:rsidRPr="0060596E">
        <w:rPr>
          <w:sz w:val="20"/>
          <w:szCs w:val="20"/>
        </w:rPr>
        <w:t>presentados</w:t>
      </w:r>
      <w:proofErr w:type="spellEnd"/>
      <w:r w:rsidRPr="0060596E">
        <w:rPr>
          <w:sz w:val="20"/>
          <w:szCs w:val="20"/>
        </w:rPr>
        <w:t xml:space="preserve"> </w:t>
      </w:r>
      <w:proofErr w:type="spellStart"/>
      <w:r w:rsidRPr="0060596E">
        <w:rPr>
          <w:sz w:val="20"/>
          <w:szCs w:val="20"/>
        </w:rPr>
        <w:t>por</w:t>
      </w:r>
      <w:proofErr w:type="spellEnd"/>
      <w:r w:rsidRPr="0060596E">
        <w:rPr>
          <w:sz w:val="20"/>
          <w:szCs w:val="20"/>
        </w:rPr>
        <w:t xml:space="preserve"> la Junta de Andalucía y el </w:t>
      </w:r>
      <w:proofErr w:type="spellStart"/>
      <w:r w:rsidRPr="0060596E">
        <w:rPr>
          <w:sz w:val="20"/>
          <w:szCs w:val="20"/>
        </w:rPr>
        <w:t>Principado</w:t>
      </w:r>
      <w:proofErr w:type="spellEnd"/>
      <w:r w:rsidRPr="0060596E">
        <w:rPr>
          <w:sz w:val="20"/>
          <w:szCs w:val="20"/>
        </w:rPr>
        <w:t xml:space="preserve"> de Asturias </w:t>
      </w:r>
      <w:proofErr w:type="spellStart"/>
      <w:r w:rsidRPr="0060596E">
        <w:rPr>
          <w:sz w:val="20"/>
          <w:szCs w:val="20"/>
        </w:rPr>
        <w:t>relativos</w:t>
      </w:r>
      <w:proofErr w:type="spellEnd"/>
      <w:r w:rsidRPr="0060596E">
        <w:rPr>
          <w:sz w:val="20"/>
          <w:szCs w:val="20"/>
        </w:rPr>
        <w:t xml:space="preserve"> a la </w:t>
      </w:r>
      <w:proofErr w:type="spellStart"/>
      <w:r w:rsidRPr="0060596E">
        <w:rPr>
          <w:sz w:val="20"/>
          <w:szCs w:val="20"/>
        </w:rPr>
        <w:t>negación</w:t>
      </w:r>
      <w:proofErr w:type="spellEnd"/>
      <w:r w:rsidRPr="0060596E">
        <w:rPr>
          <w:sz w:val="20"/>
          <w:szCs w:val="20"/>
        </w:rPr>
        <w:t xml:space="preserve"> del </w:t>
      </w:r>
      <w:proofErr w:type="spellStart"/>
      <w:r w:rsidRPr="0060596E">
        <w:rPr>
          <w:sz w:val="20"/>
          <w:szCs w:val="20"/>
        </w:rPr>
        <w:t>Derecho</w:t>
      </w:r>
      <w:proofErr w:type="spellEnd"/>
      <w:r w:rsidRPr="0060596E">
        <w:rPr>
          <w:sz w:val="20"/>
          <w:szCs w:val="20"/>
        </w:rPr>
        <w:t xml:space="preserve"> de </w:t>
      </w:r>
      <w:proofErr w:type="spellStart"/>
      <w:r w:rsidRPr="0060596E">
        <w:rPr>
          <w:sz w:val="20"/>
          <w:szCs w:val="20"/>
        </w:rPr>
        <w:t>Objeción</w:t>
      </w:r>
      <w:proofErr w:type="spellEnd"/>
      <w:r w:rsidRPr="0060596E">
        <w:rPr>
          <w:sz w:val="20"/>
          <w:szCs w:val="20"/>
        </w:rPr>
        <w:t xml:space="preserve"> de </w:t>
      </w:r>
      <w:proofErr w:type="spellStart"/>
      <w:r w:rsidRPr="0060596E">
        <w:rPr>
          <w:sz w:val="20"/>
          <w:szCs w:val="20"/>
        </w:rPr>
        <w:t>Conciencia</w:t>
      </w:r>
      <w:proofErr w:type="spellEnd"/>
      <w:r w:rsidRPr="0060596E">
        <w:rPr>
          <w:sz w:val="20"/>
          <w:szCs w:val="20"/>
        </w:rPr>
        <w:t xml:space="preserve"> ante la </w:t>
      </w:r>
      <w:proofErr w:type="spellStart"/>
      <w:r w:rsidRPr="0060596E">
        <w:rPr>
          <w:sz w:val="20"/>
          <w:szCs w:val="20"/>
        </w:rPr>
        <w:t>materia</w:t>
      </w:r>
      <w:proofErr w:type="spellEnd"/>
      <w:r w:rsidRPr="0060596E">
        <w:rPr>
          <w:sz w:val="20"/>
          <w:szCs w:val="20"/>
        </w:rPr>
        <w:t xml:space="preserve"> </w:t>
      </w:r>
      <w:proofErr w:type="spellStart"/>
      <w:r w:rsidRPr="0060596E">
        <w:rPr>
          <w:sz w:val="20"/>
          <w:szCs w:val="20"/>
        </w:rPr>
        <w:t>EpC</w:t>
      </w:r>
      <w:proofErr w:type="spellEnd"/>
      <w:r w:rsidRPr="0060596E">
        <w:rPr>
          <w:sz w:val="20"/>
          <w:szCs w:val="20"/>
        </w:rPr>
        <w:t xml:space="preserve"> y los DD. HH. </w:t>
      </w:r>
      <w:proofErr w:type="spellStart"/>
      <w:r>
        <w:rPr>
          <w:sz w:val="20"/>
          <w:szCs w:val="20"/>
        </w:rPr>
        <w:t>Recuperado</w:t>
      </w:r>
      <w:proofErr w:type="spellEnd"/>
      <w:r>
        <w:rPr>
          <w:sz w:val="20"/>
          <w:szCs w:val="20"/>
        </w:rPr>
        <w:t xml:space="preserve"> de </w:t>
      </w:r>
      <w:r w:rsidRPr="00736794">
        <w:rPr>
          <w:sz w:val="20"/>
          <w:szCs w:val="20"/>
        </w:rPr>
        <w:t>https://www.iustel.com/diario_del_derecho/noticia.asp?ref_iustel=1033998</w:t>
      </w:r>
      <w:r w:rsidRPr="00736794">
        <w:rPr>
          <w:rStyle w:val="Hipervnculo"/>
          <w:sz w:val="20"/>
          <w:szCs w:val="20"/>
          <w:u w:val="none"/>
        </w:rPr>
        <w:t xml:space="preserve"> </w:t>
      </w:r>
      <w:r w:rsidRPr="005055B6">
        <w:rPr>
          <w:rFonts w:cs="Times New Roman"/>
          <w:sz w:val="20"/>
          <w:szCs w:val="20"/>
          <w:lang w:val="es-ES"/>
        </w:rPr>
        <w:t>[</w:t>
      </w:r>
      <w:proofErr w:type="gramStart"/>
      <w:r w:rsidRPr="005055B6">
        <w:rPr>
          <w:rFonts w:cs="Times New Roman"/>
          <w:sz w:val="20"/>
          <w:szCs w:val="20"/>
          <w:lang w:val="es-ES"/>
        </w:rPr>
        <w:t>14 de</w:t>
      </w:r>
      <w:proofErr w:type="gramEnd"/>
      <w:r w:rsidRPr="005055B6">
        <w:rPr>
          <w:rFonts w:cs="Times New Roman"/>
          <w:sz w:val="20"/>
          <w:szCs w:val="20"/>
          <w:lang w:val="es-ES"/>
        </w:rPr>
        <w:t xml:space="preserve"> marzo de 2019].</w:t>
      </w:r>
    </w:p>
  </w:footnote>
  <w:footnote w:id="5">
    <w:p w14:paraId="30FEE9F5" w14:textId="7E559DA6" w:rsidR="001D4C61" w:rsidRPr="00B11513" w:rsidRDefault="001D4C61" w:rsidP="00B11513">
      <w:pPr>
        <w:pStyle w:val="Textonotapie"/>
        <w:rPr>
          <w:sz w:val="20"/>
          <w:szCs w:val="20"/>
          <w:lang w:val="es-ES_tradnl"/>
        </w:rPr>
      </w:pPr>
      <w:r w:rsidRPr="00357D39">
        <w:rPr>
          <w:rStyle w:val="Refdenotaalpie"/>
          <w:sz w:val="20"/>
          <w:szCs w:val="20"/>
        </w:rPr>
        <w:footnoteRef/>
      </w:r>
      <w:r w:rsidRPr="00357D39">
        <w:rPr>
          <w:sz w:val="20"/>
          <w:szCs w:val="20"/>
        </w:rPr>
        <w:t xml:space="preserve"> </w:t>
      </w:r>
      <w:r w:rsidRPr="00357D39">
        <w:rPr>
          <w:sz w:val="20"/>
          <w:szCs w:val="20"/>
          <w:lang w:val="es-ES_tradnl"/>
        </w:rPr>
        <w:t>Real Decreto 1190/2012 que modifica el Real Decreto 1513/2006, de 7 de diciembre, que establecía las enseñanzas mínimas de la Educación Primaria, así como el Real Decreto 1631/2006, de 29 de diciembre, que establecía las enseñanzas mínimas correspondientes a la ESO</w:t>
      </w:r>
      <w:r>
        <w:rPr>
          <w:sz w:val="20"/>
          <w:szCs w:val="20"/>
          <w:lang w:val="es-ES_tradnl"/>
        </w:rPr>
        <w:t>. Recuperado de</w:t>
      </w:r>
      <w:r w:rsidRPr="00357D39">
        <w:rPr>
          <w:sz w:val="20"/>
          <w:szCs w:val="20"/>
          <w:lang w:val="es-ES_tradnl"/>
        </w:rPr>
        <w:t xml:space="preserve"> </w:t>
      </w:r>
      <w:r w:rsidRPr="00736794">
        <w:rPr>
          <w:sz w:val="20"/>
          <w:szCs w:val="20"/>
          <w:lang w:val="es-ES_tradnl"/>
        </w:rPr>
        <w:t>https://www.boe.es/buscar/doc.php?id=BOE-A-2012-10473</w:t>
      </w:r>
      <w:r>
        <w:rPr>
          <w:sz w:val="20"/>
          <w:szCs w:val="20"/>
          <w:lang w:val="es-ES_tradnl"/>
        </w:rPr>
        <w:t xml:space="preserve"> </w:t>
      </w:r>
      <w:r w:rsidRPr="005055B6">
        <w:rPr>
          <w:rFonts w:cs="Times New Roman"/>
          <w:sz w:val="20"/>
          <w:szCs w:val="20"/>
          <w:lang w:val="es-ES"/>
        </w:rPr>
        <w:t>[14 de marzo de 2019].</w:t>
      </w:r>
    </w:p>
  </w:footnote>
  <w:footnote w:id="6">
    <w:p w14:paraId="1CEB9041" w14:textId="03319AA3" w:rsidR="001D4C61" w:rsidRPr="00AB67C4" w:rsidRDefault="001D4C61" w:rsidP="00312EA7">
      <w:pPr>
        <w:rPr>
          <w:rFonts w:cs="Times New Roman"/>
          <w:sz w:val="24"/>
          <w:lang w:val="es-ES"/>
        </w:rPr>
      </w:pPr>
      <w:r>
        <w:rPr>
          <w:rStyle w:val="Refdenotaalpie"/>
        </w:rPr>
        <w:footnoteRef/>
      </w:r>
      <w:r>
        <w:t xml:space="preserve"> </w:t>
      </w:r>
      <w:r w:rsidRPr="00312EA7">
        <w:rPr>
          <w:szCs w:val="20"/>
          <w:lang w:val="es-ES"/>
        </w:rPr>
        <w:t>Orden de</w:t>
      </w:r>
      <w:r>
        <w:rPr>
          <w:szCs w:val="20"/>
          <w:lang w:val="es-ES"/>
        </w:rPr>
        <w:t xml:space="preserve"> 12 de diciembre de 2012 que</w:t>
      </w:r>
      <w:r w:rsidRPr="00312EA7">
        <w:rPr>
          <w:szCs w:val="20"/>
          <w:lang w:val="es-ES"/>
        </w:rPr>
        <w:t xml:space="preserve"> modifica la de 10 de agosto de 2007, que desarrolla e</w:t>
      </w:r>
      <w:r>
        <w:rPr>
          <w:szCs w:val="20"/>
          <w:lang w:val="es-ES"/>
        </w:rPr>
        <w:t>l currículo de</w:t>
      </w:r>
      <w:r w:rsidRPr="00312EA7">
        <w:rPr>
          <w:szCs w:val="20"/>
          <w:lang w:val="es-ES"/>
        </w:rPr>
        <w:t xml:space="preserve"> Educación Primaria y ESO en Andalucía. BOJA</w:t>
      </w:r>
      <w:r>
        <w:rPr>
          <w:szCs w:val="20"/>
          <w:lang w:val="es-ES"/>
        </w:rPr>
        <w:t>,</w:t>
      </w:r>
      <w:r w:rsidRPr="00312EA7">
        <w:rPr>
          <w:szCs w:val="20"/>
          <w:lang w:val="es-ES"/>
        </w:rPr>
        <w:t xml:space="preserve"> 21 de enero de 2013</w:t>
      </w:r>
      <w:r>
        <w:rPr>
          <w:szCs w:val="20"/>
          <w:lang w:val="es-ES"/>
        </w:rPr>
        <w:t>. Recuperado de</w:t>
      </w:r>
      <w:r w:rsidRPr="00312EA7">
        <w:rPr>
          <w:szCs w:val="20"/>
          <w:lang w:val="es-ES"/>
        </w:rPr>
        <w:t xml:space="preserve"> </w:t>
      </w:r>
      <w:r w:rsidRPr="00736794">
        <w:rPr>
          <w:szCs w:val="20"/>
          <w:lang w:val="es-ES"/>
        </w:rPr>
        <w:t>https://www.juntadeandalucia.es/boja/2013/14/2</w:t>
      </w:r>
      <w:r>
        <w:rPr>
          <w:szCs w:val="20"/>
          <w:lang w:val="es-ES"/>
        </w:rPr>
        <w:t xml:space="preserve"> </w:t>
      </w:r>
      <w:r w:rsidRPr="005055B6">
        <w:rPr>
          <w:rFonts w:cs="Times New Roman"/>
          <w:szCs w:val="20"/>
          <w:lang w:val="es-ES"/>
        </w:rPr>
        <w:t>[14 de marzo de 2019].</w:t>
      </w:r>
    </w:p>
    <w:p w14:paraId="4E711D41" w14:textId="0993ECB4" w:rsidR="001D4C61" w:rsidRPr="00312EA7" w:rsidRDefault="001D4C61">
      <w:pPr>
        <w:pStyle w:val="Textonotapie"/>
        <w:rPr>
          <w:lang w:val="es-ES_tradnl"/>
        </w:rPr>
      </w:pPr>
    </w:p>
  </w:footnote>
  <w:footnote w:id="7">
    <w:p w14:paraId="01DA19C9" w14:textId="77777777" w:rsidR="001D4C61" w:rsidRPr="00736794" w:rsidRDefault="001D4C61" w:rsidP="00736794">
      <w:pPr>
        <w:pStyle w:val="Textonotapie"/>
        <w:rPr>
          <w:sz w:val="20"/>
          <w:szCs w:val="20"/>
          <w:lang w:val="es-ES"/>
        </w:rPr>
      </w:pPr>
      <w:r>
        <w:rPr>
          <w:rStyle w:val="Refdenotaalpie"/>
        </w:rPr>
        <w:footnoteRef/>
      </w:r>
      <w:r>
        <w:t xml:space="preserve"> </w:t>
      </w:r>
      <w:r w:rsidRPr="00736794">
        <w:rPr>
          <w:sz w:val="20"/>
          <w:szCs w:val="20"/>
          <w:lang w:val="es-ES"/>
        </w:rPr>
        <w:t xml:space="preserve">Dictamen 649/2012 de 19 de julio de 2012, </w:t>
      </w:r>
      <w:r w:rsidRPr="00736794">
        <w:rPr>
          <w:rFonts w:cs="Times New Roman"/>
          <w:sz w:val="20"/>
          <w:szCs w:val="20"/>
          <w:lang w:val="es-ES"/>
        </w:rPr>
        <w:t>p. 65 del Consejo de Estado. Recuperado de https://www.boe.es/buscar/doc.php?id=CE-D-2012-649 [17 de marzo de 2019].</w:t>
      </w:r>
    </w:p>
    <w:p w14:paraId="231D157B" w14:textId="4D990177" w:rsidR="001D4C61" w:rsidRPr="00736794" w:rsidRDefault="001D4C61">
      <w:pPr>
        <w:pStyle w:val="Textonotapie"/>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A0C36" w14:textId="0080BED0" w:rsidR="001D4C61" w:rsidRPr="00894664" w:rsidRDefault="001D4C61" w:rsidP="00894664">
    <w:pPr>
      <w:pStyle w:val="Encabezado"/>
      <w:jc w:val="right"/>
      <w:rPr>
        <w:rFonts w:asciiTheme="minorHAnsi" w:hAnsiTheme="minorHAnsi"/>
        <w:i/>
        <w:sz w:val="18"/>
        <w:szCs w:val="18"/>
      </w:rPr>
    </w:pPr>
    <w:r>
      <w:rPr>
        <w:rFonts w:asciiTheme="minorHAnsi" w:hAnsiTheme="minorHAnsi"/>
        <w:b/>
        <w:i/>
        <w:sz w:val="18"/>
        <w:szCs w:val="18"/>
        <w:highlight w:val="lightGray"/>
      </w:rPr>
      <w:t>A. ERNESTO GÓMEZ-RODRÍGUEZ Y CARMEN-ROSA GARCÍA-RUIZ</w:t>
    </w:r>
    <w:r w:rsidRPr="00894664">
      <w:rPr>
        <w:rFonts w:asciiTheme="minorHAnsi" w:hAnsiTheme="minorHAnsi"/>
        <w:b/>
        <w:i/>
        <w:sz w:val="18"/>
        <w:szCs w:val="18"/>
        <w:highlight w:val="lightGray"/>
      </w:rPr>
      <w:t xml:space="preserve">, </w:t>
    </w:r>
    <w:proofErr w:type="spellStart"/>
    <w:r>
      <w:rPr>
        <w:rFonts w:asciiTheme="minorHAnsi" w:hAnsiTheme="minorHAnsi"/>
        <w:b/>
        <w:i/>
        <w:sz w:val="18"/>
        <w:szCs w:val="18"/>
        <w:highlight w:val="lightGray"/>
      </w:rPr>
      <w:t>Educación</w:t>
    </w:r>
    <w:proofErr w:type="spellEnd"/>
    <w:r>
      <w:rPr>
        <w:rFonts w:asciiTheme="minorHAnsi" w:hAnsiTheme="minorHAnsi"/>
        <w:b/>
        <w:i/>
        <w:sz w:val="18"/>
        <w:szCs w:val="18"/>
        <w:highlight w:val="lightGray"/>
      </w:rPr>
      <w:t xml:space="preserve"> para la </w:t>
    </w:r>
    <w:proofErr w:type="spellStart"/>
    <w:r>
      <w:rPr>
        <w:rFonts w:asciiTheme="minorHAnsi" w:hAnsiTheme="minorHAnsi"/>
        <w:b/>
        <w:i/>
        <w:sz w:val="18"/>
        <w:szCs w:val="18"/>
        <w:highlight w:val="lightGray"/>
      </w:rPr>
      <w:t>Ciudadanía</w:t>
    </w:r>
    <w:proofErr w:type="spellEnd"/>
    <w:r>
      <w:rPr>
        <w:rFonts w:asciiTheme="minorHAnsi" w:hAnsiTheme="minorHAnsi"/>
        <w:b/>
        <w:i/>
        <w:sz w:val="18"/>
        <w:szCs w:val="18"/>
        <w:highlight w:val="lightGray"/>
      </w:rPr>
      <w:t xml:space="preserve"> en </w:t>
    </w:r>
    <w:proofErr w:type="spellStart"/>
    <w:r>
      <w:rPr>
        <w:rFonts w:asciiTheme="minorHAnsi" w:hAnsiTheme="minorHAnsi"/>
        <w:b/>
        <w:i/>
        <w:sz w:val="18"/>
        <w:szCs w:val="18"/>
        <w:highlight w:val="lightGray"/>
      </w:rPr>
      <w:t>España</w:t>
    </w:r>
    <w:proofErr w:type="spellEnd"/>
    <w:r>
      <w:rPr>
        <w:rFonts w:asciiTheme="minorHAnsi" w:hAnsiTheme="minorHAnsi"/>
        <w:b/>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0A9E"/>
    <w:multiLevelType w:val="hybridMultilevel"/>
    <w:tmpl w:val="FE8243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8F59DE"/>
    <w:multiLevelType w:val="hybridMultilevel"/>
    <w:tmpl w:val="A7E81658"/>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FBB3262"/>
    <w:multiLevelType w:val="hybridMultilevel"/>
    <w:tmpl w:val="88F491DA"/>
    <w:lvl w:ilvl="0" w:tplc="0C0A0005">
      <w:start w:val="1"/>
      <w:numFmt w:val="bullet"/>
      <w:lvlText w:val=""/>
      <w:lvlJc w:val="left"/>
      <w:pPr>
        <w:ind w:left="1004" w:hanging="360"/>
      </w:pPr>
      <w:rPr>
        <w:rFonts w:ascii="Wingdings" w:hAnsi="Wingdings" w:hint="default"/>
      </w:rPr>
    </w:lvl>
    <w:lvl w:ilvl="1" w:tplc="FBBCF512">
      <w:numFmt w:val="bullet"/>
      <w:lvlText w:val="-"/>
      <w:lvlJc w:val="left"/>
      <w:pPr>
        <w:ind w:left="1724" w:hanging="360"/>
      </w:pPr>
      <w:rPr>
        <w:rFonts w:ascii="Times New Roman" w:eastAsiaTheme="minorEastAsia" w:hAnsi="Times New Roman" w:cs="Times New Roman"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10467C1"/>
    <w:multiLevelType w:val="hybridMultilevel"/>
    <w:tmpl w:val="17CAE8C2"/>
    <w:lvl w:ilvl="0" w:tplc="1DF6E3CA">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nsid w:val="17612318"/>
    <w:multiLevelType w:val="hybridMultilevel"/>
    <w:tmpl w:val="3594E66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9475CC0"/>
    <w:multiLevelType w:val="hybridMultilevel"/>
    <w:tmpl w:val="13F63164"/>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1D3119F2"/>
    <w:multiLevelType w:val="hybridMultilevel"/>
    <w:tmpl w:val="1370113A"/>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278308F5"/>
    <w:multiLevelType w:val="hybridMultilevel"/>
    <w:tmpl w:val="997493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B72792"/>
    <w:multiLevelType w:val="hybridMultilevel"/>
    <w:tmpl w:val="6CC2EFF4"/>
    <w:lvl w:ilvl="0" w:tplc="0C0A0005">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DD324BE"/>
    <w:multiLevelType w:val="hybridMultilevel"/>
    <w:tmpl w:val="716A87DA"/>
    <w:lvl w:ilvl="0" w:tplc="0C0A0005">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46811"/>
    <w:multiLevelType w:val="hybridMultilevel"/>
    <w:tmpl w:val="0334527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nsid w:val="3764238D"/>
    <w:multiLevelType w:val="hybridMultilevel"/>
    <w:tmpl w:val="05F49C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97B7359"/>
    <w:multiLevelType w:val="hybridMultilevel"/>
    <w:tmpl w:val="98522A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41B50EB6"/>
    <w:multiLevelType w:val="hybridMultilevel"/>
    <w:tmpl w:val="43D489B2"/>
    <w:lvl w:ilvl="0" w:tplc="1DF6E3CA">
      <w:numFmt w:val="bullet"/>
      <w:lvlText w:val="-"/>
      <w:lvlJc w:val="left"/>
      <w:pPr>
        <w:ind w:left="928" w:hanging="360"/>
      </w:pPr>
      <w:rPr>
        <w:rFonts w:ascii="Times New Roman" w:eastAsiaTheme="minorEastAsia" w:hAnsi="Times New Roman" w:cs="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431253F9"/>
    <w:multiLevelType w:val="hybridMultilevel"/>
    <w:tmpl w:val="606ECDC4"/>
    <w:lvl w:ilvl="0" w:tplc="1DF6E3CA">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
    <w:nsid w:val="43526502"/>
    <w:multiLevelType w:val="hybridMultilevel"/>
    <w:tmpl w:val="A36002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9C41ECD"/>
    <w:multiLevelType w:val="hybridMultilevel"/>
    <w:tmpl w:val="008AEE56"/>
    <w:lvl w:ilvl="0" w:tplc="749E33BC">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0">
    <w:nsid w:val="4C145338"/>
    <w:multiLevelType w:val="hybridMultilevel"/>
    <w:tmpl w:val="C5641B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FCB738B"/>
    <w:multiLevelType w:val="hybridMultilevel"/>
    <w:tmpl w:val="B28C55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44E79B0"/>
    <w:multiLevelType w:val="hybridMultilevel"/>
    <w:tmpl w:val="282EF3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7F9270C"/>
    <w:multiLevelType w:val="hybridMultilevel"/>
    <w:tmpl w:val="865C0408"/>
    <w:lvl w:ilvl="0" w:tplc="0C0A0017">
      <w:start w:val="1"/>
      <w:numFmt w:val="lowerLetter"/>
      <w:lvlText w:val="%1)"/>
      <w:lvlJc w:val="left"/>
      <w:pPr>
        <w:ind w:left="904" w:hanging="360"/>
      </w:pPr>
    </w:lvl>
    <w:lvl w:ilvl="1" w:tplc="0C0A0019" w:tentative="1">
      <w:start w:val="1"/>
      <w:numFmt w:val="lowerLetter"/>
      <w:lvlText w:val="%2."/>
      <w:lvlJc w:val="left"/>
      <w:pPr>
        <w:ind w:left="1624" w:hanging="360"/>
      </w:pPr>
    </w:lvl>
    <w:lvl w:ilvl="2" w:tplc="0C0A001B" w:tentative="1">
      <w:start w:val="1"/>
      <w:numFmt w:val="lowerRoman"/>
      <w:lvlText w:val="%3."/>
      <w:lvlJc w:val="right"/>
      <w:pPr>
        <w:ind w:left="2344" w:hanging="180"/>
      </w:pPr>
    </w:lvl>
    <w:lvl w:ilvl="3" w:tplc="0C0A000F" w:tentative="1">
      <w:start w:val="1"/>
      <w:numFmt w:val="decimal"/>
      <w:lvlText w:val="%4."/>
      <w:lvlJc w:val="left"/>
      <w:pPr>
        <w:ind w:left="3064" w:hanging="360"/>
      </w:pPr>
    </w:lvl>
    <w:lvl w:ilvl="4" w:tplc="0C0A0019" w:tentative="1">
      <w:start w:val="1"/>
      <w:numFmt w:val="lowerLetter"/>
      <w:lvlText w:val="%5."/>
      <w:lvlJc w:val="left"/>
      <w:pPr>
        <w:ind w:left="3784" w:hanging="360"/>
      </w:pPr>
    </w:lvl>
    <w:lvl w:ilvl="5" w:tplc="0C0A001B" w:tentative="1">
      <w:start w:val="1"/>
      <w:numFmt w:val="lowerRoman"/>
      <w:lvlText w:val="%6."/>
      <w:lvlJc w:val="right"/>
      <w:pPr>
        <w:ind w:left="4504" w:hanging="180"/>
      </w:pPr>
    </w:lvl>
    <w:lvl w:ilvl="6" w:tplc="0C0A000F" w:tentative="1">
      <w:start w:val="1"/>
      <w:numFmt w:val="decimal"/>
      <w:lvlText w:val="%7."/>
      <w:lvlJc w:val="left"/>
      <w:pPr>
        <w:ind w:left="5224" w:hanging="360"/>
      </w:pPr>
    </w:lvl>
    <w:lvl w:ilvl="7" w:tplc="0C0A0019" w:tentative="1">
      <w:start w:val="1"/>
      <w:numFmt w:val="lowerLetter"/>
      <w:lvlText w:val="%8."/>
      <w:lvlJc w:val="left"/>
      <w:pPr>
        <w:ind w:left="5944" w:hanging="360"/>
      </w:pPr>
    </w:lvl>
    <w:lvl w:ilvl="8" w:tplc="0C0A001B" w:tentative="1">
      <w:start w:val="1"/>
      <w:numFmt w:val="lowerRoman"/>
      <w:lvlText w:val="%9."/>
      <w:lvlJc w:val="right"/>
      <w:pPr>
        <w:ind w:left="6664" w:hanging="180"/>
      </w:pPr>
    </w:lvl>
  </w:abstractNum>
  <w:abstractNum w:abstractNumId="24">
    <w:nsid w:val="593932F3"/>
    <w:multiLevelType w:val="hybridMultilevel"/>
    <w:tmpl w:val="957645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E8B3704"/>
    <w:multiLevelType w:val="hybridMultilevel"/>
    <w:tmpl w:val="9F062388"/>
    <w:lvl w:ilvl="0" w:tplc="0C0A0005">
      <w:start w:val="1"/>
      <w:numFmt w:val="bullet"/>
      <w:lvlText w:val=""/>
      <w:lvlJc w:val="left"/>
      <w:pPr>
        <w:ind w:left="1004" w:hanging="360"/>
      </w:pPr>
      <w:rPr>
        <w:rFonts w:ascii="Wingdings" w:hAnsi="Wingdings" w:hint="default"/>
      </w:rPr>
    </w:lvl>
    <w:lvl w:ilvl="1" w:tplc="0C0A0003">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nsid w:val="5F657D5E"/>
    <w:multiLevelType w:val="multilevel"/>
    <w:tmpl w:val="8692F0A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6D0AFD"/>
    <w:multiLevelType w:val="hybridMultilevel"/>
    <w:tmpl w:val="D662EDFE"/>
    <w:lvl w:ilvl="0" w:tplc="1DF6E3CA">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nsid w:val="678D6C4A"/>
    <w:multiLevelType w:val="hybridMultilevel"/>
    <w:tmpl w:val="4DC851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31">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2">
    <w:nsid w:val="6AC95C73"/>
    <w:multiLevelType w:val="hybridMultilevel"/>
    <w:tmpl w:val="0B589F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0745F62"/>
    <w:multiLevelType w:val="hybridMultilevel"/>
    <w:tmpl w:val="74463B9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0C57E21"/>
    <w:multiLevelType w:val="hybridMultilevel"/>
    <w:tmpl w:val="3782C10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nsid w:val="73D91A73"/>
    <w:multiLevelType w:val="hybridMultilevel"/>
    <w:tmpl w:val="A6B4B8F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7"/>
  </w:num>
  <w:num w:numId="4">
    <w:abstractNumId w:val="11"/>
  </w:num>
  <w:num w:numId="5">
    <w:abstractNumId w:val="30"/>
  </w:num>
  <w:num w:numId="6">
    <w:abstractNumId w:val="27"/>
  </w:num>
  <w:num w:numId="7">
    <w:abstractNumId w:val="6"/>
  </w:num>
  <w:num w:numId="8">
    <w:abstractNumId w:val="19"/>
  </w:num>
  <w:num w:numId="9">
    <w:abstractNumId w:val="5"/>
  </w:num>
  <w:num w:numId="10">
    <w:abstractNumId w:val="17"/>
  </w:num>
  <w:num w:numId="11">
    <w:abstractNumId w:val="16"/>
  </w:num>
  <w:num w:numId="12">
    <w:abstractNumId w:val="28"/>
  </w:num>
  <w:num w:numId="13">
    <w:abstractNumId w:val="1"/>
  </w:num>
  <w:num w:numId="14">
    <w:abstractNumId w:val="26"/>
  </w:num>
  <w:num w:numId="15">
    <w:abstractNumId w:val="2"/>
  </w:num>
  <w:num w:numId="16">
    <w:abstractNumId w:val="3"/>
  </w:num>
  <w:num w:numId="17">
    <w:abstractNumId w:val="9"/>
  </w:num>
  <w:num w:numId="18">
    <w:abstractNumId w:val="35"/>
  </w:num>
  <w:num w:numId="19">
    <w:abstractNumId w:val="10"/>
  </w:num>
  <w:num w:numId="20">
    <w:abstractNumId w:val="18"/>
  </w:num>
  <w:num w:numId="21">
    <w:abstractNumId w:val="25"/>
  </w:num>
  <w:num w:numId="22">
    <w:abstractNumId w:val="0"/>
  </w:num>
  <w:num w:numId="23">
    <w:abstractNumId w:val="29"/>
  </w:num>
  <w:num w:numId="24">
    <w:abstractNumId w:val="13"/>
  </w:num>
  <w:num w:numId="25">
    <w:abstractNumId w:val="12"/>
  </w:num>
  <w:num w:numId="26">
    <w:abstractNumId w:val="24"/>
  </w:num>
  <w:num w:numId="27">
    <w:abstractNumId w:val="34"/>
  </w:num>
  <w:num w:numId="28">
    <w:abstractNumId w:val="33"/>
  </w:num>
  <w:num w:numId="29">
    <w:abstractNumId w:val="4"/>
  </w:num>
  <w:num w:numId="30">
    <w:abstractNumId w:val="8"/>
  </w:num>
  <w:num w:numId="31">
    <w:abstractNumId w:val="20"/>
  </w:num>
  <w:num w:numId="32">
    <w:abstractNumId w:val="32"/>
  </w:num>
  <w:num w:numId="33">
    <w:abstractNumId w:val="21"/>
  </w:num>
  <w:num w:numId="34">
    <w:abstractNumId w:val="22"/>
  </w:num>
  <w:num w:numId="35">
    <w:abstractNumId w:val="23"/>
  </w:num>
  <w:num w:numId="3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DB"/>
    <w:rsid w:val="0000321C"/>
    <w:rsid w:val="000032E0"/>
    <w:rsid w:val="00003EF0"/>
    <w:rsid w:val="000050D2"/>
    <w:rsid w:val="0001087E"/>
    <w:rsid w:val="000156AB"/>
    <w:rsid w:val="00020AF3"/>
    <w:rsid w:val="00034CF5"/>
    <w:rsid w:val="00045C78"/>
    <w:rsid w:val="000536B8"/>
    <w:rsid w:val="000544E7"/>
    <w:rsid w:val="000561F7"/>
    <w:rsid w:val="00056988"/>
    <w:rsid w:val="00056C35"/>
    <w:rsid w:val="00061E9A"/>
    <w:rsid w:val="0009337E"/>
    <w:rsid w:val="000962FC"/>
    <w:rsid w:val="000A139C"/>
    <w:rsid w:val="000A2C24"/>
    <w:rsid w:val="000A7728"/>
    <w:rsid w:val="000B4458"/>
    <w:rsid w:val="000B45B1"/>
    <w:rsid w:val="000C0444"/>
    <w:rsid w:val="000C5181"/>
    <w:rsid w:val="000C521E"/>
    <w:rsid w:val="000C5472"/>
    <w:rsid w:val="000C55C5"/>
    <w:rsid w:val="000D0A6D"/>
    <w:rsid w:val="000D0B13"/>
    <w:rsid w:val="000D1DFE"/>
    <w:rsid w:val="000D4DA0"/>
    <w:rsid w:val="000E76EC"/>
    <w:rsid w:val="000E7858"/>
    <w:rsid w:val="000F6BEC"/>
    <w:rsid w:val="00101042"/>
    <w:rsid w:val="00105A72"/>
    <w:rsid w:val="00106C04"/>
    <w:rsid w:val="00107C6A"/>
    <w:rsid w:val="00123234"/>
    <w:rsid w:val="001261A8"/>
    <w:rsid w:val="001303D6"/>
    <w:rsid w:val="00132E72"/>
    <w:rsid w:val="0013331D"/>
    <w:rsid w:val="00142821"/>
    <w:rsid w:val="00143550"/>
    <w:rsid w:val="001469D4"/>
    <w:rsid w:val="001503F1"/>
    <w:rsid w:val="0015748E"/>
    <w:rsid w:val="001719A1"/>
    <w:rsid w:val="00174F9A"/>
    <w:rsid w:val="00182773"/>
    <w:rsid w:val="0018349F"/>
    <w:rsid w:val="00184FF7"/>
    <w:rsid w:val="001860BF"/>
    <w:rsid w:val="00194098"/>
    <w:rsid w:val="001948FF"/>
    <w:rsid w:val="00196B78"/>
    <w:rsid w:val="001A4B99"/>
    <w:rsid w:val="001B14E9"/>
    <w:rsid w:val="001B1A0F"/>
    <w:rsid w:val="001C0D20"/>
    <w:rsid w:val="001C58FD"/>
    <w:rsid w:val="001D4C61"/>
    <w:rsid w:val="001E1404"/>
    <w:rsid w:val="001F0B45"/>
    <w:rsid w:val="001F3278"/>
    <w:rsid w:val="001F43AD"/>
    <w:rsid w:val="001F4945"/>
    <w:rsid w:val="00201404"/>
    <w:rsid w:val="002025C4"/>
    <w:rsid w:val="002074EB"/>
    <w:rsid w:val="00207F76"/>
    <w:rsid w:val="00223E18"/>
    <w:rsid w:val="00224802"/>
    <w:rsid w:val="00224940"/>
    <w:rsid w:val="0022710B"/>
    <w:rsid w:val="002315C9"/>
    <w:rsid w:val="00234C08"/>
    <w:rsid w:val="00235BBB"/>
    <w:rsid w:val="00244A21"/>
    <w:rsid w:val="00247A33"/>
    <w:rsid w:val="00256DA7"/>
    <w:rsid w:val="00257EC8"/>
    <w:rsid w:val="00270A24"/>
    <w:rsid w:val="002739DE"/>
    <w:rsid w:val="00275783"/>
    <w:rsid w:val="00281550"/>
    <w:rsid w:val="00286B03"/>
    <w:rsid w:val="00294FCC"/>
    <w:rsid w:val="002A1DE1"/>
    <w:rsid w:val="002A21D4"/>
    <w:rsid w:val="002A31A5"/>
    <w:rsid w:val="002A5CD0"/>
    <w:rsid w:val="002B0E45"/>
    <w:rsid w:val="002B6BA8"/>
    <w:rsid w:val="002B719F"/>
    <w:rsid w:val="002C2DA8"/>
    <w:rsid w:val="002C6AEB"/>
    <w:rsid w:val="002D3C30"/>
    <w:rsid w:val="002D488F"/>
    <w:rsid w:val="002D5BD3"/>
    <w:rsid w:val="002F0BA6"/>
    <w:rsid w:val="003031F8"/>
    <w:rsid w:val="00312EA7"/>
    <w:rsid w:val="00320CCC"/>
    <w:rsid w:val="00327739"/>
    <w:rsid w:val="00346C15"/>
    <w:rsid w:val="0034712F"/>
    <w:rsid w:val="00352B81"/>
    <w:rsid w:val="003545F1"/>
    <w:rsid w:val="003554CC"/>
    <w:rsid w:val="0035670A"/>
    <w:rsid w:val="00357D39"/>
    <w:rsid w:val="00360272"/>
    <w:rsid w:val="003631D4"/>
    <w:rsid w:val="00363B84"/>
    <w:rsid w:val="0036697D"/>
    <w:rsid w:val="00375629"/>
    <w:rsid w:val="00377240"/>
    <w:rsid w:val="0038019F"/>
    <w:rsid w:val="00380EA1"/>
    <w:rsid w:val="003819AE"/>
    <w:rsid w:val="00381EF8"/>
    <w:rsid w:val="00384196"/>
    <w:rsid w:val="00387908"/>
    <w:rsid w:val="00391C39"/>
    <w:rsid w:val="00393782"/>
    <w:rsid w:val="00393CEF"/>
    <w:rsid w:val="003A165E"/>
    <w:rsid w:val="003A1BF0"/>
    <w:rsid w:val="003B0C61"/>
    <w:rsid w:val="003B1C20"/>
    <w:rsid w:val="003B3EEE"/>
    <w:rsid w:val="003B47C7"/>
    <w:rsid w:val="003B5585"/>
    <w:rsid w:val="003B56E5"/>
    <w:rsid w:val="003C1B4D"/>
    <w:rsid w:val="003D0FC8"/>
    <w:rsid w:val="003D273E"/>
    <w:rsid w:val="003D2F4E"/>
    <w:rsid w:val="003E2C8E"/>
    <w:rsid w:val="003E7399"/>
    <w:rsid w:val="003F29E8"/>
    <w:rsid w:val="00403B3F"/>
    <w:rsid w:val="00412F3A"/>
    <w:rsid w:val="00421D20"/>
    <w:rsid w:val="00422E15"/>
    <w:rsid w:val="00427289"/>
    <w:rsid w:val="00427C47"/>
    <w:rsid w:val="004300E5"/>
    <w:rsid w:val="00431074"/>
    <w:rsid w:val="004326DF"/>
    <w:rsid w:val="004464E6"/>
    <w:rsid w:val="00451919"/>
    <w:rsid w:val="0045455A"/>
    <w:rsid w:val="00454BAB"/>
    <w:rsid w:val="0045659A"/>
    <w:rsid w:val="00463CC6"/>
    <w:rsid w:val="0046410B"/>
    <w:rsid w:val="00471387"/>
    <w:rsid w:val="0047187D"/>
    <w:rsid w:val="00481AE6"/>
    <w:rsid w:val="0049224D"/>
    <w:rsid w:val="00492514"/>
    <w:rsid w:val="00493BE7"/>
    <w:rsid w:val="004961C4"/>
    <w:rsid w:val="004A7913"/>
    <w:rsid w:val="004B410F"/>
    <w:rsid w:val="004C0729"/>
    <w:rsid w:val="004C43D7"/>
    <w:rsid w:val="004C57E1"/>
    <w:rsid w:val="004C6342"/>
    <w:rsid w:val="004C6C58"/>
    <w:rsid w:val="004D16C0"/>
    <w:rsid w:val="004D2E97"/>
    <w:rsid w:val="004E1160"/>
    <w:rsid w:val="004E3592"/>
    <w:rsid w:val="004E5EC5"/>
    <w:rsid w:val="0050399A"/>
    <w:rsid w:val="005055B6"/>
    <w:rsid w:val="005063B8"/>
    <w:rsid w:val="005111B9"/>
    <w:rsid w:val="00522637"/>
    <w:rsid w:val="00522775"/>
    <w:rsid w:val="00523AE6"/>
    <w:rsid w:val="00532FF9"/>
    <w:rsid w:val="00535E04"/>
    <w:rsid w:val="005404EE"/>
    <w:rsid w:val="00541637"/>
    <w:rsid w:val="00541CCF"/>
    <w:rsid w:val="00541DEB"/>
    <w:rsid w:val="00566D7B"/>
    <w:rsid w:val="0057149A"/>
    <w:rsid w:val="00590B80"/>
    <w:rsid w:val="005A0C7D"/>
    <w:rsid w:val="005A231F"/>
    <w:rsid w:val="005B1959"/>
    <w:rsid w:val="005B58FB"/>
    <w:rsid w:val="005C177D"/>
    <w:rsid w:val="005C56C3"/>
    <w:rsid w:val="005D1DCE"/>
    <w:rsid w:val="005E41A7"/>
    <w:rsid w:val="005E42A4"/>
    <w:rsid w:val="005E487D"/>
    <w:rsid w:val="005E5336"/>
    <w:rsid w:val="005F014D"/>
    <w:rsid w:val="005F23A0"/>
    <w:rsid w:val="00602395"/>
    <w:rsid w:val="0060596E"/>
    <w:rsid w:val="006156EE"/>
    <w:rsid w:val="00620E87"/>
    <w:rsid w:val="00632BCC"/>
    <w:rsid w:val="006342F8"/>
    <w:rsid w:val="00634445"/>
    <w:rsid w:val="0064488B"/>
    <w:rsid w:val="0064653F"/>
    <w:rsid w:val="00647BE7"/>
    <w:rsid w:val="00657827"/>
    <w:rsid w:val="006631C2"/>
    <w:rsid w:val="0066604D"/>
    <w:rsid w:val="00666FD2"/>
    <w:rsid w:val="006739AB"/>
    <w:rsid w:val="00673B7F"/>
    <w:rsid w:val="006763B2"/>
    <w:rsid w:val="00676F3C"/>
    <w:rsid w:val="00681E15"/>
    <w:rsid w:val="0068344E"/>
    <w:rsid w:val="0068694B"/>
    <w:rsid w:val="00691F16"/>
    <w:rsid w:val="00693373"/>
    <w:rsid w:val="006936B4"/>
    <w:rsid w:val="00694E26"/>
    <w:rsid w:val="006957F0"/>
    <w:rsid w:val="00695B08"/>
    <w:rsid w:val="00696F9D"/>
    <w:rsid w:val="006A1CDA"/>
    <w:rsid w:val="006C4896"/>
    <w:rsid w:val="006C4905"/>
    <w:rsid w:val="006D709B"/>
    <w:rsid w:val="006D7488"/>
    <w:rsid w:val="006E7AC9"/>
    <w:rsid w:val="006F0AFD"/>
    <w:rsid w:val="0071419E"/>
    <w:rsid w:val="00721418"/>
    <w:rsid w:val="0072380D"/>
    <w:rsid w:val="00723CE0"/>
    <w:rsid w:val="00726D2C"/>
    <w:rsid w:val="00727207"/>
    <w:rsid w:val="00732FFE"/>
    <w:rsid w:val="00736794"/>
    <w:rsid w:val="00743A38"/>
    <w:rsid w:val="0075575B"/>
    <w:rsid w:val="00756ED9"/>
    <w:rsid w:val="0076666C"/>
    <w:rsid w:val="00771C3F"/>
    <w:rsid w:val="00772D1F"/>
    <w:rsid w:val="00772E5C"/>
    <w:rsid w:val="007733EE"/>
    <w:rsid w:val="00777B38"/>
    <w:rsid w:val="00786571"/>
    <w:rsid w:val="0079115C"/>
    <w:rsid w:val="00791AAD"/>
    <w:rsid w:val="00792BAE"/>
    <w:rsid w:val="007A0530"/>
    <w:rsid w:val="007A255D"/>
    <w:rsid w:val="007A44AD"/>
    <w:rsid w:val="007C0B7A"/>
    <w:rsid w:val="007C14BE"/>
    <w:rsid w:val="007C3AFA"/>
    <w:rsid w:val="007C7440"/>
    <w:rsid w:val="007D1DDB"/>
    <w:rsid w:val="007D5E88"/>
    <w:rsid w:val="007D78A2"/>
    <w:rsid w:val="007E0487"/>
    <w:rsid w:val="007E75BF"/>
    <w:rsid w:val="007F056C"/>
    <w:rsid w:val="007F5A8D"/>
    <w:rsid w:val="00800124"/>
    <w:rsid w:val="008013F8"/>
    <w:rsid w:val="008144CC"/>
    <w:rsid w:val="00814F9F"/>
    <w:rsid w:val="00820697"/>
    <w:rsid w:val="00822332"/>
    <w:rsid w:val="00824004"/>
    <w:rsid w:val="008268AC"/>
    <w:rsid w:val="00830404"/>
    <w:rsid w:val="00831653"/>
    <w:rsid w:val="0083246A"/>
    <w:rsid w:val="008413C3"/>
    <w:rsid w:val="00845132"/>
    <w:rsid w:val="008511D3"/>
    <w:rsid w:val="00852395"/>
    <w:rsid w:val="0085692B"/>
    <w:rsid w:val="008719B0"/>
    <w:rsid w:val="00871FB7"/>
    <w:rsid w:val="00881AAE"/>
    <w:rsid w:val="008844E8"/>
    <w:rsid w:val="00886B8A"/>
    <w:rsid w:val="00891DD0"/>
    <w:rsid w:val="00894664"/>
    <w:rsid w:val="008A29BE"/>
    <w:rsid w:val="008B3EE8"/>
    <w:rsid w:val="008C2638"/>
    <w:rsid w:val="008C749C"/>
    <w:rsid w:val="008D0B4F"/>
    <w:rsid w:val="008D2783"/>
    <w:rsid w:val="008E14ED"/>
    <w:rsid w:val="008E6B69"/>
    <w:rsid w:val="008E72BB"/>
    <w:rsid w:val="008E7676"/>
    <w:rsid w:val="008E7D1A"/>
    <w:rsid w:val="008F4A14"/>
    <w:rsid w:val="00906988"/>
    <w:rsid w:val="0091067C"/>
    <w:rsid w:val="00911FE2"/>
    <w:rsid w:val="0091359B"/>
    <w:rsid w:val="00920B22"/>
    <w:rsid w:val="00925795"/>
    <w:rsid w:val="009262F6"/>
    <w:rsid w:val="00930204"/>
    <w:rsid w:val="00931CE8"/>
    <w:rsid w:val="00933FD5"/>
    <w:rsid w:val="0093425D"/>
    <w:rsid w:val="00940F17"/>
    <w:rsid w:val="00946429"/>
    <w:rsid w:val="00954231"/>
    <w:rsid w:val="00961056"/>
    <w:rsid w:val="009623CF"/>
    <w:rsid w:val="00965DB6"/>
    <w:rsid w:val="00970AB9"/>
    <w:rsid w:val="009726D3"/>
    <w:rsid w:val="00973FE1"/>
    <w:rsid w:val="00980FF3"/>
    <w:rsid w:val="00982942"/>
    <w:rsid w:val="00984D30"/>
    <w:rsid w:val="00985F5D"/>
    <w:rsid w:val="00986E8B"/>
    <w:rsid w:val="00990A92"/>
    <w:rsid w:val="009B31FE"/>
    <w:rsid w:val="009C0E66"/>
    <w:rsid w:val="009C3E4B"/>
    <w:rsid w:val="009D4B13"/>
    <w:rsid w:val="009D7D9F"/>
    <w:rsid w:val="009E3A08"/>
    <w:rsid w:val="009E48FD"/>
    <w:rsid w:val="009F2109"/>
    <w:rsid w:val="009F3D79"/>
    <w:rsid w:val="009F5DD0"/>
    <w:rsid w:val="00A037C8"/>
    <w:rsid w:val="00A03C1D"/>
    <w:rsid w:val="00A044F3"/>
    <w:rsid w:val="00A11607"/>
    <w:rsid w:val="00A13AA8"/>
    <w:rsid w:val="00A2722E"/>
    <w:rsid w:val="00A30A76"/>
    <w:rsid w:val="00A41BC7"/>
    <w:rsid w:val="00A47085"/>
    <w:rsid w:val="00A51FB8"/>
    <w:rsid w:val="00A52D8C"/>
    <w:rsid w:val="00A53F89"/>
    <w:rsid w:val="00A55D79"/>
    <w:rsid w:val="00A563F9"/>
    <w:rsid w:val="00A60983"/>
    <w:rsid w:val="00A65C7E"/>
    <w:rsid w:val="00A84B5B"/>
    <w:rsid w:val="00A91E0C"/>
    <w:rsid w:val="00A93350"/>
    <w:rsid w:val="00A93A6C"/>
    <w:rsid w:val="00A9410A"/>
    <w:rsid w:val="00A971E4"/>
    <w:rsid w:val="00AA14AA"/>
    <w:rsid w:val="00AA4E77"/>
    <w:rsid w:val="00AA75C0"/>
    <w:rsid w:val="00AA7F36"/>
    <w:rsid w:val="00AB3205"/>
    <w:rsid w:val="00AB67C4"/>
    <w:rsid w:val="00AC6A30"/>
    <w:rsid w:val="00AF3005"/>
    <w:rsid w:val="00AF34C6"/>
    <w:rsid w:val="00AF729B"/>
    <w:rsid w:val="00B0498D"/>
    <w:rsid w:val="00B074FC"/>
    <w:rsid w:val="00B11513"/>
    <w:rsid w:val="00B11C9D"/>
    <w:rsid w:val="00B152C3"/>
    <w:rsid w:val="00B1631C"/>
    <w:rsid w:val="00B22B2A"/>
    <w:rsid w:val="00B2344A"/>
    <w:rsid w:val="00B25F6F"/>
    <w:rsid w:val="00B27DEF"/>
    <w:rsid w:val="00B3685C"/>
    <w:rsid w:val="00B444B2"/>
    <w:rsid w:val="00B45153"/>
    <w:rsid w:val="00B47707"/>
    <w:rsid w:val="00B47E0B"/>
    <w:rsid w:val="00B51423"/>
    <w:rsid w:val="00B56B09"/>
    <w:rsid w:val="00B636AC"/>
    <w:rsid w:val="00B63B50"/>
    <w:rsid w:val="00B671AB"/>
    <w:rsid w:val="00B72739"/>
    <w:rsid w:val="00B72BD7"/>
    <w:rsid w:val="00B72E70"/>
    <w:rsid w:val="00B8186E"/>
    <w:rsid w:val="00B84881"/>
    <w:rsid w:val="00B951A6"/>
    <w:rsid w:val="00BA3F23"/>
    <w:rsid w:val="00BA64D1"/>
    <w:rsid w:val="00BB6266"/>
    <w:rsid w:val="00BC414F"/>
    <w:rsid w:val="00BD1545"/>
    <w:rsid w:val="00BD5EE3"/>
    <w:rsid w:val="00BD6216"/>
    <w:rsid w:val="00BD6A22"/>
    <w:rsid w:val="00BD7FD9"/>
    <w:rsid w:val="00BE04D9"/>
    <w:rsid w:val="00BE2579"/>
    <w:rsid w:val="00BE2AF5"/>
    <w:rsid w:val="00BE725A"/>
    <w:rsid w:val="00BF11C4"/>
    <w:rsid w:val="00C00F20"/>
    <w:rsid w:val="00C030E4"/>
    <w:rsid w:val="00C0322A"/>
    <w:rsid w:val="00C034C3"/>
    <w:rsid w:val="00C03A63"/>
    <w:rsid w:val="00C076B4"/>
    <w:rsid w:val="00C11CC8"/>
    <w:rsid w:val="00C1695B"/>
    <w:rsid w:val="00C16DDE"/>
    <w:rsid w:val="00C2113C"/>
    <w:rsid w:val="00C247D2"/>
    <w:rsid w:val="00C3192C"/>
    <w:rsid w:val="00C365A7"/>
    <w:rsid w:val="00C43E1D"/>
    <w:rsid w:val="00C43E1E"/>
    <w:rsid w:val="00C46552"/>
    <w:rsid w:val="00C54D2D"/>
    <w:rsid w:val="00C57FF8"/>
    <w:rsid w:val="00C6575D"/>
    <w:rsid w:val="00C65E6F"/>
    <w:rsid w:val="00C90B10"/>
    <w:rsid w:val="00C91866"/>
    <w:rsid w:val="00C94DBB"/>
    <w:rsid w:val="00CA2719"/>
    <w:rsid w:val="00CA4586"/>
    <w:rsid w:val="00CA4C3B"/>
    <w:rsid w:val="00CB15E9"/>
    <w:rsid w:val="00CC3D17"/>
    <w:rsid w:val="00CD2142"/>
    <w:rsid w:val="00CD770C"/>
    <w:rsid w:val="00CE5109"/>
    <w:rsid w:val="00D01165"/>
    <w:rsid w:val="00D02547"/>
    <w:rsid w:val="00D127E1"/>
    <w:rsid w:val="00D16D06"/>
    <w:rsid w:val="00D26C5C"/>
    <w:rsid w:val="00D32905"/>
    <w:rsid w:val="00D37AB5"/>
    <w:rsid w:val="00D5403B"/>
    <w:rsid w:val="00D56158"/>
    <w:rsid w:val="00D71FDF"/>
    <w:rsid w:val="00D86B63"/>
    <w:rsid w:val="00D91F52"/>
    <w:rsid w:val="00D939E1"/>
    <w:rsid w:val="00DB2253"/>
    <w:rsid w:val="00DB3FF8"/>
    <w:rsid w:val="00DB4EA8"/>
    <w:rsid w:val="00DB6129"/>
    <w:rsid w:val="00DC2201"/>
    <w:rsid w:val="00DD7A7D"/>
    <w:rsid w:val="00DE4D49"/>
    <w:rsid w:val="00DF09D9"/>
    <w:rsid w:val="00DF3981"/>
    <w:rsid w:val="00DF5A57"/>
    <w:rsid w:val="00E15BCE"/>
    <w:rsid w:val="00E16B99"/>
    <w:rsid w:val="00E21B28"/>
    <w:rsid w:val="00E269FB"/>
    <w:rsid w:val="00E273AD"/>
    <w:rsid w:val="00E375E4"/>
    <w:rsid w:val="00E41124"/>
    <w:rsid w:val="00E4196A"/>
    <w:rsid w:val="00E4372F"/>
    <w:rsid w:val="00E51FB9"/>
    <w:rsid w:val="00E54246"/>
    <w:rsid w:val="00E60C27"/>
    <w:rsid w:val="00E662A2"/>
    <w:rsid w:val="00E738A0"/>
    <w:rsid w:val="00E73C3F"/>
    <w:rsid w:val="00E76BF4"/>
    <w:rsid w:val="00E779B1"/>
    <w:rsid w:val="00E77D94"/>
    <w:rsid w:val="00E851E5"/>
    <w:rsid w:val="00E87439"/>
    <w:rsid w:val="00E9320F"/>
    <w:rsid w:val="00E957A4"/>
    <w:rsid w:val="00E9582A"/>
    <w:rsid w:val="00E96511"/>
    <w:rsid w:val="00EA09AF"/>
    <w:rsid w:val="00EA1891"/>
    <w:rsid w:val="00EA2594"/>
    <w:rsid w:val="00EA4ABE"/>
    <w:rsid w:val="00EA60A4"/>
    <w:rsid w:val="00EB28AA"/>
    <w:rsid w:val="00EB781E"/>
    <w:rsid w:val="00EB7A00"/>
    <w:rsid w:val="00EC1C92"/>
    <w:rsid w:val="00EC62ED"/>
    <w:rsid w:val="00ED1EE0"/>
    <w:rsid w:val="00EE2135"/>
    <w:rsid w:val="00EF2924"/>
    <w:rsid w:val="00EF3179"/>
    <w:rsid w:val="00EF4CBC"/>
    <w:rsid w:val="00EF6365"/>
    <w:rsid w:val="00EF650E"/>
    <w:rsid w:val="00F00281"/>
    <w:rsid w:val="00F0145F"/>
    <w:rsid w:val="00F05EDD"/>
    <w:rsid w:val="00F06705"/>
    <w:rsid w:val="00F140D3"/>
    <w:rsid w:val="00F251B6"/>
    <w:rsid w:val="00F31042"/>
    <w:rsid w:val="00F332DC"/>
    <w:rsid w:val="00F469DB"/>
    <w:rsid w:val="00F554DB"/>
    <w:rsid w:val="00F6384C"/>
    <w:rsid w:val="00F66262"/>
    <w:rsid w:val="00F66E70"/>
    <w:rsid w:val="00F930DF"/>
    <w:rsid w:val="00F9757F"/>
    <w:rsid w:val="00FA1407"/>
    <w:rsid w:val="00FA5935"/>
    <w:rsid w:val="00FB2748"/>
    <w:rsid w:val="00FB64BD"/>
    <w:rsid w:val="00FC39F9"/>
    <w:rsid w:val="00FC6C48"/>
    <w:rsid w:val="00FE541C"/>
    <w:rsid w:val="00FF631D"/>
    <w:rsid w:val="00FF6F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4B2F44"/>
  <w15:docId w15:val="{3CB7B954-14E5-45CD-B315-FA9FE53F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2739"/>
    <w:pPr>
      <w:jc w:val="both"/>
    </w:pPr>
    <w:rPr>
      <w:rFonts w:ascii="Times New Roman" w:hAnsi="Times New Roman"/>
      <w:sz w:val="20"/>
    </w:rPr>
  </w:style>
  <w:style w:type="paragraph" w:styleId="Ttulo1">
    <w:name w:val="heading 1"/>
    <w:basedOn w:val="Normal"/>
    <w:link w:val="Ttulo1Car"/>
    <w:uiPriority w:val="9"/>
    <w:qFormat/>
    <w:rsid w:val="002A5CD0"/>
    <w:pPr>
      <w:spacing w:before="100" w:beforeAutospacing="1" w:after="100" w:afterAutospacing="1"/>
      <w:jc w:val="left"/>
      <w:outlineLvl w:val="0"/>
    </w:pPr>
    <w:rPr>
      <w:rFonts w:eastAsia="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styleId="Textodeglobo">
    <w:name w:val="Balloon Text"/>
    <w:basedOn w:val="Normal"/>
    <w:link w:val="TextodegloboCar"/>
    <w:unhideWhenUsed/>
    <w:rsid w:val="00427C47"/>
    <w:rPr>
      <w:rFonts w:ascii="Lucida Grande" w:hAnsi="Lucida Grande"/>
      <w:sz w:val="18"/>
      <w:szCs w:val="18"/>
    </w:rPr>
  </w:style>
  <w:style w:type="character" w:customStyle="1" w:styleId="TextodegloboCar">
    <w:name w:val="Texto de globo Car"/>
    <w:basedOn w:val="Fuentedeprrafopredeter"/>
    <w:link w:val="Textodeglobo"/>
    <w:rsid w:val="00427C47"/>
    <w:rPr>
      <w:rFonts w:ascii="Lucida Grande" w:hAnsi="Lucida Grande"/>
      <w:sz w:val="18"/>
      <w:szCs w:val="18"/>
    </w:rPr>
  </w:style>
  <w:style w:type="paragraph" w:customStyle="1" w:styleId="phmnormal">
    <w:name w:val="phm_normal"/>
    <w:basedOn w:val="Normal"/>
    <w:link w:val="phmnormalCar"/>
    <w:rsid w:val="00A13AA8"/>
  </w:style>
  <w:style w:type="character" w:customStyle="1" w:styleId="phmnormalCar">
    <w:name w:val="phm_normal Car"/>
    <w:basedOn w:val="Fuentedeprrafopredeter"/>
    <w:link w:val="phmnormal"/>
    <w:rsid w:val="00CB15E9"/>
    <w:rPr>
      <w:rFonts w:ascii="Times New Roman" w:hAnsi="Times New Roman"/>
      <w:sz w:val="20"/>
    </w:rPr>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 w:type="paragraph" w:customStyle="1" w:styleId="Encabezado1">
    <w:name w:val="Encabezado 1"/>
    <w:basedOn w:val="phmnormal"/>
    <w:next w:val="TextoNormal"/>
    <w:qFormat/>
    <w:rsid w:val="00EA60A4"/>
    <w:pPr>
      <w:keepNext/>
      <w:numPr>
        <w:numId w:val="5"/>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6"/>
      </w:numPr>
      <w:jc w:val="left"/>
      <w:outlineLvl w:val="1"/>
    </w:pPr>
    <w:rPr>
      <w:b/>
      <w:sz w:val="24"/>
    </w:rPr>
  </w:style>
  <w:style w:type="paragraph" w:customStyle="1" w:styleId="phmheading3">
    <w:name w:val="phm_heading3"/>
    <w:basedOn w:val="phmnormal"/>
    <w:next w:val="TextoNormal"/>
    <w:rsid w:val="008013F8"/>
    <w:pPr>
      <w:keepNext/>
      <w:numPr>
        <w:ilvl w:val="2"/>
        <w:numId w:val="2"/>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Descripcin">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3"/>
      </w:numPr>
      <w:spacing w:after="60"/>
    </w:pPr>
  </w:style>
  <w:style w:type="paragraph" w:customStyle="1" w:styleId="phmnumberlist">
    <w:name w:val="phm_number_list"/>
    <w:basedOn w:val="phmnormal"/>
    <w:next w:val="TextoNormal"/>
    <w:rsid w:val="00954231"/>
    <w:pPr>
      <w:numPr>
        <w:numId w:val="4"/>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nhideWhenUsed/>
    <w:rsid w:val="00DF5A57"/>
  </w:style>
  <w:style w:type="paragraph" w:styleId="Textonotapie">
    <w:name w:val="footnote text"/>
    <w:basedOn w:val="Normal"/>
    <w:link w:val="TextonotapieCar"/>
    <w:unhideWhenUsed/>
    <w:rsid w:val="00BE2579"/>
    <w:rPr>
      <w:sz w:val="24"/>
    </w:rPr>
  </w:style>
  <w:style w:type="character" w:customStyle="1" w:styleId="TextonotapieCar">
    <w:name w:val="Texto nota pie Car"/>
    <w:basedOn w:val="Fuentedeprrafopredeter"/>
    <w:link w:val="Textonotapie"/>
    <w:rsid w:val="00BE2579"/>
    <w:rPr>
      <w:rFonts w:ascii="Times New Roman" w:hAnsi="Times New Roman"/>
    </w:rPr>
  </w:style>
  <w:style w:type="character" w:styleId="Refdenotaalpie">
    <w:name w:val="footnote reference"/>
    <w:basedOn w:val="Fuentedeprrafopredeter"/>
    <w:unhideWhenUsed/>
    <w:rsid w:val="00BE2579"/>
    <w:rPr>
      <w:vertAlign w:val="superscript"/>
    </w:rPr>
  </w:style>
  <w:style w:type="paragraph" w:styleId="Piedepgina">
    <w:name w:val="footer"/>
    <w:basedOn w:val="Normal"/>
    <w:link w:val="PiedepginaCar"/>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grficooimagen">
    <w:name w:val="Pie de gráfico o imagen"/>
    <w:basedOn w:val="Descripcin"/>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styleId="Textoennegrita">
    <w:name w:val="Strong"/>
    <w:qFormat/>
    <w:rsid w:val="007C7440"/>
    <w:rPr>
      <w:b/>
      <w:bCs/>
    </w:rPr>
  </w:style>
  <w:style w:type="character" w:styleId="Hipervnculovisitado">
    <w:name w:val="FollowedHyperlink"/>
    <w:rsid w:val="007C7440"/>
    <w:rPr>
      <w:color w:val="800080"/>
      <w:u w:val="single"/>
    </w:rPr>
  </w:style>
  <w:style w:type="paragraph" w:customStyle="1" w:styleId="NormalWeb3">
    <w:name w:val="Normal (Web)3"/>
    <w:basedOn w:val="Normal"/>
    <w:rsid w:val="007C7440"/>
    <w:pPr>
      <w:spacing w:before="100" w:beforeAutospacing="1" w:after="100" w:afterAutospacing="1"/>
      <w:ind w:left="180"/>
    </w:pPr>
    <w:rPr>
      <w:rFonts w:ascii="Verdana" w:eastAsia="SimSun" w:hAnsi="Verdana" w:cs="Times New Roman"/>
      <w:color w:val="303030"/>
      <w:sz w:val="17"/>
      <w:szCs w:val="17"/>
      <w:lang w:val="es-ES" w:eastAsia="zh-CN"/>
    </w:rPr>
  </w:style>
  <w:style w:type="character" w:customStyle="1" w:styleId="TextonotaalfinalCar">
    <w:name w:val="Texto nota al final Car"/>
    <w:basedOn w:val="Fuentedeprrafopredeter"/>
    <w:link w:val="Textonotaalfinal"/>
    <w:semiHidden/>
    <w:rsid w:val="007C744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rsid w:val="007C7440"/>
    <w:pPr>
      <w:jc w:val="left"/>
    </w:pPr>
    <w:rPr>
      <w:rFonts w:eastAsia="Times New Roman" w:cs="Times New Roman"/>
      <w:szCs w:val="20"/>
      <w:lang w:val="es-ES" w:eastAsia="es-ES"/>
    </w:rPr>
  </w:style>
  <w:style w:type="paragraph" w:customStyle="1" w:styleId="Default">
    <w:name w:val="Default"/>
    <w:rsid w:val="007C7440"/>
    <w:pPr>
      <w:widowControl w:val="0"/>
      <w:autoSpaceDE w:val="0"/>
      <w:autoSpaceDN w:val="0"/>
      <w:adjustRightInd w:val="0"/>
    </w:pPr>
    <w:rPr>
      <w:rFonts w:ascii="Arial" w:eastAsia="MS Mincho" w:hAnsi="Arial" w:cs="Arial"/>
      <w:color w:val="000000"/>
      <w:lang w:val="es-ES" w:eastAsia="es-ES"/>
    </w:rPr>
  </w:style>
  <w:style w:type="character" w:styleId="Refdecomentario">
    <w:name w:val="annotation reference"/>
    <w:rsid w:val="007C7440"/>
    <w:rPr>
      <w:sz w:val="18"/>
      <w:szCs w:val="18"/>
    </w:rPr>
  </w:style>
  <w:style w:type="paragraph" w:styleId="Textocomentario">
    <w:name w:val="annotation text"/>
    <w:basedOn w:val="Normal"/>
    <w:link w:val="TextocomentarioCar"/>
    <w:rsid w:val="007C7440"/>
    <w:pPr>
      <w:jc w:val="left"/>
    </w:pPr>
    <w:rPr>
      <w:rFonts w:eastAsia="Times New Roman" w:cs="Times New Roman"/>
      <w:sz w:val="24"/>
      <w:lang w:val="es-ES" w:eastAsia="es-ES"/>
    </w:rPr>
  </w:style>
  <w:style w:type="character" w:customStyle="1" w:styleId="TextocomentarioCar">
    <w:name w:val="Texto comentario Car"/>
    <w:basedOn w:val="Fuentedeprrafopredeter"/>
    <w:link w:val="Textocomentario"/>
    <w:rsid w:val="007C7440"/>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rsid w:val="007C7440"/>
    <w:rPr>
      <w:b/>
      <w:bCs/>
      <w:sz w:val="20"/>
      <w:szCs w:val="20"/>
    </w:rPr>
  </w:style>
  <w:style w:type="character" w:customStyle="1" w:styleId="AsuntodelcomentarioCar">
    <w:name w:val="Asunto del comentario Car"/>
    <w:basedOn w:val="TextocomentarioCar"/>
    <w:link w:val="Asuntodelcomentario"/>
    <w:rsid w:val="007C7440"/>
    <w:rPr>
      <w:rFonts w:ascii="Times New Roman" w:eastAsia="Times New Roman" w:hAnsi="Times New Roman" w:cs="Times New Roman"/>
      <w:b/>
      <w:bCs/>
      <w:sz w:val="20"/>
      <w:szCs w:val="20"/>
      <w:lang w:val="es-ES" w:eastAsia="es-ES"/>
    </w:rPr>
  </w:style>
  <w:style w:type="paragraph" w:styleId="Prrafodelista">
    <w:name w:val="List Paragraph"/>
    <w:basedOn w:val="Normal"/>
    <w:rsid w:val="00A53F89"/>
    <w:pPr>
      <w:ind w:left="720"/>
      <w:contextualSpacing/>
    </w:pPr>
  </w:style>
  <w:style w:type="table" w:customStyle="1" w:styleId="Tabladecuadrcula2-nfasis61">
    <w:name w:val="Tabla de cuadrícula 2 - Énfasis 61"/>
    <w:basedOn w:val="Tablanormal"/>
    <w:uiPriority w:val="47"/>
    <w:rsid w:val="0071419E"/>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1clara-nfasis61">
    <w:name w:val="Tabla de cuadrícula 1 clara - Énfasis 61"/>
    <w:basedOn w:val="Tablanormal"/>
    <w:uiPriority w:val="46"/>
    <w:rsid w:val="0071419E"/>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adecuadrcula1Claro-nfasis21">
    <w:name w:val="Tabla de cuadrícula 1 Claro - Énfasis 21"/>
    <w:basedOn w:val="Tablanormal"/>
    <w:uiPriority w:val="46"/>
    <w:rsid w:val="0071419E"/>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adecuadrcula4-nfasis61">
    <w:name w:val="Tabla de cuadrícula 4 - Énfasis 61"/>
    <w:basedOn w:val="Tablanormal"/>
    <w:uiPriority w:val="49"/>
    <w:rsid w:val="0071419E"/>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3-nfasis61">
    <w:name w:val="Tabla de cuadrícula 3 - Énfasis 61"/>
    <w:basedOn w:val="Tablanormal"/>
    <w:uiPriority w:val="48"/>
    <w:rsid w:val="0071419E"/>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adecuadrcula6concolores-nfasis61">
    <w:name w:val="Tabla de cuadrícula 6 con colores - Énfasis 61"/>
    <w:basedOn w:val="Tablanormal"/>
    <w:uiPriority w:val="51"/>
    <w:rsid w:val="0071419E"/>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lista1clara-nfasis61">
    <w:name w:val="Tabla de lista 1 clara - Énfasis 61"/>
    <w:basedOn w:val="Tablanormal"/>
    <w:uiPriority w:val="46"/>
    <w:rsid w:val="0071419E"/>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tulo1Car">
    <w:name w:val="Título 1 Car"/>
    <w:basedOn w:val="Fuentedeprrafopredeter"/>
    <w:link w:val="Ttulo1"/>
    <w:uiPriority w:val="9"/>
    <w:rsid w:val="002A5CD0"/>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semiHidden/>
    <w:unhideWhenUsed/>
    <w:rsid w:val="005D1DCE"/>
    <w:pPr>
      <w:spacing w:before="100" w:beforeAutospacing="1" w:after="100" w:afterAutospacing="1"/>
      <w:jc w:val="left"/>
    </w:pPr>
    <w:rPr>
      <w:rFonts w:ascii="Times" w:hAnsi="Times" w:cs="Times New Roman"/>
      <w:szCs w:val="20"/>
      <w:lang w:val="es-ES_tradnl" w:eastAsia="es-ES"/>
    </w:rPr>
  </w:style>
  <w:style w:type="character" w:styleId="Refdenotaalfinal">
    <w:name w:val="endnote reference"/>
    <w:basedOn w:val="Fuentedeprrafopredeter"/>
    <w:semiHidden/>
    <w:unhideWhenUsed/>
    <w:rsid w:val="00045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677030766">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12595694">
      <w:bodyDiv w:val="1"/>
      <w:marLeft w:val="0"/>
      <w:marRight w:val="0"/>
      <w:marTop w:val="0"/>
      <w:marBottom w:val="0"/>
      <w:divBdr>
        <w:top w:val="none" w:sz="0" w:space="0" w:color="auto"/>
        <w:left w:val="none" w:sz="0" w:space="0" w:color="auto"/>
        <w:bottom w:val="none" w:sz="0" w:space="0" w:color="auto"/>
        <w:right w:val="none" w:sz="0" w:space="0" w:color="auto"/>
      </w:divBdr>
    </w:div>
    <w:div w:id="1844474348">
      <w:bodyDiv w:val="1"/>
      <w:marLeft w:val="0"/>
      <w:marRight w:val="0"/>
      <w:marTop w:val="0"/>
      <w:marBottom w:val="0"/>
      <w:divBdr>
        <w:top w:val="none" w:sz="0" w:space="0" w:color="auto"/>
        <w:left w:val="none" w:sz="0" w:space="0" w:color="auto"/>
        <w:bottom w:val="none" w:sz="0" w:space="0" w:color="auto"/>
        <w:right w:val="none" w:sz="0" w:space="0" w:color="auto"/>
      </w:divBdr>
      <w:divsChild>
        <w:div w:id="280116154">
          <w:marLeft w:val="0"/>
          <w:marRight w:val="0"/>
          <w:marTop w:val="0"/>
          <w:marBottom w:val="0"/>
          <w:divBdr>
            <w:top w:val="none" w:sz="0" w:space="0" w:color="auto"/>
            <w:left w:val="none" w:sz="0" w:space="0" w:color="auto"/>
            <w:bottom w:val="none" w:sz="0" w:space="0" w:color="auto"/>
            <w:right w:val="none" w:sz="0" w:space="0" w:color="auto"/>
          </w:divBdr>
          <w:divsChild>
            <w:div w:id="777989263">
              <w:marLeft w:val="0"/>
              <w:marRight w:val="0"/>
              <w:marTop w:val="0"/>
              <w:marBottom w:val="0"/>
              <w:divBdr>
                <w:top w:val="none" w:sz="0" w:space="0" w:color="auto"/>
                <w:left w:val="none" w:sz="0" w:space="0" w:color="auto"/>
                <w:bottom w:val="none" w:sz="0" w:space="0" w:color="auto"/>
                <w:right w:val="none" w:sz="0" w:space="0" w:color="auto"/>
              </w:divBdr>
              <w:divsChild>
                <w:div w:id="218636815">
                  <w:marLeft w:val="0"/>
                  <w:marRight w:val="0"/>
                  <w:marTop w:val="0"/>
                  <w:marBottom w:val="0"/>
                  <w:divBdr>
                    <w:top w:val="none" w:sz="0" w:space="0" w:color="auto"/>
                    <w:left w:val="none" w:sz="0" w:space="0" w:color="auto"/>
                    <w:bottom w:val="none" w:sz="0" w:space="0" w:color="auto"/>
                    <w:right w:val="none" w:sz="0" w:space="0" w:color="auto"/>
                  </w:divBdr>
                  <w:divsChild>
                    <w:div w:id="2890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s\Downloads\PlantillaD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37029-1E3E-44C5-A430-BEE697DF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Template>
  <TotalTime>3</TotalTime>
  <Pages>15</Pages>
  <Words>7753</Words>
  <Characters>42643</Characters>
  <Application>Microsoft Office Word</Application>
  <DocSecurity>0</DocSecurity>
  <Lines>355</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Rosa Garcia Ruiz</dc:creator>
  <cp:lastModifiedBy>Usuario de Windows</cp:lastModifiedBy>
  <cp:revision>4</cp:revision>
  <cp:lastPrinted>2012-01-20T17:48:00Z</cp:lastPrinted>
  <dcterms:created xsi:type="dcterms:W3CDTF">2019-03-19T17:00:00Z</dcterms:created>
  <dcterms:modified xsi:type="dcterms:W3CDTF">2019-03-19T17:04:00Z</dcterms:modified>
</cp:coreProperties>
</file>