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C1D" w14:textId="06FB4209"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49F5D30D" wp14:editId="76AE83F8">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B6A">
        <w:t>Percepciones de</w:t>
      </w:r>
      <w:r w:rsidR="00910621">
        <w:t xml:space="preserve"> alumnado de Educación </w:t>
      </w:r>
      <w:r w:rsidR="00910621" w:rsidRPr="008E736B">
        <w:t xml:space="preserve">Secundaria </w:t>
      </w:r>
      <w:r w:rsidR="00E37B6A" w:rsidRPr="008E736B">
        <w:t>(15-17 años)</w:t>
      </w:r>
      <w:r w:rsidR="00910621" w:rsidRPr="008E736B">
        <w:t xml:space="preserve"> </w:t>
      </w:r>
      <w:r w:rsidR="00910621">
        <w:t xml:space="preserve">hacia la función social de la ciencia. </w:t>
      </w:r>
    </w:p>
    <w:p w14:paraId="77BDE8A3" w14:textId="667266F9" w:rsidR="00CB15E9" w:rsidRPr="00541DEB" w:rsidRDefault="00213324" w:rsidP="00B72739">
      <w:pPr>
        <w:pStyle w:val="Titulo-Ingls"/>
        <w:rPr>
          <w:lang w:val="es-ES"/>
        </w:rPr>
      </w:pPr>
      <w:r>
        <w:rPr>
          <w:lang w:val="es-ES"/>
        </w:rPr>
        <w:t xml:space="preserve">Perceptions of Secondary Education students (15-17 years) towards the social function of science. </w:t>
      </w:r>
    </w:p>
    <w:p w14:paraId="4B92A8D4" w14:textId="7690C0B2" w:rsidR="00C91866" w:rsidRDefault="00C91866" w:rsidP="00375629">
      <w:pPr>
        <w:pStyle w:val="DOI"/>
        <w:rPr>
          <w:highlight w:val="lightGray"/>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2A3D58F0" w14:textId="77777777" w:rsidR="003D4837" w:rsidRDefault="003D4837" w:rsidP="00375629">
      <w:pPr>
        <w:pStyle w:val="DOI"/>
        <w:rPr>
          <w:highlight w:val="lightGray"/>
          <w:shd w:val="clear" w:color="auto" w:fill="FFFFFF"/>
        </w:rPr>
      </w:pPr>
    </w:p>
    <w:p w14:paraId="4FA0F8A5" w14:textId="77777777" w:rsidR="003D4837" w:rsidRDefault="003D4837" w:rsidP="003D4837">
      <w:pPr>
        <w:pStyle w:val="Autores"/>
      </w:pPr>
      <w:r>
        <w:t xml:space="preserve">Teresa Lupión Cobos </w:t>
      </w:r>
    </w:p>
    <w:p w14:paraId="6D6FB0CC" w14:textId="77777777" w:rsidR="003D4837" w:rsidRPr="004C6342" w:rsidRDefault="003D4837" w:rsidP="003D4837">
      <w:pPr>
        <w:pStyle w:val="CentrodeInvestigacin"/>
        <w:rPr>
          <w:i w:val="0"/>
        </w:rPr>
      </w:pPr>
      <w:r>
        <w:t>Universidad de Málaga</w:t>
      </w:r>
      <w:r w:rsidRPr="004C6342">
        <w:t xml:space="preserve">, </w:t>
      </w:r>
      <w:r>
        <w:rPr>
          <w:i w:val="0"/>
        </w:rPr>
        <w:t>teluco@uma.es</w:t>
      </w:r>
    </w:p>
    <w:p w14:paraId="70DE80A9" w14:textId="77777777" w:rsidR="003D4837" w:rsidRDefault="003D4837" w:rsidP="003D4837">
      <w:pPr>
        <w:pStyle w:val="Orcid"/>
      </w:pPr>
      <w:r>
        <w:t>ORCID id: https://orcid.org/0000-0002-6937-7178</w:t>
      </w:r>
    </w:p>
    <w:p w14:paraId="22FACBA8" w14:textId="77777777" w:rsidR="003D4837" w:rsidRPr="001469D4" w:rsidRDefault="003D4837" w:rsidP="003D4837">
      <w:pPr>
        <w:pStyle w:val="Indicador2"/>
        <w:rPr>
          <w:b/>
        </w:rPr>
      </w:pPr>
      <w:r w:rsidRPr="001469D4">
        <w:t>¶</w:t>
      </w:r>
      <w:r w:rsidRPr="001469D4">
        <w:rPr>
          <w:color w:val="FF0000"/>
        </w:rPr>
        <w:t xml:space="preserve"> </w:t>
      </w:r>
      <w:r>
        <w:t>(12</w:t>
      </w:r>
      <w:r w:rsidRPr="001469D4">
        <w:t xml:space="preserve"> puntos)</w:t>
      </w:r>
    </w:p>
    <w:p w14:paraId="0A63B40A" w14:textId="77777777" w:rsidR="003D4837" w:rsidRDefault="003D4837" w:rsidP="003D4837">
      <w:pPr>
        <w:pStyle w:val="Autores"/>
      </w:pPr>
      <w:r>
        <w:t xml:space="preserve">Jesús R. Girón </w:t>
      </w:r>
      <w:proofErr w:type="spellStart"/>
      <w:r>
        <w:t>Gambero</w:t>
      </w:r>
      <w:proofErr w:type="spellEnd"/>
      <w:r w:rsidRPr="00CB15E9">
        <w:t xml:space="preserve"> </w:t>
      </w:r>
    </w:p>
    <w:p w14:paraId="2DFEAC77" w14:textId="77777777" w:rsidR="003D4837" w:rsidRDefault="003D4837" w:rsidP="003D4837">
      <w:pPr>
        <w:pStyle w:val="CentrodeInvestigacin"/>
        <w:rPr>
          <w:i w:val="0"/>
        </w:rPr>
      </w:pPr>
      <w:r>
        <w:t xml:space="preserve">Universidad o centro de Investigación de referencia, </w:t>
      </w:r>
      <w:r w:rsidRPr="002315C9">
        <w:rPr>
          <w:i w:val="0"/>
        </w:rPr>
        <w:t>correo electrónico</w:t>
      </w:r>
    </w:p>
    <w:p w14:paraId="1E2B19FD" w14:textId="77777777" w:rsidR="003D4837" w:rsidRDefault="003D4837" w:rsidP="003D4837">
      <w:pPr>
        <w:pStyle w:val="Orcid"/>
      </w:pPr>
      <w:r>
        <w:t xml:space="preserve">ORCID id: </w:t>
      </w:r>
      <w:r w:rsidRPr="00213324">
        <w:t>https://orcid.org/0000-0002-6388-0178</w:t>
      </w:r>
    </w:p>
    <w:p w14:paraId="3A3CF572" w14:textId="77777777" w:rsidR="003D4837" w:rsidRDefault="003D4837" w:rsidP="00375629">
      <w:pPr>
        <w:pStyle w:val="DOI"/>
        <w:rPr>
          <w:b/>
          <w:shd w:val="clear" w:color="auto" w:fill="FFFFFF"/>
        </w:rPr>
      </w:pPr>
    </w:p>
    <w:p w14:paraId="07746024" w14:textId="77777777" w:rsidR="00ED3996" w:rsidRDefault="008E14ED" w:rsidP="00375629">
      <w:pPr>
        <w:pStyle w:val="Indicador2"/>
      </w:pPr>
      <w:r w:rsidRPr="001469D4">
        <w:t>¶</w:t>
      </w:r>
      <w:r w:rsidRPr="001469D4">
        <w:rPr>
          <w:color w:val="FF0000"/>
        </w:rPr>
        <w:t xml:space="preserve"> </w:t>
      </w:r>
      <w:r>
        <w:t>(12</w:t>
      </w:r>
      <w:r w:rsidRPr="001469D4">
        <w:t xml:space="preserve"> puntos)</w:t>
      </w:r>
    </w:p>
    <w:p w14:paraId="7D05636B" w14:textId="3B715FC8" w:rsidR="004C6342" w:rsidRPr="004C6342" w:rsidRDefault="004C6342" w:rsidP="00375629">
      <w:pPr>
        <w:pStyle w:val="Indicador2"/>
      </w:pPr>
      <w:r w:rsidRPr="001469D4">
        <w:t>¶</w:t>
      </w:r>
      <w:r w:rsidRPr="001469D4">
        <w:rPr>
          <w:color w:val="FF0000"/>
        </w:rPr>
        <w:t xml:space="preserve"> </w:t>
      </w:r>
      <w:r>
        <w:t>(12</w:t>
      </w:r>
      <w:r w:rsidRPr="001469D4">
        <w:t xml:space="preserve"> puntos)</w:t>
      </w:r>
    </w:p>
    <w:p w14:paraId="0337345B" w14:textId="223BC08E" w:rsidR="00DA4F6A" w:rsidRPr="00B47E0B" w:rsidRDefault="00C608D3" w:rsidP="00C608D3">
      <w:pPr>
        <w:autoSpaceDE w:val="0"/>
        <w:autoSpaceDN w:val="0"/>
        <w:adjustRightInd w:val="0"/>
      </w:pPr>
      <w:r w:rsidRPr="00C608D3">
        <w:rPr>
          <w:b/>
        </w:rPr>
        <w:t>RESUMEN:</w:t>
      </w:r>
      <w:r>
        <w:t xml:space="preserve"> </w:t>
      </w:r>
      <w:r w:rsidR="000325D9" w:rsidRPr="00982818">
        <w:rPr>
          <w:bCs/>
          <w:lang w:val="es-ES_tradnl"/>
        </w:rPr>
        <w:t>En esta inves</w:t>
      </w:r>
      <w:r w:rsidR="00793BA8" w:rsidRPr="00982818">
        <w:rPr>
          <w:bCs/>
          <w:lang w:val="es-ES_tradnl"/>
        </w:rPr>
        <w:t xml:space="preserve">tigación, </w:t>
      </w:r>
      <w:r w:rsidR="000325D9" w:rsidRPr="00982818">
        <w:rPr>
          <w:bCs/>
          <w:lang w:val="es-ES_tradnl"/>
        </w:rPr>
        <w:t>se estudia</w:t>
      </w:r>
      <w:r w:rsidR="008F51CF" w:rsidRPr="00982818">
        <w:rPr>
          <w:bCs/>
          <w:lang w:val="es-ES_tradnl"/>
        </w:rPr>
        <w:t>n</w:t>
      </w:r>
      <w:r w:rsidR="000325D9" w:rsidRPr="00982818">
        <w:rPr>
          <w:bCs/>
          <w:lang w:val="es-ES_tradnl"/>
        </w:rPr>
        <w:t xml:space="preserve"> las percepciones de alumnado de educación secundaria (15-17 años)</w:t>
      </w:r>
      <w:r w:rsidR="008E736B" w:rsidRPr="00982818">
        <w:rPr>
          <w:bCs/>
          <w:lang w:val="es-ES_tradnl"/>
        </w:rPr>
        <w:t>, en función de su género y nivel educativos (educación obligatoria y postobligatoria),</w:t>
      </w:r>
      <w:r w:rsidR="00046CD4">
        <w:rPr>
          <w:bCs/>
          <w:lang w:val="es-ES_tradnl"/>
        </w:rPr>
        <w:t xml:space="preserve"> </w:t>
      </w:r>
      <w:proofErr w:type="spellStart"/>
      <w:r w:rsidR="008F51CF" w:rsidRPr="00982818">
        <w:rPr>
          <w:bCs/>
          <w:lang w:val="es-ES_tradnl"/>
        </w:rPr>
        <w:t>hacia</w:t>
      </w:r>
      <w:proofErr w:type="spellEnd"/>
      <w:r w:rsidR="00046CD4">
        <w:rPr>
          <w:bCs/>
          <w:lang w:val="es-ES_tradnl"/>
        </w:rPr>
        <w:t xml:space="preserve"> </w:t>
      </w:r>
      <w:r w:rsidR="008F51CF" w:rsidRPr="00982818">
        <w:rPr>
          <w:bCs/>
          <w:lang w:val="es-ES_tradnl"/>
        </w:rPr>
        <w:t>tres aspectos relacionados con la función social de la ciencia</w:t>
      </w:r>
      <w:r w:rsidR="008E736B" w:rsidRPr="00982818">
        <w:rPr>
          <w:bCs/>
          <w:lang w:val="es-ES_tradnl"/>
        </w:rPr>
        <w:t>.</w:t>
      </w:r>
      <w:r w:rsidR="008F51CF" w:rsidRPr="00982818">
        <w:rPr>
          <w:bCs/>
          <w:lang w:val="es-ES_tradnl"/>
        </w:rPr>
        <w:t xml:space="preserve"> </w:t>
      </w:r>
      <w:r w:rsidR="008E736B" w:rsidRPr="00982818">
        <w:rPr>
          <w:bCs/>
          <w:lang w:val="es-ES_tradnl"/>
        </w:rPr>
        <w:t>Los 15</w:t>
      </w:r>
      <w:r w:rsidR="00322269">
        <w:rPr>
          <w:bCs/>
          <w:lang w:val="es-ES_tradnl"/>
        </w:rPr>
        <w:t>8</w:t>
      </w:r>
      <w:r w:rsidR="008E736B" w:rsidRPr="00982818">
        <w:rPr>
          <w:bCs/>
          <w:lang w:val="es-ES_tradnl"/>
        </w:rPr>
        <w:t xml:space="preserve"> particip</w:t>
      </w:r>
      <w:r w:rsidR="007F15F9">
        <w:rPr>
          <w:bCs/>
          <w:lang w:val="es-ES_tradnl"/>
        </w:rPr>
        <w:t>a</w:t>
      </w:r>
      <w:r w:rsidR="008E736B" w:rsidRPr="00982818">
        <w:rPr>
          <w:bCs/>
          <w:lang w:val="es-ES_tradnl"/>
        </w:rPr>
        <w:t>ntes cumplimentaron un cuestionario validado internacionalmente, que nos ha permitido alcanzar datos diagnósticos respecto a</w:t>
      </w:r>
      <w:r w:rsidR="00C815A4" w:rsidRPr="00982818">
        <w:rPr>
          <w:bCs/>
          <w:lang w:val="es-ES_tradnl"/>
        </w:rPr>
        <w:t xml:space="preserve"> estos factores que</w:t>
      </w:r>
      <w:r w:rsidR="008E736B" w:rsidRPr="00982818">
        <w:rPr>
          <w:bCs/>
          <w:lang w:val="es-ES_tradnl"/>
        </w:rPr>
        <w:t xml:space="preserve"> indica </w:t>
      </w:r>
      <w:r w:rsidR="008F51CF" w:rsidRPr="00982818">
        <w:rPr>
          <w:bCs/>
          <w:lang w:val="es-ES_tradnl"/>
        </w:rPr>
        <w:t xml:space="preserve">un </w:t>
      </w:r>
      <w:r w:rsidR="00D62B29" w:rsidRPr="00982818">
        <w:rPr>
          <w:bCs/>
          <w:lang w:val="es-ES_tradnl"/>
        </w:rPr>
        <w:t>mayor</w:t>
      </w:r>
      <w:r w:rsidR="008F51CF" w:rsidRPr="00982818">
        <w:rPr>
          <w:bCs/>
          <w:lang w:val="es-ES_tradnl"/>
        </w:rPr>
        <w:t xml:space="preserve"> </w:t>
      </w:r>
      <w:r w:rsidR="00DB5988" w:rsidRPr="00982818">
        <w:rPr>
          <w:lang w:val="es-ES_tradnl"/>
        </w:rPr>
        <w:t xml:space="preserve">reconocimiento </w:t>
      </w:r>
      <w:r w:rsidR="00C815A4" w:rsidRPr="00982818">
        <w:rPr>
          <w:lang w:val="es-ES_tradnl"/>
        </w:rPr>
        <w:t>sobre</w:t>
      </w:r>
      <w:r w:rsidR="00DB5988" w:rsidRPr="00982818">
        <w:rPr>
          <w:lang w:val="es-ES_tradnl"/>
        </w:rPr>
        <w:t xml:space="preserve"> </w:t>
      </w:r>
      <w:r w:rsidR="008E736B" w:rsidRPr="00982818">
        <w:rPr>
          <w:lang w:val="es-ES_tradnl"/>
        </w:rPr>
        <w:t xml:space="preserve">la </w:t>
      </w:r>
      <w:r w:rsidR="008E736B" w:rsidRPr="00982818">
        <w:rPr>
          <w:i/>
          <w:lang w:val="es-ES_tradnl"/>
        </w:rPr>
        <w:t xml:space="preserve">importancia </w:t>
      </w:r>
      <w:r w:rsidR="00DB5988" w:rsidRPr="00982818">
        <w:rPr>
          <w:i/>
          <w:lang w:val="es-ES_tradnl"/>
        </w:rPr>
        <w:t xml:space="preserve">del </w:t>
      </w:r>
      <w:r w:rsidR="00793BA8" w:rsidRPr="00982818">
        <w:rPr>
          <w:bCs/>
          <w:i/>
          <w:lang w:val="es-ES_tradnl"/>
        </w:rPr>
        <w:t>papel de la Ciencia</w:t>
      </w:r>
      <w:r w:rsidR="00DB5988" w:rsidRPr="00982818">
        <w:rPr>
          <w:bCs/>
          <w:i/>
          <w:lang w:val="es-ES_tradnl"/>
        </w:rPr>
        <w:t xml:space="preserve"> en la sociedad</w:t>
      </w:r>
      <w:r w:rsidR="00DB5988" w:rsidRPr="00982818">
        <w:rPr>
          <w:lang w:val="es-ES_tradnl"/>
        </w:rPr>
        <w:t>,</w:t>
      </w:r>
      <w:r w:rsidR="008E736B" w:rsidRPr="00982818">
        <w:rPr>
          <w:lang w:val="es-ES_tradnl"/>
        </w:rPr>
        <w:t xml:space="preserve"> frente a los restantes, que </w:t>
      </w:r>
      <w:r w:rsidR="00C815A4" w:rsidRPr="00982818">
        <w:rPr>
          <w:lang w:val="es-ES_tradnl"/>
        </w:rPr>
        <w:t>decrecen en el siguiente orden:</w:t>
      </w:r>
      <w:r w:rsidR="00DB5988" w:rsidRPr="00982818">
        <w:rPr>
          <w:lang w:val="es-ES_tradnl"/>
        </w:rPr>
        <w:t xml:space="preserve"> </w:t>
      </w:r>
      <w:r w:rsidR="00DB5988" w:rsidRPr="00982818">
        <w:rPr>
          <w:bCs/>
          <w:i/>
          <w:lang w:val="es-ES_tradnl"/>
        </w:rPr>
        <w:t>adopci</w:t>
      </w:r>
      <w:r w:rsidR="00C815A4" w:rsidRPr="00982818">
        <w:rPr>
          <w:bCs/>
          <w:i/>
          <w:lang w:val="es-ES_tradnl"/>
        </w:rPr>
        <w:t>ón de actitudes científicas</w:t>
      </w:r>
      <w:r w:rsidR="00C815A4" w:rsidRPr="00982818">
        <w:rPr>
          <w:bCs/>
          <w:lang w:val="es-ES_tradnl"/>
        </w:rPr>
        <w:t xml:space="preserve"> e </w:t>
      </w:r>
      <w:r w:rsidR="00D62B29" w:rsidRPr="00982818">
        <w:rPr>
          <w:i/>
          <w:lang w:val="es-ES_tradnl"/>
        </w:rPr>
        <w:t>interés respecto a ella en el tiempo de ocio</w:t>
      </w:r>
      <w:r w:rsidR="00C815A4" w:rsidRPr="00982818">
        <w:rPr>
          <w:lang w:val="es-ES_tradnl"/>
        </w:rPr>
        <w:t>, respectivamente</w:t>
      </w:r>
      <w:r w:rsidR="008F51CF" w:rsidRPr="00982818">
        <w:rPr>
          <w:bCs/>
          <w:lang w:val="es-ES_tradnl"/>
        </w:rPr>
        <w:t xml:space="preserve">. </w:t>
      </w:r>
      <w:r w:rsidR="00C815A4" w:rsidRPr="00982818">
        <w:rPr>
          <w:bCs/>
          <w:lang w:val="es-ES_tradnl"/>
        </w:rPr>
        <w:t xml:space="preserve">Finalmente </w:t>
      </w:r>
      <w:r w:rsidR="00D62B29" w:rsidRPr="00982818">
        <w:rPr>
          <w:bCs/>
          <w:lang w:val="es-ES_tradnl"/>
        </w:rPr>
        <w:t>s</w:t>
      </w:r>
      <w:r w:rsidR="008F51CF" w:rsidRPr="00982818">
        <w:rPr>
          <w:bCs/>
          <w:lang w:val="es-ES_tradnl"/>
        </w:rPr>
        <w:t xml:space="preserve">e </w:t>
      </w:r>
      <w:r w:rsidR="00D62B29" w:rsidRPr="00982818">
        <w:rPr>
          <w:bCs/>
          <w:lang w:val="es-ES_tradnl"/>
        </w:rPr>
        <w:t>aportan implicacion</w:t>
      </w:r>
      <w:r w:rsidR="00C815A4" w:rsidRPr="00982818">
        <w:rPr>
          <w:bCs/>
          <w:lang w:val="es-ES_tradnl"/>
        </w:rPr>
        <w:t xml:space="preserve">es didácticas desde </w:t>
      </w:r>
      <w:r w:rsidR="00C815A4" w:rsidRPr="00982818">
        <w:rPr>
          <w:lang w:val="es-ES_tradnl"/>
        </w:rPr>
        <w:t>el campo de la Didáctica de las Ciencias Experimentales</w:t>
      </w:r>
      <w:r w:rsidR="00204C8E" w:rsidRPr="00982818">
        <w:rPr>
          <w:lang w:val="es-ES_tradnl"/>
        </w:rPr>
        <w:t>,</w:t>
      </w:r>
      <w:r w:rsidR="00C815A4" w:rsidRPr="00982818">
        <w:rPr>
          <w:bCs/>
          <w:lang w:val="es-ES_tradnl"/>
        </w:rPr>
        <w:t xml:space="preserve"> en relación con la</w:t>
      </w:r>
      <w:r w:rsidR="00987034" w:rsidRPr="00982818">
        <w:rPr>
          <w:bCs/>
          <w:lang w:val="es-ES_tradnl"/>
        </w:rPr>
        <w:t xml:space="preserve"> </w:t>
      </w:r>
      <w:r w:rsidR="003A2203" w:rsidRPr="00982818">
        <w:rPr>
          <w:lang w:val="es-ES_tradnl"/>
        </w:rPr>
        <w:t>proyección</w:t>
      </w:r>
      <w:r w:rsidR="00C815A4" w:rsidRPr="00982818">
        <w:rPr>
          <w:lang w:val="es-ES_tradnl"/>
        </w:rPr>
        <w:t xml:space="preserve"> de este estudio</w:t>
      </w:r>
      <w:r w:rsidR="00793BA8" w:rsidRPr="00982818">
        <w:rPr>
          <w:lang w:val="es-ES_tradnl"/>
        </w:rPr>
        <w:t xml:space="preserve"> </w:t>
      </w:r>
      <w:r w:rsidR="00C815A4" w:rsidRPr="00982818">
        <w:rPr>
          <w:lang w:val="es-ES_tradnl"/>
        </w:rPr>
        <w:t>hacia</w:t>
      </w:r>
      <w:r w:rsidR="003A2203" w:rsidRPr="00982818">
        <w:rPr>
          <w:lang w:val="es-ES_tradnl"/>
        </w:rPr>
        <w:t xml:space="preserve"> </w:t>
      </w:r>
      <w:r w:rsidR="00987034" w:rsidRPr="00982818">
        <w:rPr>
          <w:lang w:val="es-ES_tradnl"/>
        </w:rPr>
        <w:t>propuestas de enseñanza</w:t>
      </w:r>
      <w:r w:rsidR="00C815A4" w:rsidRPr="00982818">
        <w:rPr>
          <w:lang w:val="es-ES_tradnl"/>
        </w:rPr>
        <w:t xml:space="preserve"> futuras,</w:t>
      </w:r>
      <w:r w:rsidR="00987034" w:rsidRPr="00982818">
        <w:rPr>
          <w:lang w:val="es-ES_tradnl"/>
        </w:rPr>
        <w:t xml:space="preserve"> que permitan </w:t>
      </w:r>
      <w:r w:rsidR="00C815A4" w:rsidRPr="00982818">
        <w:rPr>
          <w:lang w:val="es-ES_tradnl"/>
        </w:rPr>
        <w:t xml:space="preserve">poner en </w:t>
      </w:r>
      <w:r w:rsidR="00793BA8" w:rsidRPr="00982818">
        <w:rPr>
          <w:lang w:val="es-ES_tradnl"/>
        </w:rPr>
        <w:t>acci</w:t>
      </w:r>
      <w:r w:rsidR="00C815A4" w:rsidRPr="00982818">
        <w:rPr>
          <w:lang w:val="es-ES_tradnl"/>
        </w:rPr>
        <w:t>ón un conocimiento conectado</w:t>
      </w:r>
      <w:r w:rsidR="00987034" w:rsidRPr="00982818">
        <w:rPr>
          <w:lang w:val="es-ES_tradnl"/>
        </w:rPr>
        <w:t xml:space="preserve"> </w:t>
      </w:r>
      <w:r w:rsidR="003A2203" w:rsidRPr="00982818">
        <w:rPr>
          <w:lang w:val="es-ES_tradnl"/>
        </w:rPr>
        <w:t>con</w:t>
      </w:r>
      <w:r w:rsidR="00793BA8" w:rsidRPr="00982818">
        <w:rPr>
          <w:lang w:val="es-ES_tradnl"/>
        </w:rPr>
        <w:t xml:space="preserve"> la identidad del estudiante</w:t>
      </w:r>
      <w:r w:rsidR="003A2203" w:rsidRPr="00982818">
        <w:rPr>
          <w:lang w:val="es-ES_tradnl"/>
        </w:rPr>
        <w:t>,</w:t>
      </w:r>
      <w:r w:rsidR="00793BA8" w:rsidRPr="00982818">
        <w:rPr>
          <w:lang w:val="es-ES_tradnl"/>
        </w:rPr>
        <w:t xml:space="preserve"> en aras al fomento de sus</w:t>
      </w:r>
      <w:r w:rsidR="00793BA8" w:rsidRPr="00982818">
        <w:rPr>
          <w:bCs/>
          <w:lang w:val="es-ES_tradnl"/>
        </w:rPr>
        <w:t xml:space="preserve"> vocaciones científico-técnicas. </w:t>
      </w:r>
    </w:p>
    <w:p w14:paraId="45DEB83B" w14:textId="77777777" w:rsidR="001469D4" w:rsidRPr="00375629" w:rsidRDefault="001469D4" w:rsidP="00375629">
      <w:pPr>
        <w:pStyle w:val="Indicador3"/>
      </w:pPr>
      <w:r w:rsidRPr="00375629">
        <w:t>¶ (10 puntos)</w:t>
      </w:r>
    </w:p>
    <w:p w14:paraId="0C4E88E7" w14:textId="3B4E05BF" w:rsidR="00393782" w:rsidRPr="00982818" w:rsidRDefault="00393782" w:rsidP="00566227">
      <w:pPr>
        <w:pStyle w:val="TtulosResumenAbstrac"/>
        <w:ind w:left="0" w:firstLine="0"/>
      </w:pPr>
      <w:r w:rsidRPr="00B47E0B">
        <w:t>Palabras</w:t>
      </w:r>
      <w:r>
        <w:t xml:space="preserve"> clave: </w:t>
      </w:r>
      <w:r w:rsidR="000325D9" w:rsidRPr="00982818">
        <w:rPr>
          <w:b w:val="0"/>
          <w:smallCaps w:val="0"/>
        </w:rPr>
        <w:t>educación secundaria, percepciones del alumnado, implicaciones sociales</w:t>
      </w:r>
      <w:r w:rsidR="003A2203" w:rsidRPr="00982818">
        <w:rPr>
          <w:b w:val="0"/>
          <w:smallCaps w:val="0"/>
        </w:rPr>
        <w:t xml:space="preserve"> de la ciencia</w:t>
      </w:r>
      <w:r w:rsidR="00982818">
        <w:rPr>
          <w:b w:val="0"/>
          <w:smallCaps w:val="0"/>
        </w:rPr>
        <w:t>, identidad personal, vocaciones científicas</w:t>
      </w:r>
    </w:p>
    <w:p w14:paraId="3BE6B4C0"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1CB0F162" w14:textId="0CF80746" w:rsidR="000536B8" w:rsidRPr="00C608D3" w:rsidRDefault="00C608D3" w:rsidP="00C608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22222"/>
          <w:szCs w:val="20"/>
          <w:lang w:eastAsia="es-ES"/>
        </w:rPr>
      </w:pPr>
      <w:r w:rsidRPr="00C608D3">
        <w:rPr>
          <w:b/>
          <w:lang w:val="en-US"/>
        </w:rPr>
        <w:t>ABSTRACT:</w:t>
      </w:r>
      <w:r>
        <w:rPr>
          <w:lang w:val="en-US"/>
        </w:rPr>
        <w:t xml:space="preserve"> </w:t>
      </w:r>
      <w:r w:rsidR="00566227" w:rsidRPr="00674B0C">
        <w:rPr>
          <w:rFonts w:eastAsia="Times New Roman" w:cs="Times New Roman"/>
          <w:color w:val="222222"/>
          <w:szCs w:val="20"/>
          <w:lang w:val="en" w:eastAsia="es-ES"/>
        </w:rPr>
        <w:t xml:space="preserve">In this research, the perceptions of secondary school students (15-17 years old) are studied, according to their gender and educational level (compulsory and post-compulsory education), towards three aspects related to the social function of science. The 158 participants completed an internationally validated questionnaire, which has allowed us to reach diagnostic data regarding these factors, which indicates a greater recognition of the </w:t>
      </w:r>
      <w:r w:rsidR="00566227" w:rsidRPr="008E63C7">
        <w:rPr>
          <w:rFonts w:eastAsia="Times New Roman" w:cs="Times New Roman"/>
          <w:i/>
          <w:color w:val="222222"/>
          <w:szCs w:val="20"/>
          <w:lang w:val="en" w:eastAsia="es-ES"/>
        </w:rPr>
        <w:t>importance of the role of Science in society</w:t>
      </w:r>
      <w:r w:rsidR="00566227" w:rsidRPr="00674B0C">
        <w:rPr>
          <w:rFonts w:eastAsia="Times New Roman" w:cs="Times New Roman"/>
          <w:color w:val="222222"/>
          <w:szCs w:val="20"/>
          <w:lang w:val="en" w:eastAsia="es-ES"/>
        </w:rPr>
        <w:t xml:space="preserve">, compared to the rest, which decrease in the following order: </w:t>
      </w:r>
      <w:r w:rsidR="00566227" w:rsidRPr="008E63C7">
        <w:rPr>
          <w:rFonts w:eastAsia="Times New Roman" w:cs="Times New Roman"/>
          <w:i/>
          <w:color w:val="222222"/>
          <w:szCs w:val="20"/>
          <w:lang w:val="en" w:eastAsia="es-ES"/>
        </w:rPr>
        <w:t>adoption of scientific attitudes</w:t>
      </w:r>
      <w:r w:rsidR="00566227" w:rsidRPr="00674B0C">
        <w:rPr>
          <w:rFonts w:eastAsia="Times New Roman" w:cs="Times New Roman"/>
          <w:color w:val="222222"/>
          <w:szCs w:val="20"/>
          <w:lang w:val="en" w:eastAsia="es-ES"/>
        </w:rPr>
        <w:t xml:space="preserve"> and </w:t>
      </w:r>
      <w:r w:rsidR="00566227" w:rsidRPr="008E63C7">
        <w:rPr>
          <w:rFonts w:eastAsia="Times New Roman" w:cs="Times New Roman"/>
          <w:i/>
          <w:color w:val="222222"/>
          <w:szCs w:val="20"/>
          <w:lang w:val="en" w:eastAsia="es-ES"/>
        </w:rPr>
        <w:t>interes</w:t>
      </w:r>
      <w:bookmarkStart w:id="0" w:name="_GoBack"/>
      <w:bookmarkEnd w:id="0"/>
      <w:r w:rsidR="00566227" w:rsidRPr="008E63C7">
        <w:rPr>
          <w:rFonts w:eastAsia="Times New Roman" w:cs="Times New Roman"/>
          <w:i/>
          <w:color w:val="222222"/>
          <w:szCs w:val="20"/>
          <w:lang w:val="en" w:eastAsia="es-ES"/>
        </w:rPr>
        <w:t>t towards it in leisure time</w:t>
      </w:r>
      <w:r w:rsidR="00566227" w:rsidRPr="00674B0C">
        <w:rPr>
          <w:rFonts w:eastAsia="Times New Roman" w:cs="Times New Roman"/>
          <w:color w:val="222222"/>
          <w:szCs w:val="20"/>
          <w:lang w:val="en" w:eastAsia="es-ES"/>
        </w:rPr>
        <w:t>, respectively. Finally, didactic implications are provided from the field of Didactics of Experimental Sciences, in relation to the projection of this study towards future teaching proposals, which allow putting into action a knowledge connected with the identity of the student, in order to promote their scientific-technical vocations</w:t>
      </w:r>
    </w:p>
    <w:p w14:paraId="2FA6B28F" w14:textId="77777777" w:rsidR="003D4837" w:rsidRDefault="001469D4" w:rsidP="003D4837">
      <w:pPr>
        <w:pStyle w:val="Indicador3"/>
        <w:rPr>
          <w:lang w:val="en-US"/>
        </w:rPr>
      </w:pPr>
      <w:r w:rsidRPr="00541DEB">
        <w:rPr>
          <w:lang w:val="en-US"/>
        </w:rPr>
        <w:t>¶</w:t>
      </w:r>
      <w:r w:rsidRPr="00541DEB">
        <w:rPr>
          <w:color w:val="FF0000"/>
          <w:lang w:val="en-US"/>
        </w:rPr>
        <w:t xml:space="preserve"> </w:t>
      </w:r>
      <w:r w:rsidRPr="00541DEB">
        <w:rPr>
          <w:lang w:val="en-US"/>
        </w:rPr>
        <w:t>(10 puntos)</w:t>
      </w:r>
    </w:p>
    <w:p w14:paraId="7C790214" w14:textId="08DD5F89" w:rsidR="003D4837" w:rsidRPr="00916D6D" w:rsidRDefault="003D4837" w:rsidP="003D4837">
      <w:pPr>
        <w:pStyle w:val="Indicador3"/>
        <w:rPr>
          <w:b/>
          <w:lang w:val="en-US"/>
        </w:rPr>
      </w:pPr>
      <w:r w:rsidRPr="003D4837">
        <w:rPr>
          <w:b/>
          <w:color w:val="auto"/>
          <w:lang w:val="en-US"/>
        </w:rPr>
        <w:t>KEYWORDS:</w:t>
      </w:r>
      <w:r w:rsidRPr="003D4837">
        <w:rPr>
          <w:color w:val="auto"/>
          <w:lang w:val="en-US"/>
        </w:rPr>
        <w:t xml:space="preserve"> </w:t>
      </w:r>
      <w:r w:rsidRPr="00916D6D">
        <w:rPr>
          <w:rFonts w:eastAsia="Times New Roman"/>
          <w:color w:val="222222"/>
          <w:szCs w:val="20"/>
          <w:lang w:val="en" w:eastAsia="es-ES"/>
        </w:rPr>
        <w:t>secondary education, student perceptions, social implications of science, personal identity, scientific vocations</w:t>
      </w:r>
    </w:p>
    <w:p w14:paraId="18752448"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60FD8F4F"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7A6FB7E6"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30B3DABE"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2009B0AA" wp14:editId="2ECB2F11">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605A2"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7EDB74D3" w14:textId="76F5AC35" w:rsidR="0013331D" w:rsidRPr="00ED3996" w:rsidRDefault="00ED3996" w:rsidP="00B47E0B">
      <w:pPr>
        <w:pStyle w:val="Agradecimientos"/>
        <w:rPr>
          <w:b/>
          <w:smallCaps/>
          <w:szCs w:val="20"/>
        </w:rPr>
      </w:pPr>
      <w:r w:rsidRPr="00ED3996">
        <w:rPr>
          <w:rFonts w:cs="Times New Roman"/>
          <w:szCs w:val="20"/>
        </w:rPr>
        <w:lastRenderedPageBreak/>
        <w:t>Este trabajo forma parte del proyecto I+D de Excelencia (CPAIM) (EDU2017-82197-P) financiado por MINECO 2017</w:t>
      </w:r>
      <w:r>
        <w:rPr>
          <w:szCs w:val="20"/>
        </w:rPr>
        <w:t xml:space="preserve">. </w:t>
      </w:r>
      <w:r w:rsidR="0013331D" w:rsidRPr="00ED3996">
        <w:rPr>
          <w:szCs w:val="20"/>
        </w:rPr>
        <w:br w:type="page"/>
      </w:r>
    </w:p>
    <w:p w14:paraId="441DBFA2" w14:textId="77777777" w:rsidR="008E14ED" w:rsidRPr="00877F89" w:rsidRDefault="006B7BE3" w:rsidP="00877F89">
      <w:pPr>
        <w:pStyle w:val="Encabezado1"/>
        <w:spacing w:after="240"/>
        <w:jc w:val="both"/>
        <w:rPr>
          <w:rFonts w:cs="Times New Roman"/>
          <w:sz w:val="24"/>
        </w:rPr>
      </w:pPr>
      <w:r w:rsidRPr="00877F89">
        <w:rPr>
          <w:rFonts w:cs="Times New Roman"/>
          <w:sz w:val="24"/>
        </w:rPr>
        <w:lastRenderedPageBreak/>
        <w:t>INTRODUCCIÓN</w:t>
      </w:r>
    </w:p>
    <w:p w14:paraId="2F406B2F" w14:textId="272FDE12" w:rsidR="00B41ADA" w:rsidRPr="00877F89" w:rsidRDefault="00F065AF" w:rsidP="00B41ADA">
      <w:pPr>
        <w:tabs>
          <w:tab w:val="left" w:pos="567"/>
        </w:tabs>
        <w:autoSpaceDE w:val="0"/>
        <w:autoSpaceDN w:val="0"/>
        <w:adjustRightInd w:val="0"/>
        <w:rPr>
          <w:rFonts w:cs="Times New Roman"/>
          <w:sz w:val="24"/>
        </w:rPr>
      </w:pPr>
      <w:r w:rsidRPr="00877F89">
        <w:rPr>
          <w:rFonts w:cs="Times New Roman"/>
          <w:color w:val="FF0000"/>
          <w:sz w:val="24"/>
        </w:rPr>
        <w:t xml:space="preserve"> </w:t>
      </w:r>
      <w:r w:rsidR="00877F89">
        <w:rPr>
          <w:rFonts w:cs="Times New Roman"/>
          <w:color w:val="FF0000"/>
          <w:sz w:val="24"/>
        </w:rPr>
        <w:tab/>
      </w:r>
      <w:r w:rsidR="00B41ADA">
        <w:rPr>
          <w:rFonts w:cs="Times New Roman"/>
          <w:sz w:val="24"/>
        </w:rPr>
        <w:t>En el momento educativo presente,</w:t>
      </w:r>
      <w:r w:rsidR="00B41ADA" w:rsidRPr="00877F89">
        <w:rPr>
          <w:rFonts w:cs="Times New Roman"/>
          <w:sz w:val="24"/>
        </w:rPr>
        <w:t xml:space="preserve"> </w:t>
      </w:r>
      <w:r w:rsidR="00B41ADA">
        <w:rPr>
          <w:rFonts w:cs="Times New Roman"/>
          <w:sz w:val="24"/>
        </w:rPr>
        <w:t>l</w:t>
      </w:r>
      <w:r w:rsidR="00B41ADA" w:rsidRPr="00877F89">
        <w:rPr>
          <w:rFonts w:cs="Times New Roman"/>
          <w:sz w:val="24"/>
        </w:rPr>
        <w:t>a falta de interés hacia</w:t>
      </w:r>
      <w:r w:rsidR="00B41ADA">
        <w:rPr>
          <w:rFonts w:cs="Times New Roman"/>
          <w:sz w:val="24"/>
        </w:rPr>
        <w:t xml:space="preserve"> la Ciencia y la Tecnología que </w:t>
      </w:r>
      <w:r w:rsidR="00B41ADA" w:rsidRPr="00877F89">
        <w:rPr>
          <w:rFonts w:cs="Times New Roman"/>
          <w:sz w:val="24"/>
        </w:rPr>
        <w:t>d</w:t>
      </w:r>
      <w:r w:rsidR="00B41ADA">
        <w:rPr>
          <w:rFonts w:cs="Times New Roman"/>
          <w:sz w:val="24"/>
        </w:rPr>
        <w:t>esde finales del siglo XX</w:t>
      </w:r>
      <w:r w:rsidR="00B41ADA" w:rsidRPr="00877F89">
        <w:rPr>
          <w:rFonts w:cs="Times New Roman"/>
          <w:sz w:val="24"/>
        </w:rPr>
        <w:t xml:space="preserve"> parece reflejar la decreciente propor</w:t>
      </w:r>
      <w:r w:rsidR="00B41ADA">
        <w:rPr>
          <w:rFonts w:cs="Times New Roman"/>
          <w:sz w:val="24"/>
        </w:rPr>
        <w:t>ción de estudiantes que cursan</w:t>
      </w:r>
      <w:r w:rsidR="00B41ADA" w:rsidRPr="00877F89">
        <w:rPr>
          <w:rFonts w:cs="Times New Roman"/>
          <w:sz w:val="24"/>
        </w:rPr>
        <w:t xml:space="preserve"> carreras asociadas al</w:t>
      </w:r>
      <w:r w:rsidR="00B41ADA">
        <w:rPr>
          <w:rFonts w:cs="Times New Roman"/>
          <w:sz w:val="24"/>
        </w:rPr>
        <w:t xml:space="preserve"> campo científico-tecnológico, </w:t>
      </w:r>
      <w:r w:rsidR="00B41ADA" w:rsidRPr="00877F89">
        <w:rPr>
          <w:rFonts w:cs="Times New Roman"/>
          <w:sz w:val="24"/>
        </w:rPr>
        <w:t xml:space="preserve">asociado al elevado porcentaje de fracaso escolar </w:t>
      </w:r>
      <w:r w:rsidR="00B41ADA">
        <w:rPr>
          <w:rFonts w:cs="Times New Roman"/>
          <w:sz w:val="24"/>
        </w:rPr>
        <w:t>en materias de este campo</w:t>
      </w:r>
      <w:r w:rsidR="00B41ADA" w:rsidRPr="00877F89">
        <w:rPr>
          <w:rFonts w:cs="Times New Roman"/>
          <w:sz w:val="24"/>
        </w:rPr>
        <w:t>, ponen en valor la importancia de promover el interés por la cultura científica.</w:t>
      </w:r>
    </w:p>
    <w:p w14:paraId="555CB65A" w14:textId="1A02DC43" w:rsidR="00B41ADA" w:rsidRPr="00877F89" w:rsidRDefault="00B41ADA" w:rsidP="00B41ADA">
      <w:pPr>
        <w:autoSpaceDE w:val="0"/>
        <w:autoSpaceDN w:val="0"/>
        <w:adjustRightInd w:val="0"/>
        <w:ind w:firstLine="567"/>
        <w:rPr>
          <w:rFonts w:cs="Times New Roman"/>
          <w:sz w:val="24"/>
        </w:rPr>
      </w:pPr>
      <w:r w:rsidRPr="00877F89">
        <w:rPr>
          <w:rFonts w:cs="Times New Roman"/>
          <w:sz w:val="24"/>
        </w:rPr>
        <w:t>En la Conferencia Mundial sobre la Ciencia para el siglo XXI, auspiciada por la UNESCO y el Consejo Internacional para la Ciencia, ya se planteaba la enseñanza de las ciencias y la tecnología</w:t>
      </w:r>
      <w:r>
        <w:rPr>
          <w:rFonts w:cs="Times New Roman"/>
          <w:sz w:val="24"/>
        </w:rPr>
        <w:t xml:space="preserve"> (</w:t>
      </w:r>
      <w:proofErr w:type="spellStart"/>
      <w:r>
        <w:rPr>
          <w:rFonts w:cs="Times New Roman"/>
          <w:sz w:val="24"/>
        </w:rPr>
        <w:t>CyT</w:t>
      </w:r>
      <w:proofErr w:type="spellEnd"/>
      <w:r>
        <w:rPr>
          <w:rFonts w:cs="Times New Roman"/>
          <w:sz w:val="24"/>
        </w:rPr>
        <w:t>)</w:t>
      </w:r>
      <w:r w:rsidRPr="00877F89">
        <w:rPr>
          <w:rFonts w:cs="Times New Roman"/>
          <w:sz w:val="24"/>
        </w:rPr>
        <w:t xml:space="preserve"> como un imperativo estratégico (Declaración de Budapest, 199</w:t>
      </w:r>
      <w:r>
        <w:rPr>
          <w:rFonts w:cs="Times New Roman"/>
          <w:sz w:val="24"/>
        </w:rPr>
        <w:t xml:space="preserve">9), a su vez asumido como </w:t>
      </w:r>
      <w:r w:rsidRPr="00877F89">
        <w:rPr>
          <w:rFonts w:cs="Times New Roman"/>
          <w:sz w:val="24"/>
        </w:rPr>
        <w:t>objetivo para el año</w:t>
      </w:r>
      <w:r>
        <w:rPr>
          <w:rFonts w:cs="Times New Roman"/>
          <w:sz w:val="24"/>
        </w:rPr>
        <w:t xml:space="preserve"> 2010 (Consejo de Europa, 2003),</w:t>
      </w:r>
      <w:r w:rsidRPr="00877F89">
        <w:rPr>
          <w:rFonts w:cs="Times New Roman"/>
          <w:sz w:val="24"/>
        </w:rPr>
        <w:t xml:space="preserve"> abogando por reducir el desequilibrio en la representación de hombres y mujeres</w:t>
      </w:r>
      <w:r>
        <w:rPr>
          <w:rFonts w:cs="Times New Roman"/>
          <w:sz w:val="24"/>
        </w:rPr>
        <w:t xml:space="preserve"> en la participación en estos campos. </w:t>
      </w:r>
      <w:r w:rsidRPr="00877F89">
        <w:rPr>
          <w:rFonts w:cs="Times New Roman"/>
          <w:sz w:val="24"/>
        </w:rPr>
        <w:t>Iniciativa</w:t>
      </w:r>
      <w:r>
        <w:rPr>
          <w:rFonts w:cs="Times New Roman"/>
          <w:sz w:val="24"/>
        </w:rPr>
        <w:t>,</w:t>
      </w:r>
      <w:r w:rsidRPr="00877F89">
        <w:rPr>
          <w:rFonts w:cs="Times New Roman"/>
          <w:sz w:val="24"/>
        </w:rPr>
        <w:t xml:space="preserve"> que se convierte así en una prioridad institucional desde las administraciones educativas europeas, intentando promover sociedades competentes, reconociendo el valor decisivo de las vocaciones científicas para el futuro de los países (</w:t>
      </w:r>
      <w:proofErr w:type="spellStart"/>
      <w:r w:rsidRPr="00877F89">
        <w:rPr>
          <w:rFonts w:cs="Times New Roman"/>
          <w:sz w:val="24"/>
        </w:rPr>
        <w:t>European</w:t>
      </w:r>
      <w:proofErr w:type="spellEnd"/>
      <w:r w:rsidRPr="00877F89">
        <w:rPr>
          <w:rFonts w:cs="Times New Roman"/>
          <w:sz w:val="24"/>
        </w:rPr>
        <w:t xml:space="preserve"> </w:t>
      </w:r>
      <w:proofErr w:type="spellStart"/>
      <w:r w:rsidRPr="00877F89">
        <w:rPr>
          <w:rFonts w:cs="Times New Roman"/>
          <w:sz w:val="24"/>
        </w:rPr>
        <w:t>Comission</w:t>
      </w:r>
      <w:proofErr w:type="spellEnd"/>
      <w:r w:rsidRPr="00877F89">
        <w:rPr>
          <w:rFonts w:cs="Times New Roman"/>
          <w:sz w:val="24"/>
        </w:rPr>
        <w:t>, 2005</w:t>
      </w:r>
      <w:r w:rsidR="00ED462B">
        <w:rPr>
          <w:rFonts w:cs="Times New Roman"/>
          <w:sz w:val="24"/>
        </w:rPr>
        <w:t>;</w:t>
      </w:r>
      <w:r w:rsidR="001C3043">
        <w:rPr>
          <w:rFonts w:cs="Times New Roman"/>
          <w:sz w:val="24"/>
        </w:rPr>
        <w:t xml:space="preserve"> 2015</w:t>
      </w:r>
      <w:r w:rsidRPr="00877F89">
        <w:rPr>
          <w:rFonts w:cs="Times New Roman"/>
          <w:sz w:val="24"/>
        </w:rPr>
        <w:t>).</w:t>
      </w:r>
    </w:p>
    <w:p w14:paraId="60CC7116" w14:textId="1304196C" w:rsidR="00B41ADA" w:rsidRPr="00204C8E" w:rsidRDefault="00B41ADA" w:rsidP="00B41ADA">
      <w:pPr>
        <w:ind w:firstLine="567"/>
        <w:rPr>
          <w:rFonts w:cs="Times New Roman"/>
          <w:sz w:val="24"/>
        </w:rPr>
      </w:pPr>
      <w:r w:rsidRPr="00877F89">
        <w:rPr>
          <w:rFonts w:cs="Times New Roman"/>
          <w:sz w:val="24"/>
        </w:rPr>
        <w:t>Desde el enfoque de una educación concebida como experiencia global, a lo largo de toda la vida (Delors, 1996), cambiar la realidad de este fracaso de la educación científica y movilizar cambios para su mejora, constituye una demanda y un reto para ayudar a construir una sociedad más equitativa e igualitaria, posibilitando una ciencia para todos (</w:t>
      </w:r>
      <w:proofErr w:type="spellStart"/>
      <w:r w:rsidRPr="00877F89">
        <w:rPr>
          <w:rFonts w:cs="Times New Roman"/>
          <w:sz w:val="24"/>
        </w:rPr>
        <w:t>Fensham</w:t>
      </w:r>
      <w:proofErr w:type="spellEnd"/>
      <w:r w:rsidRPr="00877F89">
        <w:rPr>
          <w:rFonts w:cs="Times New Roman"/>
          <w:sz w:val="24"/>
        </w:rPr>
        <w:t>, 2002), que aporte el poder del conocimiento científico a la mayoría de los ciudadanos, de manera que se favorezca el progreso de todas las personas (Mayor Zaragoza, 2000).</w:t>
      </w:r>
      <w:r>
        <w:rPr>
          <w:rFonts w:cs="Times New Roman"/>
          <w:sz w:val="24"/>
        </w:rPr>
        <w:t xml:space="preserve"> Sin embargo, este proceso es complejo </w:t>
      </w:r>
      <w:proofErr w:type="gramStart"/>
      <w:r>
        <w:rPr>
          <w:rFonts w:cs="Times New Roman"/>
          <w:sz w:val="24"/>
        </w:rPr>
        <w:t>y  la</w:t>
      </w:r>
      <w:proofErr w:type="gramEnd"/>
      <w:r>
        <w:rPr>
          <w:rFonts w:cs="Times New Roman"/>
          <w:sz w:val="24"/>
        </w:rPr>
        <w:t xml:space="preserve"> investigación en diferentes áreas, evidencia que en las claves para </w:t>
      </w:r>
      <w:r w:rsidRPr="00204C8E">
        <w:rPr>
          <w:rFonts w:cs="Times New Roman"/>
          <w:sz w:val="24"/>
        </w:rPr>
        <w:t>el fomento de las vocaciones científico-técnicas, hay una gran influencia de la percepción que cada individuo tiene de su propia identidad, tanto personal como en relación a su entorno familiar, educativo y social (</w:t>
      </w:r>
      <w:proofErr w:type="spellStart"/>
      <w:r w:rsidRPr="00204C8E">
        <w:rPr>
          <w:rFonts w:cs="Times New Roman"/>
          <w:sz w:val="24"/>
        </w:rPr>
        <w:t>Dewitt</w:t>
      </w:r>
      <w:proofErr w:type="spellEnd"/>
      <w:r w:rsidRPr="00204C8E">
        <w:rPr>
          <w:rFonts w:cs="Times New Roman"/>
          <w:sz w:val="24"/>
        </w:rPr>
        <w:t xml:space="preserve"> et al., 2013; </w:t>
      </w:r>
      <w:proofErr w:type="spellStart"/>
      <w:r w:rsidRPr="00204C8E">
        <w:rPr>
          <w:rFonts w:cs="Times New Roman"/>
          <w:sz w:val="24"/>
        </w:rPr>
        <w:t>Simarro</w:t>
      </w:r>
      <w:proofErr w:type="spellEnd"/>
      <w:r w:rsidRPr="00204C8E">
        <w:rPr>
          <w:rFonts w:cs="Times New Roman"/>
          <w:sz w:val="24"/>
        </w:rPr>
        <w:t>, 2015).</w:t>
      </w:r>
    </w:p>
    <w:p w14:paraId="7D61B4BF" w14:textId="53EAD976" w:rsidR="005D220D" w:rsidRPr="00046CD4" w:rsidRDefault="005D220D" w:rsidP="00ED462B">
      <w:pPr>
        <w:autoSpaceDE w:val="0"/>
        <w:autoSpaceDN w:val="0"/>
        <w:adjustRightInd w:val="0"/>
        <w:ind w:firstLine="567"/>
        <w:rPr>
          <w:rFonts w:cs="Times New Roman"/>
          <w:sz w:val="24"/>
        </w:rPr>
      </w:pPr>
      <w:r w:rsidRPr="00204C8E">
        <w:rPr>
          <w:rFonts w:cs="Times New Roman"/>
          <w:sz w:val="24"/>
        </w:rPr>
        <w:t xml:space="preserve">Tener en cuenta estos aspectos se constituye en una necesidad, requerida desde la sociedad, para facilitar una integración activa de la función social de la ciencia que ésta precisa. Así, en concreto, en la sociedad española, </w:t>
      </w:r>
      <w:r w:rsidR="0070240E" w:rsidRPr="00204C8E">
        <w:rPr>
          <w:rFonts w:cs="Times New Roman"/>
          <w:sz w:val="24"/>
        </w:rPr>
        <w:t xml:space="preserve">la valoración global que realizan de la </w:t>
      </w:r>
      <w:proofErr w:type="spellStart"/>
      <w:r w:rsidR="00ED462B" w:rsidRPr="00204C8E">
        <w:rPr>
          <w:rFonts w:cs="Times New Roman"/>
          <w:sz w:val="24"/>
        </w:rPr>
        <w:t>CyT</w:t>
      </w:r>
      <w:proofErr w:type="spellEnd"/>
      <w:r w:rsidR="00ED462B" w:rsidRPr="00204C8E">
        <w:rPr>
          <w:rFonts w:cs="Times New Roman"/>
          <w:sz w:val="24"/>
        </w:rPr>
        <w:t xml:space="preserve"> </w:t>
      </w:r>
      <w:r w:rsidR="0070240E" w:rsidRPr="00204C8E">
        <w:rPr>
          <w:rFonts w:cs="Times New Roman"/>
          <w:sz w:val="24"/>
        </w:rPr>
        <w:t>sus ciudadanos, ofrece un claro balance global positivo, a lo largo de la última década (FECYT, 2013</w:t>
      </w:r>
      <w:r w:rsidR="00061A3B" w:rsidRPr="00204C8E">
        <w:rPr>
          <w:rFonts w:cs="Times New Roman"/>
          <w:sz w:val="24"/>
        </w:rPr>
        <w:t xml:space="preserve">, </w:t>
      </w:r>
      <w:proofErr w:type="gramStart"/>
      <w:r w:rsidR="00061A3B" w:rsidRPr="00204C8E">
        <w:rPr>
          <w:rFonts w:cs="Times New Roman"/>
          <w:sz w:val="24"/>
        </w:rPr>
        <w:t xml:space="preserve">2019 </w:t>
      </w:r>
      <w:r w:rsidR="0070240E" w:rsidRPr="00204C8E">
        <w:rPr>
          <w:rFonts w:cs="Times New Roman"/>
          <w:sz w:val="24"/>
        </w:rPr>
        <w:t>)</w:t>
      </w:r>
      <w:proofErr w:type="gramEnd"/>
      <w:r w:rsidRPr="00204C8E">
        <w:rPr>
          <w:rFonts w:cs="Times New Roman"/>
          <w:sz w:val="24"/>
        </w:rPr>
        <w:t>, donde la mayoría de la población considera que los benefici</w:t>
      </w:r>
      <w:r w:rsidR="0070240E" w:rsidRPr="00204C8E">
        <w:rPr>
          <w:rFonts w:cs="Times New Roman"/>
          <w:sz w:val="24"/>
        </w:rPr>
        <w:t xml:space="preserve">os de la </w:t>
      </w:r>
      <w:proofErr w:type="spellStart"/>
      <w:r w:rsidR="0070240E" w:rsidRPr="00204C8E">
        <w:rPr>
          <w:rFonts w:cs="Times New Roman"/>
          <w:sz w:val="24"/>
        </w:rPr>
        <w:t>CyT</w:t>
      </w:r>
      <w:proofErr w:type="spellEnd"/>
      <w:r w:rsidRPr="00204C8E">
        <w:rPr>
          <w:rFonts w:cs="Times New Roman"/>
          <w:sz w:val="24"/>
        </w:rPr>
        <w:t xml:space="preserve"> son mayores que sus perjuicios</w:t>
      </w:r>
      <w:r w:rsidR="0070240E" w:rsidRPr="00204C8E">
        <w:rPr>
          <w:rFonts w:cs="Times New Roman"/>
          <w:sz w:val="24"/>
        </w:rPr>
        <w:t xml:space="preserve">, con porcentajes que </w:t>
      </w:r>
      <w:r w:rsidRPr="00204C8E">
        <w:rPr>
          <w:rFonts w:cs="Times New Roman"/>
          <w:sz w:val="24"/>
        </w:rPr>
        <w:t>muestran, la</w:t>
      </w:r>
      <w:r w:rsidR="0070240E" w:rsidRPr="00204C8E">
        <w:rPr>
          <w:rFonts w:cs="Times New Roman"/>
          <w:sz w:val="24"/>
        </w:rPr>
        <w:t xml:space="preserve"> importancia de la relación directa de la </w:t>
      </w:r>
      <w:r w:rsidRPr="00204C8E">
        <w:rPr>
          <w:rFonts w:cs="Times New Roman"/>
          <w:sz w:val="24"/>
        </w:rPr>
        <w:t>variable nivel de formación científica y tecnológica y la confianza en la ciencia y la tecnología. Es decir,</w:t>
      </w:r>
      <w:r w:rsidR="0070240E" w:rsidRPr="00204C8E">
        <w:rPr>
          <w:rFonts w:cs="Times New Roman"/>
          <w:sz w:val="24"/>
        </w:rPr>
        <w:t xml:space="preserve"> </w:t>
      </w:r>
      <w:r w:rsidRPr="00204C8E">
        <w:rPr>
          <w:rFonts w:cs="Times New Roman"/>
          <w:sz w:val="24"/>
        </w:rPr>
        <w:t>a mayor nivel de formación científica se perciben aún más las ventajas</w:t>
      </w:r>
      <w:r w:rsidR="0070240E" w:rsidRPr="00204C8E">
        <w:rPr>
          <w:rFonts w:cs="Times New Roman"/>
          <w:sz w:val="24"/>
        </w:rPr>
        <w:t xml:space="preserve"> </w:t>
      </w:r>
      <w:r w:rsidRPr="00204C8E">
        <w:rPr>
          <w:rFonts w:cs="Times New Roman"/>
          <w:sz w:val="24"/>
        </w:rPr>
        <w:t>que los perjuicios de la ciencia</w:t>
      </w:r>
      <w:r w:rsidR="00061A3B" w:rsidRPr="00204C8E">
        <w:rPr>
          <w:rFonts w:cs="Times New Roman"/>
          <w:sz w:val="24"/>
        </w:rPr>
        <w:t xml:space="preserve"> y el reconocimiento del papel importante de la cultura científica</w:t>
      </w:r>
      <w:r w:rsidR="0070240E" w:rsidRPr="00204C8E">
        <w:rPr>
          <w:rFonts w:cs="Times New Roman"/>
          <w:sz w:val="24"/>
        </w:rPr>
        <w:t xml:space="preserve">. </w:t>
      </w:r>
      <w:r w:rsidR="0070240E" w:rsidRPr="00046CD4">
        <w:rPr>
          <w:rFonts w:cs="Roboto Lt"/>
          <w:sz w:val="24"/>
        </w:rPr>
        <w:t xml:space="preserve">Asimismo, la evolución </w:t>
      </w:r>
      <w:r w:rsidR="00ED462B" w:rsidRPr="00046CD4">
        <w:rPr>
          <w:rFonts w:cs="Roboto Lt"/>
          <w:sz w:val="24"/>
        </w:rPr>
        <w:t>que se registra, sobre</w:t>
      </w:r>
      <w:r w:rsidR="0070240E" w:rsidRPr="00046CD4">
        <w:rPr>
          <w:rFonts w:cs="Roboto Lt"/>
          <w:sz w:val="24"/>
        </w:rPr>
        <w:t xml:space="preserve"> el reconocimiento social de las profesiones </w:t>
      </w:r>
      <w:r w:rsidR="00ED462B" w:rsidRPr="00046CD4">
        <w:rPr>
          <w:rFonts w:cs="Roboto Lt"/>
          <w:sz w:val="24"/>
        </w:rPr>
        <w:t xml:space="preserve">más asociadas a la </w:t>
      </w:r>
      <w:proofErr w:type="spellStart"/>
      <w:proofErr w:type="gramStart"/>
      <w:r w:rsidR="00ED462B" w:rsidRPr="00046CD4">
        <w:rPr>
          <w:rFonts w:cs="Times New Roman"/>
          <w:sz w:val="24"/>
        </w:rPr>
        <w:t>CyT</w:t>
      </w:r>
      <w:r w:rsidR="00ED462B" w:rsidRPr="00046CD4">
        <w:rPr>
          <w:rFonts w:cs="Roboto Lt"/>
          <w:sz w:val="24"/>
        </w:rPr>
        <w:t>,</w:t>
      </w:r>
      <w:r w:rsidR="0070240E" w:rsidRPr="00046CD4">
        <w:rPr>
          <w:rFonts w:cs="Roboto Lt"/>
          <w:sz w:val="24"/>
        </w:rPr>
        <w:t>nos</w:t>
      </w:r>
      <w:proofErr w:type="spellEnd"/>
      <w:proofErr w:type="gramEnd"/>
      <w:r w:rsidR="0070240E" w:rsidRPr="00046CD4">
        <w:rPr>
          <w:rFonts w:cs="Roboto Lt"/>
          <w:sz w:val="24"/>
        </w:rPr>
        <w:t xml:space="preserve"> indica un </w:t>
      </w:r>
      <w:r w:rsidR="00ED462B" w:rsidRPr="00046CD4">
        <w:rPr>
          <w:rFonts w:cs="Roboto Lt"/>
          <w:sz w:val="24"/>
        </w:rPr>
        <w:t>prestigio cada vez mayor de éstas.</w:t>
      </w:r>
      <w:r w:rsidR="0070240E" w:rsidRPr="00046CD4">
        <w:rPr>
          <w:rFonts w:cs="Roboto Lt"/>
          <w:sz w:val="24"/>
        </w:rPr>
        <w:t xml:space="preserve"> </w:t>
      </w:r>
    </w:p>
    <w:p w14:paraId="1E1B4365" w14:textId="66EEB70F" w:rsidR="00B41ADA" w:rsidRPr="00877F89" w:rsidRDefault="00B41ADA" w:rsidP="00B41ADA">
      <w:pPr>
        <w:autoSpaceDE w:val="0"/>
        <w:autoSpaceDN w:val="0"/>
        <w:adjustRightInd w:val="0"/>
        <w:ind w:firstLine="567"/>
        <w:rPr>
          <w:rFonts w:cs="Times New Roman"/>
          <w:sz w:val="24"/>
        </w:rPr>
      </w:pPr>
      <w:r w:rsidRPr="00877F89">
        <w:rPr>
          <w:rFonts w:cs="Times New Roman"/>
          <w:sz w:val="24"/>
        </w:rPr>
        <w:t>Con esta orientación es importante</w:t>
      </w:r>
      <w:r>
        <w:rPr>
          <w:rFonts w:cs="Times New Roman"/>
          <w:sz w:val="24"/>
        </w:rPr>
        <w:t xml:space="preserve"> conocer la evolución que m</w:t>
      </w:r>
      <w:r w:rsidR="00ED462B">
        <w:rPr>
          <w:rFonts w:cs="Times New Roman"/>
          <w:sz w:val="24"/>
        </w:rPr>
        <w:t>uestran nuestros</w:t>
      </w:r>
      <w:r>
        <w:rPr>
          <w:rFonts w:cs="Times New Roman"/>
          <w:sz w:val="24"/>
        </w:rPr>
        <w:t xml:space="preserve"> estudiantes  ante</w:t>
      </w:r>
      <w:r w:rsidRPr="00877F89">
        <w:rPr>
          <w:rFonts w:cs="Times New Roman"/>
          <w:sz w:val="24"/>
        </w:rPr>
        <w:t xml:space="preserve"> determinados factores, que pueden cons</w:t>
      </w:r>
      <w:r w:rsidR="00ED462B">
        <w:rPr>
          <w:rFonts w:cs="Times New Roman"/>
          <w:sz w:val="24"/>
        </w:rPr>
        <w:t xml:space="preserve">iderarse </w:t>
      </w:r>
      <w:r>
        <w:rPr>
          <w:rFonts w:cs="Times New Roman"/>
          <w:sz w:val="24"/>
        </w:rPr>
        <w:t>predictores de futuras</w:t>
      </w:r>
      <w:r w:rsidRPr="00877F89">
        <w:rPr>
          <w:rFonts w:cs="Times New Roman"/>
          <w:sz w:val="24"/>
        </w:rPr>
        <w:t xml:space="preserve"> </w:t>
      </w:r>
      <w:r>
        <w:rPr>
          <w:rFonts w:cs="Times New Roman"/>
          <w:sz w:val="24"/>
        </w:rPr>
        <w:t>vocaciones científicas, como</w:t>
      </w:r>
      <w:r w:rsidRPr="00877F89">
        <w:rPr>
          <w:rFonts w:cs="Times New Roman"/>
          <w:sz w:val="24"/>
        </w:rPr>
        <w:t xml:space="preserve">: acercar la imagen de la ciencia a la sociedad, </w:t>
      </w:r>
      <w:proofErr w:type="spellStart"/>
      <w:r w:rsidRPr="00877F89">
        <w:rPr>
          <w:rFonts w:cs="Times New Roman"/>
          <w:sz w:val="24"/>
        </w:rPr>
        <w:t>haciendola</w:t>
      </w:r>
      <w:proofErr w:type="spellEnd"/>
      <w:r w:rsidRPr="00877F89">
        <w:rPr>
          <w:rFonts w:cs="Times New Roman"/>
          <w:sz w:val="24"/>
        </w:rPr>
        <w:t xml:space="preserve"> más cercana y útil</w:t>
      </w:r>
      <w:r>
        <w:rPr>
          <w:rFonts w:cs="Times New Roman"/>
          <w:sz w:val="24"/>
        </w:rPr>
        <w:t xml:space="preserve"> al estudiante, integrándola en su vida ciudadana; </w:t>
      </w:r>
      <w:r w:rsidRPr="00877F89">
        <w:rPr>
          <w:rFonts w:cs="Times New Roman"/>
          <w:sz w:val="24"/>
        </w:rPr>
        <w:t>facilitar la accesibi</w:t>
      </w:r>
      <w:r>
        <w:rPr>
          <w:rFonts w:cs="Times New Roman"/>
          <w:sz w:val="24"/>
        </w:rPr>
        <w:t xml:space="preserve">lidad hacia los estudios de carreras </w:t>
      </w:r>
      <w:r w:rsidRPr="00877F89">
        <w:rPr>
          <w:rFonts w:cs="Times New Roman"/>
          <w:sz w:val="24"/>
        </w:rPr>
        <w:t>cie</w:t>
      </w:r>
      <w:r>
        <w:rPr>
          <w:rFonts w:cs="Times New Roman"/>
          <w:sz w:val="24"/>
        </w:rPr>
        <w:t>ntíficas</w:t>
      </w:r>
      <w:r w:rsidRPr="00877F89">
        <w:rPr>
          <w:rFonts w:cs="Times New Roman"/>
          <w:sz w:val="24"/>
        </w:rPr>
        <w:t>, mostrándolos atractivos, asequibles</w:t>
      </w:r>
      <w:r>
        <w:rPr>
          <w:rFonts w:cs="Times New Roman"/>
          <w:sz w:val="24"/>
        </w:rPr>
        <w:t xml:space="preserve"> y útiles en el</w:t>
      </w:r>
      <w:r w:rsidRPr="00877F89">
        <w:rPr>
          <w:rFonts w:cs="Times New Roman"/>
          <w:sz w:val="24"/>
        </w:rPr>
        <w:t xml:space="preserve"> desarrollo personal y social </w:t>
      </w:r>
      <w:r>
        <w:rPr>
          <w:rFonts w:cs="Times New Roman"/>
          <w:sz w:val="24"/>
        </w:rPr>
        <w:t>de los estudiantes</w:t>
      </w:r>
      <w:r w:rsidRPr="00877F89">
        <w:rPr>
          <w:rFonts w:cs="Times New Roman"/>
          <w:sz w:val="24"/>
        </w:rPr>
        <w:t>, o</w:t>
      </w:r>
      <w:r>
        <w:rPr>
          <w:rFonts w:cs="Times New Roman"/>
          <w:sz w:val="24"/>
        </w:rPr>
        <w:t>,</w:t>
      </w:r>
      <w:r w:rsidRPr="00877F89">
        <w:rPr>
          <w:rFonts w:cs="Times New Roman"/>
          <w:sz w:val="24"/>
        </w:rPr>
        <w:t xml:space="preserve">  valorar la buena imagen social de profesiones relacionadas con la </w:t>
      </w:r>
      <w:proofErr w:type="spellStart"/>
      <w:r w:rsidRPr="00877F89">
        <w:rPr>
          <w:rFonts w:cs="Times New Roman"/>
          <w:sz w:val="24"/>
        </w:rPr>
        <w:t>CyT</w:t>
      </w:r>
      <w:proofErr w:type="spellEnd"/>
      <w:r w:rsidRPr="00877F89">
        <w:rPr>
          <w:rFonts w:cs="Times New Roman"/>
          <w:sz w:val="24"/>
        </w:rPr>
        <w:t>, fomentando y promoviend</w:t>
      </w:r>
      <w:r w:rsidR="005D220D">
        <w:rPr>
          <w:rFonts w:cs="Times New Roman"/>
          <w:sz w:val="24"/>
        </w:rPr>
        <w:t>o futuro</w:t>
      </w:r>
      <w:r>
        <w:rPr>
          <w:rFonts w:cs="Times New Roman"/>
          <w:sz w:val="24"/>
        </w:rPr>
        <w:t>s desempeños laborales en nuestros jóvenes.</w:t>
      </w:r>
    </w:p>
    <w:p w14:paraId="4BEDBE15" w14:textId="4DB2FAF0" w:rsidR="00C018C4" w:rsidRPr="00204C8E" w:rsidRDefault="00B41ADA" w:rsidP="00C018C4">
      <w:pPr>
        <w:autoSpaceDE w:val="0"/>
        <w:autoSpaceDN w:val="0"/>
        <w:adjustRightInd w:val="0"/>
        <w:ind w:firstLine="567"/>
        <w:rPr>
          <w:rFonts w:cs="Times New Roman"/>
          <w:sz w:val="24"/>
        </w:rPr>
      </w:pPr>
      <w:r w:rsidRPr="00204C8E">
        <w:rPr>
          <w:rFonts w:cs="Times New Roman"/>
          <w:sz w:val="24"/>
        </w:rPr>
        <w:t xml:space="preserve">Para ello, facilitar la reflexión y discusión acerca de las prácticas educativas cotidianas en el aula y la construcción de nuevas maneras de enseñar ciencias con las que favorecer una adecuada formación científica del alumnado, es un camino que es necesario </w:t>
      </w:r>
      <w:r w:rsidRPr="00204C8E">
        <w:rPr>
          <w:rFonts w:cs="Times New Roman"/>
          <w:sz w:val="24"/>
        </w:rPr>
        <w:lastRenderedPageBreak/>
        <w:t xml:space="preserve">recorrer, en el que podamos analizar las visiones deformadas de la </w:t>
      </w:r>
      <w:proofErr w:type="spellStart"/>
      <w:r w:rsidRPr="00204C8E">
        <w:rPr>
          <w:rFonts w:cs="Times New Roman"/>
          <w:sz w:val="24"/>
        </w:rPr>
        <w:t>CyT</w:t>
      </w:r>
      <w:proofErr w:type="spellEnd"/>
      <w:r w:rsidRPr="00204C8E">
        <w:rPr>
          <w:rFonts w:cs="Times New Roman"/>
          <w:sz w:val="24"/>
        </w:rPr>
        <w:t xml:space="preserve"> que puedan haberse transmitido por la propia enseñanza, y que están contribuyendo</w:t>
      </w:r>
      <w:r w:rsidR="00ED462B" w:rsidRPr="00204C8E">
        <w:rPr>
          <w:rFonts w:cs="Times New Roman"/>
          <w:sz w:val="24"/>
        </w:rPr>
        <w:t xml:space="preserve"> en estos jóvenes ciudadanos, </w:t>
      </w:r>
      <w:r w:rsidR="0069499A" w:rsidRPr="00204C8E">
        <w:rPr>
          <w:rFonts w:cs="Times New Roman"/>
          <w:sz w:val="24"/>
        </w:rPr>
        <w:t xml:space="preserve">a </w:t>
      </w:r>
      <w:r w:rsidR="00204C8E">
        <w:rPr>
          <w:rFonts w:cs="Times New Roman"/>
          <w:sz w:val="24"/>
        </w:rPr>
        <w:t>actitudes de rechazo o de escasa motivación hacia ellas, conformando su identidad personal y social, condicionando así decisiones futuras para su integración en la vida ciudadana.</w:t>
      </w:r>
    </w:p>
    <w:p w14:paraId="2AE01283" w14:textId="3C5F4E02" w:rsidR="006D4FF0" w:rsidRPr="00204C8E" w:rsidRDefault="006D4FF0" w:rsidP="00B41ADA">
      <w:pPr>
        <w:tabs>
          <w:tab w:val="left" w:pos="567"/>
        </w:tabs>
        <w:autoSpaceDE w:val="0"/>
        <w:autoSpaceDN w:val="0"/>
        <w:adjustRightInd w:val="0"/>
        <w:rPr>
          <w:rFonts w:cs="Times New Roman"/>
          <w:sz w:val="24"/>
        </w:rPr>
      </w:pPr>
    </w:p>
    <w:p w14:paraId="5F31391E" w14:textId="77777777" w:rsidR="00840CAB" w:rsidRPr="00877F89" w:rsidRDefault="00840CAB" w:rsidP="00840CAB">
      <w:pPr>
        <w:pStyle w:val="Encabezado1"/>
        <w:autoSpaceDE w:val="0"/>
        <w:autoSpaceDN w:val="0"/>
        <w:adjustRightInd w:val="0"/>
        <w:spacing w:after="240"/>
        <w:jc w:val="both"/>
        <w:rPr>
          <w:rFonts w:cs="Times New Roman"/>
          <w:sz w:val="24"/>
        </w:rPr>
      </w:pPr>
      <w:r w:rsidRPr="00877F89">
        <w:rPr>
          <w:rFonts w:cs="Times New Roman"/>
          <w:sz w:val="24"/>
        </w:rPr>
        <w:t>las prácticas científicas como estrategia de reflexión para el alumnado</w:t>
      </w:r>
      <w:r>
        <w:rPr>
          <w:rFonts w:cs="Times New Roman"/>
          <w:sz w:val="24"/>
        </w:rPr>
        <w:t xml:space="preserve"> hacia su percepción en torno a la función social de la ciencia</w:t>
      </w:r>
      <w:r w:rsidRPr="00877F89">
        <w:rPr>
          <w:rFonts w:cs="Times New Roman"/>
          <w:sz w:val="24"/>
        </w:rPr>
        <w:t xml:space="preserve">  </w:t>
      </w:r>
    </w:p>
    <w:p w14:paraId="7E692DF4" w14:textId="77777777" w:rsidR="00840CAB" w:rsidRDefault="00840CAB" w:rsidP="00840CAB">
      <w:pPr>
        <w:autoSpaceDE w:val="0"/>
        <w:autoSpaceDN w:val="0"/>
        <w:adjustRightInd w:val="0"/>
        <w:ind w:firstLine="567"/>
        <w:rPr>
          <w:rFonts w:cs="Times New Roman"/>
          <w:sz w:val="24"/>
        </w:rPr>
      </w:pPr>
      <w:r w:rsidRPr="00877F89">
        <w:rPr>
          <w:rFonts w:cs="Times New Roman"/>
          <w:sz w:val="24"/>
        </w:rPr>
        <w:t>La enseñanza tradicional de las ciencias en el aula no suele proporcionar demasiadas ocasiones al alumnado para familiarizarse con la</w:t>
      </w:r>
      <w:r>
        <w:rPr>
          <w:rFonts w:cs="Times New Roman"/>
          <w:sz w:val="24"/>
        </w:rPr>
        <w:t xml:space="preserve"> naturaleza de la ciencia, la</w:t>
      </w:r>
      <w:r w:rsidRPr="00877F89">
        <w:rPr>
          <w:rFonts w:cs="Times New Roman"/>
          <w:sz w:val="24"/>
        </w:rPr>
        <w:t>s estrategias y caracte</w:t>
      </w:r>
      <w:r>
        <w:rPr>
          <w:rFonts w:cs="Times New Roman"/>
          <w:sz w:val="24"/>
        </w:rPr>
        <w:t xml:space="preserve">rísticas del trabajo científico </w:t>
      </w:r>
      <w:proofErr w:type="gramStart"/>
      <w:r>
        <w:rPr>
          <w:rFonts w:cs="Times New Roman"/>
          <w:sz w:val="24"/>
        </w:rPr>
        <w:t>y  las</w:t>
      </w:r>
      <w:proofErr w:type="gramEnd"/>
      <w:r>
        <w:rPr>
          <w:rFonts w:cs="Times New Roman"/>
          <w:sz w:val="24"/>
        </w:rPr>
        <w:t xml:space="preserve"> relaciones </w:t>
      </w:r>
      <w:r w:rsidRPr="00877F89">
        <w:rPr>
          <w:rFonts w:cs="Times New Roman"/>
          <w:sz w:val="24"/>
        </w:rPr>
        <w:t xml:space="preserve"> </w:t>
      </w:r>
      <w:r>
        <w:rPr>
          <w:rFonts w:cs="Times New Roman"/>
          <w:sz w:val="24"/>
        </w:rPr>
        <w:t>de la ciencia respecto a la sociedad en la que se producen.</w:t>
      </w:r>
    </w:p>
    <w:p w14:paraId="07FB85DF" w14:textId="18BD3A2F" w:rsidR="00204C8E" w:rsidRDefault="00840CAB" w:rsidP="00840CAB">
      <w:pPr>
        <w:autoSpaceDE w:val="0"/>
        <w:autoSpaceDN w:val="0"/>
        <w:adjustRightInd w:val="0"/>
        <w:ind w:firstLine="567"/>
        <w:rPr>
          <w:rFonts w:cs="Times New Roman"/>
          <w:sz w:val="24"/>
        </w:rPr>
      </w:pPr>
      <w:r>
        <w:rPr>
          <w:rFonts w:cs="Times New Roman"/>
          <w:sz w:val="24"/>
        </w:rPr>
        <w:t>Un posible escenario para este acercamiento, surge abordando</w:t>
      </w:r>
      <w:r w:rsidRPr="00877F89">
        <w:rPr>
          <w:rFonts w:cs="Times New Roman"/>
          <w:sz w:val="24"/>
        </w:rPr>
        <w:t xml:space="preserve"> un </w:t>
      </w:r>
      <w:r>
        <w:rPr>
          <w:rFonts w:cs="Times New Roman"/>
          <w:sz w:val="24"/>
        </w:rPr>
        <w:t xml:space="preserve">reenfoque educativo que contemple el </w:t>
      </w:r>
      <w:r w:rsidRPr="00877F89">
        <w:rPr>
          <w:rFonts w:cs="Times New Roman"/>
          <w:sz w:val="24"/>
        </w:rPr>
        <w:t>modelo de</w:t>
      </w:r>
      <w:r>
        <w:rPr>
          <w:rFonts w:cs="Times New Roman"/>
          <w:sz w:val="24"/>
        </w:rPr>
        <w:t>l</w:t>
      </w:r>
      <w:r w:rsidRPr="00877F89">
        <w:rPr>
          <w:rFonts w:cs="Times New Roman"/>
          <w:sz w:val="24"/>
        </w:rPr>
        <w:t xml:space="preserve"> aprendizaje de las ciencias</w:t>
      </w:r>
      <w:r>
        <w:rPr>
          <w:rFonts w:cs="Times New Roman"/>
          <w:sz w:val="24"/>
        </w:rPr>
        <w:t>,</w:t>
      </w:r>
      <w:r w:rsidRPr="00877F89">
        <w:rPr>
          <w:rFonts w:cs="Times New Roman"/>
          <w:sz w:val="24"/>
        </w:rPr>
        <w:t xml:space="preserve"> </w:t>
      </w:r>
      <w:r>
        <w:rPr>
          <w:rFonts w:cs="Times New Roman"/>
          <w:sz w:val="24"/>
        </w:rPr>
        <w:t xml:space="preserve">en cuanto a su diseño y finalidades y, a su tratamiento en el aula. </w:t>
      </w:r>
    </w:p>
    <w:p w14:paraId="7316ACCA" w14:textId="06DB7B90" w:rsidR="00287C24" w:rsidRDefault="00204C8E" w:rsidP="00287C24">
      <w:pPr>
        <w:autoSpaceDE w:val="0"/>
        <w:autoSpaceDN w:val="0"/>
        <w:adjustRightInd w:val="0"/>
        <w:ind w:firstLine="567"/>
        <w:rPr>
          <w:sz w:val="24"/>
        </w:rPr>
      </w:pPr>
      <w:r w:rsidRPr="00204C8E">
        <w:rPr>
          <w:sz w:val="24"/>
        </w:rPr>
        <w:t xml:space="preserve">En esta senda, el marco educativo del aprendizaje permanente a lo largo de la vida (PISA, 2015) (OCDE, 2016) y las propuestas desde la educación científica, a favor de una alfabetización científica y tecnológica para todos los ciudadanos (Klahr, </w:t>
      </w:r>
      <w:proofErr w:type="spellStart"/>
      <w:r w:rsidR="00F27635">
        <w:rPr>
          <w:sz w:val="24"/>
        </w:rPr>
        <w:t>I</w:t>
      </w:r>
      <w:r w:rsidRPr="00204C8E">
        <w:rPr>
          <w:sz w:val="24"/>
        </w:rPr>
        <w:t>mmerman</w:t>
      </w:r>
      <w:proofErr w:type="spellEnd"/>
      <w:r w:rsidRPr="00204C8E">
        <w:rPr>
          <w:sz w:val="24"/>
        </w:rPr>
        <w:t xml:space="preserve"> y </w:t>
      </w:r>
      <w:proofErr w:type="spellStart"/>
      <w:r w:rsidRPr="00204C8E">
        <w:rPr>
          <w:sz w:val="24"/>
        </w:rPr>
        <w:t>Jirout</w:t>
      </w:r>
      <w:proofErr w:type="spellEnd"/>
      <w:r w:rsidRPr="00204C8E">
        <w:rPr>
          <w:sz w:val="24"/>
        </w:rPr>
        <w:t xml:space="preserve">, 2011; </w:t>
      </w:r>
      <w:proofErr w:type="spellStart"/>
      <w:r w:rsidRPr="00204C8E">
        <w:rPr>
          <w:sz w:val="24"/>
        </w:rPr>
        <w:t>Zoller</w:t>
      </w:r>
      <w:proofErr w:type="spellEnd"/>
      <w:r w:rsidRPr="00204C8E">
        <w:rPr>
          <w:sz w:val="24"/>
        </w:rPr>
        <w:t xml:space="preserve">, 2012 )  conducen a escenarios que desde una formación integral de los estudiantes, </w:t>
      </w:r>
      <w:r>
        <w:rPr>
          <w:sz w:val="24"/>
        </w:rPr>
        <w:t>partan de sus puntos de partida y valores, con un conocimiento en la acción</w:t>
      </w:r>
      <w:r w:rsidR="00287C24">
        <w:rPr>
          <w:sz w:val="24"/>
        </w:rPr>
        <w:t>,</w:t>
      </w:r>
      <w:r>
        <w:rPr>
          <w:sz w:val="24"/>
        </w:rPr>
        <w:t xml:space="preserve"> ante situaciones cercanas en las que el estudiante participe activamente y juegue un rol protagonista</w:t>
      </w:r>
      <w:r w:rsidR="00287C24">
        <w:rPr>
          <w:sz w:val="24"/>
        </w:rPr>
        <w:t xml:space="preserve">. </w:t>
      </w:r>
    </w:p>
    <w:p w14:paraId="5A9896FD" w14:textId="5B5D58D1" w:rsidR="00C13898" w:rsidRDefault="00287C24" w:rsidP="00C13898">
      <w:pPr>
        <w:pStyle w:val="Textocomentario"/>
        <w:spacing w:after="0"/>
        <w:ind w:firstLine="567"/>
        <w:jc w:val="both"/>
        <w:rPr>
          <w:rFonts w:ascii="Times New Roman" w:hAnsi="Times New Roman"/>
          <w:sz w:val="24"/>
          <w:lang w:val="es-ES"/>
        </w:rPr>
      </w:pPr>
      <w:r w:rsidRPr="00E71747">
        <w:rPr>
          <w:rFonts w:ascii="Times New Roman" w:eastAsiaTheme="minorEastAsia" w:hAnsi="Times New Roman"/>
          <w:sz w:val="24"/>
          <w:szCs w:val="24"/>
          <w:lang w:val="es-ES" w:eastAsia="en-US"/>
        </w:rPr>
        <w:t>Desde este enfoque educativo</w:t>
      </w:r>
      <w:r>
        <w:rPr>
          <w:rFonts w:ascii="Times New Roman" w:eastAsiaTheme="minorEastAsia" w:hAnsi="Times New Roman"/>
          <w:sz w:val="24"/>
          <w:szCs w:val="24"/>
          <w:lang w:val="es-ES" w:eastAsia="en-US"/>
        </w:rPr>
        <w:t>, e</w:t>
      </w:r>
      <w:r w:rsidRPr="00204C8E">
        <w:rPr>
          <w:rFonts w:ascii="Times New Roman" w:eastAsiaTheme="minorEastAsia" w:hAnsi="Times New Roman"/>
          <w:sz w:val="24"/>
          <w:szCs w:val="24"/>
          <w:lang w:val="es-ES" w:eastAsia="en-US"/>
        </w:rPr>
        <w:t>n nuestro país,</w:t>
      </w:r>
      <w:r w:rsidR="00A01566">
        <w:rPr>
          <w:rFonts w:ascii="Times New Roman" w:eastAsiaTheme="minorEastAsia" w:hAnsi="Times New Roman"/>
          <w:sz w:val="24"/>
          <w:szCs w:val="24"/>
          <w:lang w:val="es-ES" w:eastAsia="en-US"/>
        </w:rPr>
        <w:t xml:space="preserve"> </w:t>
      </w:r>
      <w:r w:rsidRPr="00204C8E">
        <w:rPr>
          <w:rFonts w:ascii="Times New Roman" w:eastAsiaTheme="minorEastAsia" w:hAnsi="Times New Roman"/>
          <w:sz w:val="24"/>
          <w:szCs w:val="24"/>
          <w:lang w:val="es-ES" w:eastAsia="en-US"/>
        </w:rPr>
        <w:t>el informe ENCIENDE (COSCE, 2011), plantea e</w:t>
      </w:r>
      <w:r>
        <w:rPr>
          <w:rFonts w:ascii="Times New Roman" w:eastAsiaTheme="minorEastAsia" w:hAnsi="Times New Roman"/>
          <w:sz w:val="24"/>
          <w:szCs w:val="24"/>
          <w:lang w:val="es-ES" w:eastAsia="en-US"/>
        </w:rPr>
        <w:t xml:space="preserve">sta </w:t>
      </w:r>
      <w:r w:rsidRPr="00C13898">
        <w:rPr>
          <w:rFonts w:ascii="Times New Roman" w:eastAsiaTheme="minorEastAsia" w:hAnsi="Times New Roman"/>
          <w:sz w:val="24"/>
          <w:szCs w:val="24"/>
          <w:lang w:val="es-ES" w:eastAsia="en-US"/>
        </w:rPr>
        <w:t xml:space="preserve">alfabetización en el marco de desarrollar las competencias científicas en todos los ciudadanos, promoviendo desde la educación científica, el interés y motivación hacia la ciencia y el </w:t>
      </w:r>
      <w:proofErr w:type="spellStart"/>
      <w:r w:rsidRPr="00C13898">
        <w:rPr>
          <w:rFonts w:ascii="Times New Roman" w:eastAsiaTheme="minorEastAsia" w:hAnsi="Times New Roman"/>
          <w:sz w:val="24"/>
          <w:szCs w:val="24"/>
          <w:lang w:val="es-ES" w:eastAsia="en-US"/>
        </w:rPr>
        <w:t>conocimient</w:t>
      </w:r>
      <w:proofErr w:type="spellEnd"/>
      <w:r w:rsidRPr="00C13898">
        <w:rPr>
          <w:rFonts w:ascii="Times New Roman" w:hAnsi="Times New Roman"/>
          <w:sz w:val="24"/>
        </w:rPr>
        <w:t xml:space="preserve">o de las soluciones que ésta </w:t>
      </w:r>
      <w:r w:rsidRPr="00C13898">
        <w:rPr>
          <w:rFonts w:ascii="Times New Roman" w:eastAsiaTheme="minorEastAsia" w:hAnsi="Times New Roman"/>
          <w:sz w:val="24"/>
          <w:szCs w:val="24"/>
          <w:lang w:val="es-ES" w:eastAsia="en-US"/>
        </w:rPr>
        <w:t xml:space="preserve"> aporta en su</w:t>
      </w:r>
      <w:r w:rsidRPr="00C13898">
        <w:rPr>
          <w:rFonts w:ascii="Times New Roman" w:hAnsi="Times New Roman"/>
          <w:sz w:val="24"/>
        </w:rPr>
        <w:t>s</w:t>
      </w:r>
      <w:r w:rsidRPr="00C13898">
        <w:rPr>
          <w:rFonts w:ascii="Times New Roman" w:eastAsiaTheme="minorEastAsia" w:hAnsi="Times New Roman"/>
          <w:sz w:val="24"/>
          <w:szCs w:val="24"/>
          <w:lang w:val="es-ES" w:eastAsia="en-US"/>
        </w:rPr>
        <w:t xml:space="preserve"> vida</w:t>
      </w:r>
      <w:r w:rsidRPr="00C13898">
        <w:rPr>
          <w:rFonts w:ascii="Times New Roman" w:hAnsi="Times New Roman"/>
          <w:sz w:val="24"/>
        </w:rPr>
        <w:t>s</w:t>
      </w:r>
      <w:r w:rsidRPr="00C13898">
        <w:rPr>
          <w:rFonts w:ascii="Times New Roman" w:eastAsiaTheme="minorEastAsia" w:hAnsi="Times New Roman"/>
          <w:sz w:val="24"/>
          <w:szCs w:val="24"/>
          <w:lang w:val="es-ES" w:eastAsia="en-US"/>
        </w:rPr>
        <w:t>,</w:t>
      </w:r>
      <w:r w:rsidR="00C13898" w:rsidRPr="00C13898">
        <w:rPr>
          <w:rFonts w:ascii="Times New Roman" w:eastAsiaTheme="minorEastAsia" w:hAnsi="Times New Roman"/>
          <w:sz w:val="24"/>
          <w:szCs w:val="24"/>
          <w:lang w:val="es-ES" w:eastAsia="en-US"/>
        </w:rPr>
        <w:t xml:space="preserve"> mediante el desarrollo de situaciones de enseñan</w:t>
      </w:r>
      <w:r w:rsidR="00A01566">
        <w:rPr>
          <w:rFonts w:ascii="Times New Roman" w:eastAsiaTheme="minorEastAsia" w:hAnsi="Times New Roman"/>
          <w:sz w:val="24"/>
          <w:szCs w:val="24"/>
          <w:lang w:val="es-ES" w:eastAsia="en-US"/>
        </w:rPr>
        <w:t xml:space="preserve">za </w:t>
      </w:r>
      <w:r w:rsidR="001A2CE4">
        <w:rPr>
          <w:rFonts w:ascii="Times New Roman" w:eastAsiaTheme="minorEastAsia" w:hAnsi="Times New Roman"/>
          <w:sz w:val="24"/>
          <w:szCs w:val="24"/>
          <w:lang w:val="es-ES" w:eastAsia="en-US"/>
        </w:rPr>
        <w:t xml:space="preserve">innovadoras (Mellado, 2011), </w:t>
      </w:r>
      <w:r w:rsidR="00A01566">
        <w:rPr>
          <w:rFonts w:ascii="Times New Roman" w:eastAsiaTheme="minorEastAsia" w:hAnsi="Times New Roman"/>
          <w:sz w:val="24"/>
          <w:szCs w:val="24"/>
          <w:lang w:val="es-ES" w:eastAsia="en-US"/>
        </w:rPr>
        <w:t>en las que los</w:t>
      </w:r>
      <w:r w:rsidR="00C13898" w:rsidRPr="00C13898">
        <w:rPr>
          <w:rFonts w:ascii="Times New Roman" w:eastAsiaTheme="minorEastAsia" w:hAnsi="Times New Roman"/>
          <w:sz w:val="24"/>
          <w:szCs w:val="24"/>
          <w:lang w:val="es-ES" w:eastAsia="en-US"/>
        </w:rPr>
        <w:t xml:space="preserve"> estudiantes </w:t>
      </w:r>
      <w:r w:rsidR="00A01566">
        <w:rPr>
          <w:rFonts w:ascii="Times New Roman" w:eastAsiaTheme="minorEastAsia" w:hAnsi="Times New Roman"/>
          <w:sz w:val="24"/>
          <w:szCs w:val="24"/>
          <w:lang w:val="es-ES" w:eastAsia="en-US"/>
        </w:rPr>
        <w:t xml:space="preserve">pongan en acción </w:t>
      </w:r>
      <w:r w:rsidR="00C13898" w:rsidRPr="00C13898">
        <w:rPr>
          <w:rFonts w:ascii="Times New Roman" w:eastAsiaTheme="minorEastAsia" w:hAnsi="Times New Roman"/>
          <w:sz w:val="24"/>
          <w:szCs w:val="24"/>
          <w:lang w:val="es-ES" w:eastAsia="en-US"/>
        </w:rPr>
        <w:t xml:space="preserve">sus </w:t>
      </w:r>
      <w:r w:rsidRPr="00C13898">
        <w:rPr>
          <w:rFonts w:ascii="Times New Roman" w:hAnsi="Times New Roman"/>
          <w:sz w:val="24"/>
        </w:rPr>
        <w:t>capacidades científicas, en torno al razonamiento, utilización de evidencias o argumentación de éstas</w:t>
      </w:r>
      <w:r w:rsidR="00C13898" w:rsidRPr="00C13898">
        <w:rPr>
          <w:rFonts w:ascii="Times New Roman" w:hAnsi="Times New Roman"/>
          <w:sz w:val="24"/>
          <w:lang w:val="es-ES"/>
        </w:rPr>
        <w:t>,</w:t>
      </w:r>
      <w:r w:rsidRPr="00C13898">
        <w:rPr>
          <w:rFonts w:ascii="Times New Roman" w:hAnsi="Times New Roman"/>
          <w:sz w:val="24"/>
        </w:rPr>
        <w:t xml:space="preserve"> ante fenómenos y situaciones (Ryder, 2001; </w:t>
      </w:r>
      <w:proofErr w:type="spellStart"/>
      <w:r w:rsidRPr="00C13898">
        <w:rPr>
          <w:rFonts w:ascii="Times New Roman" w:hAnsi="Times New Roman"/>
          <w:sz w:val="24"/>
        </w:rPr>
        <w:t>Gormally</w:t>
      </w:r>
      <w:proofErr w:type="spellEnd"/>
      <w:r w:rsidRPr="00C13898">
        <w:rPr>
          <w:rFonts w:ascii="Times New Roman" w:hAnsi="Times New Roman"/>
          <w:sz w:val="24"/>
        </w:rPr>
        <w:t xml:space="preserve">, Brickman &amp; Lutz, 2012; Solbes et al., 2012), facilitando así, que </w:t>
      </w:r>
      <w:r w:rsidR="00A01566">
        <w:rPr>
          <w:rFonts w:ascii="Times New Roman" w:hAnsi="Times New Roman"/>
          <w:sz w:val="24"/>
          <w:lang w:val="es-ES"/>
        </w:rPr>
        <w:t xml:space="preserve">sea capaz de </w:t>
      </w:r>
      <w:r w:rsidR="00A01566">
        <w:rPr>
          <w:rFonts w:ascii="Times New Roman" w:hAnsi="Times New Roman"/>
          <w:sz w:val="24"/>
        </w:rPr>
        <w:t>aplicar sus</w:t>
      </w:r>
      <w:r w:rsidRPr="00C13898">
        <w:rPr>
          <w:rFonts w:ascii="Times New Roman" w:hAnsi="Times New Roman"/>
          <w:sz w:val="24"/>
        </w:rPr>
        <w:t xml:space="preserve"> conocimientos teóricos a la resolución de problemas, y conecte los contenidos</w:t>
      </w:r>
      <w:r w:rsidR="00A01566">
        <w:rPr>
          <w:rFonts w:ascii="Times New Roman" w:hAnsi="Times New Roman"/>
          <w:sz w:val="24"/>
          <w:lang w:val="es-ES"/>
        </w:rPr>
        <w:t xml:space="preserve"> del aula, </w:t>
      </w:r>
      <w:r w:rsidRPr="00C13898">
        <w:rPr>
          <w:rFonts w:ascii="Times New Roman" w:hAnsi="Times New Roman"/>
          <w:sz w:val="24"/>
        </w:rPr>
        <w:t xml:space="preserve"> con la</w:t>
      </w:r>
      <w:r w:rsidR="00A01566">
        <w:rPr>
          <w:rFonts w:ascii="Times New Roman" w:hAnsi="Times New Roman"/>
          <w:sz w:val="24"/>
          <w:lang w:val="es-ES"/>
        </w:rPr>
        <w:t xml:space="preserve">s situaciones de la </w:t>
      </w:r>
      <w:r w:rsidRPr="00C13898">
        <w:rPr>
          <w:rFonts w:ascii="Times New Roman" w:hAnsi="Times New Roman"/>
          <w:sz w:val="24"/>
        </w:rPr>
        <w:t xml:space="preserve"> vida real (</w:t>
      </w:r>
      <w:proofErr w:type="spellStart"/>
      <w:r w:rsidRPr="00C13898">
        <w:rPr>
          <w:rFonts w:ascii="Times New Roman" w:hAnsi="Times New Roman"/>
          <w:sz w:val="24"/>
        </w:rPr>
        <w:t>Fensham</w:t>
      </w:r>
      <w:proofErr w:type="spellEnd"/>
      <w:r w:rsidRPr="00C13898">
        <w:rPr>
          <w:rFonts w:ascii="Times New Roman" w:hAnsi="Times New Roman"/>
          <w:sz w:val="24"/>
        </w:rPr>
        <w:t>, 2009), en una amplia vari</w:t>
      </w:r>
      <w:r w:rsidR="00C13898" w:rsidRPr="00C13898">
        <w:rPr>
          <w:rFonts w:ascii="Times New Roman" w:hAnsi="Times New Roman"/>
          <w:sz w:val="24"/>
        </w:rPr>
        <w:t xml:space="preserve">edad de contextos y </w:t>
      </w:r>
      <w:r w:rsidR="00A01566">
        <w:rPr>
          <w:rFonts w:ascii="Times New Roman" w:hAnsi="Times New Roman"/>
          <w:sz w:val="24"/>
        </w:rPr>
        <w:t>escenarios</w:t>
      </w:r>
      <w:r w:rsidR="00C13898" w:rsidRPr="00C13898">
        <w:rPr>
          <w:rFonts w:ascii="Times New Roman" w:hAnsi="Times New Roman"/>
          <w:sz w:val="24"/>
        </w:rPr>
        <w:t xml:space="preserve">. </w:t>
      </w:r>
      <w:r w:rsidR="00C13898" w:rsidRPr="00C13898">
        <w:rPr>
          <w:rFonts w:ascii="Times New Roman" w:hAnsi="Times New Roman"/>
          <w:sz w:val="24"/>
          <w:lang w:val="es-ES"/>
        </w:rPr>
        <w:t xml:space="preserve">En definitiva, gestionando estrategias de </w:t>
      </w:r>
      <w:proofErr w:type="gramStart"/>
      <w:r w:rsidR="00C13898" w:rsidRPr="00C13898">
        <w:rPr>
          <w:rFonts w:ascii="Times New Roman" w:hAnsi="Times New Roman"/>
          <w:sz w:val="24"/>
          <w:lang w:val="es-ES"/>
        </w:rPr>
        <w:t xml:space="preserve">reflexión </w:t>
      </w:r>
      <w:r w:rsidR="00652777">
        <w:rPr>
          <w:rFonts w:ascii="Times New Roman" w:hAnsi="Times New Roman"/>
          <w:sz w:val="24"/>
          <w:lang w:val="es-ES"/>
        </w:rPr>
        <w:t xml:space="preserve"> (</w:t>
      </w:r>
      <w:proofErr w:type="gramEnd"/>
      <w:r w:rsidR="00652777">
        <w:rPr>
          <w:rFonts w:ascii="Times New Roman" w:hAnsi="Times New Roman"/>
          <w:sz w:val="24"/>
          <w:lang w:val="es-ES"/>
        </w:rPr>
        <w:t xml:space="preserve">Lupión y Blanco, 2016) </w:t>
      </w:r>
      <w:r w:rsidR="00C13898" w:rsidRPr="00C13898">
        <w:rPr>
          <w:rFonts w:ascii="Times New Roman" w:hAnsi="Times New Roman"/>
          <w:sz w:val="24"/>
          <w:lang w:val="es-ES"/>
        </w:rPr>
        <w:t>que permitan</w:t>
      </w:r>
      <w:r w:rsidR="00C13898" w:rsidRPr="00C13898">
        <w:rPr>
          <w:rFonts w:ascii="Times New Roman" w:eastAsiaTheme="minorEastAsia" w:hAnsi="Times New Roman"/>
          <w:sz w:val="24"/>
          <w:szCs w:val="24"/>
          <w:lang w:val="es-ES" w:eastAsia="en-US"/>
        </w:rPr>
        <w:t xml:space="preserve"> al alumnado</w:t>
      </w:r>
      <w:r w:rsidR="00A01566">
        <w:rPr>
          <w:rFonts w:ascii="Times New Roman" w:eastAsiaTheme="minorEastAsia" w:hAnsi="Times New Roman"/>
          <w:sz w:val="24"/>
          <w:szCs w:val="24"/>
          <w:lang w:val="es-ES" w:eastAsia="en-US"/>
        </w:rPr>
        <w:t>,</w:t>
      </w:r>
      <w:r w:rsidR="00C13898" w:rsidRPr="00C13898">
        <w:rPr>
          <w:rFonts w:ascii="Times New Roman" w:eastAsiaTheme="minorEastAsia" w:hAnsi="Times New Roman"/>
          <w:sz w:val="24"/>
          <w:szCs w:val="24"/>
          <w:lang w:val="es-ES" w:eastAsia="en-US"/>
        </w:rPr>
        <w:t xml:space="preserve"> conectar </w:t>
      </w:r>
      <w:r w:rsidR="00C13898" w:rsidRPr="00C13898">
        <w:rPr>
          <w:rFonts w:ascii="Times New Roman" w:hAnsi="Times New Roman"/>
          <w:sz w:val="24"/>
          <w:szCs w:val="24"/>
          <w:lang w:val="es-ES_tradnl"/>
        </w:rPr>
        <w:t>con su identificación de l</w:t>
      </w:r>
      <w:r w:rsidR="00C13898" w:rsidRPr="00C13898">
        <w:rPr>
          <w:rFonts w:ascii="Times New Roman" w:hAnsi="Times New Roman"/>
          <w:sz w:val="24"/>
          <w:lang w:val="es-ES_tradnl"/>
        </w:rPr>
        <w:t xml:space="preserve">a ciencia y los valores de </w:t>
      </w:r>
      <w:r w:rsidR="00A01566">
        <w:rPr>
          <w:rFonts w:ascii="Times New Roman" w:hAnsi="Times New Roman"/>
          <w:sz w:val="24"/>
          <w:szCs w:val="24"/>
          <w:lang w:val="es-ES_tradnl"/>
        </w:rPr>
        <w:t>é</w:t>
      </w:r>
      <w:r w:rsidR="00C13898" w:rsidRPr="00C13898">
        <w:rPr>
          <w:rFonts w:ascii="Times New Roman" w:hAnsi="Times New Roman"/>
          <w:sz w:val="24"/>
          <w:szCs w:val="24"/>
          <w:lang w:val="es-ES_tradnl"/>
        </w:rPr>
        <w:t xml:space="preserve">sta, en aras al fomento de futuras </w:t>
      </w:r>
      <w:r w:rsidR="00C13898" w:rsidRPr="00C13898">
        <w:rPr>
          <w:rFonts w:ascii="Times New Roman" w:hAnsi="Times New Roman"/>
          <w:bCs/>
          <w:sz w:val="24"/>
          <w:szCs w:val="24"/>
          <w:lang w:val="es-ES_tradnl"/>
        </w:rPr>
        <w:t>vocaciones científico-técnicas.</w:t>
      </w:r>
      <w:r w:rsidR="00C13898" w:rsidRPr="00C13898">
        <w:rPr>
          <w:rFonts w:ascii="Times New Roman" w:hAnsi="Times New Roman"/>
          <w:sz w:val="24"/>
          <w:lang w:val="es-ES"/>
        </w:rPr>
        <w:t xml:space="preserve"> </w:t>
      </w:r>
    </w:p>
    <w:p w14:paraId="4725B446" w14:textId="7520840C" w:rsidR="00204C8E" w:rsidRDefault="00E71747" w:rsidP="00591F65">
      <w:pPr>
        <w:pStyle w:val="Textocomentario"/>
        <w:spacing w:after="0"/>
        <w:ind w:firstLine="567"/>
        <w:jc w:val="both"/>
        <w:rPr>
          <w:sz w:val="24"/>
        </w:rPr>
      </w:pPr>
      <w:r w:rsidRPr="00C13898">
        <w:rPr>
          <w:rFonts w:ascii="Times New Roman" w:eastAsiaTheme="minorEastAsia" w:hAnsi="Times New Roman"/>
          <w:sz w:val="24"/>
          <w:szCs w:val="24"/>
          <w:lang w:val="es-ES" w:eastAsia="en-US"/>
        </w:rPr>
        <w:t xml:space="preserve"> D</w:t>
      </w:r>
      <w:proofErr w:type="spellStart"/>
      <w:r w:rsidR="00C13898" w:rsidRPr="00C13898">
        <w:rPr>
          <w:rFonts w:ascii="Times New Roman" w:hAnsi="Times New Roman"/>
          <w:sz w:val="24"/>
        </w:rPr>
        <w:t>esde</w:t>
      </w:r>
      <w:proofErr w:type="spellEnd"/>
      <w:r w:rsidR="00C13898" w:rsidRPr="00C13898">
        <w:rPr>
          <w:rFonts w:ascii="Times New Roman" w:hAnsi="Times New Roman"/>
          <w:sz w:val="24"/>
        </w:rPr>
        <w:t xml:space="preserve"> este planteamiento</w:t>
      </w:r>
      <w:r w:rsidRPr="00C13898">
        <w:rPr>
          <w:rFonts w:ascii="Times New Roman" w:eastAsiaTheme="minorEastAsia" w:hAnsi="Times New Roman"/>
          <w:sz w:val="24"/>
          <w:szCs w:val="24"/>
          <w:lang w:val="es-ES" w:eastAsia="en-US"/>
        </w:rPr>
        <w:t xml:space="preserve"> educativo</w:t>
      </w:r>
      <w:r w:rsidR="00A01566">
        <w:rPr>
          <w:rFonts w:ascii="Times New Roman" w:eastAsiaTheme="minorEastAsia" w:hAnsi="Times New Roman"/>
          <w:sz w:val="24"/>
          <w:szCs w:val="24"/>
          <w:lang w:val="es-ES" w:eastAsia="en-US"/>
        </w:rPr>
        <w:t>,</w:t>
      </w:r>
      <w:r w:rsidRPr="00C13898">
        <w:rPr>
          <w:rFonts w:ascii="Times New Roman" w:eastAsiaTheme="minorEastAsia" w:hAnsi="Times New Roman"/>
          <w:sz w:val="24"/>
          <w:szCs w:val="24"/>
          <w:lang w:val="es-ES" w:eastAsia="en-US"/>
        </w:rPr>
        <w:t xml:space="preserve"> disponer de un adecuado diagnóstico de </w:t>
      </w:r>
      <w:r w:rsidR="00101FF2">
        <w:rPr>
          <w:rFonts w:ascii="Times New Roman" w:eastAsiaTheme="minorEastAsia" w:hAnsi="Times New Roman"/>
          <w:sz w:val="24"/>
          <w:szCs w:val="24"/>
          <w:lang w:val="es-ES" w:eastAsia="en-US"/>
        </w:rPr>
        <w:t xml:space="preserve">la situación de </w:t>
      </w:r>
      <w:r w:rsidRPr="00C13898">
        <w:rPr>
          <w:rFonts w:ascii="Times New Roman" w:eastAsiaTheme="minorEastAsia" w:hAnsi="Times New Roman"/>
          <w:sz w:val="24"/>
          <w:szCs w:val="24"/>
          <w:lang w:val="es-ES" w:eastAsia="en-US"/>
        </w:rPr>
        <w:t xml:space="preserve">partida </w:t>
      </w:r>
      <w:r w:rsidR="00101FF2">
        <w:rPr>
          <w:rFonts w:ascii="Times New Roman" w:hAnsi="Times New Roman"/>
          <w:sz w:val="24"/>
        </w:rPr>
        <w:t>en</w:t>
      </w:r>
      <w:r w:rsidR="00C13898" w:rsidRPr="00C13898">
        <w:rPr>
          <w:rFonts w:ascii="Times New Roman" w:hAnsi="Times New Roman"/>
          <w:sz w:val="24"/>
        </w:rPr>
        <w:t xml:space="preserve"> las percepciones del alumnado</w:t>
      </w:r>
      <w:r w:rsidR="00101FF2">
        <w:rPr>
          <w:rFonts w:ascii="Times New Roman" w:hAnsi="Times New Roman"/>
          <w:sz w:val="24"/>
          <w:lang w:val="es-ES"/>
        </w:rPr>
        <w:t xml:space="preserve"> respecto a los predictores de estas vocaciones es un planteamiento de interés,</w:t>
      </w:r>
      <w:r w:rsidR="00C13898" w:rsidRPr="00C13898">
        <w:rPr>
          <w:rFonts w:ascii="Times New Roman" w:hAnsi="Times New Roman"/>
          <w:sz w:val="24"/>
        </w:rPr>
        <w:t xml:space="preserve"> </w:t>
      </w:r>
      <w:r w:rsidR="00101FF2">
        <w:rPr>
          <w:rFonts w:ascii="Times New Roman" w:hAnsi="Times New Roman"/>
          <w:sz w:val="24"/>
          <w:lang w:val="es-ES"/>
        </w:rPr>
        <w:t>en el o</w:t>
      </w:r>
      <w:proofErr w:type="spellStart"/>
      <w:r w:rsidR="00101FF2" w:rsidRPr="00C13898">
        <w:rPr>
          <w:rFonts w:ascii="Times New Roman" w:hAnsi="Times New Roman"/>
          <w:bCs/>
          <w:sz w:val="24"/>
          <w:lang w:val="es-ES_tradnl"/>
        </w:rPr>
        <w:t>bjetivo</w:t>
      </w:r>
      <w:proofErr w:type="spellEnd"/>
      <w:r w:rsidR="00101FF2" w:rsidRPr="00C13898">
        <w:rPr>
          <w:rFonts w:ascii="Times New Roman" w:hAnsi="Times New Roman"/>
          <w:bCs/>
          <w:sz w:val="24"/>
          <w:lang w:val="es-ES_tradnl"/>
        </w:rPr>
        <w:t xml:space="preserve"> estratégico de</w:t>
      </w:r>
      <w:r w:rsidR="00101FF2">
        <w:rPr>
          <w:rFonts w:ascii="Times New Roman" w:hAnsi="Times New Roman"/>
          <w:bCs/>
          <w:sz w:val="24"/>
          <w:lang w:val="es-ES_tradnl"/>
        </w:rPr>
        <w:t xml:space="preserve">l diseño de futuras situaciones de enseñanza, para </w:t>
      </w:r>
      <w:proofErr w:type="gramStart"/>
      <w:r w:rsidR="00101FF2">
        <w:rPr>
          <w:rFonts w:ascii="Times New Roman" w:hAnsi="Times New Roman"/>
          <w:bCs/>
          <w:sz w:val="24"/>
          <w:lang w:val="es-ES_tradnl"/>
        </w:rPr>
        <w:t>una  intervención</w:t>
      </w:r>
      <w:proofErr w:type="gramEnd"/>
      <w:r w:rsidR="00101FF2">
        <w:rPr>
          <w:rFonts w:ascii="Times New Roman" w:hAnsi="Times New Roman"/>
          <w:bCs/>
          <w:sz w:val="24"/>
          <w:lang w:val="es-ES_tradnl"/>
        </w:rPr>
        <w:t xml:space="preserve"> docente </w:t>
      </w:r>
      <w:r w:rsidR="00101FF2" w:rsidRPr="00C13898">
        <w:rPr>
          <w:rFonts w:ascii="Times New Roman" w:hAnsi="Times New Roman"/>
          <w:bCs/>
          <w:sz w:val="24"/>
          <w:lang w:val="es-ES_tradnl"/>
        </w:rPr>
        <w:t xml:space="preserve"> </w:t>
      </w:r>
      <w:r w:rsidR="00101FF2">
        <w:rPr>
          <w:rFonts w:ascii="Times New Roman" w:hAnsi="Times New Roman"/>
          <w:bCs/>
          <w:sz w:val="24"/>
          <w:lang w:val="es-ES_tradnl"/>
        </w:rPr>
        <w:t xml:space="preserve">dirigida a su promoción. </w:t>
      </w:r>
    </w:p>
    <w:p w14:paraId="5BA015EB" w14:textId="4346882E" w:rsidR="00840CAB" w:rsidRPr="00877F89" w:rsidRDefault="00840CAB" w:rsidP="00840CAB">
      <w:pPr>
        <w:autoSpaceDE w:val="0"/>
        <w:autoSpaceDN w:val="0"/>
        <w:adjustRightInd w:val="0"/>
        <w:ind w:firstLine="567"/>
        <w:rPr>
          <w:rFonts w:cs="Times New Roman"/>
          <w:sz w:val="24"/>
        </w:rPr>
      </w:pPr>
      <w:r w:rsidRPr="008F3686">
        <w:rPr>
          <w:rFonts w:cs="Times New Roman"/>
          <w:sz w:val="24"/>
        </w:rPr>
        <w:t xml:space="preserve">En nuestro interés por conocer las percepciones del alumnado de secundaria de ciencias hacia la </w:t>
      </w:r>
      <w:proofErr w:type="spellStart"/>
      <w:r w:rsidR="00101FF2">
        <w:rPr>
          <w:rFonts w:cs="Times New Roman"/>
          <w:sz w:val="24"/>
        </w:rPr>
        <w:t>CyT</w:t>
      </w:r>
      <w:proofErr w:type="spellEnd"/>
      <w:r w:rsidR="00101FF2">
        <w:rPr>
          <w:rFonts w:cs="Times New Roman"/>
          <w:sz w:val="24"/>
        </w:rPr>
        <w:t xml:space="preserve"> y su vocación hacia ellas</w:t>
      </w:r>
      <w:r w:rsidR="00591F65">
        <w:rPr>
          <w:rFonts w:cs="Times New Roman"/>
          <w:sz w:val="24"/>
        </w:rPr>
        <w:t xml:space="preserve">, </w:t>
      </w:r>
      <w:r w:rsidRPr="008F3686">
        <w:rPr>
          <w:rFonts w:cs="Times New Roman"/>
          <w:sz w:val="24"/>
        </w:rPr>
        <w:t>iniciamos un primer estudio (</w:t>
      </w:r>
      <w:r w:rsidR="00AB7088" w:rsidRPr="00AB7088">
        <w:rPr>
          <w:rFonts w:cs="Times New Roman"/>
          <w:sz w:val="24"/>
        </w:rPr>
        <w:t>Lupión-Cobos, Franco-Mariscal y Girón-</w:t>
      </w:r>
      <w:proofErr w:type="spellStart"/>
      <w:r w:rsidR="00AB7088" w:rsidRPr="00AB7088">
        <w:rPr>
          <w:rFonts w:cs="Times New Roman"/>
          <w:sz w:val="24"/>
        </w:rPr>
        <w:t>Gambero</w:t>
      </w:r>
      <w:proofErr w:type="spellEnd"/>
      <w:r w:rsidR="00AB7088" w:rsidRPr="00AB7088">
        <w:rPr>
          <w:rFonts w:cs="Times New Roman"/>
          <w:sz w:val="24"/>
        </w:rPr>
        <w:t>, 2019</w:t>
      </w:r>
      <w:r w:rsidRPr="008F3686">
        <w:rPr>
          <w:rFonts w:cs="Times New Roman"/>
          <w:sz w:val="24"/>
        </w:rPr>
        <w:t>), sobre  ciertos aspectos considerados</w:t>
      </w:r>
      <w:r w:rsidR="00C13898">
        <w:rPr>
          <w:rFonts w:cs="Times New Roman"/>
          <w:sz w:val="24"/>
        </w:rPr>
        <w:t xml:space="preserve"> </w:t>
      </w:r>
      <w:r w:rsidRPr="008F3686">
        <w:rPr>
          <w:rFonts w:cs="Times New Roman"/>
          <w:sz w:val="24"/>
        </w:rPr>
        <w:t>en la liter</w:t>
      </w:r>
      <w:r>
        <w:rPr>
          <w:rFonts w:cs="Times New Roman"/>
          <w:sz w:val="24"/>
        </w:rPr>
        <w:t xml:space="preserve">atura (Vázquez y </w:t>
      </w:r>
      <w:proofErr w:type="spellStart"/>
      <w:r>
        <w:rPr>
          <w:rFonts w:cs="Times New Roman"/>
          <w:sz w:val="24"/>
        </w:rPr>
        <w:t>Manassero</w:t>
      </w:r>
      <w:proofErr w:type="spellEnd"/>
      <w:r>
        <w:rPr>
          <w:rFonts w:cs="Times New Roman"/>
          <w:sz w:val="24"/>
        </w:rPr>
        <w:t xml:space="preserve"> 2008, 2009;</w:t>
      </w:r>
      <w:r w:rsidRPr="008F3686">
        <w:rPr>
          <w:rFonts w:cs="Times New Roman"/>
          <w:sz w:val="24"/>
        </w:rPr>
        <w:t xml:space="preserve"> </w:t>
      </w:r>
      <w:proofErr w:type="spellStart"/>
      <w:r w:rsidRPr="008F3686">
        <w:rPr>
          <w:rFonts w:cs="Times New Roman"/>
          <w:sz w:val="24"/>
        </w:rPr>
        <w:t>Sjøberg</w:t>
      </w:r>
      <w:proofErr w:type="spellEnd"/>
      <w:r w:rsidRPr="008F3686">
        <w:rPr>
          <w:rFonts w:cs="Times New Roman"/>
          <w:sz w:val="24"/>
        </w:rPr>
        <w:t xml:space="preserve"> y </w:t>
      </w:r>
      <w:proofErr w:type="spellStart"/>
      <w:r w:rsidRPr="008F3686">
        <w:rPr>
          <w:rFonts w:cs="Times New Roman"/>
          <w:sz w:val="24"/>
        </w:rPr>
        <w:t>Schreiner</w:t>
      </w:r>
      <w:proofErr w:type="spellEnd"/>
      <w:r w:rsidRPr="008F3686">
        <w:rPr>
          <w:rFonts w:cs="Times New Roman"/>
          <w:sz w:val="24"/>
        </w:rPr>
        <w:t xml:space="preserve"> 2005, Pérez 2013), como </w:t>
      </w:r>
      <w:r w:rsidR="00591F65">
        <w:rPr>
          <w:rFonts w:cs="Times New Roman"/>
          <w:sz w:val="24"/>
        </w:rPr>
        <w:t>predictores de vocaciones científicas</w:t>
      </w:r>
      <w:r w:rsidRPr="008F3686">
        <w:rPr>
          <w:rFonts w:cs="Times New Roman"/>
          <w:sz w:val="24"/>
        </w:rPr>
        <w:t xml:space="preserve">: la aceptación de la indagación como estilo de pensamiento, el interés por estudiar carreras científicas y, el disfrute en las clases de ciencias </w:t>
      </w:r>
      <w:r w:rsidR="00101FF2">
        <w:rPr>
          <w:rFonts w:cs="Times New Roman"/>
          <w:sz w:val="24"/>
        </w:rPr>
        <w:t xml:space="preserve">. </w:t>
      </w:r>
      <w:r w:rsidRPr="00C20614">
        <w:rPr>
          <w:rFonts w:cs="Times New Roman"/>
          <w:sz w:val="24"/>
        </w:rPr>
        <w:t>E</w:t>
      </w:r>
      <w:r w:rsidR="00591F65">
        <w:rPr>
          <w:rFonts w:cs="Times New Roman"/>
          <w:sz w:val="24"/>
        </w:rPr>
        <w:t>n la</w:t>
      </w:r>
      <w:r w:rsidRPr="00C20614">
        <w:rPr>
          <w:rFonts w:cs="Times New Roman"/>
          <w:sz w:val="24"/>
        </w:rPr>
        <w:t xml:space="preserve"> investigación</w:t>
      </w:r>
      <w:r w:rsidR="00591F65">
        <w:rPr>
          <w:rFonts w:cs="Times New Roman"/>
          <w:sz w:val="24"/>
        </w:rPr>
        <w:t xml:space="preserve"> que aquí presentamos, </w:t>
      </w:r>
      <w:r w:rsidRPr="00C20614">
        <w:rPr>
          <w:rFonts w:cs="Times New Roman"/>
          <w:sz w:val="24"/>
        </w:rPr>
        <w:t>continuamos dicho estudio, centrado ahora, en</w:t>
      </w:r>
      <w:r w:rsidR="00591F65" w:rsidRPr="00591F65">
        <w:rPr>
          <w:rFonts w:cs="Times New Roman"/>
          <w:sz w:val="24"/>
        </w:rPr>
        <w:t xml:space="preserve"> </w:t>
      </w:r>
      <w:r w:rsidR="00591F65">
        <w:rPr>
          <w:rFonts w:cs="Times New Roman"/>
          <w:sz w:val="24"/>
        </w:rPr>
        <w:t xml:space="preserve">analizar </w:t>
      </w:r>
      <w:r w:rsidR="00101FF2">
        <w:rPr>
          <w:rFonts w:cs="Times New Roman"/>
          <w:sz w:val="24"/>
        </w:rPr>
        <w:t xml:space="preserve">otros aspectos </w:t>
      </w:r>
      <w:r w:rsidR="00591F65" w:rsidRPr="00C20614">
        <w:rPr>
          <w:rFonts w:cs="Times New Roman"/>
          <w:sz w:val="24"/>
        </w:rPr>
        <w:t xml:space="preserve">relevantes </w:t>
      </w:r>
      <w:r w:rsidR="00101FF2">
        <w:rPr>
          <w:rFonts w:cs="Times New Roman"/>
          <w:sz w:val="24"/>
        </w:rPr>
        <w:t xml:space="preserve">sobre estos predictores, relativos </w:t>
      </w:r>
      <w:r w:rsidR="00101FF2">
        <w:rPr>
          <w:rFonts w:ascii="Garamond" w:hAnsi="Garamond" w:cs="Garamond"/>
          <w:sz w:val="24"/>
        </w:rPr>
        <w:t xml:space="preserve">a </w:t>
      </w:r>
      <w:proofErr w:type="gramStart"/>
      <w:r w:rsidR="00101FF2" w:rsidRPr="00C20614">
        <w:rPr>
          <w:rFonts w:cs="Times New Roman"/>
          <w:sz w:val="24"/>
        </w:rPr>
        <w:t xml:space="preserve">las </w:t>
      </w:r>
      <w:r w:rsidR="00692397">
        <w:rPr>
          <w:rFonts w:cs="Times New Roman"/>
          <w:sz w:val="24"/>
        </w:rPr>
        <w:t xml:space="preserve"> </w:t>
      </w:r>
      <w:r w:rsidR="00101FF2" w:rsidRPr="00C20614">
        <w:rPr>
          <w:rFonts w:cs="Times New Roman"/>
          <w:sz w:val="24"/>
        </w:rPr>
        <w:lastRenderedPageBreak/>
        <w:t>percepciones</w:t>
      </w:r>
      <w:proofErr w:type="gramEnd"/>
      <w:r w:rsidR="00101FF2" w:rsidRPr="00C20614">
        <w:rPr>
          <w:rFonts w:cs="Times New Roman"/>
          <w:sz w:val="24"/>
        </w:rPr>
        <w:t xml:space="preserve"> de</w:t>
      </w:r>
      <w:r w:rsidR="00101FF2">
        <w:rPr>
          <w:rFonts w:cs="Times New Roman"/>
          <w:sz w:val="24"/>
        </w:rPr>
        <w:t xml:space="preserve"> las que parte </w:t>
      </w:r>
      <w:r w:rsidR="00692397">
        <w:rPr>
          <w:rFonts w:cs="Times New Roman"/>
          <w:sz w:val="24"/>
        </w:rPr>
        <w:t xml:space="preserve">el </w:t>
      </w:r>
      <w:r w:rsidR="00101FF2" w:rsidRPr="00C20614">
        <w:rPr>
          <w:rFonts w:cs="Times New Roman"/>
          <w:sz w:val="24"/>
        </w:rPr>
        <w:t>alumnado</w:t>
      </w:r>
      <w:r w:rsidR="00692397">
        <w:rPr>
          <w:rFonts w:cs="Times New Roman"/>
          <w:sz w:val="24"/>
        </w:rPr>
        <w:t xml:space="preserve"> de entre 15 a 17 años, al iniciar sus estudios correspondientes en esta etapa, </w:t>
      </w:r>
      <w:r w:rsidR="00101FF2">
        <w:rPr>
          <w:rFonts w:cs="Times New Roman"/>
          <w:sz w:val="24"/>
        </w:rPr>
        <w:t xml:space="preserve">, respecto </w:t>
      </w:r>
      <w:r w:rsidR="00101FF2">
        <w:rPr>
          <w:rFonts w:ascii="Garamond" w:hAnsi="Garamond" w:cs="Garamond"/>
          <w:sz w:val="24"/>
        </w:rPr>
        <w:t>a</w:t>
      </w:r>
      <w:r w:rsidR="00692397">
        <w:rPr>
          <w:rFonts w:ascii="Garamond" w:hAnsi="Garamond" w:cs="Garamond"/>
          <w:sz w:val="24"/>
        </w:rPr>
        <w:t xml:space="preserve"> aspectos</w:t>
      </w:r>
      <w:r w:rsidR="00101FF2">
        <w:rPr>
          <w:rFonts w:ascii="Garamond" w:hAnsi="Garamond" w:cs="Garamond"/>
          <w:sz w:val="24"/>
        </w:rPr>
        <w:t xml:space="preserve"> </w:t>
      </w:r>
      <w:r w:rsidR="00692397">
        <w:rPr>
          <w:rFonts w:ascii="Garamond" w:hAnsi="Garamond" w:cs="Garamond"/>
          <w:sz w:val="24"/>
        </w:rPr>
        <w:t xml:space="preserve">sobre </w:t>
      </w:r>
      <w:r w:rsidR="00101FF2">
        <w:rPr>
          <w:rFonts w:ascii="Garamond" w:hAnsi="Garamond" w:cs="Garamond"/>
          <w:sz w:val="24"/>
        </w:rPr>
        <w:t xml:space="preserve">la función social de la ciencia. </w:t>
      </w:r>
      <w:r w:rsidR="00101FF2" w:rsidRPr="00C20614">
        <w:rPr>
          <w:rFonts w:ascii="Garamond" w:hAnsi="Garamond" w:cs="Garamond"/>
          <w:sz w:val="24"/>
        </w:rPr>
        <w:t xml:space="preserve"> </w:t>
      </w:r>
      <w:r w:rsidR="00101FF2" w:rsidRPr="00C20614">
        <w:rPr>
          <w:rFonts w:cs="Times New Roman"/>
          <w:sz w:val="24"/>
        </w:rPr>
        <w:t xml:space="preserve"> </w:t>
      </w:r>
    </w:p>
    <w:p w14:paraId="4E297662" w14:textId="500F2A13" w:rsidR="00511843" w:rsidRPr="00877F89" w:rsidRDefault="006B7BE3" w:rsidP="00877F89">
      <w:pPr>
        <w:autoSpaceDE w:val="0"/>
        <w:autoSpaceDN w:val="0"/>
        <w:adjustRightInd w:val="0"/>
        <w:ind w:firstLine="567"/>
        <w:rPr>
          <w:rFonts w:cs="Times New Roman"/>
          <w:sz w:val="24"/>
        </w:rPr>
      </w:pPr>
      <w:r w:rsidRPr="007C5913">
        <w:rPr>
          <w:rFonts w:cs="Times New Roman"/>
          <w:color w:val="FF0000"/>
          <w:sz w:val="24"/>
        </w:rPr>
        <w:t>.</w:t>
      </w:r>
    </w:p>
    <w:p w14:paraId="27AF6F29" w14:textId="6141D6A0" w:rsidR="00511843" w:rsidRPr="00877F89" w:rsidRDefault="00511843" w:rsidP="00877F89">
      <w:pPr>
        <w:pStyle w:val="Encabezado1"/>
        <w:spacing w:after="240"/>
        <w:jc w:val="both"/>
        <w:rPr>
          <w:rFonts w:cs="Times New Roman"/>
          <w:sz w:val="24"/>
        </w:rPr>
      </w:pPr>
      <w:r w:rsidRPr="00877F89">
        <w:rPr>
          <w:rFonts w:cs="Times New Roman"/>
          <w:sz w:val="24"/>
        </w:rPr>
        <w:t>OBJETIVOS DE LA INVESTIGACIÓN</w:t>
      </w:r>
      <w:r w:rsidR="00453E6E">
        <w:rPr>
          <w:rFonts w:cs="Times New Roman"/>
          <w:sz w:val="24"/>
        </w:rPr>
        <w:t xml:space="preserve"> </w:t>
      </w:r>
      <w:r w:rsidRPr="00877F89">
        <w:rPr>
          <w:rFonts w:cs="Times New Roman"/>
          <w:sz w:val="24"/>
        </w:rPr>
        <w:t xml:space="preserve"> </w:t>
      </w:r>
    </w:p>
    <w:p w14:paraId="10483E68" w14:textId="0B38A667" w:rsidR="00511843" w:rsidRPr="00877F89" w:rsidRDefault="00E0056F" w:rsidP="00877F89">
      <w:pPr>
        <w:ind w:firstLine="567"/>
        <w:rPr>
          <w:rFonts w:cs="Times New Roman"/>
          <w:bCs/>
          <w:sz w:val="24"/>
        </w:rPr>
      </w:pPr>
      <w:r w:rsidRPr="00877F89">
        <w:rPr>
          <w:rFonts w:cs="Times New Roman"/>
          <w:bCs/>
          <w:sz w:val="24"/>
        </w:rPr>
        <w:t>Este</w:t>
      </w:r>
      <w:r w:rsidR="00511843" w:rsidRPr="00877F89">
        <w:rPr>
          <w:rFonts w:cs="Times New Roman"/>
          <w:bCs/>
          <w:sz w:val="24"/>
        </w:rPr>
        <w:t xml:space="preserve"> </w:t>
      </w:r>
      <w:r w:rsidR="00453E6E" w:rsidRPr="00453E6E">
        <w:rPr>
          <w:rFonts w:cs="Times New Roman"/>
          <w:bCs/>
          <w:sz w:val="24"/>
        </w:rPr>
        <w:t>estudio</w:t>
      </w:r>
      <w:r w:rsidR="00511843" w:rsidRPr="00453E6E">
        <w:rPr>
          <w:rFonts w:cs="Times New Roman"/>
          <w:bCs/>
          <w:sz w:val="24"/>
        </w:rPr>
        <w:t xml:space="preserve"> f</w:t>
      </w:r>
      <w:r w:rsidR="00511843" w:rsidRPr="00877F89">
        <w:rPr>
          <w:rFonts w:cs="Times New Roman"/>
          <w:bCs/>
          <w:sz w:val="24"/>
        </w:rPr>
        <w:t>orma parte de una investigación más amplia que estudia las actitudes que presentan estudiantes españoles de secundaria en torno a la indagación científica. En concreto, tiene por objetivo conocer la percepción social que</w:t>
      </w:r>
      <w:r w:rsidRPr="00877F89">
        <w:rPr>
          <w:rFonts w:cs="Times New Roman"/>
          <w:bCs/>
          <w:sz w:val="24"/>
        </w:rPr>
        <w:t xml:space="preserve"> el alumnado</w:t>
      </w:r>
      <w:r w:rsidR="00511843" w:rsidRPr="00877F89">
        <w:rPr>
          <w:rFonts w:cs="Times New Roman"/>
          <w:bCs/>
          <w:sz w:val="24"/>
        </w:rPr>
        <w:t xml:space="preserve"> tiene </w:t>
      </w:r>
      <w:r w:rsidRPr="00877F89">
        <w:rPr>
          <w:rFonts w:cs="Times New Roman"/>
          <w:bCs/>
          <w:sz w:val="24"/>
        </w:rPr>
        <w:t>de la ciencia. En concreto,</w:t>
      </w:r>
      <w:r w:rsidR="00511843" w:rsidRPr="00877F89">
        <w:rPr>
          <w:rFonts w:cs="Times New Roman"/>
          <w:bCs/>
          <w:sz w:val="24"/>
        </w:rPr>
        <w:t xml:space="preserve"> se centra en las siguientes preguntas de investigación:</w:t>
      </w:r>
    </w:p>
    <w:p w14:paraId="3E8ECC56" w14:textId="450F3AE9" w:rsidR="00511843" w:rsidRPr="00877F89" w:rsidRDefault="00511843" w:rsidP="00877F89">
      <w:pPr>
        <w:numPr>
          <w:ilvl w:val="0"/>
          <w:numId w:val="43"/>
        </w:numPr>
        <w:autoSpaceDE w:val="0"/>
        <w:autoSpaceDN w:val="0"/>
        <w:adjustRightInd w:val="0"/>
        <w:ind w:left="284" w:hanging="284"/>
        <w:rPr>
          <w:rFonts w:cs="Times New Roman"/>
          <w:sz w:val="24"/>
        </w:rPr>
      </w:pPr>
      <w:r w:rsidRPr="00877F89">
        <w:rPr>
          <w:rFonts w:cs="Times New Roman"/>
          <w:sz w:val="24"/>
        </w:rPr>
        <w:t>Cuestión 1: ¿Cuáles son las percepciones del alumnado de secundaria hacia estos tres aspectos sociales de la ciencia:</w:t>
      </w:r>
      <w:r w:rsidR="00251260">
        <w:rPr>
          <w:rFonts w:cs="Times New Roman"/>
          <w:sz w:val="24"/>
        </w:rPr>
        <w:t xml:space="preserve"> </w:t>
      </w:r>
      <w:r w:rsidR="00251260" w:rsidRPr="00877F89">
        <w:rPr>
          <w:rFonts w:cs="Times New Roman"/>
          <w:sz w:val="24"/>
        </w:rPr>
        <w:t>¿sus implicaciones sociales, la adopción de actitudes científicas y el interés por la ciencia en el tiempo de ocio?</w:t>
      </w:r>
    </w:p>
    <w:p w14:paraId="0741CDB2" w14:textId="77777777" w:rsidR="00511843" w:rsidRPr="00877F89" w:rsidRDefault="00511843" w:rsidP="00877F89">
      <w:pPr>
        <w:numPr>
          <w:ilvl w:val="0"/>
          <w:numId w:val="43"/>
        </w:numPr>
        <w:autoSpaceDE w:val="0"/>
        <w:autoSpaceDN w:val="0"/>
        <w:adjustRightInd w:val="0"/>
        <w:ind w:left="284" w:hanging="284"/>
        <w:rPr>
          <w:rFonts w:cs="Times New Roman"/>
          <w:sz w:val="24"/>
        </w:rPr>
      </w:pPr>
      <w:r w:rsidRPr="00877F89">
        <w:rPr>
          <w:rFonts w:cs="Times New Roman"/>
          <w:sz w:val="24"/>
        </w:rPr>
        <w:t>Cuestión 2: ¿Cómo valoran los estudiantes estos aspectos en función de su género y nivel educativo (educación obligatoria y postobligatoria)?</w:t>
      </w:r>
    </w:p>
    <w:p w14:paraId="027CDFF6" w14:textId="77777777" w:rsidR="00511843" w:rsidRPr="00877F89" w:rsidRDefault="00511843" w:rsidP="00877F89">
      <w:pPr>
        <w:spacing w:after="120"/>
        <w:ind w:firstLine="567"/>
        <w:rPr>
          <w:rFonts w:cs="Times New Roman"/>
          <w:b/>
          <w:bCs/>
          <w:sz w:val="24"/>
        </w:rPr>
      </w:pPr>
    </w:p>
    <w:p w14:paraId="0BA89FFC" w14:textId="77777777" w:rsidR="00511843" w:rsidRPr="00877F89" w:rsidRDefault="00511843" w:rsidP="00877F89">
      <w:pPr>
        <w:pStyle w:val="Encabezado1"/>
        <w:spacing w:after="240"/>
        <w:jc w:val="both"/>
        <w:rPr>
          <w:rFonts w:cs="Times New Roman"/>
          <w:sz w:val="24"/>
        </w:rPr>
      </w:pPr>
      <w:r w:rsidRPr="00877F89">
        <w:rPr>
          <w:rFonts w:cs="Times New Roman"/>
          <w:sz w:val="24"/>
        </w:rPr>
        <w:t>MÉTODO</w:t>
      </w:r>
    </w:p>
    <w:p w14:paraId="5F0E4231" w14:textId="77777777" w:rsidR="00511843" w:rsidRPr="00877F89" w:rsidRDefault="00511843" w:rsidP="00877F89">
      <w:pPr>
        <w:autoSpaceDE w:val="0"/>
        <w:autoSpaceDN w:val="0"/>
        <w:adjustRightInd w:val="0"/>
        <w:spacing w:before="240" w:after="240"/>
        <w:ind w:left="284" w:hanging="284"/>
        <w:rPr>
          <w:rFonts w:cs="Times New Roman"/>
          <w:b/>
          <w:bCs/>
          <w:sz w:val="24"/>
        </w:rPr>
      </w:pPr>
      <w:r w:rsidRPr="00877F89">
        <w:rPr>
          <w:rFonts w:cs="Times New Roman"/>
          <w:b/>
          <w:bCs/>
          <w:sz w:val="24"/>
        </w:rPr>
        <w:t xml:space="preserve">4.1. Participantes </w:t>
      </w:r>
    </w:p>
    <w:p w14:paraId="410E32C0" w14:textId="6D0A4A69" w:rsidR="00511843" w:rsidRPr="00877F89" w:rsidRDefault="00511843" w:rsidP="00877F89">
      <w:pPr>
        <w:autoSpaceDE w:val="0"/>
        <w:autoSpaceDN w:val="0"/>
        <w:adjustRightInd w:val="0"/>
        <w:spacing w:after="120"/>
        <w:ind w:firstLine="567"/>
        <w:rPr>
          <w:rFonts w:cs="Times New Roman"/>
          <w:sz w:val="24"/>
        </w:rPr>
      </w:pPr>
      <w:r w:rsidRPr="00877F89">
        <w:rPr>
          <w:rFonts w:cs="Times New Roman"/>
          <w:sz w:val="24"/>
        </w:rPr>
        <w:t xml:space="preserve">La muestra de la investigación estuvo formada por 159 estudiantes de educación secundaria de edades comprendidas entre 15 y 17 años que cursaban sus estudios en siete institutos de secundaria de centros públicos españoles de nivel socioeconómico medio. La muestra constaba de 64 alumnos pertenecientes a la educación obligatoria (grado 10, 15-16 años) y 95 estudiantes de la educación postobligatoria (grado 11, </w:t>
      </w:r>
      <w:r w:rsidR="00692397">
        <w:rPr>
          <w:rFonts w:cs="Times New Roman"/>
          <w:sz w:val="24"/>
        </w:rPr>
        <w:t xml:space="preserve">1º de </w:t>
      </w:r>
      <w:r w:rsidRPr="00877F89">
        <w:rPr>
          <w:rFonts w:cs="Times New Roman"/>
          <w:sz w:val="24"/>
        </w:rPr>
        <w:t xml:space="preserve">bachillerato modalidad científica, 16-17 años). El 62.3% eran chicas y el 37.7% chicos. La mayoría de estos estudiantes habían seguido una enseñanza tradicional y no habiendo recibido una formación específica sobre investigaciones escolares. </w:t>
      </w:r>
    </w:p>
    <w:p w14:paraId="58BDBBF3" w14:textId="77777777" w:rsidR="00511843" w:rsidRPr="00877F89" w:rsidRDefault="0090123B" w:rsidP="00877F89">
      <w:pPr>
        <w:autoSpaceDE w:val="0"/>
        <w:autoSpaceDN w:val="0"/>
        <w:adjustRightInd w:val="0"/>
        <w:spacing w:before="240" w:after="240"/>
        <w:ind w:left="284" w:hanging="284"/>
        <w:rPr>
          <w:rFonts w:cs="Times New Roman"/>
          <w:b/>
          <w:sz w:val="24"/>
        </w:rPr>
      </w:pPr>
      <w:r w:rsidRPr="00877F89">
        <w:rPr>
          <w:rFonts w:cs="Times New Roman"/>
          <w:b/>
          <w:sz w:val="24"/>
        </w:rPr>
        <w:t xml:space="preserve">4.2. </w:t>
      </w:r>
      <w:r w:rsidR="00511843" w:rsidRPr="00877F89">
        <w:rPr>
          <w:rFonts w:cs="Times New Roman"/>
          <w:b/>
          <w:sz w:val="24"/>
        </w:rPr>
        <w:t>Instrumento de recogida de datos</w:t>
      </w:r>
    </w:p>
    <w:p w14:paraId="01E04F12" w14:textId="77777777" w:rsidR="00511843" w:rsidRPr="00877F89" w:rsidRDefault="00511843" w:rsidP="00877F89">
      <w:pPr>
        <w:ind w:firstLine="567"/>
        <w:rPr>
          <w:rFonts w:cs="Times New Roman"/>
          <w:sz w:val="24"/>
        </w:rPr>
      </w:pPr>
      <w:r w:rsidRPr="00877F89">
        <w:rPr>
          <w:rFonts w:cs="Times New Roman"/>
          <w:sz w:val="24"/>
        </w:rPr>
        <w:t xml:space="preserve">El instrumento utilizado en este trabajo fue la prueba TOSRA (Test </w:t>
      </w:r>
      <w:proofErr w:type="spellStart"/>
      <w:r w:rsidRPr="00877F89">
        <w:rPr>
          <w:rFonts w:cs="Times New Roman"/>
          <w:sz w:val="24"/>
        </w:rPr>
        <w:t>of</w:t>
      </w:r>
      <w:proofErr w:type="spellEnd"/>
      <w:r w:rsidRPr="00877F89">
        <w:rPr>
          <w:rFonts w:cs="Times New Roman"/>
          <w:sz w:val="24"/>
        </w:rPr>
        <w:t xml:space="preserve"> </w:t>
      </w:r>
      <w:proofErr w:type="spellStart"/>
      <w:r w:rsidRPr="00877F89">
        <w:rPr>
          <w:rFonts w:cs="Times New Roman"/>
          <w:sz w:val="24"/>
        </w:rPr>
        <w:t>Science</w:t>
      </w:r>
      <w:proofErr w:type="spellEnd"/>
      <w:r w:rsidRPr="00877F89">
        <w:rPr>
          <w:rFonts w:cs="Times New Roman"/>
          <w:sz w:val="24"/>
        </w:rPr>
        <w:t xml:space="preserve"> </w:t>
      </w:r>
      <w:proofErr w:type="spellStart"/>
      <w:r w:rsidRPr="00877F89">
        <w:rPr>
          <w:rFonts w:cs="Times New Roman"/>
          <w:sz w:val="24"/>
        </w:rPr>
        <w:t>Related</w:t>
      </w:r>
      <w:proofErr w:type="spellEnd"/>
      <w:r w:rsidRPr="00877F89">
        <w:rPr>
          <w:rFonts w:cs="Times New Roman"/>
          <w:sz w:val="24"/>
        </w:rPr>
        <w:t xml:space="preserve"> </w:t>
      </w:r>
      <w:proofErr w:type="spellStart"/>
      <w:r w:rsidRPr="00877F89">
        <w:rPr>
          <w:rFonts w:cs="Times New Roman"/>
          <w:sz w:val="24"/>
        </w:rPr>
        <w:t>Attitudes</w:t>
      </w:r>
      <w:proofErr w:type="spellEnd"/>
      <w:r w:rsidRPr="00877F89">
        <w:rPr>
          <w:rFonts w:cs="Times New Roman"/>
          <w:sz w:val="24"/>
        </w:rPr>
        <w:t xml:space="preserve">), con validación internacional (Fraser, 1981; Cheung, 2009; Welch, 2010) y que recoge información sobre la percepción del alumnado de ciencias sobre diferentes aspectos de la investigación científica. Esta prueba incluye siete dimensiones:  implicaciones sociales de la ciencia (S), visión de la vida de los científicos (N), actitudes hacia la indagación científica (I), adopción de actitudes científicas (A), disfrute de las clases de ciencia (E), interés por la ciencia en el tiempo de ocio (L), </w:t>
      </w:r>
      <w:proofErr w:type="spellStart"/>
      <w:r w:rsidRPr="00877F89">
        <w:rPr>
          <w:rFonts w:cs="Times New Roman"/>
          <w:sz w:val="24"/>
        </w:rPr>
        <w:t>y</w:t>
      </w:r>
      <w:proofErr w:type="spellEnd"/>
      <w:r w:rsidRPr="00877F89">
        <w:rPr>
          <w:rFonts w:cs="Times New Roman"/>
          <w:sz w:val="24"/>
        </w:rPr>
        <w:t xml:space="preserve"> interés por estudiar carreras científicas (C). </w:t>
      </w:r>
    </w:p>
    <w:p w14:paraId="15460756" w14:textId="77777777" w:rsidR="00511843" w:rsidRPr="00877F89" w:rsidRDefault="00511843" w:rsidP="00877F89">
      <w:pPr>
        <w:ind w:firstLine="567"/>
        <w:rPr>
          <w:rFonts w:cs="Times New Roman"/>
          <w:bCs/>
          <w:sz w:val="24"/>
        </w:rPr>
      </w:pPr>
      <w:r w:rsidRPr="00877F89">
        <w:rPr>
          <w:rFonts w:cs="Times New Roman"/>
          <w:sz w:val="24"/>
        </w:rPr>
        <w:t xml:space="preserve">Cada dimensión se compone de 10 enunciados, por lo que la prueba TOSRA administrada presentaba 70 ítems (Fraser, 1981). Cada enunciado, que se ofreció en inglés para no diferir del original, estaba planteado en 5 ítems en sentido positivo (a favor de la dimensión) y otros 5 ítems en sentido negativo (en contra de la dimensión) en una escala Likert de elección de 5 puntos </w:t>
      </w:r>
      <w:r w:rsidRPr="00877F89">
        <w:rPr>
          <w:rFonts w:cs="Times New Roman"/>
          <w:sz w:val="24"/>
          <w:lang w:eastAsia="es-ES"/>
        </w:rPr>
        <w:t>(</w:t>
      </w:r>
      <w:proofErr w:type="spellStart"/>
      <w:r w:rsidRPr="00877F89">
        <w:rPr>
          <w:rFonts w:cs="Times New Roman"/>
          <w:sz w:val="24"/>
          <w:lang w:eastAsia="es-ES"/>
        </w:rPr>
        <w:t>strongly</w:t>
      </w:r>
      <w:proofErr w:type="spellEnd"/>
      <w:r w:rsidRPr="00877F89">
        <w:rPr>
          <w:rFonts w:cs="Times New Roman"/>
          <w:sz w:val="24"/>
          <w:lang w:eastAsia="es-ES"/>
        </w:rPr>
        <w:t xml:space="preserve"> </w:t>
      </w:r>
      <w:proofErr w:type="spellStart"/>
      <w:r w:rsidRPr="00877F89">
        <w:rPr>
          <w:rFonts w:cs="Times New Roman"/>
          <w:sz w:val="24"/>
          <w:lang w:eastAsia="es-ES"/>
        </w:rPr>
        <w:t>agree</w:t>
      </w:r>
      <w:proofErr w:type="spellEnd"/>
      <w:r w:rsidRPr="00877F89">
        <w:rPr>
          <w:rFonts w:cs="Times New Roman"/>
          <w:sz w:val="24"/>
          <w:lang w:eastAsia="es-ES"/>
        </w:rPr>
        <w:t xml:space="preserve"> (SA), </w:t>
      </w:r>
      <w:proofErr w:type="spellStart"/>
      <w:r w:rsidRPr="00877F89">
        <w:rPr>
          <w:rFonts w:cs="Times New Roman"/>
          <w:sz w:val="24"/>
          <w:lang w:eastAsia="es-ES"/>
        </w:rPr>
        <w:t>agree</w:t>
      </w:r>
      <w:proofErr w:type="spellEnd"/>
      <w:r w:rsidRPr="00877F89">
        <w:rPr>
          <w:rFonts w:cs="Times New Roman"/>
          <w:sz w:val="24"/>
          <w:lang w:eastAsia="es-ES"/>
        </w:rPr>
        <w:t xml:space="preserve"> (A), </w:t>
      </w:r>
      <w:proofErr w:type="spellStart"/>
      <w:r w:rsidRPr="00877F89">
        <w:rPr>
          <w:rFonts w:cs="Times New Roman"/>
          <w:sz w:val="24"/>
          <w:lang w:eastAsia="es-ES"/>
        </w:rPr>
        <w:t>not</w:t>
      </w:r>
      <w:proofErr w:type="spellEnd"/>
      <w:r w:rsidRPr="00877F89">
        <w:rPr>
          <w:rFonts w:cs="Times New Roman"/>
          <w:sz w:val="24"/>
          <w:lang w:eastAsia="es-ES"/>
        </w:rPr>
        <w:t xml:space="preserve"> </w:t>
      </w:r>
      <w:proofErr w:type="spellStart"/>
      <w:r w:rsidRPr="00877F89">
        <w:rPr>
          <w:rFonts w:cs="Times New Roman"/>
          <w:sz w:val="24"/>
          <w:lang w:eastAsia="es-ES"/>
        </w:rPr>
        <w:t>sure</w:t>
      </w:r>
      <w:proofErr w:type="spellEnd"/>
      <w:r w:rsidRPr="00877F89">
        <w:rPr>
          <w:rFonts w:cs="Times New Roman"/>
          <w:sz w:val="24"/>
          <w:lang w:eastAsia="es-ES"/>
        </w:rPr>
        <w:t xml:space="preserve"> (N), </w:t>
      </w:r>
      <w:proofErr w:type="spellStart"/>
      <w:r w:rsidRPr="00877F89">
        <w:rPr>
          <w:rFonts w:cs="Times New Roman"/>
          <w:sz w:val="24"/>
          <w:lang w:eastAsia="es-ES"/>
        </w:rPr>
        <w:t>disagree</w:t>
      </w:r>
      <w:proofErr w:type="spellEnd"/>
      <w:r w:rsidRPr="00877F89">
        <w:rPr>
          <w:rFonts w:cs="Times New Roman"/>
          <w:sz w:val="24"/>
          <w:lang w:eastAsia="es-ES"/>
        </w:rPr>
        <w:t xml:space="preserve"> (D), </w:t>
      </w:r>
      <w:proofErr w:type="spellStart"/>
      <w:r w:rsidRPr="00877F89">
        <w:rPr>
          <w:rFonts w:cs="Times New Roman"/>
          <w:sz w:val="24"/>
          <w:lang w:eastAsia="es-ES"/>
        </w:rPr>
        <w:t>strongly</w:t>
      </w:r>
      <w:proofErr w:type="spellEnd"/>
      <w:r w:rsidRPr="00877F89">
        <w:rPr>
          <w:rFonts w:cs="Times New Roman"/>
          <w:sz w:val="24"/>
          <w:lang w:eastAsia="es-ES"/>
        </w:rPr>
        <w:t xml:space="preserve"> </w:t>
      </w:r>
      <w:proofErr w:type="spellStart"/>
      <w:r w:rsidRPr="00877F89">
        <w:rPr>
          <w:rFonts w:cs="Times New Roman"/>
          <w:sz w:val="24"/>
          <w:lang w:eastAsia="es-ES"/>
        </w:rPr>
        <w:t>disagree</w:t>
      </w:r>
      <w:proofErr w:type="spellEnd"/>
      <w:r w:rsidRPr="00877F89">
        <w:rPr>
          <w:rFonts w:cs="Times New Roman"/>
          <w:sz w:val="24"/>
          <w:lang w:eastAsia="es-ES"/>
        </w:rPr>
        <w:t xml:space="preserve"> (SD)).</w:t>
      </w:r>
      <w:r w:rsidRPr="00877F89">
        <w:rPr>
          <w:rFonts w:cs="Times New Roman"/>
          <w:sz w:val="24"/>
        </w:rPr>
        <w:t xml:space="preserve"> De este modo, la valoración que puede obtener un estudiante en cada dimensión se sitúa entre 10 y 50 puntos. </w:t>
      </w:r>
      <w:r w:rsidRPr="00877F89">
        <w:rPr>
          <w:rFonts w:cs="Times New Roman"/>
          <w:bCs/>
          <w:sz w:val="24"/>
        </w:rPr>
        <w:t xml:space="preserve">El instrumento incluía también preguntas sobre aspectos sociodemográficos (edad, sexo, curso, centro de estudios). </w:t>
      </w:r>
    </w:p>
    <w:p w14:paraId="4B7B611F" w14:textId="35BC9A87" w:rsidR="00511843" w:rsidRPr="00877F89" w:rsidRDefault="00511843" w:rsidP="00877F89">
      <w:pPr>
        <w:ind w:firstLine="567"/>
        <w:rPr>
          <w:rFonts w:cs="Times New Roman"/>
          <w:bCs/>
          <w:sz w:val="24"/>
        </w:rPr>
      </w:pPr>
      <w:r w:rsidRPr="00877F89">
        <w:rPr>
          <w:rFonts w:cs="Times New Roman"/>
          <w:sz w:val="24"/>
        </w:rPr>
        <w:t>Los resultados obtenidos de la prueba han permitido realizar dos investigaciones paralelas, una relacionada con la proyección STEM de la ciencia (</w:t>
      </w:r>
      <w:r w:rsidR="00F85BB3">
        <w:rPr>
          <w:rFonts w:cs="Times New Roman"/>
          <w:sz w:val="24"/>
        </w:rPr>
        <w:t>Autores</w:t>
      </w:r>
      <w:r w:rsidRPr="00877F89">
        <w:rPr>
          <w:rFonts w:cs="Times New Roman"/>
          <w:sz w:val="24"/>
        </w:rPr>
        <w:t xml:space="preserve">, 2019) y otra con la percepción social de la ciencia, que aquí se presenta. Este estudio se centrará </w:t>
      </w:r>
      <w:r w:rsidRPr="00877F89">
        <w:rPr>
          <w:rFonts w:cs="Times New Roman"/>
          <w:sz w:val="24"/>
        </w:rPr>
        <w:lastRenderedPageBreak/>
        <w:t>solamente en las tres dimensiones estrechamente vinculadas con la percepción social, las dimensiones S, A y L.</w:t>
      </w:r>
      <w:r w:rsidR="005B3261" w:rsidRPr="005B3261">
        <w:rPr>
          <w:rFonts w:cs="Times New Roman"/>
          <w:sz w:val="24"/>
          <w:lang w:eastAsia="es-ES"/>
        </w:rPr>
        <w:t xml:space="preserve"> </w:t>
      </w:r>
      <w:r w:rsidR="005B3261" w:rsidRPr="00877F89">
        <w:rPr>
          <w:rFonts w:cs="Times New Roman"/>
          <w:sz w:val="24"/>
          <w:lang w:eastAsia="es-ES"/>
        </w:rPr>
        <w:t>Las subescalas de</w:t>
      </w:r>
      <w:r w:rsidR="005B3261" w:rsidRPr="00877F89">
        <w:rPr>
          <w:rFonts w:cs="Times New Roman"/>
          <w:bCs/>
          <w:sz w:val="24"/>
        </w:rPr>
        <w:t xml:space="preserve"> </w:t>
      </w:r>
      <w:r w:rsidR="005B3261" w:rsidRPr="00877F89">
        <w:rPr>
          <w:rFonts w:cs="Times New Roman"/>
          <w:sz w:val="24"/>
          <w:lang w:eastAsia="es-ES"/>
        </w:rPr>
        <w:t>TOSRA presentan una fiabilidad que oscila entre 0.67 y 0.93, y la fiabilidad global es de</w:t>
      </w:r>
      <w:r w:rsidR="005B3261" w:rsidRPr="00877F89">
        <w:rPr>
          <w:rFonts w:cs="Times New Roman"/>
          <w:bCs/>
          <w:sz w:val="24"/>
        </w:rPr>
        <w:t xml:space="preserve"> </w:t>
      </w:r>
      <w:r w:rsidR="005B3261" w:rsidRPr="00877F89">
        <w:rPr>
          <w:rFonts w:cs="Times New Roman"/>
          <w:sz w:val="24"/>
          <w:lang w:eastAsia="es-ES"/>
        </w:rPr>
        <w:t>0.90 (Fraser, 1981).</w:t>
      </w:r>
      <w:r w:rsidR="005B3261">
        <w:rPr>
          <w:rFonts w:cs="Times New Roman"/>
          <w:sz w:val="24"/>
          <w:lang w:eastAsia="es-ES"/>
        </w:rPr>
        <w:t xml:space="preserve"> </w:t>
      </w:r>
      <w:r w:rsidRPr="00877F89">
        <w:rPr>
          <w:rFonts w:cs="Times New Roman"/>
          <w:bCs/>
          <w:sz w:val="24"/>
        </w:rPr>
        <w:t xml:space="preserve">La prueba se administró a los estudiantes de forma telemática dentro del horario escolar, informándose a los docentes implicados de las intenciones del estudio. </w:t>
      </w:r>
    </w:p>
    <w:p w14:paraId="5749C850" w14:textId="77777777" w:rsidR="00511843" w:rsidRPr="00877F89" w:rsidRDefault="0090123B" w:rsidP="00877F89">
      <w:pPr>
        <w:spacing w:before="240" w:after="240"/>
        <w:ind w:firstLine="567"/>
        <w:rPr>
          <w:rFonts w:cs="Times New Roman"/>
          <w:b/>
          <w:bCs/>
          <w:sz w:val="24"/>
        </w:rPr>
      </w:pPr>
      <w:r w:rsidRPr="00877F89">
        <w:rPr>
          <w:rFonts w:cs="Times New Roman"/>
          <w:b/>
          <w:bCs/>
          <w:sz w:val="24"/>
        </w:rPr>
        <w:t xml:space="preserve">4.3. </w:t>
      </w:r>
      <w:r w:rsidR="00511843" w:rsidRPr="00877F89">
        <w:rPr>
          <w:rFonts w:cs="Times New Roman"/>
          <w:b/>
          <w:bCs/>
          <w:sz w:val="24"/>
        </w:rPr>
        <w:t>Análisis estadístico</w:t>
      </w:r>
    </w:p>
    <w:p w14:paraId="44968E09" w14:textId="28EB5614" w:rsidR="00511843" w:rsidRPr="005B3261" w:rsidRDefault="00511843" w:rsidP="005B3261">
      <w:pPr>
        <w:ind w:firstLine="567"/>
        <w:rPr>
          <w:rFonts w:cs="Times New Roman"/>
          <w:bCs/>
          <w:sz w:val="24"/>
        </w:rPr>
      </w:pPr>
      <w:r w:rsidRPr="00877F89">
        <w:rPr>
          <w:rFonts w:cs="Times New Roman"/>
          <w:bCs/>
          <w:sz w:val="24"/>
        </w:rPr>
        <w:t xml:space="preserve">Se realizó un análisis descriptivo de los datos con el programa estadístico SPSS 21.0. Se calcularon medidas de posición central y de dispersión (frecuencia, media, error estándar de la media y desviación estándar típica). </w:t>
      </w:r>
      <w:r w:rsidR="005B3261" w:rsidRPr="00877F89">
        <w:rPr>
          <w:rFonts w:cs="Times New Roman"/>
          <w:bCs/>
          <w:sz w:val="24"/>
        </w:rPr>
        <w:t xml:space="preserve">Las características psicométricas de nuestro estudio son adecuadas, siendo el coeficiente alfa de Cronbach de las dimensiones S, A y L objeto de estudio 0.742, 0.619 y 0.865, respectivamente. De la misma manera, el análisis de componentes principales muestra que la prueba tiene una varianza total explicada de 68.453. </w:t>
      </w:r>
      <w:r w:rsidRPr="00877F89">
        <w:rPr>
          <w:rFonts w:cs="Times New Roman"/>
          <w:bCs/>
          <w:sz w:val="24"/>
        </w:rPr>
        <w:t>Para conocer las diferencias de percepciones de los estudiantes en función del género y nivel educativo se aplicó la prueba t-</w:t>
      </w:r>
      <w:proofErr w:type="spellStart"/>
      <w:r w:rsidRPr="00877F89">
        <w:rPr>
          <w:rFonts w:cs="Times New Roman"/>
          <w:bCs/>
          <w:sz w:val="24"/>
        </w:rPr>
        <w:t>student</w:t>
      </w:r>
      <w:proofErr w:type="spellEnd"/>
      <w:r w:rsidRPr="00877F89">
        <w:rPr>
          <w:rFonts w:cs="Times New Roman"/>
          <w:bCs/>
          <w:sz w:val="24"/>
        </w:rPr>
        <w:t xml:space="preserve"> para muestras independientes, comprobándose en todos los casos la homocedasticidad de las varianzas</w:t>
      </w:r>
      <w:r w:rsidR="005B3261">
        <w:rPr>
          <w:rFonts w:cs="Times New Roman"/>
          <w:bCs/>
          <w:sz w:val="24"/>
        </w:rPr>
        <w:t xml:space="preserve">. </w:t>
      </w:r>
      <w:r w:rsidRPr="00F27635">
        <w:rPr>
          <w:rFonts w:eastAsia="Times New Roman" w:cs="Times New Roman"/>
          <w:iCs/>
          <w:strike/>
          <w:sz w:val="24"/>
          <w:lang w:eastAsia="es-ES"/>
        </w:rPr>
        <w:t xml:space="preserve"> </w:t>
      </w:r>
    </w:p>
    <w:p w14:paraId="5ED3DB77" w14:textId="77777777" w:rsidR="00511843" w:rsidRPr="00877F89" w:rsidRDefault="00511843" w:rsidP="00877F89">
      <w:pPr>
        <w:pStyle w:val="Encabezado1"/>
        <w:spacing w:after="240"/>
        <w:ind w:firstLine="567"/>
        <w:jc w:val="both"/>
        <w:rPr>
          <w:rFonts w:cs="Times New Roman"/>
          <w:sz w:val="24"/>
        </w:rPr>
      </w:pPr>
      <w:r w:rsidRPr="00877F89">
        <w:rPr>
          <w:rFonts w:cs="Times New Roman"/>
          <w:sz w:val="24"/>
        </w:rPr>
        <w:t>RESULTADOS Y DISCUSIÓN</w:t>
      </w:r>
    </w:p>
    <w:p w14:paraId="0097492A" w14:textId="77777777" w:rsidR="00511843" w:rsidRPr="00877F89" w:rsidRDefault="00511843" w:rsidP="00877F89">
      <w:pPr>
        <w:ind w:firstLine="567"/>
        <w:rPr>
          <w:rFonts w:cs="Times New Roman"/>
          <w:bCs/>
          <w:sz w:val="24"/>
        </w:rPr>
      </w:pPr>
      <w:r w:rsidRPr="00877F89">
        <w:rPr>
          <w:rFonts w:cs="Times New Roman"/>
          <w:bCs/>
          <w:sz w:val="24"/>
        </w:rPr>
        <w:t xml:space="preserve">Se presenta un análisis de las percepciones encontradas en el alumnado, en primer lugar, según los tres aspectos estudiados y seguidamente, en función de su género y nivel educativo. </w:t>
      </w:r>
    </w:p>
    <w:p w14:paraId="46DE7712" w14:textId="77777777" w:rsidR="00511843" w:rsidRPr="00877F89" w:rsidRDefault="0090123B" w:rsidP="00877F89">
      <w:pPr>
        <w:spacing w:before="240" w:after="240"/>
        <w:ind w:firstLine="567"/>
        <w:rPr>
          <w:rFonts w:cs="Times New Roman"/>
          <w:b/>
          <w:bCs/>
          <w:sz w:val="24"/>
        </w:rPr>
      </w:pPr>
      <w:r w:rsidRPr="00877F89">
        <w:rPr>
          <w:rFonts w:cs="Times New Roman"/>
          <w:b/>
          <w:bCs/>
          <w:sz w:val="24"/>
        </w:rPr>
        <w:t xml:space="preserve">5.1. </w:t>
      </w:r>
      <w:r w:rsidR="00511843" w:rsidRPr="00877F89">
        <w:rPr>
          <w:rFonts w:cs="Times New Roman"/>
          <w:b/>
          <w:bCs/>
          <w:sz w:val="24"/>
        </w:rPr>
        <w:t>Diferencias de las percepciones en las dimensiones estudiadas</w:t>
      </w:r>
    </w:p>
    <w:p w14:paraId="47BB8838" w14:textId="3FA5CB48" w:rsidR="00511843" w:rsidRPr="00877F89" w:rsidRDefault="00511843" w:rsidP="00877F89">
      <w:pPr>
        <w:autoSpaceDE w:val="0"/>
        <w:autoSpaceDN w:val="0"/>
        <w:adjustRightInd w:val="0"/>
        <w:ind w:firstLine="567"/>
        <w:rPr>
          <w:rFonts w:cs="Times New Roman"/>
          <w:bCs/>
          <w:color w:val="FF0000"/>
          <w:sz w:val="24"/>
        </w:rPr>
      </w:pPr>
      <w:r w:rsidRPr="00877F89">
        <w:rPr>
          <w:rFonts w:cs="Times New Roman"/>
          <w:bCs/>
          <w:sz w:val="24"/>
        </w:rPr>
        <w:t>El presente apartado recoge los resultados para cada una de las dimensiones analizadas. Para ello, se presentan los descriptivos básicos para cada ítem y el total de la dimensión.</w:t>
      </w:r>
      <w:r w:rsidRPr="00877F89">
        <w:rPr>
          <w:rFonts w:cs="Times New Roman"/>
          <w:bCs/>
          <w:color w:val="002060"/>
          <w:sz w:val="24"/>
        </w:rPr>
        <w:t xml:space="preserve"> </w:t>
      </w:r>
      <w:r w:rsidR="00910621" w:rsidRPr="00877F89">
        <w:rPr>
          <w:rFonts w:cs="Times New Roman"/>
          <w:bCs/>
          <w:color w:val="FF0000"/>
          <w:sz w:val="24"/>
        </w:rPr>
        <w:t xml:space="preserve"> </w:t>
      </w:r>
      <w:r w:rsidRPr="00877F89">
        <w:rPr>
          <w:rFonts w:cs="Times New Roman"/>
          <w:bCs/>
          <w:sz w:val="24"/>
        </w:rPr>
        <w:t xml:space="preserve">Los resultados se analizan </w:t>
      </w:r>
      <w:proofErr w:type="gramStart"/>
      <w:r w:rsidRPr="00877F89">
        <w:rPr>
          <w:rFonts w:cs="Times New Roman"/>
          <w:bCs/>
          <w:sz w:val="24"/>
        </w:rPr>
        <w:t>sumando</w:t>
      </w:r>
      <w:proofErr w:type="gramEnd"/>
      <w:r w:rsidRPr="00877F89">
        <w:rPr>
          <w:rFonts w:cs="Times New Roman"/>
          <w:bCs/>
          <w:sz w:val="24"/>
        </w:rPr>
        <w:t xml:space="preserve"> por un lado, las opciones 1 y 2 (SD y D) de la escala Likert, y por otra parte, las opciones 4 y 5 (A y SA), lo que permitirá establecer una comparación entre los estudiantes a favor y en contra de cada ítem. Se considera que los estudiantes manifiestan una actitud positiva hacia el ítem propuesto si las respuestas mayoritarias se sitúan en las opciones 4 y 5 para ítems formulados en sentido positivo, y en las opciones 1 y 2 para ítems en sentido negativo. </w:t>
      </w:r>
      <w:r w:rsidR="00260360" w:rsidRPr="00877F89">
        <w:rPr>
          <w:rFonts w:cs="Times New Roman"/>
          <w:bCs/>
          <w:sz w:val="24"/>
        </w:rPr>
        <w:t xml:space="preserve">El cálculo de la media total para cada dimensión, se realiza sumando los parciales de los valores medios de los ítems positivos y los valores medios convertidos para este propósito por el programa de los ítems negativos. Las tablas recogen en negrita el bloque de respuestas mayoritarias. </w:t>
      </w:r>
    </w:p>
    <w:p w14:paraId="00659B19" w14:textId="77777777" w:rsidR="00511843" w:rsidRPr="00877F89" w:rsidRDefault="00511843" w:rsidP="00877F89">
      <w:pPr>
        <w:spacing w:before="240" w:after="240"/>
        <w:ind w:firstLine="567"/>
        <w:rPr>
          <w:rFonts w:cs="Times New Roman"/>
          <w:bCs/>
          <w:i/>
          <w:sz w:val="24"/>
        </w:rPr>
      </w:pPr>
      <w:r w:rsidRPr="00877F89">
        <w:rPr>
          <w:rFonts w:cs="Times New Roman"/>
          <w:bCs/>
          <w:i/>
          <w:sz w:val="24"/>
        </w:rPr>
        <w:t>Percepción del alumnado hacia la implicación social de la ciencia (dimensión S)</w:t>
      </w:r>
    </w:p>
    <w:p w14:paraId="54FBBDE3" w14:textId="77777777" w:rsidR="00511843" w:rsidRPr="00877F89" w:rsidRDefault="00511843" w:rsidP="00877F89">
      <w:pPr>
        <w:spacing w:after="120"/>
        <w:ind w:firstLine="567"/>
        <w:rPr>
          <w:rFonts w:cs="Times New Roman"/>
          <w:color w:val="FF0000"/>
          <w:sz w:val="24"/>
        </w:rPr>
      </w:pPr>
      <w:r w:rsidRPr="00877F89">
        <w:rPr>
          <w:rFonts w:cs="Times New Roman"/>
          <w:bCs/>
          <w:sz w:val="24"/>
        </w:rPr>
        <w:t>L</w:t>
      </w:r>
      <w:r w:rsidRPr="00877F89">
        <w:rPr>
          <w:rFonts w:cs="Times New Roman"/>
          <w:sz w:val="24"/>
        </w:rPr>
        <w:t xml:space="preserve">os resultados de la dimensión S se recogen en la figura 1, que muestra el histograma para el total de la dimensión, y en </w:t>
      </w:r>
      <w:r w:rsidRPr="00877F89">
        <w:rPr>
          <w:rFonts w:cs="Times New Roman"/>
          <w:bCs/>
          <w:sz w:val="24"/>
        </w:rPr>
        <w:t>la tabla 1 que presenta los porcentajes de elección de cada opción junto con los estadísticos descriptivos básicos para los ítems y el total de la dimensión.</w:t>
      </w:r>
    </w:p>
    <w:p w14:paraId="1E240F5F" w14:textId="77777777" w:rsidR="0090123B" w:rsidRDefault="0090123B" w:rsidP="00910621">
      <w:pPr>
        <w:spacing w:after="120"/>
        <w:ind w:firstLine="567"/>
        <w:rPr>
          <w:bCs/>
          <w:color w:val="FF0000"/>
          <w:sz w:val="24"/>
        </w:rPr>
        <w:sectPr w:rsidR="0090123B" w:rsidSect="0090123B">
          <w:type w:val="continuous"/>
          <w:pgSz w:w="11906" w:h="16838"/>
          <w:pgMar w:top="1417" w:right="1701" w:bottom="1417" w:left="1701" w:header="708" w:footer="708" w:gutter="0"/>
          <w:cols w:space="708"/>
          <w:docGrid w:linePitch="360"/>
        </w:sectPr>
      </w:pPr>
    </w:p>
    <w:p w14:paraId="6FC35006" w14:textId="77777777" w:rsidR="0090123B" w:rsidRPr="00DB454E" w:rsidRDefault="0090123B" w:rsidP="00910621">
      <w:pPr>
        <w:spacing w:before="120" w:after="120"/>
        <w:ind w:firstLine="567"/>
        <w:rPr>
          <w:sz w:val="22"/>
          <w:szCs w:val="22"/>
        </w:rPr>
      </w:pPr>
    </w:p>
    <w:p w14:paraId="32E1D69D" w14:textId="77777777" w:rsidR="0090123B" w:rsidRPr="00DB454E" w:rsidRDefault="0090123B" w:rsidP="00910621">
      <w:pPr>
        <w:spacing w:before="120" w:after="120"/>
        <w:ind w:firstLine="567"/>
        <w:rPr>
          <w:sz w:val="22"/>
          <w:szCs w:val="22"/>
        </w:rPr>
      </w:pPr>
      <w:r w:rsidRPr="00DB454E">
        <w:rPr>
          <w:b/>
          <w:sz w:val="22"/>
          <w:szCs w:val="22"/>
        </w:rPr>
        <w:t>Tabla 1.</w:t>
      </w:r>
      <w:r w:rsidRPr="00DB454E">
        <w:rPr>
          <w:sz w:val="22"/>
          <w:szCs w:val="22"/>
        </w:rPr>
        <w:t xml:space="preserve"> Ítems y estadísticos descriptivos de la dimensión S sobre implicaciones sociales de la ciencia</w:t>
      </w:r>
    </w:p>
    <w:tbl>
      <w:tblPr>
        <w:tblpPr w:leftFromText="141" w:rightFromText="141" w:vertAnchor="page" w:horzAnchor="page" w:tblpX="922" w:tblpY="2580"/>
        <w:tblW w:w="14881" w:type="dxa"/>
        <w:tblCellMar>
          <w:left w:w="70" w:type="dxa"/>
          <w:right w:w="70" w:type="dxa"/>
        </w:tblCellMar>
        <w:tblLook w:val="04A0" w:firstRow="1" w:lastRow="0" w:firstColumn="1" w:lastColumn="0" w:noHBand="0" w:noVBand="1"/>
      </w:tblPr>
      <w:tblGrid>
        <w:gridCol w:w="3820"/>
        <w:gridCol w:w="773"/>
        <w:gridCol w:w="772"/>
        <w:gridCol w:w="772"/>
        <w:gridCol w:w="772"/>
        <w:gridCol w:w="772"/>
        <w:gridCol w:w="980"/>
        <w:gridCol w:w="1109"/>
        <w:gridCol w:w="857"/>
        <w:gridCol w:w="850"/>
        <w:gridCol w:w="851"/>
        <w:gridCol w:w="2553"/>
      </w:tblGrid>
      <w:tr w:rsidR="00C96EB3" w:rsidRPr="00DB454E" w14:paraId="46B03396" w14:textId="77777777" w:rsidTr="00046CD4">
        <w:trPr>
          <w:gridAfter w:val="1"/>
          <w:wAfter w:w="2553" w:type="dxa"/>
          <w:trHeight w:val="277"/>
        </w:trPr>
        <w:tc>
          <w:tcPr>
            <w:tcW w:w="3819" w:type="dxa"/>
            <w:vMerge w:val="restart"/>
            <w:tcBorders>
              <w:top w:val="single" w:sz="4" w:space="0" w:color="auto"/>
              <w:left w:val="single" w:sz="4" w:space="0" w:color="auto"/>
              <w:bottom w:val="nil"/>
              <w:right w:val="single" w:sz="4" w:space="0" w:color="auto"/>
            </w:tcBorders>
            <w:shd w:val="clear" w:color="auto" w:fill="auto"/>
            <w:vAlign w:val="center"/>
            <w:hideMark/>
          </w:tcPr>
          <w:p w14:paraId="5B737949" w14:textId="77777777" w:rsidR="00C96EB3" w:rsidRPr="00DB454E" w:rsidRDefault="00C96EB3" w:rsidP="00136432">
            <w:pPr>
              <w:ind w:firstLine="567"/>
              <w:jc w:val="center"/>
              <w:rPr>
                <w:rFonts w:eastAsia="Times New Roman"/>
                <w:color w:val="000000"/>
                <w:sz w:val="22"/>
                <w:szCs w:val="22"/>
                <w:lang w:eastAsia="es-ES"/>
              </w:rPr>
            </w:pPr>
            <w:r w:rsidRPr="00DB454E">
              <w:rPr>
                <w:rFonts w:eastAsia="Times New Roman"/>
                <w:color w:val="000000"/>
                <w:sz w:val="22"/>
                <w:szCs w:val="22"/>
                <w:lang w:eastAsia="es-ES"/>
              </w:rPr>
              <w:t>Ítem</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00D0D0" w14:textId="77777777" w:rsidR="00C96EB3" w:rsidRPr="00DB454E" w:rsidRDefault="00C96EB3" w:rsidP="00C96EB3">
            <w:pPr>
              <w:ind w:firstLine="567"/>
              <w:jc w:val="center"/>
              <w:rPr>
                <w:rFonts w:eastAsia="Times New Roman"/>
                <w:color w:val="000000"/>
                <w:sz w:val="22"/>
                <w:szCs w:val="22"/>
                <w:lang w:eastAsia="es-ES"/>
              </w:rPr>
            </w:pPr>
            <w:r w:rsidRPr="00DB454E">
              <w:rPr>
                <w:rFonts w:eastAsia="Times New Roman"/>
                <w:color w:val="000000"/>
                <w:sz w:val="22"/>
                <w:szCs w:val="22"/>
                <w:lang w:eastAsia="es-ES"/>
              </w:rPr>
              <w:t>Porcentajes</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257BFF6" w14:textId="77777777" w:rsidR="00C96EB3" w:rsidRPr="00DB454E" w:rsidRDefault="00C96EB3" w:rsidP="00C96EB3">
            <w:pPr>
              <w:jc w:val="center"/>
              <w:rPr>
                <w:rFonts w:eastAsia="Times New Roman"/>
                <w:color w:val="000000"/>
                <w:sz w:val="22"/>
                <w:szCs w:val="22"/>
                <w:lang w:eastAsia="es-ES"/>
              </w:rPr>
            </w:pPr>
            <w:r w:rsidRPr="00DB454E">
              <w:rPr>
                <w:rFonts w:ascii="MS Reference Sans Serif" w:hAnsi="MS Reference Sans Serif"/>
                <w:color w:val="000000"/>
                <w:sz w:val="22"/>
                <w:szCs w:val="22"/>
              </w:rPr>
              <w:t></w:t>
            </w:r>
          </w:p>
        </w:tc>
        <w:tc>
          <w:tcPr>
            <w:tcW w:w="874" w:type="dxa"/>
            <w:tcBorders>
              <w:top w:val="single" w:sz="4" w:space="0" w:color="auto"/>
              <w:left w:val="single" w:sz="4" w:space="0" w:color="auto"/>
              <w:right w:val="single" w:sz="4" w:space="0" w:color="auto"/>
            </w:tcBorders>
            <w:vAlign w:val="center"/>
          </w:tcPr>
          <w:p w14:paraId="0B6C18B6" w14:textId="77777777" w:rsidR="00C96EB3" w:rsidRPr="00D662EB" w:rsidRDefault="00C96EB3" w:rsidP="00C96EB3">
            <w:pPr>
              <w:ind w:firstLine="567"/>
              <w:jc w:val="center"/>
              <w:rPr>
                <w:rFonts w:eastAsia="Times New Roman"/>
                <w:i/>
                <w:color w:val="000000"/>
                <w:sz w:val="22"/>
                <w:szCs w:val="22"/>
                <w:lang w:eastAsia="es-ES"/>
              </w:rPr>
            </w:pPr>
          </w:p>
        </w:tc>
        <w:tc>
          <w:tcPr>
            <w:tcW w:w="857" w:type="dxa"/>
            <w:vMerge w:val="restart"/>
            <w:tcBorders>
              <w:top w:val="single" w:sz="4" w:space="0" w:color="auto"/>
              <w:left w:val="single" w:sz="4" w:space="0" w:color="auto"/>
              <w:right w:val="single" w:sz="4" w:space="0" w:color="auto"/>
            </w:tcBorders>
            <w:shd w:val="clear" w:color="auto" w:fill="auto"/>
            <w:vAlign w:val="center"/>
            <w:hideMark/>
          </w:tcPr>
          <w:p w14:paraId="4CFCB783" w14:textId="77777777" w:rsidR="00C96EB3" w:rsidRPr="00DB454E" w:rsidRDefault="00C96EB3" w:rsidP="00C96EB3">
            <w:pPr>
              <w:jc w:val="center"/>
              <w:rPr>
                <w:rFonts w:eastAsia="Times New Roman"/>
                <w:color w:val="000000"/>
                <w:sz w:val="22"/>
                <w:szCs w:val="22"/>
                <w:lang w:eastAsia="es-ES"/>
              </w:rPr>
            </w:pPr>
            <w:r w:rsidRPr="00DB454E">
              <w:rPr>
                <w:rFonts w:eastAsia="Times New Roman"/>
                <w:color w:val="000000"/>
                <w:sz w:val="22"/>
                <w:szCs w:val="22"/>
                <w:lang w:eastAsia="es-ES"/>
              </w:rPr>
              <w:t>EEM</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1618FBAD" w14:textId="77777777" w:rsidR="00C96EB3" w:rsidRPr="00DB454E" w:rsidRDefault="00C96EB3" w:rsidP="00C96EB3">
            <w:pPr>
              <w:jc w:val="center"/>
              <w:rPr>
                <w:rFonts w:eastAsia="Times New Roman"/>
                <w:color w:val="000000"/>
                <w:sz w:val="22"/>
                <w:szCs w:val="22"/>
                <w:lang w:eastAsia="es-ES"/>
              </w:rPr>
            </w:pPr>
            <w:proofErr w:type="spellStart"/>
            <w:r w:rsidRPr="00DB454E">
              <w:rPr>
                <w:rFonts w:eastAsia="Times New Roman"/>
                <w:color w:val="000000"/>
                <w:sz w:val="22"/>
                <w:szCs w:val="22"/>
                <w:lang w:eastAsia="es-ES"/>
              </w:rPr>
              <w:t>Sx</w:t>
            </w:r>
            <w:proofErr w:type="spellEnd"/>
          </w:p>
        </w:tc>
        <w:tc>
          <w:tcPr>
            <w:tcW w:w="851" w:type="dxa"/>
            <w:vMerge w:val="restart"/>
            <w:tcBorders>
              <w:top w:val="single" w:sz="4" w:space="0" w:color="auto"/>
              <w:left w:val="single" w:sz="4" w:space="0" w:color="auto"/>
              <w:right w:val="single" w:sz="4" w:space="0" w:color="auto"/>
            </w:tcBorders>
            <w:vAlign w:val="center"/>
          </w:tcPr>
          <w:p w14:paraId="577BE294" w14:textId="67C863CE" w:rsidR="00C96EB3" w:rsidRPr="00DB454E" w:rsidRDefault="00C96EB3" w:rsidP="002E1B8E">
            <w:pPr>
              <w:jc w:val="center"/>
              <w:rPr>
                <w:rFonts w:eastAsia="Times New Roman"/>
                <w:color w:val="000000"/>
                <w:sz w:val="22"/>
                <w:szCs w:val="22"/>
                <w:lang w:eastAsia="es-ES"/>
              </w:rPr>
            </w:pPr>
            <w:r w:rsidRPr="00DB454E">
              <w:rPr>
                <w:rFonts w:eastAsia="Times New Roman"/>
                <w:color w:val="000000"/>
                <w:sz w:val="22"/>
                <w:szCs w:val="22"/>
                <w:lang w:eastAsia="es-ES"/>
              </w:rPr>
              <w:t>Sentido</w:t>
            </w:r>
          </w:p>
        </w:tc>
      </w:tr>
      <w:tr w:rsidR="00C96EB3" w:rsidRPr="00DB454E" w14:paraId="75D4D9A4" w14:textId="77777777" w:rsidTr="00046CD4">
        <w:trPr>
          <w:gridAfter w:val="1"/>
          <w:wAfter w:w="2553" w:type="dxa"/>
          <w:trHeight w:val="343"/>
        </w:trPr>
        <w:tc>
          <w:tcPr>
            <w:tcW w:w="3819" w:type="dxa"/>
            <w:vMerge/>
            <w:tcBorders>
              <w:left w:val="single" w:sz="4" w:space="0" w:color="auto"/>
              <w:bottom w:val="single" w:sz="4" w:space="0" w:color="auto"/>
              <w:right w:val="single" w:sz="4" w:space="0" w:color="auto"/>
            </w:tcBorders>
            <w:vAlign w:val="center"/>
          </w:tcPr>
          <w:p w14:paraId="70B7E9F1" w14:textId="77777777" w:rsidR="00C96EB3" w:rsidRPr="00DB454E" w:rsidRDefault="00C96EB3" w:rsidP="00136432">
            <w:pPr>
              <w:ind w:firstLine="567"/>
              <w:rPr>
                <w:rFonts w:eastAsia="Times New Roman"/>
                <w:color w:val="000000"/>
                <w:sz w:val="22"/>
                <w:szCs w:val="22"/>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A96A455" w14:textId="77777777" w:rsidR="00C96EB3" w:rsidRPr="00DB454E" w:rsidRDefault="00C96EB3" w:rsidP="00046CD4">
            <w:pPr>
              <w:jc w:val="center"/>
              <w:rPr>
                <w:rFonts w:eastAsia="Times New Roman"/>
                <w:color w:val="000000"/>
                <w:sz w:val="22"/>
                <w:szCs w:val="22"/>
                <w:lang w:eastAsia="es-ES"/>
              </w:rPr>
            </w:pPr>
            <w:r w:rsidRPr="00DB454E">
              <w:rPr>
                <w:rFonts w:eastAsia="Times New Roman"/>
                <w:color w:val="000000"/>
                <w:sz w:val="22"/>
                <w:szCs w:val="22"/>
                <w:lang w:eastAsia="es-ES"/>
              </w:rPr>
              <w:t>1</w:t>
            </w:r>
          </w:p>
        </w:tc>
        <w:tc>
          <w:tcPr>
            <w:tcW w:w="0" w:type="auto"/>
            <w:tcBorders>
              <w:top w:val="single" w:sz="4" w:space="0" w:color="auto"/>
              <w:left w:val="single" w:sz="4" w:space="0" w:color="auto"/>
              <w:bottom w:val="single" w:sz="4" w:space="0" w:color="auto"/>
              <w:right w:val="single" w:sz="4" w:space="0" w:color="auto"/>
            </w:tcBorders>
            <w:vAlign w:val="center"/>
          </w:tcPr>
          <w:p w14:paraId="602B2C5D" w14:textId="77777777" w:rsidR="00C96EB3" w:rsidRPr="00DB454E" w:rsidRDefault="00C96EB3" w:rsidP="00046CD4">
            <w:pPr>
              <w:ind w:firstLine="11"/>
              <w:jc w:val="center"/>
              <w:rPr>
                <w:rFonts w:eastAsia="Times New Roman"/>
                <w:color w:val="000000"/>
                <w:sz w:val="22"/>
                <w:szCs w:val="22"/>
                <w:lang w:eastAsia="es-ES"/>
              </w:rPr>
            </w:pPr>
            <w:r w:rsidRPr="00DB454E">
              <w:rPr>
                <w:rFonts w:eastAsia="Times New Roman"/>
                <w:color w:val="000000"/>
                <w:sz w:val="22"/>
                <w:szCs w:val="22"/>
                <w:lang w:eastAsia="es-ES"/>
              </w:rPr>
              <w:t>2</w:t>
            </w:r>
          </w:p>
        </w:tc>
        <w:tc>
          <w:tcPr>
            <w:tcW w:w="0" w:type="auto"/>
            <w:tcBorders>
              <w:top w:val="single" w:sz="4" w:space="0" w:color="auto"/>
              <w:left w:val="single" w:sz="4" w:space="0" w:color="auto"/>
              <w:bottom w:val="single" w:sz="4" w:space="0" w:color="auto"/>
              <w:right w:val="single" w:sz="4" w:space="0" w:color="auto"/>
            </w:tcBorders>
            <w:vAlign w:val="center"/>
          </w:tcPr>
          <w:p w14:paraId="7351E3AB" w14:textId="77777777" w:rsidR="00C96EB3" w:rsidRPr="00DB454E" w:rsidRDefault="00C96EB3" w:rsidP="00046CD4">
            <w:pPr>
              <w:jc w:val="center"/>
              <w:rPr>
                <w:rFonts w:eastAsia="Times New Roman"/>
                <w:color w:val="000000"/>
                <w:sz w:val="22"/>
                <w:szCs w:val="22"/>
                <w:lang w:eastAsia="es-ES"/>
              </w:rPr>
            </w:pPr>
            <w:r w:rsidRPr="00DB454E">
              <w:rPr>
                <w:rFonts w:eastAsia="Times New Roman"/>
                <w:color w:val="000000"/>
                <w:sz w:val="22"/>
                <w:szCs w:val="22"/>
                <w:lang w:eastAsia="es-ES"/>
              </w:rPr>
              <w:t>3</w:t>
            </w:r>
          </w:p>
        </w:tc>
        <w:tc>
          <w:tcPr>
            <w:tcW w:w="0" w:type="auto"/>
            <w:tcBorders>
              <w:top w:val="single" w:sz="4" w:space="0" w:color="auto"/>
              <w:left w:val="single" w:sz="4" w:space="0" w:color="auto"/>
              <w:bottom w:val="single" w:sz="4" w:space="0" w:color="auto"/>
              <w:right w:val="single" w:sz="4" w:space="0" w:color="auto"/>
            </w:tcBorders>
            <w:vAlign w:val="center"/>
          </w:tcPr>
          <w:p w14:paraId="279808F0" w14:textId="77777777" w:rsidR="00C96EB3" w:rsidRPr="00DB454E" w:rsidRDefault="00C96EB3" w:rsidP="00046CD4">
            <w:pPr>
              <w:ind w:firstLine="3"/>
              <w:jc w:val="center"/>
              <w:rPr>
                <w:rFonts w:eastAsia="Times New Roman"/>
                <w:color w:val="000000"/>
                <w:sz w:val="22"/>
                <w:szCs w:val="22"/>
                <w:lang w:eastAsia="es-ES"/>
              </w:rPr>
            </w:pPr>
            <w:r w:rsidRPr="00DB454E">
              <w:rPr>
                <w:rFonts w:eastAsia="Times New Roman"/>
                <w:color w:val="000000"/>
                <w:sz w:val="22"/>
                <w:szCs w:val="22"/>
                <w:lang w:eastAsia="es-ES"/>
              </w:rPr>
              <w:t>4</w:t>
            </w:r>
          </w:p>
        </w:tc>
        <w:tc>
          <w:tcPr>
            <w:tcW w:w="0" w:type="auto"/>
            <w:tcBorders>
              <w:top w:val="single" w:sz="4" w:space="0" w:color="auto"/>
              <w:left w:val="single" w:sz="4" w:space="0" w:color="auto"/>
              <w:bottom w:val="single" w:sz="4" w:space="0" w:color="auto"/>
              <w:right w:val="single" w:sz="4" w:space="0" w:color="auto"/>
            </w:tcBorders>
            <w:vAlign w:val="center"/>
          </w:tcPr>
          <w:p w14:paraId="0E9BB5BC" w14:textId="77777777" w:rsidR="00C96EB3" w:rsidRPr="00DB454E" w:rsidRDefault="00C96EB3" w:rsidP="00046CD4">
            <w:pPr>
              <w:ind w:firstLine="11"/>
              <w:jc w:val="center"/>
              <w:rPr>
                <w:rFonts w:eastAsia="Times New Roman"/>
                <w:color w:val="000000"/>
                <w:sz w:val="22"/>
                <w:szCs w:val="22"/>
                <w:lang w:eastAsia="es-ES"/>
              </w:rPr>
            </w:pPr>
            <w:r w:rsidRPr="00DB454E">
              <w:rPr>
                <w:rFonts w:eastAsia="Times New Roman"/>
                <w:color w:val="000000"/>
                <w:sz w:val="22"/>
                <w:szCs w:val="22"/>
                <w:lang w:eastAsia="es-ES"/>
              </w:rPr>
              <w:t>5</w:t>
            </w:r>
          </w:p>
        </w:tc>
        <w:tc>
          <w:tcPr>
            <w:tcW w:w="0" w:type="auto"/>
            <w:vMerge/>
            <w:tcBorders>
              <w:left w:val="single" w:sz="4" w:space="0" w:color="auto"/>
              <w:bottom w:val="single" w:sz="4" w:space="0" w:color="auto"/>
              <w:right w:val="single" w:sz="4" w:space="0" w:color="auto"/>
            </w:tcBorders>
            <w:vAlign w:val="center"/>
          </w:tcPr>
          <w:p w14:paraId="069798E9" w14:textId="77777777" w:rsidR="00C96EB3" w:rsidRPr="00DB454E" w:rsidRDefault="00C96EB3" w:rsidP="00046CD4">
            <w:pPr>
              <w:ind w:firstLine="567"/>
              <w:jc w:val="center"/>
              <w:rPr>
                <w:rFonts w:eastAsia="Times New Roman"/>
                <w:color w:val="000000"/>
                <w:sz w:val="22"/>
                <w:szCs w:val="22"/>
                <w:lang w:eastAsia="es-ES"/>
              </w:rPr>
            </w:pPr>
          </w:p>
        </w:tc>
        <w:tc>
          <w:tcPr>
            <w:tcW w:w="874" w:type="dxa"/>
            <w:tcBorders>
              <w:left w:val="single" w:sz="4" w:space="0" w:color="auto"/>
              <w:bottom w:val="single" w:sz="4" w:space="0" w:color="auto"/>
              <w:right w:val="single" w:sz="4" w:space="0" w:color="auto"/>
            </w:tcBorders>
            <w:vAlign w:val="center"/>
          </w:tcPr>
          <w:p w14:paraId="00D1CB2F" w14:textId="1FD0C431" w:rsidR="00C96EB3" w:rsidRDefault="00C96EB3" w:rsidP="00046CD4">
            <w:pPr>
              <w:jc w:val="center"/>
              <w:rPr>
                <w:rFonts w:ascii="MS Reference Sans Serif" w:hAnsi="MS Reference Sans Serif"/>
                <w:i/>
                <w:color w:val="000000"/>
                <w:sz w:val="22"/>
                <w:szCs w:val="22"/>
              </w:rPr>
            </w:pPr>
            <w:r w:rsidRPr="00D662EB">
              <w:rPr>
                <w:rFonts w:ascii="MS Reference Sans Serif" w:hAnsi="MS Reference Sans Serif"/>
                <w:i/>
                <w:color w:val="000000"/>
                <w:sz w:val="22"/>
                <w:szCs w:val="22"/>
              </w:rPr>
              <w:t></w:t>
            </w:r>
          </w:p>
          <w:p w14:paraId="0B6C87D2" w14:textId="77777777" w:rsidR="00C96EB3" w:rsidRPr="00D662EB" w:rsidRDefault="00C96EB3" w:rsidP="00046CD4">
            <w:pPr>
              <w:jc w:val="center"/>
              <w:rPr>
                <w:rFonts w:eastAsia="Times New Roman"/>
                <w:i/>
                <w:color w:val="000000"/>
                <w:sz w:val="22"/>
                <w:szCs w:val="22"/>
                <w:lang w:eastAsia="es-ES"/>
              </w:rPr>
            </w:pPr>
            <w:proofErr w:type="spellStart"/>
            <w:r w:rsidRPr="00D662EB">
              <w:rPr>
                <w:rFonts w:cs="Times New Roman"/>
                <w:i/>
                <w:color w:val="000000"/>
                <w:sz w:val="22"/>
                <w:szCs w:val="22"/>
              </w:rPr>
              <w:t>conv</w:t>
            </w:r>
            <w:proofErr w:type="spellEnd"/>
            <w:r>
              <w:rPr>
                <w:rFonts w:cs="Times New Roman"/>
                <w:i/>
                <w:color w:val="000000"/>
                <w:sz w:val="22"/>
                <w:szCs w:val="22"/>
              </w:rPr>
              <w:t>.</w:t>
            </w:r>
          </w:p>
        </w:tc>
        <w:tc>
          <w:tcPr>
            <w:tcW w:w="857" w:type="dxa"/>
            <w:vMerge/>
            <w:tcBorders>
              <w:left w:val="single" w:sz="4" w:space="0" w:color="auto"/>
              <w:bottom w:val="single" w:sz="4" w:space="0" w:color="auto"/>
              <w:right w:val="single" w:sz="4" w:space="0" w:color="auto"/>
            </w:tcBorders>
            <w:vAlign w:val="center"/>
          </w:tcPr>
          <w:p w14:paraId="5DA32A2D" w14:textId="77777777" w:rsidR="00C96EB3" w:rsidRPr="00DB454E" w:rsidRDefault="00C96EB3" w:rsidP="00C96EB3">
            <w:pPr>
              <w:ind w:firstLine="567"/>
              <w:jc w:val="center"/>
              <w:rPr>
                <w:rFonts w:eastAsia="Times New Roman"/>
                <w:color w:val="000000"/>
                <w:sz w:val="22"/>
                <w:szCs w:val="22"/>
                <w:lang w:eastAsia="es-ES"/>
              </w:rPr>
            </w:pPr>
          </w:p>
        </w:tc>
        <w:tc>
          <w:tcPr>
            <w:tcW w:w="850" w:type="dxa"/>
            <w:vMerge/>
            <w:tcBorders>
              <w:left w:val="single" w:sz="4" w:space="0" w:color="auto"/>
              <w:bottom w:val="single" w:sz="4" w:space="0" w:color="auto"/>
              <w:right w:val="single" w:sz="4" w:space="0" w:color="auto"/>
            </w:tcBorders>
            <w:vAlign w:val="center"/>
          </w:tcPr>
          <w:p w14:paraId="5795F01A" w14:textId="77777777" w:rsidR="00C96EB3" w:rsidRPr="00DB454E" w:rsidRDefault="00C96EB3" w:rsidP="00C96EB3">
            <w:pPr>
              <w:ind w:firstLine="567"/>
              <w:jc w:val="center"/>
              <w:rPr>
                <w:rFonts w:eastAsia="Times New Roman"/>
                <w:color w:val="000000"/>
                <w:sz w:val="22"/>
                <w:szCs w:val="22"/>
                <w:lang w:eastAsia="es-ES"/>
              </w:rPr>
            </w:pPr>
          </w:p>
        </w:tc>
        <w:tc>
          <w:tcPr>
            <w:tcW w:w="851" w:type="dxa"/>
            <w:vMerge/>
            <w:tcBorders>
              <w:left w:val="single" w:sz="4" w:space="0" w:color="auto"/>
              <w:bottom w:val="single" w:sz="4" w:space="0" w:color="auto"/>
              <w:right w:val="single" w:sz="4" w:space="0" w:color="auto"/>
            </w:tcBorders>
            <w:vAlign w:val="center"/>
          </w:tcPr>
          <w:p w14:paraId="2E28FF3F" w14:textId="3E79F568" w:rsidR="00C96EB3" w:rsidRPr="00DB454E" w:rsidRDefault="00C96EB3" w:rsidP="00C96EB3">
            <w:pPr>
              <w:jc w:val="center"/>
              <w:rPr>
                <w:rFonts w:eastAsia="Times New Roman"/>
                <w:color w:val="000000"/>
                <w:sz w:val="22"/>
                <w:szCs w:val="22"/>
                <w:lang w:eastAsia="es-ES"/>
              </w:rPr>
            </w:pPr>
          </w:p>
        </w:tc>
      </w:tr>
      <w:tr w:rsidR="00136432" w:rsidRPr="00DB454E" w14:paraId="487A6EAD"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000000" w:fill="FFFFFF"/>
            <w:vAlign w:val="center"/>
            <w:hideMark/>
          </w:tcPr>
          <w:p w14:paraId="01AE6CE8" w14:textId="51EC851B" w:rsidR="00136432" w:rsidRPr="00DB454E" w:rsidRDefault="00136432" w:rsidP="00136432">
            <w:pPr>
              <w:ind w:firstLine="67"/>
              <w:rPr>
                <w:rFonts w:eastAsia="Times New Roman"/>
                <w:color w:val="000000"/>
                <w:sz w:val="22"/>
                <w:szCs w:val="22"/>
                <w:lang w:val="pt-PT" w:eastAsia="es-ES"/>
              </w:rPr>
            </w:pPr>
            <w:r w:rsidRPr="00DB454E">
              <w:rPr>
                <w:rFonts w:eastAsia="Times New Roman"/>
                <w:color w:val="000000"/>
                <w:sz w:val="22"/>
                <w:szCs w:val="22"/>
                <w:lang w:val="pt-PT" w:eastAsia="es-ES"/>
              </w:rPr>
              <w:t xml:space="preserve">01. </w:t>
            </w:r>
            <w:r w:rsidRPr="00DB454E">
              <w:rPr>
                <w:sz w:val="22"/>
                <w:szCs w:val="22"/>
                <w:lang w:val="pt-PT" w:eastAsia="es-ES"/>
              </w:rPr>
              <w:t>Money spent on science is well worth spending.</w:t>
            </w:r>
            <w:r>
              <w:rPr>
                <w:sz w:val="22"/>
                <w:szCs w:val="22"/>
                <w:lang w:val="pt-PT"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B94AB5E"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0" w:type="auto"/>
            <w:tcBorders>
              <w:top w:val="nil"/>
              <w:left w:val="nil"/>
              <w:bottom w:val="single" w:sz="4" w:space="0" w:color="auto"/>
              <w:right w:val="single" w:sz="4" w:space="0" w:color="auto"/>
            </w:tcBorders>
            <w:shd w:val="clear" w:color="auto" w:fill="auto"/>
            <w:vAlign w:val="center"/>
            <w:hideMark/>
          </w:tcPr>
          <w:p w14:paraId="317EF9A3"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1.9</w:t>
            </w:r>
          </w:p>
        </w:tc>
        <w:tc>
          <w:tcPr>
            <w:tcW w:w="0" w:type="auto"/>
            <w:tcBorders>
              <w:top w:val="nil"/>
              <w:left w:val="nil"/>
              <w:bottom w:val="single" w:sz="4" w:space="0" w:color="auto"/>
              <w:right w:val="single" w:sz="4" w:space="0" w:color="auto"/>
            </w:tcBorders>
            <w:shd w:val="clear" w:color="auto" w:fill="auto"/>
            <w:vAlign w:val="center"/>
            <w:hideMark/>
          </w:tcPr>
          <w:p w14:paraId="6F3BAD71"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7.0</w:t>
            </w:r>
          </w:p>
        </w:tc>
        <w:tc>
          <w:tcPr>
            <w:tcW w:w="0" w:type="auto"/>
            <w:tcBorders>
              <w:top w:val="nil"/>
              <w:left w:val="nil"/>
              <w:bottom w:val="single" w:sz="4" w:space="0" w:color="auto"/>
              <w:right w:val="single" w:sz="4" w:space="0" w:color="auto"/>
            </w:tcBorders>
            <w:shd w:val="clear" w:color="auto" w:fill="auto"/>
            <w:vAlign w:val="center"/>
            <w:hideMark/>
          </w:tcPr>
          <w:p w14:paraId="5F79AFFA"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34.8</w:t>
            </w:r>
          </w:p>
        </w:tc>
        <w:tc>
          <w:tcPr>
            <w:tcW w:w="0" w:type="auto"/>
            <w:tcBorders>
              <w:top w:val="nil"/>
              <w:left w:val="nil"/>
              <w:bottom w:val="single" w:sz="4" w:space="0" w:color="auto"/>
              <w:right w:val="single" w:sz="4" w:space="0" w:color="auto"/>
            </w:tcBorders>
            <w:shd w:val="clear" w:color="auto" w:fill="auto"/>
            <w:vAlign w:val="center"/>
            <w:hideMark/>
          </w:tcPr>
          <w:p w14:paraId="5A60E143"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56.3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AEA034"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4.46</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3344D511" w14:textId="77777777" w:rsidR="00136432" w:rsidRPr="00D662EB" w:rsidRDefault="00136432" w:rsidP="00046CD4">
            <w:pPr>
              <w:spacing w:before="40" w:after="40"/>
              <w:ind w:firstLine="67"/>
              <w:jc w:val="center"/>
              <w:rPr>
                <w:rFonts w:eastAsia="Times New Roman"/>
                <w:i/>
                <w:color w:val="000000"/>
                <w:sz w:val="22"/>
                <w:szCs w:val="22"/>
                <w:lang w:eastAsia="es-ES"/>
              </w:rPr>
            </w:pP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EAF69"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.057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C3EDD"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.710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9547788" w14:textId="77777777" w:rsidR="00136432"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6432" w:rsidRPr="00DB454E" w14:paraId="2453BC41"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1BF4CD9F" w14:textId="79BB4182" w:rsidR="00136432" w:rsidRPr="00DB454E" w:rsidRDefault="00136432" w:rsidP="00136432">
            <w:pPr>
              <w:ind w:firstLine="67"/>
              <w:rPr>
                <w:rFonts w:eastAsia="Times New Roman"/>
                <w:color w:val="000000"/>
                <w:sz w:val="22"/>
                <w:szCs w:val="22"/>
                <w:lang w:val="pt-PT" w:eastAsia="es-ES"/>
              </w:rPr>
            </w:pPr>
            <w:r w:rsidRPr="00DB454E">
              <w:rPr>
                <w:rFonts w:eastAsia="Times New Roman"/>
                <w:color w:val="000000"/>
                <w:sz w:val="22"/>
                <w:szCs w:val="22"/>
                <w:lang w:val="pt-PT" w:eastAsia="es-ES"/>
              </w:rPr>
              <w:t xml:space="preserve">08. </w:t>
            </w:r>
            <w:r w:rsidRPr="00DB454E">
              <w:rPr>
                <w:sz w:val="22"/>
                <w:szCs w:val="22"/>
                <w:lang w:val="pt-PT" w:eastAsia="es-ES"/>
              </w:rPr>
              <w:t>Science is man's worst enemy.</w:t>
            </w:r>
            <w:r>
              <w:rPr>
                <w:sz w:val="22"/>
                <w:szCs w:val="22"/>
                <w:lang w:val="pt-PT"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9812062"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69.0</w:t>
            </w:r>
          </w:p>
        </w:tc>
        <w:tc>
          <w:tcPr>
            <w:tcW w:w="0" w:type="auto"/>
            <w:tcBorders>
              <w:top w:val="nil"/>
              <w:left w:val="nil"/>
              <w:bottom w:val="single" w:sz="4" w:space="0" w:color="auto"/>
              <w:right w:val="single" w:sz="4" w:space="0" w:color="auto"/>
            </w:tcBorders>
            <w:shd w:val="clear" w:color="auto" w:fill="auto"/>
            <w:vAlign w:val="center"/>
            <w:hideMark/>
          </w:tcPr>
          <w:p w14:paraId="09C41E5B"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14.6</w:t>
            </w:r>
          </w:p>
        </w:tc>
        <w:tc>
          <w:tcPr>
            <w:tcW w:w="0" w:type="auto"/>
            <w:tcBorders>
              <w:top w:val="nil"/>
              <w:left w:val="nil"/>
              <w:bottom w:val="single" w:sz="4" w:space="0" w:color="auto"/>
              <w:right w:val="single" w:sz="4" w:space="0" w:color="auto"/>
            </w:tcBorders>
            <w:shd w:val="clear" w:color="auto" w:fill="auto"/>
            <w:vAlign w:val="center"/>
            <w:hideMark/>
          </w:tcPr>
          <w:p w14:paraId="43CD38DD"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8.9</w:t>
            </w:r>
          </w:p>
        </w:tc>
        <w:tc>
          <w:tcPr>
            <w:tcW w:w="0" w:type="auto"/>
            <w:tcBorders>
              <w:top w:val="nil"/>
              <w:left w:val="nil"/>
              <w:bottom w:val="single" w:sz="4" w:space="0" w:color="auto"/>
              <w:right w:val="single" w:sz="4" w:space="0" w:color="auto"/>
            </w:tcBorders>
            <w:shd w:val="clear" w:color="auto" w:fill="auto"/>
            <w:vAlign w:val="center"/>
            <w:hideMark/>
          </w:tcPr>
          <w:p w14:paraId="330B4BC8"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5.7</w:t>
            </w:r>
          </w:p>
        </w:tc>
        <w:tc>
          <w:tcPr>
            <w:tcW w:w="0" w:type="auto"/>
            <w:tcBorders>
              <w:top w:val="nil"/>
              <w:left w:val="nil"/>
              <w:bottom w:val="single" w:sz="4" w:space="0" w:color="auto"/>
              <w:right w:val="single" w:sz="4" w:space="0" w:color="auto"/>
            </w:tcBorders>
            <w:shd w:val="clear" w:color="auto" w:fill="auto"/>
            <w:vAlign w:val="center"/>
            <w:hideMark/>
          </w:tcPr>
          <w:p w14:paraId="5366F4CC"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1.9</w:t>
            </w:r>
          </w:p>
        </w:tc>
        <w:tc>
          <w:tcPr>
            <w:tcW w:w="0" w:type="auto"/>
            <w:tcBorders>
              <w:top w:val="nil"/>
              <w:left w:val="nil"/>
              <w:bottom w:val="single" w:sz="4" w:space="0" w:color="auto"/>
              <w:right w:val="single" w:sz="4" w:space="0" w:color="auto"/>
            </w:tcBorders>
            <w:shd w:val="clear" w:color="auto" w:fill="auto"/>
            <w:vAlign w:val="center"/>
            <w:hideMark/>
          </w:tcPr>
          <w:p w14:paraId="2FCA1857"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1.57</w:t>
            </w:r>
          </w:p>
        </w:tc>
        <w:tc>
          <w:tcPr>
            <w:tcW w:w="874" w:type="dxa"/>
            <w:tcBorders>
              <w:top w:val="nil"/>
              <w:left w:val="nil"/>
              <w:bottom w:val="single" w:sz="4" w:space="0" w:color="auto"/>
              <w:right w:val="single" w:sz="4" w:space="0" w:color="auto"/>
            </w:tcBorders>
            <w:vAlign w:val="center"/>
          </w:tcPr>
          <w:p w14:paraId="7714A076" w14:textId="77777777" w:rsidR="00136432" w:rsidRPr="00D662EB" w:rsidRDefault="00136432" w:rsidP="00046CD4">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4.43</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6D5CCD6B"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.079</w:t>
            </w:r>
          </w:p>
        </w:tc>
        <w:tc>
          <w:tcPr>
            <w:tcW w:w="850" w:type="dxa"/>
            <w:tcBorders>
              <w:top w:val="nil"/>
              <w:left w:val="nil"/>
              <w:bottom w:val="single" w:sz="4" w:space="0" w:color="auto"/>
              <w:right w:val="single" w:sz="4" w:space="0" w:color="auto"/>
            </w:tcBorders>
            <w:shd w:val="clear" w:color="auto" w:fill="auto"/>
            <w:vAlign w:val="center"/>
            <w:hideMark/>
          </w:tcPr>
          <w:p w14:paraId="1C417A22"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.999</w:t>
            </w:r>
          </w:p>
        </w:tc>
        <w:tc>
          <w:tcPr>
            <w:tcW w:w="851" w:type="dxa"/>
            <w:tcBorders>
              <w:top w:val="nil"/>
              <w:left w:val="nil"/>
              <w:bottom w:val="single" w:sz="4" w:space="0" w:color="auto"/>
              <w:right w:val="single" w:sz="4" w:space="0" w:color="auto"/>
            </w:tcBorders>
            <w:vAlign w:val="center"/>
          </w:tcPr>
          <w:p w14:paraId="16F7325C" w14:textId="77777777" w:rsidR="00136432"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6432" w:rsidRPr="00DB454E" w14:paraId="7CC5A2C7"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3B69D25F" w14:textId="1FCD1D3A" w:rsidR="00136432" w:rsidRPr="00DB454E" w:rsidRDefault="00136432" w:rsidP="00136432">
            <w:pPr>
              <w:autoSpaceDE w:val="0"/>
              <w:autoSpaceDN w:val="0"/>
              <w:adjustRightInd w:val="0"/>
              <w:ind w:firstLine="67"/>
              <w:rPr>
                <w:sz w:val="22"/>
                <w:szCs w:val="22"/>
                <w:lang w:val="en-US" w:eastAsia="es-ES"/>
              </w:rPr>
            </w:pPr>
            <w:r w:rsidRPr="00DB454E">
              <w:rPr>
                <w:rFonts w:eastAsia="Times New Roman"/>
                <w:color w:val="000000"/>
                <w:sz w:val="22"/>
                <w:szCs w:val="22"/>
                <w:lang w:val="en-US" w:eastAsia="es-ES"/>
              </w:rPr>
              <w:t xml:space="preserve">15. </w:t>
            </w:r>
            <w:r w:rsidRPr="00DB454E">
              <w:rPr>
                <w:sz w:val="22"/>
                <w:szCs w:val="22"/>
                <w:lang w:val="en-US" w:eastAsia="es-ES"/>
              </w:rPr>
              <w:t>Public money spent on science in the last ten years has been used wisely.</w:t>
            </w:r>
            <w:r>
              <w:rPr>
                <w:sz w:val="22"/>
                <w:szCs w:val="22"/>
                <w:lang w:val="en-US"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B8484C"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5.7</w:t>
            </w:r>
          </w:p>
        </w:tc>
        <w:tc>
          <w:tcPr>
            <w:tcW w:w="0" w:type="auto"/>
            <w:tcBorders>
              <w:top w:val="nil"/>
              <w:left w:val="nil"/>
              <w:bottom w:val="single" w:sz="4" w:space="0" w:color="auto"/>
              <w:right w:val="single" w:sz="4" w:space="0" w:color="auto"/>
            </w:tcBorders>
            <w:shd w:val="clear" w:color="auto" w:fill="auto"/>
            <w:vAlign w:val="center"/>
            <w:hideMark/>
          </w:tcPr>
          <w:p w14:paraId="69BA77E1"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10.8</w:t>
            </w:r>
          </w:p>
        </w:tc>
        <w:tc>
          <w:tcPr>
            <w:tcW w:w="0" w:type="auto"/>
            <w:tcBorders>
              <w:top w:val="nil"/>
              <w:left w:val="nil"/>
              <w:bottom w:val="single" w:sz="4" w:space="0" w:color="auto"/>
              <w:right w:val="single" w:sz="4" w:space="0" w:color="auto"/>
            </w:tcBorders>
            <w:shd w:val="clear" w:color="auto" w:fill="auto"/>
            <w:vAlign w:val="center"/>
            <w:hideMark/>
          </w:tcPr>
          <w:p w14:paraId="3195DEA3"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32.9</w:t>
            </w:r>
          </w:p>
        </w:tc>
        <w:tc>
          <w:tcPr>
            <w:tcW w:w="0" w:type="auto"/>
            <w:tcBorders>
              <w:top w:val="nil"/>
              <w:left w:val="nil"/>
              <w:bottom w:val="single" w:sz="4" w:space="0" w:color="auto"/>
              <w:right w:val="single" w:sz="4" w:space="0" w:color="auto"/>
            </w:tcBorders>
            <w:shd w:val="clear" w:color="auto" w:fill="auto"/>
            <w:vAlign w:val="center"/>
            <w:hideMark/>
          </w:tcPr>
          <w:p w14:paraId="5D8ADC45"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29.7</w:t>
            </w:r>
          </w:p>
        </w:tc>
        <w:tc>
          <w:tcPr>
            <w:tcW w:w="0" w:type="auto"/>
            <w:tcBorders>
              <w:top w:val="nil"/>
              <w:left w:val="nil"/>
              <w:bottom w:val="single" w:sz="4" w:space="0" w:color="auto"/>
              <w:right w:val="single" w:sz="4" w:space="0" w:color="auto"/>
            </w:tcBorders>
            <w:shd w:val="clear" w:color="auto" w:fill="auto"/>
            <w:vAlign w:val="center"/>
            <w:hideMark/>
          </w:tcPr>
          <w:p w14:paraId="333120BA"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20.9</w:t>
            </w:r>
          </w:p>
        </w:tc>
        <w:tc>
          <w:tcPr>
            <w:tcW w:w="0" w:type="auto"/>
            <w:tcBorders>
              <w:top w:val="nil"/>
              <w:left w:val="nil"/>
              <w:bottom w:val="single" w:sz="4" w:space="0" w:color="auto"/>
              <w:right w:val="single" w:sz="4" w:space="0" w:color="auto"/>
            </w:tcBorders>
            <w:shd w:val="clear" w:color="auto" w:fill="auto"/>
            <w:vAlign w:val="center"/>
            <w:hideMark/>
          </w:tcPr>
          <w:p w14:paraId="7EC15B5B"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3.49</w:t>
            </w:r>
          </w:p>
        </w:tc>
        <w:tc>
          <w:tcPr>
            <w:tcW w:w="874" w:type="dxa"/>
            <w:tcBorders>
              <w:top w:val="nil"/>
              <w:left w:val="nil"/>
              <w:bottom w:val="single" w:sz="4" w:space="0" w:color="auto"/>
              <w:right w:val="single" w:sz="4" w:space="0" w:color="auto"/>
            </w:tcBorders>
            <w:vAlign w:val="center"/>
          </w:tcPr>
          <w:p w14:paraId="5ADA9F74" w14:textId="77777777" w:rsidR="00136432" w:rsidRPr="00D662EB" w:rsidRDefault="00136432" w:rsidP="00046CD4">
            <w:pPr>
              <w:spacing w:before="40" w:after="40"/>
              <w:ind w:firstLine="67"/>
              <w:jc w:val="center"/>
              <w:rPr>
                <w:rFonts w:eastAsia="Times New Roman"/>
                <w:color w:val="000000"/>
                <w:sz w:val="22"/>
                <w:szCs w:val="22"/>
                <w:lang w:eastAsia="es-ES"/>
              </w:rPr>
            </w:pP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1024067A"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.088</w:t>
            </w:r>
          </w:p>
        </w:tc>
        <w:tc>
          <w:tcPr>
            <w:tcW w:w="850" w:type="dxa"/>
            <w:tcBorders>
              <w:top w:val="nil"/>
              <w:left w:val="nil"/>
              <w:bottom w:val="single" w:sz="4" w:space="0" w:color="auto"/>
              <w:right w:val="single" w:sz="4" w:space="0" w:color="auto"/>
            </w:tcBorders>
            <w:shd w:val="clear" w:color="auto" w:fill="auto"/>
            <w:vAlign w:val="center"/>
            <w:hideMark/>
          </w:tcPr>
          <w:p w14:paraId="511927EC"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1.110</w:t>
            </w:r>
          </w:p>
        </w:tc>
        <w:tc>
          <w:tcPr>
            <w:tcW w:w="851" w:type="dxa"/>
            <w:tcBorders>
              <w:top w:val="nil"/>
              <w:left w:val="nil"/>
              <w:bottom w:val="single" w:sz="4" w:space="0" w:color="auto"/>
              <w:right w:val="single" w:sz="4" w:space="0" w:color="auto"/>
            </w:tcBorders>
            <w:vAlign w:val="center"/>
          </w:tcPr>
          <w:p w14:paraId="4D1D6C04"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6432" w:rsidRPr="00DB454E" w14:paraId="200DA6E1"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45029784" w14:textId="1AE6FD6F" w:rsidR="00136432" w:rsidRPr="00DB454E" w:rsidRDefault="00136432" w:rsidP="00136432">
            <w:pPr>
              <w:autoSpaceDE w:val="0"/>
              <w:autoSpaceDN w:val="0"/>
              <w:adjustRightInd w:val="0"/>
              <w:ind w:firstLine="67"/>
              <w:rPr>
                <w:sz w:val="22"/>
                <w:szCs w:val="22"/>
                <w:lang w:val="pt-PT" w:eastAsia="es-ES"/>
              </w:rPr>
            </w:pPr>
            <w:r w:rsidRPr="00DB454E">
              <w:rPr>
                <w:rFonts w:eastAsia="Times New Roman"/>
                <w:color w:val="000000"/>
                <w:sz w:val="22"/>
                <w:szCs w:val="22"/>
                <w:lang w:val="pt-PT" w:eastAsia="es-ES"/>
              </w:rPr>
              <w:t xml:space="preserve">22. </w:t>
            </w:r>
            <w:r w:rsidRPr="00DB454E">
              <w:rPr>
                <w:sz w:val="22"/>
                <w:szCs w:val="22"/>
                <w:lang w:val="pt-PT" w:eastAsia="es-ES"/>
              </w:rPr>
              <w:t xml:space="preserve">Scientific discoveries are done more harm than </w:t>
            </w:r>
            <w:r w:rsidRPr="00DB454E">
              <w:rPr>
                <w:sz w:val="22"/>
                <w:szCs w:val="22"/>
                <w:lang w:val="en-US" w:eastAsia="es-ES"/>
              </w:rPr>
              <w:t>good.</w:t>
            </w:r>
            <w:r>
              <w:rPr>
                <w:sz w:val="22"/>
                <w:szCs w:val="22"/>
                <w:lang w:val="en-US"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7B7A19"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43.0</w:t>
            </w:r>
          </w:p>
        </w:tc>
        <w:tc>
          <w:tcPr>
            <w:tcW w:w="0" w:type="auto"/>
            <w:tcBorders>
              <w:top w:val="nil"/>
              <w:left w:val="nil"/>
              <w:bottom w:val="single" w:sz="4" w:space="0" w:color="auto"/>
              <w:right w:val="single" w:sz="4" w:space="0" w:color="auto"/>
            </w:tcBorders>
            <w:shd w:val="clear" w:color="auto" w:fill="auto"/>
            <w:vAlign w:val="center"/>
            <w:hideMark/>
          </w:tcPr>
          <w:p w14:paraId="0F07CE14"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25.3</w:t>
            </w:r>
          </w:p>
        </w:tc>
        <w:tc>
          <w:tcPr>
            <w:tcW w:w="0" w:type="auto"/>
            <w:tcBorders>
              <w:top w:val="nil"/>
              <w:left w:val="nil"/>
              <w:bottom w:val="single" w:sz="4" w:space="0" w:color="auto"/>
              <w:right w:val="single" w:sz="4" w:space="0" w:color="auto"/>
            </w:tcBorders>
            <w:shd w:val="clear" w:color="auto" w:fill="auto"/>
            <w:vAlign w:val="center"/>
            <w:hideMark/>
          </w:tcPr>
          <w:p w14:paraId="39798333"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19.0</w:t>
            </w:r>
          </w:p>
        </w:tc>
        <w:tc>
          <w:tcPr>
            <w:tcW w:w="0" w:type="auto"/>
            <w:tcBorders>
              <w:top w:val="nil"/>
              <w:left w:val="nil"/>
              <w:bottom w:val="single" w:sz="4" w:space="0" w:color="auto"/>
              <w:right w:val="single" w:sz="4" w:space="0" w:color="auto"/>
            </w:tcBorders>
            <w:shd w:val="clear" w:color="auto" w:fill="auto"/>
            <w:vAlign w:val="center"/>
            <w:hideMark/>
          </w:tcPr>
          <w:p w14:paraId="05AAFC45"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8.2</w:t>
            </w:r>
          </w:p>
        </w:tc>
        <w:tc>
          <w:tcPr>
            <w:tcW w:w="0" w:type="auto"/>
            <w:tcBorders>
              <w:top w:val="nil"/>
              <w:left w:val="nil"/>
              <w:bottom w:val="single" w:sz="4" w:space="0" w:color="auto"/>
              <w:right w:val="single" w:sz="4" w:space="0" w:color="auto"/>
            </w:tcBorders>
            <w:shd w:val="clear" w:color="auto" w:fill="auto"/>
            <w:vAlign w:val="center"/>
            <w:hideMark/>
          </w:tcPr>
          <w:p w14:paraId="0B9C9426"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4.4</w:t>
            </w:r>
          </w:p>
        </w:tc>
        <w:tc>
          <w:tcPr>
            <w:tcW w:w="0" w:type="auto"/>
            <w:tcBorders>
              <w:top w:val="nil"/>
              <w:left w:val="nil"/>
              <w:bottom w:val="single" w:sz="4" w:space="0" w:color="auto"/>
              <w:right w:val="single" w:sz="4" w:space="0" w:color="auto"/>
            </w:tcBorders>
            <w:shd w:val="clear" w:color="auto" w:fill="auto"/>
            <w:vAlign w:val="center"/>
            <w:hideMark/>
          </w:tcPr>
          <w:p w14:paraId="10EC284F"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2.06</w:t>
            </w:r>
          </w:p>
        </w:tc>
        <w:tc>
          <w:tcPr>
            <w:tcW w:w="874" w:type="dxa"/>
            <w:tcBorders>
              <w:top w:val="nil"/>
              <w:left w:val="nil"/>
              <w:bottom w:val="single" w:sz="4" w:space="0" w:color="auto"/>
              <w:right w:val="single" w:sz="4" w:space="0" w:color="auto"/>
            </w:tcBorders>
            <w:vAlign w:val="center"/>
          </w:tcPr>
          <w:p w14:paraId="4ED32282" w14:textId="77777777" w:rsidR="00136432" w:rsidRPr="00D662EB" w:rsidRDefault="00136432" w:rsidP="00046CD4">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3</w:t>
            </w:r>
            <w:r>
              <w:rPr>
                <w:rFonts w:eastAsia="Times New Roman"/>
                <w:color w:val="000000"/>
                <w:sz w:val="22"/>
                <w:szCs w:val="22"/>
                <w:lang w:eastAsia="es-ES"/>
              </w:rPr>
              <w:t>.</w:t>
            </w:r>
            <w:r w:rsidRPr="00D662EB">
              <w:rPr>
                <w:rFonts w:eastAsia="Times New Roman"/>
                <w:color w:val="000000"/>
                <w:sz w:val="22"/>
                <w:szCs w:val="22"/>
                <w:lang w:eastAsia="es-ES"/>
              </w:rPr>
              <w:t>94</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14DFBDD4"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.093</w:t>
            </w:r>
          </w:p>
        </w:tc>
        <w:tc>
          <w:tcPr>
            <w:tcW w:w="850" w:type="dxa"/>
            <w:tcBorders>
              <w:top w:val="nil"/>
              <w:left w:val="nil"/>
              <w:bottom w:val="single" w:sz="4" w:space="0" w:color="auto"/>
              <w:right w:val="single" w:sz="4" w:space="0" w:color="auto"/>
            </w:tcBorders>
            <w:shd w:val="clear" w:color="auto" w:fill="auto"/>
            <w:vAlign w:val="center"/>
            <w:hideMark/>
          </w:tcPr>
          <w:p w14:paraId="6682375E"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1.163</w:t>
            </w:r>
          </w:p>
        </w:tc>
        <w:tc>
          <w:tcPr>
            <w:tcW w:w="851" w:type="dxa"/>
            <w:tcBorders>
              <w:top w:val="nil"/>
              <w:left w:val="nil"/>
              <w:bottom w:val="single" w:sz="4" w:space="0" w:color="auto"/>
              <w:right w:val="single" w:sz="4" w:space="0" w:color="auto"/>
            </w:tcBorders>
            <w:vAlign w:val="center"/>
          </w:tcPr>
          <w:p w14:paraId="2C930AAF"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6432" w:rsidRPr="00DB454E" w14:paraId="2C16CDF5"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46C7CE45" w14:textId="2A954A1E" w:rsidR="00136432" w:rsidRPr="00DB454E" w:rsidRDefault="00136432" w:rsidP="00136432">
            <w:pPr>
              <w:autoSpaceDE w:val="0"/>
              <w:autoSpaceDN w:val="0"/>
              <w:adjustRightInd w:val="0"/>
              <w:ind w:firstLine="67"/>
              <w:rPr>
                <w:sz w:val="22"/>
                <w:szCs w:val="22"/>
                <w:lang w:val="en-US" w:eastAsia="es-ES"/>
              </w:rPr>
            </w:pPr>
            <w:r w:rsidRPr="00DB454E">
              <w:rPr>
                <w:rFonts w:eastAsia="Times New Roman"/>
                <w:color w:val="000000"/>
                <w:sz w:val="22"/>
                <w:szCs w:val="22"/>
                <w:lang w:val="pt-PT" w:eastAsia="es-ES"/>
              </w:rPr>
              <w:t xml:space="preserve">29. </w:t>
            </w:r>
            <w:r w:rsidRPr="00DB454E">
              <w:rPr>
                <w:sz w:val="22"/>
                <w:szCs w:val="22"/>
                <w:lang w:val="pt-PT" w:eastAsia="es-ES"/>
              </w:rPr>
              <w:t xml:space="preserve">The government should spend more money on </w:t>
            </w:r>
            <w:r w:rsidRPr="00DB454E">
              <w:rPr>
                <w:sz w:val="22"/>
                <w:szCs w:val="22"/>
                <w:lang w:val="en-US" w:eastAsia="es-ES"/>
              </w:rPr>
              <w:t>scientific research.</w:t>
            </w:r>
            <w:r>
              <w:rPr>
                <w:sz w:val="22"/>
                <w:szCs w:val="22"/>
                <w:lang w:val="en-US"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A41004F"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0" w:type="auto"/>
            <w:tcBorders>
              <w:top w:val="nil"/>
              <w:left w:val="nil"/>
              <w:bottom w:val="single" w:sz="4" w:space="0" w:color="auto"/>
              <w:right w:val="single" w:sz="4" w:space="0" w:color="auto"/>
            </w:tcBorders>
            <w:shd w:val="clear" w:color="auto" w:fill="auto"/>
            <w:vAlign w:val="center"/>
            <w:hideMark/>
          </w:tcPr>
          <w:p w14:paraId="2AB5CF56"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0" w:type="auto"/>
            <w:tcBorders>
              <w:top w:val="nil"/>
              <w:left w:val="nil"/>
              <w:bottom w:val="single" w:sz="4" w:space="0" w:color="auto"/>
              <w:right w:val="single" w:sz="4" w:space="0" w:color="auto"/>
            </w:tcBorders>
            <w:shd w:val="clear" w:color="auto" w:fill="auto"/>
            <w:vAlign w:val="center"/>
            <w:hideMark/>
          </w:tcPr>
          <w:p w14:paraId="1BDFDACE"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13.9</w:t>
            </w:r>
          </w:p>
        </w:tc>
        <w:tc>
          <w:tcPr>
            <w:tcW w:w="0" w:type="auto"/>
            <w:tcBorders>
              <w:top w:val="nil"/>
              <w:left w:val="nil"/>
              <w:bottom w:val="single" w:sz="4" w:space="0" w:color="auto"/>
              <w:right w:val="single" w:sz="4" w:space="0" w:color="auto"/>
            </w:tcBorders>
            <w:shd w:val="clear" w:color="auto" w:fill="auto"/>
            <w:vAlign w:val="center"/>
            <w:hideMark/>
          </w:tcPr>
          <w:p w14:paraId="75D9CC07"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40.5</w:t>
            </w:r>
          </w:p>
        </w:tc>
        <w:tc>
          <w:tcPr>
            <w:tcW w:w="0" w:type="auto"/>
            <w:tcBorders>
              <w:top w:val="nil"/>
              <w:left w:val="nil"/>
              <w:bottom w:val="single" w:sz="4" w:space="0" w:color="auto"/>
              <w:right w:val="single" w:sz="4" w:space="0" w:color="auto"/>
            </w:tcBorders>
            <w:shd w:val="clear" w:color="auto" w:fill="auto"/>
            <w:vAlign w:val="center"/>
            <w:hideMark/>
          </w:tcPr>
          <w:p w14:paraId="3F75156A"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45.6</w:t>
            </w:r>
          </w:p>
        </w:tc>
        <w:tc>
          <w:tcPr>
            <w:tcW w:w="0" w:type="auto"/>
            <w:tcBorders>
              <w:top w:val="nil"/>
              <w:left w:val="nil"/>
              <w:bottom w:val="single" w:sz="4" w:space="0" w:color="auto"/>
              <w:right w:val="single" w:sz="4" w:space="0" w:color="auto"/>
            </w:tcBorders>
            <w:shd w:val="clear" w:color="auto" w:fill="auto"/>
            <w:vAlign w:val="center"/>
            <w:hideMark/>
          </w:tcPr>
          <w:p w14:paraId="09C35A81"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4.32</w:t>
            </w:r>
          </w:p>
        </w:tc>
        <w:tc>
          <w:tcPr>
            <w:tcW w:w="874" w:type="dxa"/>
            <w:tcBorders>
              <w:top w:val="nil"/>
              <w:left w:val="nil"/>
              <w:bottom w:val="single" w:sz="4" w:space="0" w:color="auto"/>
              <w:right w:val="single" w:sz="4" w:space="0" w:color="auto"/>
            </w:tcBorders>
            <w:vAlign w:val="center"/>
          </w:tcPr>
          <w:p w14:paraId="2673B5EC" w14:textId="77777777" w:rsidR="00136432" w:rsidRPr="00D662EB" w:rsidRDefault="00136432" w:rsidP="00046CD4">
            <w:pPr>
              <w:spacing w:before="40" w:after="40"/>
              <w:ind w:firstLine="67"/>
              <w:jc w:val="center"/>
              <w:rPr>
                <w:rFonts w:eastAsia="Times New Roman"/>
                <w:color w:val="000000"/>
                <w:sz w:val="22"/>
                <w:szCs w:val="22"/>
                <w:lang w:eastAsia="es-ES"/>
              </w:rPr>
            </w:pP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4016D4E8"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.056</w:t>
            </w:r>
          </w:p>
        </w:tc>
        <w:tc>
          <w:tcPr>
            <w:tcW w:w="850" w:type="dxa"/>
            <w:tcBorders>
              <w:top w:val="nil"/>
              <w:left w:val="nil"/>
              <w:bottom w:val="single" w:sz="4" w:space="0" w:color="auto"/>
              <w:right w:val="single" w:sz="4" w:space="0" w:color="auto"/>
            </w:tcBorders>
            <w:shd w:val="clear" w:color="auto" w:fill="auto"/>
            <w:vAlign w:val="center"/>
            <w:hideMark/>
          </w:tcPr>
          <w:p w14:paraId="46F2AEA2"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.706</w:t>
            </w:r>
          </w:p>
        </w:tc>
        <w:tc>
          <w:tcPr>
            <w:tcW w:w="851" w:type="dxa"/>
            <w:tcBorders>
              <w:top w:val="nil"/>
              <w:left w:val="nil"/>
              <w:bottom w:val="single" w:sz="4" w:space="0" w:color="auto"/>
              <w:right w:val="single" w:sz="4" w:space="0" w:color="auto"/>
            </w:tcBorders>
            <w:vAlign w:val="center"/>
          </w:tcPr>
          <w:p w14:paraId="67225B56" w14:textId="77777777" w:rsidR="00136432"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6432" w:rsidRPr="00DB454E" w14:paraId="4A2796AC"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01E7F012" w14:textId="3C491C9E" w:rsidR="00136432" w:rsidRPr="00DB454E" w:rsidRDefault="00136432" w:rsidP="00136432">
            <w:pPr>
              <w:autoSpaceDE w:val="0"/>
              <w:autoSpaceDN w:val="0"/>
              <w:adjustRightInd w:val="0"/>
              <w:ind w:firstLine="67"/>
              <w:rPr>
                <w:sz w:val="22"/>
                <w:szCs w:val="22"/>
                <w:lang w:val="en-US" w:eastAsia="es-ES"/>
              </w:rPr>
            </w:pPr>
            <w:r w:rsidRPr="00DB454E">
              <w:rPr>
                <w:rFonts w:eastAsia="Times New Roman"/>
                <w:color w:val="000000"/>
                <w:sz w:val="22"/>
                <w:szCs w:val="22"/>
                <w:lang w:val="en-US" w:eastAsia="es-ES"/>
              </w:rPr>
              <w:t xml:space="preserve">36. </w:t>
            </w:r>
            <w:r w:rsidRPr="00DB454E">
              <w:rPr>
                <w:sz w:val="22"/>
                <w:szCs w:val="22"/>
                <w:lang w:val="en-US" w:eastAsia="es-ES"/>
              </w:rPr>
              <w:t>Too many laboratories are being built at the expense of the rest of education.</w:t>
            </w:r>
            <w:r>
              <w:rPr>
                <w:sz w:val="22"/>
                <w:szCs w:val="22"/>
                <w:lang w:val="en-US"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F1A1A1"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10.1</w:t>
            </w:r>
          </w:p>
        </w:tc>
        <w:tc>
          <w:tcPr>
            <w:tcW w:w="0" w:type="auto"/>
            <w:tcBorders>
              <w:top w:val="nil"/>
              <w:left w:val="nil"/>
              <w:bottom w:val="single" w:sz="4" w:space="0" w:color="auto"/>
              <w:right w:val="single" w:sz="4" w:space="0" w:color="auto"/>
            </w:tcBorders>
            <w:shd w:val="clear" w:color="auto" w:fill="auto"/>
            <w:vAlign w:val="center"/>
            <w:hideMark/>
          </w:tcPr>
          <w:p w14:paraId="05D27516"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19.0</w:t>
            </w:r>
          </w:p>
        </w:tc>
        <w:tc>
          <w:tcPr>
            <w:tcW w:w="0" w:type="auto"/>
            <w:tcBorders>
              <w:top w:val="nil"/>
              <w:left w:val="nil"/>
              <w:bottom w:val="single" w:sz="4" w:space="0" w:color="auto"/>
              <w:right w:val="single" w:sz="4" w:space="0" w:color="auto"/>
            </w:tcBorders>
            <w:shd w:val="clear" w:color="auto" w:fill="auto"/>
            <w:vAlign w:val="center"/>
            <w:hideMark/>
          </w:tcPr>
          <w:p w14:paraId="75E27E11" w14:textId="77777777" w:rsidR="00136432" w:rsidRPr="00DB454E" w:rsidRDefault="00136432" w:rsidP="00046CD4">
            <w:pPr>
              <w:spacing w:before="40" w:after="40"/>
              <w:ind w:firstLine="67"/>
              <w:jc w:val="center"/>
              <w:rPr>
                <w:rFonts w:eastAsia="Times New Roman"/>
                <w:b/>
                <w:sz w:val="22"/>
                <w:szCs w:val="22"/>
                <w:lang w:eastAsia="es-ES"/>
              </w:rPr>
            </w:pPr>
            <w:r w:rsidRPr="00DB454E">
              <w:rPr>
                <w:rFonts w:eastAsia="Times New Roman"/>
                <w:b/>
                <w:sz w:val="22"/>
                <w:szCs w:val="22"/>
                <w:lang w:eastAsia="es-ES"/>
              </w:rPr>
              <w:t>46.2</w:t>
            </w:r>
          </w:p>
        </w:tc>
        <w:tc>
          <w:tcPr>
            <w:tcW w:w="0" w:type="auto"/>
            <w:tcBorders>
              <w:top w:val="nil"/>
              <w:left w:val="nil"/>
              <w:bottom w:val="single" w:sz="4" w:space="0" w:color="auto"/>
              <w:right w:val="single" w:sz="4" w:space="0" w:color="auto"/>
            </w:tcBorders>
            <w:shd w:val="clear" w:color="auto" w:fill="auto"/>
            <w:vAlign w:val="center"/>
            <w:hideMark/>
          </w:tcPr>
          <w:p w14:paraId="0D0B5168"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18.4</w:t>
            </w:r>
          </w:p>
        </w:tc>
        <w:tc>
          <w:tcPr>
            <w:tcW w:w="0" w:type="auto"/>
            <w:tcBorders>
              <w:top w:val="nil"/>
              <w:left w:val="nil"/>
              <w:bottom w:val="single" w:sz="4" w:space="0" w:color="auto"/>
              <w:right w:val="single" w:sz="4" w:space="0" w:color="auto"/>
            </w:tcBorders>
            <w:shd w:val="clear" w:color="auto" w:fill="auto"/>
            <w:vAlign w:val="center"/>
            <w:hideMark/>
          </w:tcPr>
          <w:p w14:paraId="063EC6BF"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6.3</w:t>
            </w:r>
          </w:p>
        </w:tc>
        <w:tc>
          <w:tcPr>
            <w:tcW w:w="0" w:type="auto"/>
            <w:tcBorders>
              <w:top w:val="nil"/>
              <w:left w:val="nil"/>
              <w:bottom w:val="single" w:sz="4" w:space="0" w:color="auto"/>
              <w:right w:val="single" w:sz="4" w:space="0" w:color="auto"/>
            </w:tcBorders>
            <w:shd w:val="clear" w:color="auto" w:fill="auto"/>
            <w:vAlign w:val="center"/>
            <w:hideMark/>
          </w:tcPr>
          <w:p w14:paraId="315B3733"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2.92</w:t>
            </w:r>
          </w:p>
        </w:tc>
        <w:tc>
          <w:tcPr>
            <w:tcW w:w="874" w:type="dxa"/>
            <w:tcBorders>
              <w:top w:val="nil"/>
              <w:left w:val="nil"/>
              <w:bottom w:val="single" w:sz="4" w:space="0" w:color="auto"/>
              <w:right w:val="single" w:sz="4" w:space="0" w:color="auto"/>
            </w:tcBorders>
            <w:vAlign w:val="center"/>
          </w:tcPr>
          <w:p w14:paraId="136160A5" w14:textId="77777777" w:rsidR="00136432" w:rsidRPr="00D662EB" w:rsidRDefault="00136432" w:rsidP="00046CD4">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3</w:t>
            </w:r>
            <w:r>
              <w:rPr>
                <w:rFonts w:eastAsia="Times New Roman"/>
                <w:color w:val="000000"/>
                <w:sz w:val="22"/>
                <w:szCs w:val="22"/>
                <w:lang w:eastAsia="es-ES"/>
              </w:rPr>
              <w:t>.</w:t>
            </w:r>
            <w:r w:rsidRPr="00D662EB">
              <w:rPr>
                <w:rFonts w:eastAsia="Times New Roman"/>
                <w:color w:val="000000"/>
                <w:sz w:val="22"/>
                <w:szCs w:val="22"/>
                <w:lang w:eastAsia="es-ES"/>
              </w:rPr>
              <w:t>08</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19C54780"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.081</w:t>
            </w:r>
          </w:p>
        </w:tc>
        <w:tc>
          <w:tcPr>
            <w:tcW w:w="850" w:type="dxa"/>
            <w:tcBorders>
              <w:top w:val="nil"/>
              <w:left w:val="nil"/>
              <w:bottom w:val="single" w:sz="4" w:space="0" w:color="auto"/>
              <w:right w:val="single" w:sz="4" w:space="0" w:color="auto"/>
            </w:tcBorders>
            <w:shd w:val="clear" w:color="auto" w:fill="auto"/>
            <w:vAlign w:val="center"/>
            <w:hideMark/>
          </w:tcPr>
          <w:p w14:paraId="4054BDC3"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1.016</w:t>
            </w:r>
          </w:p>
        </w:tc>
        <w:tc>
          <w:tcPr>
            <w:tcW w:w="851" w:type="dxa"/>
            <w:tcBorders>
              <w:top w:val="nil"/>
              <w:left w:val="nil"/>
              <w:bottom w:val="single" w:sz="4" w:space="0" w:color="auto"/>
              <w:right w:val="single" w:sz="4" w:space="0" w:color="auto"/>
            </w:tcBorders>
            <w:vAlign w:val="center"/>
          </w:tcPr>
          <w:p w14:paraId="0E00A787"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6432" w:rsidRPr="00DB454E" w14:paraId="61DEA9A6"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6BCC19E6" w14:textId="633C5633" w:rsidR="00136432" w:rsidRPr="00DB454E" w:rsidRDefault="00136432" w:rsidP="00136432">
            <w:pPr>
              <w:ind w:firstLine="67"/>
              <w:rPr>
                <w:rFonts w:eastAsia="Times New Roman"/>
                <w:color w:val="000000"/>
                <w:sz w:val="22"/>
                <w:szCs w:val="22"/>
                <w:lang w:val="pt-PT" w:eastAsia="es-ES"/>
              </w:rPr>
            </w:pPr>
            <w:r w:rsidRPr="00DB454E">
              <w:rPr>
                <w:rFonts w:eastAsia="Times New Roman"/>
                <w:color w:val="000000"/>
                <w:sz w:val="22"/>
                <w:szCs w:val="22"/>
                <w:lang w:val="pt-PT" w:eastAsia="es-ES"/>
              </w:rPr>
              <w:t xml:space="preserve">43. </w:t>
            </w:r>
            <w:r w:rsidRPr="00DB454E">
              <w:rPr>
                <w:sz w:val="22"/>
                <w:szCs w:val="22"/>
                <w:lang w:val="pt-PT" w:eastAsia="es-ES"/>
              </w:rPr>
              <w:t>Science helps to make life better.</w:t>
            </w:r>
            <w:r>
              <w:rPr>
                <w:sz w:val="22"/>
                <w:szCs w:val="22"/>
                <w:lang w:val="pt-PT"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0A8F75"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0" w:type="auto"/>
            <w:tcBorders>
              <w:top w:val="nil"/>
              <w:left w:val="nil"/>
              <w:bottom w:val="single" w:sz="4" w:space="0" w:color="auto"/>
              <w:right w:val="single" w:sz="4" w:space="0" w:color="auto"/>
            </w:tcBorders>
            <w:shd w:val="clear" w:color="auto" w:fill="auto"/>
            <w:vAlign w:val="center"/>
            <w:hideMark/>
          </w:tcPr>
          <w:p w14:paraId="002E3B92"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1.3</w:t>
            </w:r>
          </w:p>
        </w:tc>
        <w:tc>
          <w:tcPr>
            <w:tcW w:w="0" w:type="auto"/>
            <w:tcBorders>
              <w:top w:val="nil"/>
              <w:left w:val="nil"/>
              <w:bottom w:val="single" w:sz="4" w:space="0" w:color="auto"/>
              <w:right w:val="single" w:sz="4" w:space="0" w:color="auto"/>
            </w:tcBorders>
            <w:shd w:val="clear" w:color="auto" w:fill="auto"/>
            <w:vAlign w:val="center"/>
            <w:hideMark/>
          </w:tcPr>
          <w:p w14:paraId="08B00F22"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10.1</w:t>
            </w:r>
          </w:p>
        </w:tc>
        <w:tc>
          <w:tcPr>
            <w:tcW w:w="0" w:type="auto"/>
            <w:tcBorders>
              <w:top w:val="nil"/>
              <w:left w:val="nil"/>
              <w:bottom w:val="single" w:sz="4" w:space="0" w:color="auto"/>
              <w:right w:val="single" w:sz="4" w:space="0" w:color="auto"/>
            </w:tcBorders>
            <w:shd w:val="clear" w:color="auto" w:fill="auto"/>
            <w:vAlign w:val="center"/>
            <w:hideMark/>
          </w:tcPr>
          <w:p w14:paraId="65413C94" w14:textId="77777777" w:rsidR="00136432" w:rsidRPr="00DB454E" w:rsidRDefault="00136432" w:rsidP="00046CD4">
            <w:pPr>
              <w:spacing w:before="40" w:after="40"/>
              <w:ind w:firstLine="67"/>
              <w:jc w:val="center"/>
              <w:rPr>
                <w:rFonts w:eastAsia="Times New Roman"/>
                <w:b/>
                <w:sz w:val="22"/>
                <w:szCs w:val="22"/>
                <w:lang w:eastAsia="es-ES"/>
              </w:rPr>
            </w:pPr>
            <w:r w:rsidRPr="00DB454E">
              <w:rPr>
                <w:rFonts w:eastAsia="Times New Roman"/>
                <w:b/>
                <w:sz w:val="22"/>
                <w:szCs w:val="22"/>
                <w:lang w:eastAsia="es-ES"/>
              </w:rPr>
              <w:t>39.2</w:t>
            </w:r>
          </w:p>
        </w:tc>
        <w:tc>
          <w:tcPr>
            <w:tcW w:w="0" w:type="auto"/>
            <w:tcBorders>
              <w:top w:val="nil"/>
              <w:left w:val="nil"/>
              <w:bottom w:val="single" w:sz="4" w:space="0" w:color="auto"/>
              <w:right w:val="single" w:sz="4" w:space="0" w:color="auto"/>
            </w:tcBorders>
            <w:shd w:val="clear" w:color="auto" w:fill="auto"/>
            <w:vAlign w:val="center"/>
            <w:hideMark/>
          </w:tcPr>
          <w:p w14:paraId="12BDEEF2" w14:textId="77777777" w:rsidR="00136432" w:rsidRPr="00DB454E" w:rsidRDefault="00136432" w:rsidP="00046CD4">
            <w:pPr>
              <w:spacing w:before="40" w:after="40"/>
              <w:ind w:firstLine="67"/>
              <w:jc w:val="center"/>
              <w:rPr>
                <w:rFonts w:eastAsia="Times New Roman"/>
                <w:b/>
                <w:sz w:val="22"/>
                <w:szCs w:val="22"/>
                <w:lang w:eastAsia="es-ES"/>
              </w:rPr>
            </w:pPr>
            <w:r w:rsidRPr="00DB454E">
              <w:rPr>
                <w:rFonts w:eastAsia="Times New Roman"/>
                <w:b/>
                <w:sz w:val="22"/>
                <w:szCs w:val="22"/>
                <w:lang w:eastAsia="es-ES"/>
              </w:rPr>
              <w:t>49.4</w:t>
            </w:r>
          </w:p>
        </w:tc>
        <w:tc>
          <w:tcPr>
            <w:tcW w:w="0" w:type="auto"/>
            <w:tcBorders>
              <w:top w:val="nil"/>
              <w:left w:val="nil"/>
              <w:bottom w:val="single" w:sz="4" w:space="0" w:color="auto"/>
              <w:right w:val="single" w:sz="4" w:space="0" w:color="auto"/>
            </w:tcBorders>
            <w:shd w:val="clear" w:color="auto" w:fill="auto"/>
            <w:vAlign w:val="center"/>
            <w:hideMark/>
          </w:tcPr>
          <w:p w14:paraId="1B8487C4"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4.37</w:t>
            </w:r>
          </w:p>
        </w:tc>
        <w:tc>
          <w:tcPr>
            <w:tcW w:w="874" w:type="dxa"/>
            <w:tcBorders>
              <w:top w:val="nil"/>
              <w:left w:val="nil"/>
              <w:bottom w:val="single" w:sz="4" w:space="0" w:color="auto"/>
              <w:right w:val="single" w:sz="4" w:space="0" w:color="auto"/>
            </w:tcBorders>
            <w:vAlign w:val="center"/>
          </w:tcPr>
          <w:p w14:paraId="4659397A" w14:textId="77777777" w:rsidR="00136432" w:rsidRPr="00D662EB" w:rsidRDefault="00136432" w:rsidP="00046CD4">
            <w:pPr>
              <w:spacing w:before="40" w:after="40"/>
              <w:ind w:firstLine="67"/>
              <w:jc w:val="center"/>
              <w:rPr>
                <w:rFonts w:eastAsia="Times New Roman"/>
                <w:color w:val="000000"/>
                <w:sz w:val="22"/>
                <w:szCs w:val="22"/>
                <w:lang w:eastAsia="es-ES"/>
              </w:rPr>
            </w:pP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67FEDDE7"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.057</w:t>
            </w:r>
          </w:p>
        </w:tc>
        <w:tc>
          <w:tcPr>
            <w:tcW w:w="850" w:type="dxa"/>
            <w:tcBorders>
              <w:top w:val="nil"/>
              <w:left w:val="nil"/>
              <w:bottom w:val="single" w:sz="4" w:space="0" w:color="auto"/>
              <w:right w:val="single" w:sz="4" w:space="0" w:color="auto"/>
            </w:tcBorders>
            <w:shd w:val="clear" w:color="auto" w:fill="auto"/>
            <w:vAlign w:val="center"/>
            <w:hideMark/>
          </w:tcPr>
          <w:p w14:paraId="3793C5EE"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.717</w:t>
            </w:r>
          </w:p>
        </w:tc>
        <w:tc>
          <w:tcPr>
            <w:tcW w:w="851" w:type="dxa"/>
            <w:tcBorders>
              <w:top w:val="nil"/>
              <w:left w:val="nil"/>
              <w:bottom w:val="single" w:sz="4" w:space="0" w:color="auto"/>
              <w:right w:val="single" w:sz="4" w:space="0" w:color="auto"/>
            </w:tcBorders>
            <w:vAlign w:val="center"/>
          </w:tcPr>
          <w:p w14:paraId="3B1CFB3A" w14:textId="77777777" w:rsidR="00136432"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val="pt-PT" w:eastAsia="es-ES"/>
              </w:rPr>
              <w:t>+</w:t>
            </w:r>
          </w:p>
        </w:tc>
      </w:tr>
      <w:tr w:rsidR="00136432" w:rsidRPr="00DB454E" w14:paraId="01839CFC"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center"/>
            <w:hideMark/>
          </w:tcPr>
          <w:p w14:paraId="361F2D62" w14:textId="1CC3C549" w:rsidR="00136432" w:rsidRPr="00DB454E" w:rsidRDefault="00136432" w:rsidP="00136432">
            <w:pPr>
              <w:autoSpaceDE w:val="0"/>
              <w:autoSpaceDN w:val="0"/>
              <w:adjustRightInd w:val="0"/>
              <w:ind w:firstLine="67"/>
              <w:rPr>
                <w:sz w:val="22"/>
                <w:szCs w:val="22"/>
                <w:lang w:val="en-US" w:eastAsia="es-ES"/>
              </w:rPr>
            </w:pPr>
            <w:r w:rsidRPr="00DB454E">
              <w:rPr>
                <w:rFonts w:eastAsia="Times New Roman"/>
                <w:color w:val="000000"/>
                <w:sz w:val="22"/>
                <w:szCs w:val="22"/>
                <w:lang w:val="en-US" w:eastAsia="es-ES"/>
              </w:rPr>
              <w:t xml:space="preserve">50. </w:t>
            </w:r>
            <w:r w:rsidRPr="00DB454E">
              <w:rPr>
                <w:sz w:val="22"/>
                <w:szCs w:val="22"/>
                <w:lang w:val="en-US" w:eastAsia="es-ES"/>
              </w:rPr>
              <w:t xml:space="preserve">This country is spending too </w:t>
            </w:r>
            <w:proofErr w:type="spellStart"/>
            <w:r w:rsidRPr="00DB454E">
              <w:rPr>
                <w:sz w:val="22"/>
                <w:szCs w:val="22"/>
                <w:lang w:val="en-US" w:eastAsia="es-ES"/>
              </w:rPr>
              <w:t>rnuch</w:t>
            </w:r>
            <w:proofErr w:type="spellEnd"/>
            <w:r w:rsidRPr="00DB454E">
              <w:rPr>
                <w:sz w:val="22"/>
                <w:szCs w:val="22"/>
                <w:lang w:val="en-US" w:eastAsia="es-ES"/>
              </w:rPr>
              <w:t xml:space="preserve"> money on science.</w:t>
            </w:r>
            <w:r>
              <w:rPr>
                <w:sz w:val="22"/>
                <w:szCs w:val="22"/>
                <w:lang w:val="en-US"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1CC78A" w14:textId="77777777" w:rsidR="00136432" w:rsidRPr="00DB454E" w:rsidRDefault="00136432" w:rsidP="00046CD4">
            <w:pPr>
              <w:spacing w:before="40" w:after="40"/>
              <w:ind w:firstLine="67"/>
              <w:jc w:val="center"/>
              <w:rPr>
                <w:rFonts w:eastAsia="Times New Roman"/>
                <w:b/>
                <w:sz w:val="22"/>
                <w:szCs w:val="22"/>
                <w:lang w:eastAsia="es-ES"/>
              </w:rPr>
            </w:pPr>
            <w:r w:rsidRPr="00DB454E">
              <w:rPr>
                <w:rFonts w:eastAsia="Times New Roman"/>
                <w:b/>
                <w:sz w:val="22"/>
                <w:szCs w:val="22"/>
                <w:lang w:eastAsia="es-ES"/>
              </w:rPr>
              <w:t>31.6</w:t>
            </w:r>
          </w:p>
        </w:tc>
        <w:tc>
          <w:tcPr>
            <w:tcW w:w="0" w:type="auto"/>
            <w:tcBorders>
              <w:top w:val="nil"/>
              <w:left w:val="nil"/>
              <w:bottom w:val="single" w:sz="4" w:space="0" w:color="auto"/>
              <w:right w:val="single" w:sz="4" w:space="0" w:color="auto"/>
            </w:tcBorders>
            <w:shd w:val="clear" w:color="auto" w:fill="auto"/>
            <w:vAlign w:val="center"/>
            <w:hideMark/>
          </w:tcPr>
          <w:p w14:paraId="1C1FE927" w14:textId="77777777" w:rsidR="00136432" w:rsidRPr="00DB454E" w:rsidRDefault="00136432" w:rsidP="00046CD4">
            <w:pPr>
              <w:spacing w:before="40" w:after="40"/>
              <w:ind w:firstLine="67"/>
              <w:jc w:val="center"/>
              <w:rPr>
                <w:rFonts w:eastAsia="Times New Roman"/>
                <w:b/>
                <w:sz w:val="22"/>
                <w:szCs w:val="22"/>
                <w:lang w:eastAsia="es-ES"/>
              </w:rPr>
            </w:pPr>
            <w:r w:rsidRPr="00DB454E">
              <w:rPr>
                <w:rFonts w:eastAsia="Times New Roman"/>
                <w:b/>
                <w:sz w:val="22"/>
                <w:szCs w:val="22"/>
                <w:lang w:eastAsia="es-ES"/>
              </w:rPr>
              <w:t>25.9</w:t>
            </w:r>
          </w:p>
        </w:tc>
        <w:tc>
          <w:tcPr>
            <w:tcW w:w="0" w:type="auto"/>
            <w:tcBorders>
              <w:top w:val="nil"/>
              <w:left w:val="nil"/>
              <w:bottom w:val="single" w:sz="4" w:space="0" w:color="auto"/>
              <w:right w:val="single" w:sz="4" w:space="0" w:color="auto"/>
            </w:tcBorders>
            <w:shd w:val="clear" w:color="auto" w:fill="auto"/>
            <w:vAlign w:val="center"/>
            <w:hideMark/>
          </w:tcPr>
          <w:p w14:paraId="0F4045DA"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29.7</w:t>
            </w:r>
          </w:p>
        </w:tc>
        <w:tc>
          <w:tcPr>
            <w:tcW w:w="0" w:type="auto"/>
            <w:tcBorders>
              <w:top w:val="nil"/>
              <w:left w:val="nil"/>
              <w:bottom w:val="single" w:sz="4" w:space="0" w:color="auto"/>
              <w:right w:val="single" w:sz="4" w:space="0" w:color="auto"/>
            </w:tcBorders>
            <w:shd w:val="clear" w:color="auto" w:fill="auto"/>
            <w:vAlign w:val="center"/>
            <w:hideMark/>
          </w:tcPr>
          <w:p w14:paraId="2FC47704"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9.5</w:t>
            </w:r>
          </w:p>
        </w:tc>
        <w:tc>
          <w:tcPr>
            <w:tcW w:w="0" w:type="auto"/>
            <w:tcBorders>
              <w:top w:val="nil"/>
              <w:left w:val="nil"/>
              <w:bottom w:val="single" w:sz="4" w:space="0" w:color="auto"/>
              <w:right w:val="single" w:sz="4" w:space="0" w:color="auto"/>
            </w:tcBorders>
            <w:shd w:val="clear" w:color="auto" w:fill="auto"/>
            <w:vAlign w:val="center"/>
            <w:hideMark/>
          </w:tcPr>
          <w:p w14:paraId="1F169E7C"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3.2</w:t>
            </w:r>
          </w:p>
        </w:tc>
        <w:tc>
          <w:tcPr>
            <w:tcW w:w="0" w:type="auto"/>
            <w:tcBorders>
              <w:top w:val="nil"/>
              <w:left w:val="nil"/>
              <w:bottom w:val="single" w:sz="4" w:space="0" w:color="auto"/>
              <w:right w:val="single" w:sz="4" w:space="0" w:color="auto"/>
            </w:tcBorders>
            <w:shd w:val="clear" w:color="auto" w:fill="auto"/>
            <w:vAlign w:val="center"/>
            <w:hideMark/>
          </w:tcPr>
          <w:p w14:paraId="41CAC035"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2.27</w:t>
            </w:r>
          </w:p>
        </w:tc>
        <w:tc>
          <w:tcPr>
            <w:tcW w:w="874" w:type="dxa"/>
            <w:tcBorders>
              <w:top w:val="nil"/>
              <w:left w:val="nil"/>
              <w:bottom w:val="single" w:sz="4" w:space="0" w:color="auto"/>
              <w:right w:val="single" w:sz="4" w:space="0" w:color="auto"/>
            </w:tcBorders>
            <w:vAlign w:val="center"/>
          </w:tcPr>
          <w:p w14:paraId="1A3C7DD5" w14:textId="77777777" w:rsidR="00136432" w:rsidRPr="00D662EB" w:rsidRDefault="00136432" w:rsidP="00046CD4">
            <w:pPr>
              <w:spacing w:before="40" w:after="40"/>
              <w:ind w:firstLine="67"/>
              <w:jc w:val="center"/>
              <w:rPr>
                <w:rFonts w:eastAsia="Times New Roman"/>
                <w:color w:val="000000"/>
                <w:sz w:val="22"/>
                <w:szCs w:val="22"/>
                <w:lang w:eastAsia="es-ES"/>
              </w:rPr>
            </w:pPr>
            <w:r w:rsidRPr="00D662EB">
              <w:rPr>
                <w:rFonts w:eastAsia="Times New Roman"/>
                <w:color w:val="000000"/>
                <w:sz w:val="22"/>
                <w:szCs w:val="22"/>
                <w:lang w:eastAsia="es-ES"/>
              </w:rPr>
              <w:t>3</w:t>
            </w:r>
            <w:r>
              <w:rPr>
                <w:rFonts w:eastAsia="Times New Roman"/>
                <w:color w:val="000000"/>
                <w:sz w:val="22"/>
                <w:szCs w:val="22"/>
                <w:lang w:eastAsia="es-ES"/>
              </w:rPr>
              <w:t>.</w:t>
            </w:r>
            <w:r w:rsidRPr="00D662EB">
              <w:rPr>
                <w:rFonts w:eastAsia="Times New Roman"/>
                <w:color w:val="000000"/>
                <w:sz w:val="22"/>
                <w:szCs w:val="22"/>
                <w:lang w:eastAsia="es-ES"/>
              </w:rPr>
              <w:t>73</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1DB42049"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.088</w:t>
            </w:r>
          </w:p>
        </w:tc>
        <w:tc>
          <w:tcPr>
            <w:tcW w:w="850" w:type="dxa"/>
            <w:tcBorders>
              <w:top w:val="nil"/>
              <w:left w:val="nil"/>
              <w:bottom w:val="single" w:sz="4" w:space="0" w:color="auto"/>
              <w:right w:val="single" w:sz="4" w:space="0" w:color="auto"/>
            </w:tcBorders>
            <w:shd w:val="clear" w:color="auto" w:fill="auto"/>
            <w:vAlign w:val="center"/>
            <w:hideMark/>
          </w:tcPr>
          <w:p w14:paraId="22474413"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1.103</w:t>
            </w:r>
          </w:p>
        </w:tc>
        <w:tc>
          <w:tcPr>
            <w:tcW w:w="851" w:type="dxa"/>
            <w:tcBorders>
              <w:top w:val="nil"/>
              <w:left w:val="nil"/>
              <w:bottom w:val="single" w:sz="4" w:space="0" w:color="auto"/>
              <w:right w:val="single" w:sz="4" w:space="0" w:color="auto"/>
            </w:tcBorders>
            <w:vAlign w:val="center"/>
          </w:tcPr>
          <w:p w14:paraId="230B3F2E"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136432" w:rsidRPr="00DB454E" w14:paraId="34E4FD87" w14:textId="77777777" w:rsidTr="00046CD4">
        <w:trPr>
          <w:gridAfter w:val="1"/>
          <w:wAfter w:w="2553" w:type="dxa"/>
          <w:trHeight w:val="300"/>
        </w:trPr>
        <w:tc>
          <w:tcPr>
            <w:tcW w:w="3819" w:type="dxa"/>
            <w:tcBorders>
              <w:top w:val="nil"/>
              <w:left w:val="single" w:sz="4" w:space="0" w:color="auto"/>
              <w:bottom w:val="single" w:sz="4" w:space="0" w:color="auto"/>
              <w:right w:val="single" w:sz="4" w:space="0" w:color="auto"/>
            </w:tcBorders>
            <w:shd w:val="clear" w:color="auto" w:fill="auto"/>
            <w:vAlign w:val="bottom"/>
            <w:hideMark/>
          </w:tcPr>
          <w:p w14:paraId="312A17C9" w14:textId="1D74446F" w:rsidR="00136432" w:rsidRPr="00DB454E" w:rsidRDefault="00136432" w:rsidP="00136432">
            <w:pPr>
              <w:autoSpaceDE w:val="0"/>
              <w:autoSpaceDN w:val="0"/>
              <w:adjustRightInd w:val="0"/>
              <w:ind w:firstLine="67"/>
              <w:rPr>
                <w:sz w:val="22"/>
                <w:szCs w:val="22"/>
                <w:lang w:val="en-US" w:eastAsia="es-ES"/>
              </w:rPr>
            </w:pPr>
            <w:r w:rsidRPr="00DB454E">
              <w:rPr>
                <w:rFonts w:eastAsia="Times New Roman"/>
                <w:color w:val="000000"/>
                <w:sz w:val="22"/>
                <w:szCs w:val="22"/>
                <w:lang w:val="en-US" w:eastAsia="es-ES"/>
              </w:rPr>
              <w:t xml:space="preserve">57. </w:t>
            </w:r>
            <w:r w:rsidRPr="00DB454E">
              <w:rPr>
                <w:sz w:val="22"/>
                <w:szCs w:val="22"/>
                <w:lang w:val="en-US" w:eastAsia="es-ES"/>
              </w:rPr>
              <w:t>Science can help to make the world a better place in the future.</w:t>
            </w:r>
            <w:r>
              <w:rPr>
                <w:sz w:val="22"/>
                <w:szCs w:val="22"/>
                <w:lang w:val="en-US"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DF4241"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0</w:t>
            </w:r>
          </w:p>
        </w:tc>
        <w:tc>
          <w:tcPr>
            <w:tcW w:w="0" w:type="auto"/>
            <w:tcBorders>
              <w:top w:val="nil"/>
              <w:left w:val="nil"/>
              <w:bottom w:val="single" w:sz="4" w:space="0" w:color="auto"/>
              <w:right w:val="single" w:sz="4" w:space="0" w:color="auto"/>
            </w:tcBorders>
            <w:shd w:val="clear" w:color="auto" w:fill="auto"/>
            <w:vAlign w:val="center"/>
            <w:hideMark/>
          </w:tcPr>
          <w:p w14:paraId="2DFD7A7D" w14:textId="60FE1A21" w:rsidR="00136432" w:rsidRPr="00DB454E" w:rsidRDefault="0057295E" w:rsidP="00046CD4">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136432" w:rsidRPr="00DB454E">
              <w:rPr>
                <w:rFonts w:eastAsia="Times New Roman"/>
                <w:color w:val="000000"/>
                <w:sz w:val="22"/>
                <w:szCs w:val="22"/>
                <w:lang w:eastAsia="es-ES"/>
              </w:rPr>
              <w:t>.6</w:t>
            </w:r>
          </w:p>
        </w:tc>
        <w:tc>
          <w:tcPr>
            <w:tcW w:w="0" w:type="auto"/>
            <w:tcBorders>
              <w:top w:val="nil"/>
              <w:left w:val="nil"/>
              <w:bottom w:val="single" w:sz="4" w:space="0" w:color="auto"/>
              <w:right w:val="single" w:sz="4" w:space="0" w:color="auto"/>
            </w:tcBorders>
            <w:shd w:val="clear" w:color="auto" w:fill="auto"/>
            <w:vAlign w:val="center"/>
            <w:hideMark/>
          </w:tcPr>
          <w:p w14:paraId="7050D87C"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5.7</w:t>
            </w:r>
          </w:p>
        </w:tc>
        <w:tc>
          <w:tcPr>
            <w:tcW w:w="0" w:type="auto"/>
            <w:tcBorders>
              <w:top w:val="nil"/>
              <w:left w:val="nil"/>
              <w:bottom w:val="single" w:sz="4" w:space="0" w:color="auto"/>
              <w:right w:val="single" w:sz="4" w:space="0" w:color="auto"/>
            </w:tcBorders>
            <w:shd w:val="clear" w:color="auto" w:fill="auto"/>
            <w:vAlign w:val="center"/>
            <w:hideMark/>
          </w:tcPr>
          <w:p w14:paraId="688E0D66" w14:textId="77777777" w:rsidR="00136432" w:rsidRPr="00DB454E" w:rsidRDefault="00136432" w:rsidP="00046CD4">
            <w:pPr>
              <w:spacing w:before="40" w:after="40"/>
              <w:ind w:firstLine="67"/>
              <w:jc w:val="center"/>
              <w:rPr>
                <w:rFonts w:eastAsia="Times New Roman"/>
                <w:b/>
                <w:sz w:val="22"/>
                <w:szCs w:val="22"/>
                <w:lang w:eastAsia="es-ES"/>
              </w:rPr>
            </w:pPr>
            <w:r w:rsidRPr="00DB454E">
              <w:rPr>
                <w:rFonts w:eastAsia="Times New Roman"/>
                <w:b/>
                <w:sz w:val="22"/>
                <w:szCs w:val="22"/>
                <w:lang w:eastAsia="es-ES"/>
              </w:rPr>
              <w:t>29.7</w:t>
            </w:r>
          </w:p>
        </w:tc>
        <w:tc>
          <w:tcPr>
            <w:tcW w:w="0" w:type="auto"/>
            <w:tcBorders>
              <w:top w:val="nil"/>
              <w:left w:val="nil"/>
              <w:bottom w:val="single" w:sz="4" w:space="0" w:color="auto"/>
              <w:right w:val="single" w:sz="4" w:space="0" w:color="auto"/>
            </w:tcBorders>
            <w:shd w:val="clear" w:color="auto" w:fill="auto"/>
            <w:vAlign w:val="center"/>
            <w:hideMark/>
          </w:tcPr>
          <w:p w14:paraId="2CA4E1BD" w14:textId="77777777" w:rsidR="00136432" w:rsidRPr="00DB454E" w:rsidRDefault="00136432" w:rsidP="00046CD4">
            <w:pPr>
              <w:spacing w:before="40" w:after="40"/>
              <w:ind w:firstLine="67"/>
              <w:jc w:val="center"/>
              <w:rPr>
                <w:rFonts w:eastAsia="Times New Roman"/>
                <w:b/>
                <w:sz w:val="22"/>
                <w:szCs w:val="22"/>
                <w:lang w:eastAsia="es-ES"/>
              </w:rPr>
            </w:pPr>
            <w:r w:rsidRPr="00DB454E">
              <w:rPr>
                <w:rFonts w:eastAsia="Times New Roman"/>
                <w:b/>
                <w:sz w:val="22"/>
                <w:szCs w:val="22"/>
                <w:lang w:eastAsia="es-ES"/>
              </w:rPr>
              <w:t>63.9</w:t>
            </w:r>
          </w:p>
        </w:tc>
        <w:tc>
          <w:tcPr>
            <w:tcW w:w="0" w:type="auto"/>
            <w:tcBorders>
              <w:top w:val="nil"/>
              <w:left w:val="nil"/>
              <w:bottom w:val="single" w:sz="4" w:space="0" w:color="auto"/>
              <w:right w:val="single" w:sz="4" w:space="0" w:color="auto"/>
            </w:tcBorders>
            <w:shd w:val="clear" w:color="auto" w:fill="auto"/>
            <w:vAlign w:val="center"/>
            <w:hideMark/>
          </w:tcPr>
          <w:p w14:paraId="4C74E7C7"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4.57</w:t>
            </w:r>
          </w:p>
        </w:tc>
        <w:tc>
          <w:tcPr>
            <w:tcW w:w="874" w:type="dxa"/>
            <w:tcBorders>
              <w:top w:val="nil"/>
              <w:left w:val="nil"/>
              <w:bottom w:val="single" w:sz="4" w:space="0" w:color="auto"/>
              <w:right w:val="single" w:sz="4" w:space="0" w:color="auto"/>
            </w:tcBorders>
          </w:tcPr>
          <w:p w14:paraId="3BEC8826" w14:textId="77777777" w:rsidR="00136432" w:rsidRPr="00D662EB" w:rsidRDefault="00136432" w:rsidP="00046CD4">
            <w:pPr>
              <w:spacing w:before="40" w:after="40"/>
              <w:ind w:firstLine="67"/>
              <w:jc w:val="center"/>
              <w:rPr>
                <w:rFonts w:eastAsia="Times New Roman"/>
                <w:i/>
                <w:color w:val="000000"/>
                <w:sz w:val="22"/>
                <w:szCs w:val="22"/>
                <w:lang w:eastAsia="es-ES"/>
              </w:rPr>
            </w:pP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C2FDEE3"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.050</w:t>
            </w:r>
          </w:p>
        </w:tc>
        <w:tc>
          <w:tcPr>
            <w:tcW w:w="850" w:type="dxa"/>
            <w:tcBorders>
              <w:top w:val="nil"/>
              <w:left w:val="nil"/>
              <w:bottom w:val="single" w:sz="4" w:space="0" w:color="auto"/>
              <w:right w:val="single" w:sz="4" w:space="0" w:color="auto"/>
            </w:tcBorders>
            <w:shd w:val="clear" w:color="auto" w:fill="auto"/>
            <w:vAlign w:val="center"/>
            <w:hideMark/>
          </w:tcPr>
          <w:p w14:paraId="53869670" w14:textId="1B492ADD" w:rsidR="00136432" w:rsidRPr="00DB454E" w:rsidRDefault="0057295E"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00136432" w:rsidRPr="00DB454E">
              <w:rPr>
                <w:rFonts w:eastAsia="Times New Roman"/>
                <w:color w:val="000000"/>
                <w:sz w:val="22"/>
                <w:szCs w:val="22"/>
                <w:lang w:eastAsia="es-ES"/>
              </w:rPr>
              <w:t>.632</w:t>
            </w:r>
          </w:p>
        </w:tc>
        <w:tc>
          <w:tcPr>
            <w:tcW w:w="851" w:type="dxa"/>
            <w:tcBorders>
              <w:top w:val="nil"/>
              <w:left w:val="nil"/>
              <w:bottom w:val="single" w:sz="4" w:space="0" w:color="auto"/>
              <w:right w:val="single" w:sz="4" w:space="0" w:color="auto"/>
            </w:tcBorders>
            <w:vAlign w:val="center"/>
          </w:tcPr>
          <w:p w14:paraId="6D4616C9"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val="en-US" w:eastAsia="es-ES"/>
              </w:rPr>
              <w:t>+</w:t>
            </w:r>
          </w:p>
        </w:tc>
      </w:tr>
      <w:tr w:rsidR="00136432" w:rsidRPr="00DB454E" w14:paraId="50A9B42D" w14:textId="77777777" w:rsidTr="00046CD4">
        <w:trPr>
          <w:trHeight w:val="300"/>
        </w:trPr>
        <w:tc>
          <w:tcPr>
            <w:tcW w:w="3819" w:type="dxa"/>
            <w:tcBorders>
              <w:top w:val="nil"/>
              <w:left w:val="single" w:sz="4" w:space="0" w:color="auto"/>
              <w:bottom w:val="single" w:sz="4" w:space="0" w:color="auto"/>
              <w:right w:val="single" w:sz="4" w:space="0" w:color="auto"/>
            </w:tcBorders>
            <w:shd w:val="clear" w:color="auto" w:fill="auto"/>
            <w:vAlign w:val="bottom"/>
            <w:hideMark/>
          </w:tcPr>
          <w:p w14:paraId="4FDEFC15" w14:textId="107211AC" w:rsidR="00136432" w:rsidRPr="00DB454E" w:rsidRDefault="00136432" w:rsidP="00136432">
            <w:pPr>
              <w:ind w:firstLine="67"/>
              <w:rPr>
                <w:sz w:val="22"/>
                <w:szCs w:val="22"/>
                <w:lang w:val="en-US" w:eastAsia="es-ES"/>
              </w:rPr>
            </w:pPr>
            <w:r w:rsidRPr="00DB454E">
              <w:rPr>
                <w:rFonts w:eastAsia="Times New Roman"/>
                <w:color w:val="000000"/>
                <w:sz w:val="22"/>
                <w:szCs w:val="22"/>
                <w:lang w:val="en-US" w:eastAsia="es-ES"/>
              </w:rPr>
              <w:t xml:space="preserve">64. </w:t>
            </w:r>
            <w:r w:rsidRPr="00DB454E">
              <w:rPr>
                <w:sz w:val="22"/>
                <w:szCs w:val="22"/>
                <w:lang w:val="en-US" w:eastAsia="es-ES"/>
              </w:rPr>
              <w:t>Money used on scientific projects is wasted.</w:t>
            </w:r>
            <w:r>
              <w:rPr>
                <w:sz w:val="22"/>
                <w:szCs w:val="22"/>
                <w:lang w:val="en-US"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799BE1"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53.2</w:t>
            </w:r>
          </w:p>
        </w:tc>
        <w:tc>
          <w:tcPr>
            <w:tcW w:w="0" w:type="auto"/>
            <w:tcBorders>
              <w:top w:val="nil"/>
              <w:left w:val="nil"/>
              <w:bottom w:val="single" w:sz="4" w:space="0" w:color="auto"/>
              <w:right w:val="single" w:sz="4" w:space="0" w:color="auto"/>
            </w:tcBorders>
            <w:shd w:val="clear" w:color="auto" w:fill="auto"/>
            <w:vAlign w:val="center"/>
            <w:hideMark/>
          </w:tcPr>
          <w:p w14:paraId="2C5DCFF2" w14:textId="77777777" w:rsidR="00136432" w:rsidRPr="00DB454E" w:rsidRDefault="00136432" w:rsidP="00046CD4">
            <w:pPr>
              <w:spacing w:before="40" w:after="40"/>
              <w:ind w:firstLine="67"/>
              <w:jc w:val="center"/>
              <w:rPr>
                <w:rFonts w:eastAsia="Times New Roman"/>
                <w:b/>
                <w:color w:val="000000"/>
                <w:sz w:val="22"/>
                <w:szCs w:val="22"/>
                <w:lang w:eastAsia="es-ES"/>
              </w:rPr>
            </w:pPr>
            <w:r w:rsidRPr="00DB454E">
              <w:rPr>
                <w:rFonts w:eastAsia="Times New Roman"/>
                <w:b/>
                <w:color w:val="000000"/>
                <w:sz w:val="22"/>
                <w:szCs w:val="22"/>
                <w:lang w:eastAsia="es-ES"/>
              </w:rPr>
              <w:t>25.3</w:t>
            </w:r>
          </w:p>
        </w:tc>
        <w:tc>
          <w:tcPr>
            <w:tcW w:w="0" w:type="auto"/>
            <w:tcBorders>
              <w:top w:val="nil"/>
              <w:left w:val="nil"/>
              <w:bottom w:val="single" w:sz="4" w:space="0" w:color="auto"/>
              <w:right w:val="single" w:sz="4" w:space="0" w:color="auto"/>
            </w:tcBorders>
            <w:shd w:val="clear" w:color="auto" w:fill="auto"/>
            <w:vAlign w:val="center"/>
            <w:hideMark/>
          </w:tcPr>
          <w:p w14:paraId="25FF3C26"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13.3</w:t>
            </w:r>
          </w:p>
        </w:tc>
        <w:tc>
          <w:tcPr>
            <w:tcW w:w="0" w:type="auto"/>
            <w:tcBorders>
              <w:top w:val="nil"/>
              <w:left w:val="nil"/>
              <w:bottom w:val="single" w:sz="4" w:space="0" w:color="auto"/>
              <w:right w:val="single" w:sz="4" w:space="0" w:color="auto"/>
            </w:tcBorders>
            <w:shd w:val="clear" w:color="auto" w:fill="auto"/>
            <w:vAlign w:val="center"/>
            <w:hideMark/>
          </w:tcPr>
          <w:p w14:paraId="4BB35159"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4.4</w:t>
            </w:r>
          </w:p>
        </w:tc>
        <w:tc>
          <w:tcPr>
            <w:tcW w:w="0" w:type="auto"/>
            <w:tcBorders>
              <w:top w:val="nil"/>
              <w:left w:val="nil"/>
              <w:bottom w:val="single" w:sz="4" w:space="0" w:color="auto"/>
              <w:right w:val="single" w:sz="4" w:space="0" w:color="auto"/>
            </w:tcBorders>
            <w:shd w:val="clear" w:color="auto" w:fill="auto"/>
            <w:vAlign w:val="center"/>
            <w:hideMark/>
          </w:tcPr>
          <w:p w14:paraId="3944B17A"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3.8</w:t>
            </w:r>
          </w:p>
        </w:tc>
        <w:tc>
          <w:tcPr>
            <w:tcW w:w="0" w:type="auto"/>
            <w:tcBorders>
              <w:top w:val="nil"/>
              <w:left w:val="nil"/>
              <w:bottom w:val="single" w:sz="4" w:space="0" w:color="auto"/>
              <w:right w:val="single" w:sz="4" w:space="0" w:color="auto"/>
            </w:tcBorders>
            <w:shd w:val="clear" w:color="auto" w:fill="auto"/>
            <w:vAlign w:val="center"/>
            <w:hideMark/>
          </w:tcPr>
          <w:p w14:paraId="1B596F9D" w14:textId="77777777" w:rsidR="00136432" w:rsidRPr="00DB454E" w:rsidRDefault="00136432" w:rsidP="00046CD4">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1.80</w:t>
            </w:r>
          </w:p>
        </w:tc>
        <w:tc>
          <w:tcPr>
            <w:tcW w:w="874" w:type="dxa"/>
            <w:tcBorders>
              <w:top w:val="nil"/>
              <w:left w:val="nil"/>
              <w:bottom w:val="single" w:sz="4" w:space="0" w:color="auto"/>
              <w:right w:val="single" w:sz="4" w:space="0" w:color="auto"/>
            </w:tcBorders>
          </w:tcPr>
          <w:p w14:paraId="511B88CA" w14:textId="08271409" w:rsidR="00136432" w:rsidRPr="00C96EB3" w:rsidRDefault="00136432" w:rsidP="00046CD4">
            <w:pPr>
              <w:spacing w:before="40" w:after="40"/>
              <w:ind w:firstLine="67"/>
              <w:jc w:val="center"/>
              <w:rPr>
                <w:rFonts w:eastAsia="Times New Roman"/>
                <w:color w:val="000000"/>
                <w:sz w:val="22"/>
                <w:szCs w:val="22"/>
                <w:lang w:eastAsia="es-ES"/>
              </w:rPr>
            </w:pPr>
            <w:r w:rsidRPr="00C96EB3">
              <w:rPr>
                <w:rFonts w:eastAsia="Times New Roman"/>
                <w:color w:val="000000"/>
                <w:sz w:val="22"/>
                <w:szCs w:val="22"/>
                <w:lang w:eastAsia="es-ES"/>
              </w:rPr>
              <w:t>4</w:t>
            </w:r>
            <w:r w:rsidR="00C96EB3" w:rsidRPr="00C96EB3">
              <w:rPr>
                <w:rFonts w:eastAsia="Times New Roman"/>
                <w:color w:val="000000"/>
                <w:sz w:val="22"/>
                <w:szCs w:val="22"/>
                <w:lang w:eastAsia="es-ES"/>
              </w:rPr>
              <w:t>.</w:t>
            </w:r>
            <w:r w:rsidRPr="00C96EB3">
              <w:rPr>
                <w:rFonts w:eastAsia="Times New Roman"/>
                <w:color w:val="000000"/>
                <w:sz w:val="22"/>
                <w:szCs w:val="22"/>
                <w:lang w:eastAsia="es-ES"/>
              </w:rPr>
              <w:t>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85B9469"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.085</w:t>
            </w:r>
          </w:p>
        </w:tc>
        <w:tc>
          <w:tcPr>
            <w:tcW w:w="850" w:type="dxa"/>
            <w:tcBorders>
              <w:top w:val="nil"/>
              <w:left w:val="nil"/>
              <w:bottom w:val="single" w:sz="4" w:space="0" w:color="auto"/>
              <w:right w:val="single" w:sz="4" w:space="0" w:color="auto"/>
            </w:tcBorders>
            <w:shd w:val="clear" w:color="auto" w:fill="auto"/>
            <w:vAlign w:val="center"/>
            <w:hideMark/>
          </w:tcPr>
          <w:p w14:paraId="5C59509E" w14:textId="77777777" w:rsidR="00136432" w:rsidRPr="00DB454E" w:rsidRDefault="00136432" w:rsidP="00C96EB3">
            <w:pPr>
              <w:spacing w:before="40" w:after="40"/>
              <w:ind w:firstLine="67"/>
              <w:jc w:val="center"/>
              <w:rPr>
                <w:rFonts w:eastAsia="Times New Roman"/>
                <w:color w:val="000000"/>
                <w:sz w:val="22"/>
                <w:szCs w:val="22"/>
                <w:lang w:eastAsia="es-ES"/>
              </w:rPr>
            </w:pPr>
            <w:r w:rsidRPr="00DB454E">
              <w:rPr>
                <w:rFonts w:eastAsia="Times New Roman"/>
                <w:color w:val="000000"/>
                <w:sz w:val="22"/>
                <w:szCs w:val="22"/>
                <w:lang w:eastAsia="es-ES"/>
              </w:rPr>
              <w:t>1.073</w:t>
            </w:r>
          </w:p>
        </w:tc>
        <w:tc>
          <w:tcPr>
            <w:tcW w:w="851" w:type="dxa"/>
            <w:tcBorders>
              <w:top w:val="nil"/>
              <w:left w:val="nil"/>
              <w:bottom w:val="single" w:sz="4" w:space="0" w:color="auto"/>
              <w:right w:val="single" w:sz="4" w:space="0" w:color="auto"/>
            </w:tcBorders>
          </w:tcPr>
          <w:p w14:paraId="69769A62" w14:textId="77777777" w:rsidR="00136432" w:rsidRPr="00DB454E" w:rsidRDefault="00136432" w:rsidP="00C96EB3">
            <w:pPr>
              <w:spacing w:before="40" w:after="40"/>
              <w:ind w:firstLine="67"/>
              <w:jc w:val="center"/>
              <w:rPr>
                <w:rFonts w:eastAsia="Times New Roman"/>
                <w:color w:val="000000"/>
                <w:sz w:val="22"/>
                <w:szCs w:val="22"/>
                <w:lang w:eastAsia="es-ES"/>
              </w:rPr>
            </w:pPr>
            <w:r>
              <w:rPr>
                <w:rFonts w:eastAsia="Times New Roman"/>
                <w:color w:val="000000"/>
                <w:sz w:val="22"/>
                <w:szCs w:val="22"/>
                <w:lang w:eastAsia="es-ES"/>
              </w:rPr>
              <w:t>-</w:t>
            </w:r>
          </w:p>
        </w:tc>
        <w:tc>
          <w:tcPr>
            <w:tcW w:w="2553" w:type="dxa"/>
            <w:vAlign w:val="center"/>
          </w:tcPr>
          <w:p w14:paraId="060D8B67" w14:textId="77777777" w:rsidR="00136432" w:rsidRPr="00DB454E" w:rsidRDefault="00136432" w:rsidP="00136432">
            <w:pPr>
              <w:jc w:val="left"/>
            </w:pPr>
          </w:p>
        </w:tc>
      </w:tr>
      <w:tr w:rsidR="00136432" w:rsidRPr="00DB454E" w14:paraId="732F5EF0" w14:textId="77777777" w:rsidTr="00046CD4">
        <w:trPr>
          <w:trHeight w:val="300"/>
        </w:trPr>
        <w:tc>
          <w:tcPr>
            <w:tcW w:w="3819" w:type="dxa"/>
            <w:tcBorders>
              <w:top w:val="nil"/>
              <w:left w:val="single" w:sz="4" w:space="0" w:color="auto"/>
              <w:bottom w:val="single" w:sz="4" w:space="0" w:color="auto"/>
              <w:right w:val="single" w:sz="4" w:space="0" w:color="auto"/>
            </w:tcBorders>
            <w:shd w:val="clear" w:color="auto" w:fill="auto"/>
            <w:vAlign w:val="center"/>
          </w:tcPr>
          <w:p w14:paraId="1972004F" w14:textId="77777777" w:rsidR="00136432" w:rsidRPr="00046CD4" w:rsidRDefault="00136432" w:rsidP="00136432">
            <w:pPr>
              <w:ind w:firstLine="567"/>
              <w:jc w:val="right"/>
              <w:rPr>
                <w:rFonts w:eastAsia="Times New Roman"/>
                <w:b/>
                <w:color w:val="000000"/>
                <w:sz w:val="22"/>
                <w:szCs w:val="22"/>
                <w:lang w:eastAsia="es-ES"/>
              </w:rPr>
            </w:pPr>
            <w:proofErr w:type="gramStart"/>
            <w:r w:rsidRPr="00046CD4">
              <w:rPr>
                <w:rFonts w:eastAsia="Times New Roman"/>
                <w:b/>
                <w:color w:val="000000"/>
                <w:sz w:val="22"/>
                <w:szCs w:val="22"/>
                <w:lang w:eastAsia="es-ES"/>
              </w:rPr>
              <w:t>Total</w:t>
            </w:r>
            <w:proofErr w:type="gramEnd"/>
            <w:r w:rsidRPr="00046CD4">
              <w:rPr>
                <w:rFonts w:eastAsia="Times New Roman"/>
                <w:b/>
                <w:color w:val="000000"/>
                <w:sz w:val="22"/>
                <w:szCs w:val="22"/>
                <w:lang w:eastAsia="es-ES"/>
              </w:rPr>
              <w:t xml:space="preserve"> Dimensión S</w:t>
            </w:r>
          </w:p>
        </w:tc>
        <w:tc>
          <w:tcPr>
            <w:tcW w:w="0" w:type="auto"/>
            <w:tcBorders>
              <w:top w:val="nil"/>
              <w:left w:val="nil"/>
              <w:bottom w:val="single" w:sz="4" w:space="0" w:color="auto"/>
              <w:right w:val="single" w:sz="4" w:space="0" w:color="auto"/>
            </w:tcBorders>
            <w:shd w:val="clear" w:color="auto" w:fill="auto"/>
            <w:vAlign w:val="center"/>
          </w:tcPr>
          <w:p w14:paraId="4582A7FF" w14:textId="77777777" w:rsidR="00136432" w:rsidRPr="00DB454E" w:rsidRDefault="00136432" w:rsidP="00046CD4">
            <w:pPr>
              <w:ind w:firstLine="567"/>
              <w:jc w:val="center"/>
              <w:rPr>
                <w:rFonts w:eastAsia="Times New Roman"/>
                <w:color w:val="000000"/>
                <w:sz w:val="22"/>
                <w:szCs w:val="22"/>
                <w:lang w:eastAsia="es-ES"/>
              </w:rPr>
            </w:pPr>
          </w:p>
        </w:tc>
        <w:tc>
          <w:tcPr>
            <w:tcW w:w="0" w:type="auto"/>
            <w:tcBorders>
              <w:top w:val="nil"/>
              <w:left w:val="nil"/>
              <w:bottom w:val="single" w:sz="4" w:space="0" w:color="auto"/>
              <w:right w:val="single" w:sz="4" w:space="0" w:color="auto"/>
            </w:tcBorders>
            <w:shd w:val="clear" w:color="auto" w:fill="auto"/>
            <w:vAlign w:val="center"/>
          </w:tcPr>
          <w:p w14:paraId="4073BE8C" w14:textId="77777777" w:rsidR="00136432" w:rsidRPr="00DB454E" w:rsidRDefault="00136432" w:rsidP="00046CD4">
            <w:pPr>
              <w:ind w:firstLine="567"/>
              <w:jc w:val="center"/>
              <w:rPr>
                <w:rFonts w:eastAsia="Times New Roman"/>
                <w:color w:val="000000"/>
                <w:sz w:val="22"/>
                <w:szCs w:val="22"/>
                <w:lang w:eastAsia="es-ES"/>
              </w:rPr>
            </w:pPr>
          </w:p>
        </w:tc>
        <w:tc>
          <w:tcPr>
            <w:tcW w:w="0" w:type="auto"/>
            <w:tcBorders>
              <w:top w:val="nil"/>
              <w:left w:val="nil"/>
              <w:bottom w:val="single" w:sz="4" w:space="0" w:color="auto"/>
              <w:right w:val="single" w:sz="4" w:space="0" w:color="auto"/>
            </w:tcBorders>
            <w:shd w:val="clear" w:color="auto" w:fill="auto"/>
            <w:vAlign w:val="center"/>
          </w:tcPr>
          <w:p w14:paraId="3361E3B1" w14:textId="77777777" w:rsidR="00136432" w:rsidRPr="00DB454E" w:rsidRDefault="00136432" w:rsidP="00046CD4">
            <w:pPr>
              <w:ind w:firstLine="567"/>
              <w:jc w:val="center"/>
              <w:rPr>
                <w:rFonts w:eastAsia="Times New Roman"/>
                <w:color w:val="000000"/>
                <w:sz w:val="22"/>
                <w:szCs w:val="22"/>
                <w:lang w:eastAsia="es-ES"/>
              </w:rPr>
            </w:pPr>
          </w:p>
        </w:tc>
        <w:tc>
          <w:tcPr>
            <w:tcW w:w="0" w:type="auto"/>
            <w:tcBorders>
              <w:top w:val="nil"/>
              <w:left w:val="nil"/>
              <w:bottom w:val="single" w:sz="4" w:space="0" w:color="auto"/>
              <w:right w:val="single" w:sz="4" w:space="0" w:color="auto"/>
            </w:tcBorders>
            <w:shd w:val="clear" w:color="auto" w:fill="auto"/>
            <w:vAlign w:val="center"/>
          </w:tcPr>
          <w:p w14:paraId="4D68C72E" w14:textId="77777777" w:rsidR="00136432" w:rsidRPr="00DB454E" w:rsidRDefault="00136432" w:rsidP="00046CD4">
            <w:pPr>
              <w:ind w:firstLine="567"/>
              <w:jc w:val="center"/>
              <w:rPr>
                <w:rFonts w:eastAsia="Times New Roman"/>
                <w:color w:val="000000"/>
                <w:sz w:val="22"/>
                <w:szCs w:val="22"/>
                <w:lang w:eastAsia="es-ES"/>
              </w:rPr>
            </w:pPr>
          </w:p>
        </w:tc>
        <w:tc>
          <w:tcPr>
            <w:tcW w:w="0" w:type="auto"/>
            <w:tcBorders>
              <w:top w:val="nil"/>
              <w:left w:val="nil"/>
              <w:bottom w:val="single" w:sz="4" w:space="0" w:color="auto"/>
              <w:right w:val="single" w:sz="4" w:space="0" w:color="auto"/>
            </w:tcBorders>
            <w:shd w:val="clear" w:color="auto" w:fill="auto"/>
            <w:vAlign w:val="center"/>
          </w:tcPr>
          <w:p w14:paraId="47AE0D4C" w14:textId="77777777" w:rsidR="00136432" w:rsidRPr="00DB454E" w:rsidRDefault="00136432" w:rsidP="00046CD4">
            <w:pPr>
              <w:ind w:firstLine="567"/>
              <w:jc w:val="center"/>
              <w:rPr>
                <w:rFonts w:eastAsia="Times New Roman"/>
                <w:color w:val="000000"/>
                <w:sz w:val="22"/>
                <w:szCs w:val="22"/>
                <w:lang w:eastAsia="es-ES"/>
              </w:rPr>
            </w:pPr>
          </w:p>
        </w:tc>
        <w:tc>
          <w:tcPr>
            <w:tcW w:w="1861" w:type="dxa"/>
            <w:gridSpan w:val="2"/>
            <w:tcBorders>
              <w:top w:val="nil"/>
              <w:left w:val="nil"/>
              <w:bottom w:val="single" w:sz="4" w:space="0" w:color="auto"/>
              <w:right w:val="single" w:sz="4" w:space="0" w:color="auto"/>
            </w:tcBorders>
            <w:shd w:val="clear" w:color="auto" w:fill="D9D9D9" w:themeFill="background1" w:themeFillShade="D9"/>
            <w:vAlign w:val="center"/>
          </w:tcPr>
          <w:p w14:paraId="7B40F16D" w14:textId="77777777" w:rsidR="00136432" w:rsidRPr="00F27635" w:rsidRDefault="00136432" w:rsidP="00046CD4">
            <w:pPr>
              <w:spacing w:before="40" w:after="40"/>
              <w:jc w:val="center"/>
              <w:rPr>
                <w:b/>
                <w:color w:val="000000"/>
                <w:sz w:val="22"/>
                <w:szCs w:val="22"/>
              </w:rPr>
            </w:pPr>
            <w:r w:rsidRPr="00F27635">
              <w:rPr>
                <w:b/>
                <w:color w:val="000000"/>
                <w:sz w:val="22"/>
                <w:szCs w:val="22"/>
              </w:rPr>
              <w:t>40.59</w:t>
            </w:r>
          </w:p>
        </w:tc>
        <w:tc>
          <w:tcPr>
            <w:tcW w:w="857" w:type="dxa"/>
            <w:tcBorders>
              <w:top w:val="nil"/>
              <w:left w:val="single" w:sz="4" w:space="0" w:color="auto"/>
              <w:bottom w:val="single" w:sz="4" w:space="0" w:color="auto"/>
              <w:right w:val="single" w:sz="4" w:space="0" w:color="auto"/>
            </w:tcBorders>
            <w:shd w:val="clear" w:color="auto" w:fill="auto"/>
            <w:vAlign w:val="center"/>
          </w:tcPr>
          <w:p w14:paraId="057AD41E" w14:textId="77777777" w:rsidR="00136432" w:rsidRPr="00DB454E" w:rsidRDefault="00136432" w:rsidP="00046CD4">
            <w:pPr>
              <w:spacing w:before="40" w:after="40"/>
              <w:jc w:val="center"/>
              <w:rPr>
                <w:color w:val="000000"/>
                <w:sz w:val="22"/>
                <w:szCs w:val="22"/>
              </w:rPr>
            </w:pPr>
            <w:r>
              <w:rPr>
                <w:color w:val="000000"/>
                <w:sz w:val="22"/>
                <w:szCs w:val="22"/>
              </w:rPr>
              <w:t>0</w:t>
            </w:r>
            <w:r w:rsidRPr="00DB454E">
              <w:rPr>
                <w:color w:val="000000"/>
                <w:sz w:val="22"/>
                <w:szCs w:val="22"/>
              </w:rPr>
              <w:t>.412</w:t>
            </w:r>
          </w:p>
        </w:tc>
        <w:tc>
          <w:tcPr>
            <w:tcW w:w="850" w:type="dxa"/>
            <w:tcBorders>
              <w:top w:val="nil"/>
              <w:left w:val="nil"/>
              <w:bottom w:val="single" w:sz="4" w:space="0" w:color="auto"/>
              <w:right w:val="single" w:sz="4" w:space="0" w:color="auto"/>
            </w:tcBorders>
            <w:shd w:val="clear" w:color="auto" w:fill="auto"/>
            <w:vAlign w:val="center"/>
          </w:tcPr>
          <w:p w14:paraId="54283D91" w14:textId="77777777" w:rsidR="00136432" w:rsidRPr="00DB454E" w:rsidRDefault="00136432" w:rsidP="00046CD4">
            <w:pPr>
              <w:spacing w:before="40" w:after="40"/>
              <w:ind w:firstLine="12"/>
              <w:jc w:val="center"/>
              <w:rPr>
                <w:color w:val="000000"/>
                <w:sz w:val="22"/>
                <w:szCs w:val="22"/>
              </w:rPr>
            </w:pPr>
            <w:r w:rsidRPr="00DB454E">
              <w:rPr>
                <w:color w:val="000000"/>
                <w:sz w:val="22"/>
                <w:szCs w:val="22"/>
              </w:rPr>
              <w:t>5.174</w:t>
            </w:r>
          </w:p>
        </w:tc>
        <w:tc>
          <w:tcPr>
            <w:tcW w:w="851" w:type="dxa"/>
            <w:tcBorders>
              <w:top w:val="nil"/>
              <w:left w:val="nil"/>
              <w:bottom w:val="single" w:sz="4" w:space="0" w:color="auto"/>
              <w:right w:val="single" w:sz="4" w:space="0" w:color="auto"/>
            </w:tcBorders>
          </w:tcPr>
          <w:p w14:paraId="26CEC622" w14:textId="77777777" w:rsidR="00136432" w:rsidRPr="00DB454E" w:rsidRDefault="00136432" w:rsidP="00C96EB3">
            <w:pPr>
              <w:spacing w:before="40" w:after="40"/>
              <w:ind w:firstLine="567"/>
              <w:jc w:val="center"/>
              <w:rPr>
                <w:color w:val="000000"/>
                <w:sz w:val="22"/>
                <w:szCs w:val="22"/>
              </w:rPr>
            </w:pPr>
          </w:p>
        </w:tc>
        <w:tc>
          <w:tcPr>
            <w:tcW w:w="2553" w:type="dxa"/>
            <w:vAlign w:val="center"/>
          </w:tcPr>
          <w:p w14:paraId="6593D3C0" w14:textId="77777777" w:rsidR="00136432" w:rsidRPr="00DB454E" w:rsidRDefault="00136432" w:rsidP="00136432">
            <w:pPr>
              <w:jc w:val="left"/>
            </w:pPr>
          </w:p>
        </w:tc>
      </w:tr>
    </w:tbl>
    <w:p w14:paraId="2C83A14C" w14:textId="77777777" w:rsidR="00136432" w:rsidRDefault="0090123B" w:rsidP="00136432">
      <w:pPr>
        <w:spacing w:before="120" w:after="120"/>
        <w:ind w:firstLine="567"/>
      </w:pPr>
      <w:r w:rsidRPr="00CF372A">
        <w:rPr>
          <w:rFonts w:ascii="MS Reference Sans Serif" w:hAnsi="MS Reference Sans Serif"/>
          <w:color w:val="000000"/>
          <w:sz w:val="24"/>
        </w:rPr>
        <w:t></w:t>
      </w:r>
      <w:r>
        <w:t>: Media; EEM: Error estándar de la media; SX</w:t>
      </w:r>
      <w:r w:rsidRPr="00A72C82">
        <w:t>: desviación estándar típica</w:t>
      </w:r>
    </w:p>
    <w:p w14:paraId="5F5B0CC5" w14:textId="4CCBD877" w:rsidR="0090123B" w:rsidRDefault="00DB454E" w:rsidP="00136432">
      <w:pPr>
        <w:spacing w:before="120" w:after="120"/>
        <w:ind w:firstLine="567"/>
        <w:jc w:val="center"/>
        <w:rPr>
          <w:bCs/>
          <w:color w:val="FF0000"/>
          <w:sz w:val="24"/>
        </w:rPr>
      </w:pPr>
      <w:r>
        <w:rPr>
          <w:lang w:val="es-ES_tradnl"/>
        </w:rPr>
        <w:t>Fuente: elaboración propia</w:t>
      </w:r>
    </w:p>
    <w:p w14:paraId="4305B93C" w14:textId="77777777" w:rsidR="0090123B" w:rsidRDefault="0090123B" w:rsidP="00910621">
      <w:pPr>
        <w:spacing w:after="120"/>
        <w:ind w:firstLine="567"/>
        <w:rPr>
          <w:bCs/>
          <w:color w:val="FF0000"/>
          <w:sz w:val="24"/>
        </w:rPr>
      </w:pPr>
    </w:p>
    <w:p w14:paraId="4D9FFA34" w14:textId="77777777" w:rsidR="0090123B" w:rsidRDefault="0090123B" w:rsidP="00910621">
      <w:pPr>
        <w:spacing w:after="120"/>
        <w:ind w:firstLine="567"/>
        <w:rPr>
          <w:bCs/>
          <w:color w:val="FF0000"/>
          <w:sz w:val="24"/>
        </w:rPr>
        <w:sectPr w:rsidR="0090123B" w:rsidSect="00910621">
          <w:pgSz w:w="16838" w:h="11906" w:orient="landscape"/>
          <w:pgMar w:top="1701" w:right="1418" w:bottom="1701" w:left="1418" w:header="708" w:footer="708" w:gutter="0"/>
          <w:cols w:space="708"/>
          <w:docGrid w:linePitch="360"/>
        </w:sectPr>
      </w:pPr>
    </w:p>
    <w:p w14:paraId="0D4E7AB4" w14:textId="1B14A1DF" w:rsidR="00DB454E" w:rsidRPr="00DB454E" w:rsidRDefault="00DB454E" w:rsidP="00910621">
      <w:pPr>
        <w:spacing w:after="240"/>
        <w:ind w:firstLine="567"/>
        <w:rPr>
          <w:sz w:val="22"/>
          <w:szCs w:val="22"/>
        </w:rPr>
      </w:pPr>
      <w:r w:rsidRPr="00DB454E">
        <w:rPr>
          <w:b/>
          <w:sz w:val="22"/>
          <w:szCs w:val="22"/>
        </w:rPr>
        <w:lastRenderedPageBreak/>
        <w:t>GRÁFICO 1.</w:t>
      </w:r>
      <w:r w:rsidRPr="00DB454E">
        <w:rPr>
          <w:sz w:val="22"/>
          <w:szCs w:val="22"/>
        </w:rPr>
        <w:t xml:space="preserve"> </w:t>
      </w:r>
      <w:r w:rsidR="005B3261">
        <w:rPr>
          <w:sz w:val="22"/>
          <w:szCs w:val="22"/>
        </w:rPr>
        <w:t xml:space="preserve">Diagrama de barras de los ítems </w:t>
      </w:r>
      <w:r w:rsidR="008105AA">
        <w:rPr>
          <w:sz w:val="22"/>
          <w:szCs w:val="22"/>
        </w:rPr>
        <w:t xml:space="preserve">positivos y negativos </w:t>
      </w:r>
      <w:r w:rsidR="005B3261">
        <w:rPr>
          <w:sz w:val="22"/>
          <w:szCs w:val="22"/>
        </w:rPr>
        <w:t xml:space="preserve">que conforman la </w:t>
      </w:r>
      <w:r w:rsidRPr="00DB454E">
        <w:rPr>
          <w:sz w:val="22"/>
          <w:szCs w:val="22"/>
        </w:rPr>
        <w:t>dimensión S sobre implicaciones sociales de la ciencia</w:t>
      </w:r>
    </w:p>
    <w:p w14:paraId="16C60EC1" w14:textId="05C1A49B" w:rsidR="0090123B" w:rsidRDefault="008105AA" w:rsidP="00910621">
      <w:pPr>
        <w:spacing w:after="240"/>
        <w:ind w:firstLine="567"/>
        <w:jc w:val="center"/>
        <w:rPr>
          <w:noProof/>
          <w:lang w:eastAsia="es-ES"/>
        </w:rPr>
      </w:pPr>
      <w:r>
        <w:rPr>
          <w:noProof/>
        </w:rPr>
        <w:drawing>
          <wp:inline distT="0" distB="0" distL="0" distR="0" wp14:anchorId="70D476FE" wp14:editId="0F66153B">
            <wp:extent cx="4619625" cy="3457575"/>
            <wp:effectExtent l="0" t="0" r="9525" b="9525"/>
            <wp:docPr id="5" name="Gráfico 5">
              <a:extLst xmlns:a="http://schemas.openxmlformats.org/drawingml/2006/main">
                <a:ext uri="{FF2B5EF4-FFF2-40B4-BE49-F238E27FC236}">
                  <a16:creationId xmlns:a16="http://schemas.microsoft.com/office/drawing/2014/main" id="{F1E1878D-7B6C-4422-9040-8D0FB7807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947A1B" w14:textId="4D73EB26" w:rsidR="008105AA" w:rsidRDefault="008105AA" w:rsidP="00910621">
      <w:pPr>
        <w:spacing w:after="240"/>
        <w:ind w:firstLine="567"/>
        <w:jc w:val="center"/>
        <w:rPr>
          <w:color w:val="FF0000"/>
        </w:rPr>
      </w:pPr>
      <w:r>
        <w:rPr>
          <w:noProof/>
        </w:rPr>
        <w:drawing>
          <wp:inline distT="0" distB="0" distL="0" distR="0" wp14:anchorId="7310FF8C" wp14:editId="31852A3E">
            <wp:extent cx="4648200" cy="3181350"/>
            <wp:effectExtent l="0" t="0" r="0" b="0"/>
            <wp:docPr id="12" name="Gráfico 12">
              <a:extLst xmlns:a="http://schemas.openxmlformats.org/drawingml/2006/main">
                <a:ext uri="{FF2B5EF4-FFF2-40B4-BE49-F238E27FC236}">
                  <a16:creationId xmlns:a16="http://schemas.microsoft.com/office/drawing/2014/main" id="{C39C1B6E-F147-4058-9456-13DA3EE989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30C0E7" w14:textId="77777777" w:rsidR="00DB454E" w:rsidRDefault="00DB454E" w:rsidP="00910621">
      <w:pPr>
        <w:pStyle w:val="Piedegrficooimagen"/>
        <w:spacing w:before="0" w:after="0"/>
        <w:ind w:firstLine="567"/>
        <w:rPr>
          <w:lang w:val="es-ES_tradnl"/>
        </w:rPr>
      </w:pPr>
      <w:r>
        <w:rPr>
          <w:lang w:val="es-ES_tradnl"/>
        </w:rPr>
        <w:t>Fuente: elaboración propia</w:t>
      </w:r>
    </w:p>
    <w:p w14:paraId="34654000" w14:textId="77777777" w:rsidR="00DB454E" w:rsidRDefault="00DB454E" w:rsidP="00910621">
      <w:pPr>
        <w:spacing w:after="120"/>
        <w:ind w:firstLine="567"/>
        <w:rPr>
          <w:sz w:val="24"/>
        </w:rPr>
      </w:pPr>
    </w:p>
    <w:p w14:paraId="2B5510ED" w14:textId="08A72130" w:rsidR="0090123B" w:rsidRPr="00C62BD3" w:rsidRDefault="0090123B" w:rsidP="00910621">
      <w:pPr>
        <w:spacing w:after="120"/>
        <w:ind w:firstLine="567"/>
        <w:rPr>
          <w:sz w:val="24"/>
        </w:rPr>
      </w:pPr>
      <w:r w:rsidRPr="004C7FE6">
        <w:rPr>
          <w:sz w:val="24"/>
        </w:rPr>
        <w:t xml:space="preserve">La media global de esta dimensión </w:t>
      </w:r>
      <w:r>
        <w:rPr>
          <w:sz w:val="24"/>
        </w:rPr>
        <w:t xml:space="preserve">(sobre 50) </w:t>
      </w:r>
      <w:r w:rsidRPr="004C7FE6">
        <w:rPr>
          <w:sz w:val="24"/>
        </w:rPr>
        <w:t xml:space="preserve">(figura 1) </w:t>
      </w:r>
      <w:r>
        <w:rPr>
          <w:sz w:val="24"/>
        </w:rPr>
        <w:t>(</w:t>
      </w:r>
      <w:r w:rsidRPr="00CF372A">
        <w:rPr>
          <w:rFonts w:ascii="MS Reference Sans Serif" w:hAnsi="MS Reference Sans Serif"/>
          <w:color w:val="000000"/>
          <w:sz w:val="24"/>
        </w:rPr>
        <w:t></w:t>
      </w:r>
      <w:r>
        <w:rPr>
          <w:bCs/>
          <w:color w:val="000000"/>
          <w:sz w:val="24"/>
        </w:rPr>
        <w:t xml:space="preserve"> = 40.</w:t>
      </w:r>
      <w:r w:rsidR="00260360">
        <w:rPr>
          <w:bCs/>
          <w:color w:val="000000"/>
          <w:sz w:val="24"/>
        </w:rPr>
        <w:t>5</w:t>
      </w:r>
      <w:r>
        <w:rPr>
          <w:bCs/>
          <w:color w:val="000000"/>
          <w:sz w:val="24"/>
        </w:rPr>
        <w:t xml:space="preserve">9; </w:t>
      </w:r>
      <w:proofErr w:type="spellStart"/>
      <w:r>
        <w:rPr>
          <w:bCs/>
          <w:color w:val="000000"/>
          <w:sz w:val="24"/>
        </w:rPr>
        <w:t>Sx</w:t>
      </w:r>
      <w:proofErr w:type="spellEnd"/>
      <w:r>
        <w:rPr>
          <w:bCs/>
          <w:color w:val="000000"/>
          <w:sz w:val="24"/>
        </w:rPr>
        <w:t xml:space="preserve"> = 5.26</w:t>
      </w:r>
      <w:r w:rsidRPr="00CF372A">
        <w:rPr>
          <w:bCs/>
          <w:color w:val="000000"/>
          <w:sz w:val="24"/>
        </w:rPr>
        <w:t>)</w:t>
      </w:r>
      <w:r>
        <w:rPr>
          <w:bCs/>
          <w:color w:val="000000"/>
          <w:sz w:val="24"/>
        </w:rPr>
        <w:t xml:space="preserve">, con </w:t>
      </w:r>
      <w:r w:rsidRPr="00C62BD3">
        <w:rPr>
          <w:bCs/>
          <w:sz w:val="24"/>
        </w:rPr>
        <w:t xml:space="preserve">mínimo en 22 puntos y máximo en 50 puntos, </w:t>
      </w:r>
      <w:r w:rsidRPr="00C62BD3">
        <w:rPr>
          <w:sz w:val="24"/>
        </w:rPr>
        <w:t xml:space="preserve">parece mostrar </w:t>
      </w:r>
      <w:r w:rsidRPr="008105AA">
        <w:rPr>
          <w:sz w:val="24"/>
        </w:rPr>
        <w:t xml:space="preserve">que el alumnado manifiesta una tendencia actitudinal positiva en sus </w:t>
      </w:r>
      <w:r w:rsidR="00934B5A" w:rsidRPr="008105AA">
        <w:rPr>
          <w:sz w:val="24"/>
        </w:rPr>
        <w:t xml:space="preserve">percepciones sobre las </w:t>
      </w:r>
      <w:r w:rsidRPr="008105AA">
        <w:rPr>
          <w:sz w:val="24"/>
        </w:rPr>
        <w:t>implicaciones sociales de la ciencia.</w:t>
      </w:r>
    </w:p>
    <w:p w14:paraId="79770E2A" w14:textId="77777777" w:rsidR="0090123B" w:rsidRPr="003A0603" w:rsidRDefault="0090123B" w:rsidP="00910621">
      <w:pPr>
        <w:spacing w:after="120"/>
        <w:ind w:firstLine="567"/>
        <w:rPr>
          <w:bCs/>
          <w:sz w:val="24"/>
        </w:rPr>
      </w:pPr>
      <w:r>
        <w:rPr>
          <w:bCs/>
          <w:sz w:val="24"/>
        </w:rPr>
        <w:lastRenderedPageBreak/>
        <w:t>Los datos de los í</w:t>
      </w:r>
      <w:r w:rsidRPr="004C7FE6">
        <w:rPr>
          <w:bCs/>
          <w:sz w:val="24"/>
        </w:rPr>
        <w:t xml:space="preserve">tems parecen indicar </w:t>
      </w:r>
      <w:r>
        <w:rPr>
          <w:bCs/>
          <w:sz w:val="24"/>
        </w:rPr>
        <w:t xml:space="preserve">una </w:t>
      </w:r>
      <w:r w:rsidRPr="004C7FE6">
        <w:rPr>
          <w:bCs/>
          <w:sz w:val="24"/>
        </w:rPr>
        <w:t xml:space="preserve">concienciación </w:t>
      </w:r>
      <w:r>
        <w:rPr>
          <w:bCs/>
          <w:sz w:val="24"/>
        </w:rPr>
        <w:t xml:space="preserve">ciudadana en los diferentes aspectos cuestionados (a excepción del ítem 36) al haber valorado los estudiantes de forma mayoritaria el bloque de respuestas a favor del ítem (opciones 4 y 5 para ítems positivos y opciones 1 y 2 para ítems negativos). Cabe destacar que seis de estos ítems supera el 78%, siendo el ítem 57 </w:t>
      </w:r>
      <w:r w:rsidRPr="00FD7E50">
        <w:rPr>
          <w:bCs/>
          <w:i/>
          <w:sz w:val="24"/>
        </w:rPr>
        <w:t>“</w:t>
      </w:r>
      <w:proofErr w:type="spellStart"/>
      <w:r w:rsidRPr="00FD7E50">
        <w:rPr>
          <w:i/>
          <w:sz w:val="24"/>
          <w:lang w:eastAsia="es-ES"/>
        </w:rPr>
        <w:t>Science</w:t>
      </w:r>
      <w:proofErr w:type="spellEnd"/>
      <w:r w:rsidRPr="00FD7E50">
        <w:rPr>
          <w:i/>
          <w:sz w:val="24"/>
          <w:lang w:eastAsia="es-ES"/>
        </w:rPr>
        <w:t xml:space="preserve"> can </w:t>
      </w:r>
      <w:proofErr w:type="spellStart"/>
      <w:r w:rsidRPr="00FD7E50">
        <w:rPr>
          <w:i/>
          <w:sz w:val="24"/>
          <w:lang w:eastAsia="es-ES"/>
        </w:rPr>
        <w:t>help</w:t>
      </w:r>
      <w:proofErr w:type="spellEnd"/>
      <w:r w:rsidRPr="00FD7E50">
        <w:rPr>
          <w:i/>
          <w:sz w:val="24"/>
          <w:lang w:eastAsia="es-ES"/>
        </w:rPr>
        <w:t xml:space="preserve"> </w:t>
      </w:r>
      <w:proofErr w:type="spellStart"/>
      <w:r w:rsidRPr="00FD7E50">
        <w:rPr>
          <w:i/>
          <w:sz w:val="24"/>
          <w:lang w:eastAsia="es-ES"/>
        </w:rPr>
        <w:t>to</w:t>
      </w:r>
      <w:proofErr w:type="spellEnd"/>
      <w:r w:rsidRPr="00FD7E50">
        <w:rPr>
          <w:i/>
          <w:sz w:val="24"/>
          <w:lang w:eastAsia="es-ES"/>
        </w:rPr>
        <w:t xml:space="preserve"> </w:t>
      </w:r>
      <w:proofErr w:type="spellStart"/>
      <w:r w:rsidRPr="00FD7E50">
        <w:rPr>
          <w:i/>
          <w:sz w:val="24"/>
          <w:lang w:eastAsia="es-ES"/>
        </w:rPr>
        <w:t>make</w:t>
      </w:r>
      <w:proofErr w:type="spellEnd"/>
      <w:r w:rsidRPr="00FD7E50">
        <w:rPr>
          <w:i/>
          <w:sz w:val="24"/>
          <w:lang w:eastAsia="es-ES"/>
        </w:rPr>
        <w:t xml:space="preserve"> </w:t>
      </w:r>
      <w:proofErr w:type="spellStart"/>
      <w:r w:rsidRPr="00FD7E50">
        <w:rPr>
          <w:i/>
          <w:sz w:val="24"/>
          <w:lang w:eastAsia="es-ES"/>
        </w:rPr>
        <w:t>the</w:t>
      </w:r>
      <w:proofErr w:type="spellEnd"/>
      <w:r w:rsidRPr="00FD7E50">
        <w:rPr>
          <w:i/>
          <w:sz w:val="24"/>
          <w:lang w:eastAsia="es-ES"/>
        </w:rPr>
        <w:t xml:space="preserve"> </w:t>
      </w:r>
      <w:proofErr w:type="spellStart"/>
      <w:r w:rsidRPr="00FD7E50">
        <w:rPr>
          <w:i/>
          <w:sz w:val="24"/>
          <w:lang w:eastAsia="es-ES"/>
        </w:rPr>
        <w:t>world</w:t>
      </w:r>
      <w:proofErr w:type="spellEnd"/>
      <w:r w:rsidRPr="00FD7E50">
        <w:rPr>
          <w:i/>
          <w:sz w:val="24"/>
          <w:lang w:eastAsia="es-ES"/>
        </w:rPr>
        <w:t xml:space="preserve"> a </w:t>
      </w:r>
      <w:proofErr w:type="spellStart"/>
      <w:r w:rsidRPr="00FD7E50">
        <w:rPr>
          <w:i/>
          <w:sz w:val="24"/>
          <w:lang w:eastAsia="es-ES"/>
        </w:rPr>
        <w:t>better</w:t>
      </w:r>
      <w:proofErr w:type="spellEnd"/>
      <w:r w:rsidRPr="00FD7E50">
        <w:rPr>
          <w:i/>
          <w:sz w:val="24"/>
          <w:lang w:eastAsia="es-ES"/>
        </w:rPr>
        <w:t xml:space="preserve"> place in </w:t>
      </w:r>
      <w:proofErr w:type="spellStart"/>
      <w:r w:rsidRPr="00FD7E50">
        <w:rPr>
          <w:i/>
          <w:sz w:val="24"/>
          <w:lang w:eastAsia="es-ES"/>
        </w:rPr>
        <w:t>the</w:t>
      </w:r>
      <w:proofErr w:type="spellEnd"/>
      <w:r w:rsidRPr="00FD7E50">
        <w:rPr>
          <w:i/>
          <w:sz w:val="24"/>
          <w:lang w:eastAsia="es-ES"/>
        </w:rPr>
        <w:t xml:space="preserve"> </w:t>
      </w:r>
      <w:proofErr w:type="spellStart"/>
      <w:r w:rsidRPr="00FD7E50">
        <w:rPr>
          <w:i/>
          <w:sz w:val="24"/>
          <w:lang w:eastAsia="es-ES"/>
        </w:rPr>
        <w:t>future</w:t>
      </w:r>
      <w:proofErr w:type="spellEnd"/>
      <w:r w:rsidRPr="00FD7E50">
        <w:rPr>
          <w:i/>
          <w:sz w:val="24"/>
          <w:lang w:eastAsia="es-ES"/>
        </w:rPr>
        <w:t>”</w:t>
      </w:r>
      <w:r w:rsidRPr="003A0603">
        <w:rPr>
          <w:sz w:val="24"/>
          <w:lang w:eastAsia="es-ES"/>
        </w:rPr>
        <w:t xml:space="preserve"> el mejor valorado (</w:t>
      </w:r>
      <w:r w:rsidRPr="00CF372A">
        <w:rPr>
          <w:rFonts w:ascii="MS Reference Sans Serif" w:hAnsi="MS Reference Sans Serif"/>
          <w:color w:val="000000"/>
          <w:sz w:val="24"/>
        </w:rPr>
        <w:t></w:t>
      </w:r>
      <w:r w:rsidRPr="003A0603">
        <w:rPr>
          <w:sz w:val="24"/>
          <w:lang w:eastAsia="es-ES"/>
        </w:rPr>
        <w:t xml:space="preserve"> = 4.57</w:t>
      </w:r>
      <w:r>
        <w:rPr>
          <w:sz w:val="24"/>
          <w:lang w:eastAsia="es-ES"/>
        </w:rPr>
        <w:t xml:space="preserve">; </w:t>
      </w:r>
      <w:proofErr w:type="spellStart"/>
      <w:r>
        <w:rPr>
          <w:sz w:val="24"/>
          <w:lang w:eastAsia="es-ES"/>
        </w:rPr>
        <w:t>Sx</w:t>
      </w:r>
      <w:proofErr w:type="spellEnd"/>
      <w:r>
        <w:rPr>
          <w:sz w:val="24"/>
          <w:lang w:eastAsia="es-ES"/>
        </w:rPr>
        <w:t xml:space="preserve"> = 0.632).</w:t>
      </w:r>
    </w:p>
    <w:p w14:paraId="676758B1" w14:textId="3C9D38F3" w:rsidR="0090123B" w:rsidRDefault="0090123B" w:rsidP="00910621">
      <w:pPr>
        <w:spacing w:after="120"/>
        <w:ind w:firstLine="567"/>
        <w:rPr>
          <w:bCs/>
          <w:sz w:val="24"/>
        </w:rPr>
      </w:pPr>
      <w:r w:rsidRPr="00C25720">
        <w:rPr>
          <w:bCs/>
          <w:sz w:val="24"/>
        </w:rPr>
        <w:t xml:space="preserve">Mención especial merece el ítem 36 </w:t>
      </w:r>
      <w:r w:rsidRPr="00C25720">
        <w:rPr>
          <w:bCs/>
          <w:i/>
          <w:sz w:val="24"/>
        </w:rPr>
        <w:t>“</w:t>
      </w:r>
      <w:proofErr w:type="spellStart"/>
      <w:r w:rsidRPr="00C25720">
        <w:rPr>
          <w:bCs/>
          <w:i/>
          <w:sz w:val="24"/>
        </w:rPr>
        <w:t>Too</w:t>
      </w:r>
      <w:proofErr w:type="spellEnd"/>
      <w:r w:rsidRPr="00C25720">
        <w:rPr>
          <w:bCs/>
          <w:i/>
          <w:sz w:val="24"/>
        </w:rPr>
        <w:t xml:space="preserve"> </w:t>
      </w:r>
      <w:proofErr w:type="spellStart"/>
      <w:r w:rsidRPr="00C25720">
        <w:rPr>
          <w:bCs/>
          <w:i/>
          <w:sz w:val="24"/>
        </w:rPr>
        <w:t>many</w:t>
      </w:r>
      <w:proofErr w:type="spellEnd"/>
      <w:r w:rsidRPr="00C25720">
        <w:rPr>
          <w:bCs/>
          <w:i/>
          <w:sz w:val="24"/>
        </w:rPr>
        <w:t xml:space="preserve"> </w:t>
      </w:r>
      <w:proofErr w:type="spellStart"/>
      <w:r w:rsidRPr="00C25720">
        <w:rPr>
          <w:bCs/>
          <w:i/>
          <w:sz w:val="24"/>
        </w:rPr>
        <w:t>laboratories</w:t>
      </w:r>
      <w:proofErr w:type="spellEnd"/>
      <w:r w:rsidRPr="00C25720">
        <w:rPr>
          <w:bCs/>
          <w:i/>
          <w:sz w:val="24"/>
        </w:rPr>
        <w:t xml:space="preserve"> are </w:t>
      </w:r>
      <w:proofErr w:type="spellStart"/>
      <w:r w:rsidRPr="00C25720">
        <w:rPr>
          <w:bCs/>
          <w:i/>
          <w:sz w:val="24"/>
        </w:rPr>
        <w:t>being</w:t>
      </w:r>
      <w:proofErr w:type="spellEnd"/>
      <w:r w:rsidRPr="00C25720">
        <w:rPr>
          <w:bCs/>
          <w:i/>
          <w:sz w:val="24"/>
        </w:rPr>
        <w:t xml:space="preserve"> </w:t>
      </w:r>
      <w:proofErr w:type="spellStart"/>
      <w:r w:rsidRPr="00C25720">
        <w:rPr>
          <w:bCs/>
          <w:i/>
          <w:sz w:val="24"/>
        </w:rPr>
        <w:t>built</w:t>
      </w:r>
      <w:proofErr w:type="spellEnd"/>
      <w:r w:rsidRPr="00C25720">
        <w:rPr>
          <w:bCs/>
          <w:i/>
          <w:sz w:val="24"/>
        </w:rPr>
        <w:t xml:space="preserve"> at </w:t>
      </w:r>
      <w:proofErr w:type="spellStart"/>
      <w:r w:rsidRPr="00C25720">
        <w:rPr>
          <w:bCs/>
          <w:i/>
          <w:sz w:val="24"/>
        </w:rPr>
        <w:t>the</w:t>
      </w:r>
      <w:proofErr w:type="spellEnd"/>
      <w:r w:rsidRPr="00C25720">
        <w:rPr>
          <w:bCs/>
          <w:i/>
          <w:sz w:val="24"/>
        </w:rPr>
        <w:t xml:space="preserve"> expense </w:t>
      </w:r>
      <w:proofErr w:type="spellStart"/>
      <w:r w:rsidRPr="00C25720">
        <w:rPr>
          <w:bCs/>
          <w:i/>
          <w:sz w:val="24"/>
        </w:rPr>
        <w:t>of</w:t>
      </w:r>
      <w:proofErr w:type="spellEnd"/>
      <w:r w:rsidRPr="00C25720">
        <w:rPr>
          <w:bCs/>
          <w:i/>
          <w:sz w:val="24"/>
        </w:rPr>
        <w:t xml:space="preserve"> </w:t>
      </w:r>
      <w:proofErr w:type="spellStart"/>
      <w:r w:rsidRPr="00C25720">
        <w:rPr>
          <w:bCs/>
          <w:i/>
          <w:sz w:val="24"/>
        </w:rPr>
        <w:t>the</w:t>
      </w:r>
      <w:proofErr w:type="spellEnd"/>
      <w:r w:rsidRPr="00C25720">
        <w:rPr>
          <w:bCs/>
          <w:i/>
          <w:sz w:val="24"/>
        </w:rPr>
        <w:t xml:space="preserve"> </w:t>
      </w:r>
      <w:proofErr w:type="spellStart"/>
      <w:r w:rsidRPr="00C25720">
        <w:rPr>
          <w:bCs/>
          <w:i/>
          <w:sz w:val="24"/>
        </w:rPr>
        <w:t>rest</w:t>
      </w:r>
      <w:proofErr w:type="spellEnd"/>
      <w:r w:rsidRPr="00C25720">
        <w:rPr>
          <w:bCs/>
          <w:i/>
          <w:sz w:val="24"/>
        </w:rPr>
        <w:t xml:space="preserve"> </w:t>
      </w:r>
      <w:proofErr w:type="spellStart"/>
      <w:r w:rsidRPr="00C25720">
        <w:rPr>
          <w:bCs/>
          <w:i/>
          <w:sz w:val="24"/>
        </w:rPr>
        <w:t>of</w:t>
      </w:r>
      <w:proofErr w:type="spellEnd"/>
      <w:r w:rsidRPr="00C25720">
        <w:rPr>
          <w:bCs/>
          <w:i/>
          <w:sz w:val="24"/>
        </w:rPr>
        <w:t xml:space="preserve"> </w:t>
      </w:r>
      <w:proofErr w:type="spellStart"/>
      <w:r w:rsidRPr="00C25720">
        <w:rPr>
          <w:bCs/>
          <w:i/>
          <w:sz w:val="24"/>
        </w:rPr>
        <w:t>education</w:t>
      </w:r>
      <w:proofErr w:type="spellEnd"/>
      <w:r w:rsidRPr="00C25720">
        <w:rPr>
          <w:bCs/>
          <w:sz w:val="24"/>
        </w:rPr>
        <w:t xml:space="preserve">” </w:t>
      </w:r>
      <w:r>
        <w:rPr>
          <w:bCs/>
          <w:sz w:val="24"/>
        </w:rPr>
        <w:t>(</w:t>
      </w:r>
      <w:r w:rsidRPr="00CF372A">
        <w:rPr>
          <w:rFonts w:ascii="MS Reference Sans Serif" w:hAnsi="MS Reference Sans Serif"/>
          <w:color w:val="000000"/>
          <w:sz w:val="24"/>
        </w:rPr>
        <w:t></w:t>
      </w:r>
      <w:r>
        <w:rPr>
          <w:sz w:val="24"/>
        </w:rPr>
        <w:t xml:space="preserve"> = 2.92</w:t>
      </w:r>
      <w:r w:rsidRPr="00C25720">
        <w:rPr>
          <w:sz w:val="24"/>
        </w:rPr>
        <w:t xml:space="preserve">; </w:t>
      </w:r>
      <w:proofErr w:type="spellStart"/>
      <w:r w:rsidRPr="0050449C">
        <w:rPr>
          <w:sz w:val="24"/>
        </w:rPr>
        <w:t>Sx</w:t>
      </w:r>
      <w:proofErr w:type="spellEnd"/>
      <w:r w:rsidRPr="0050449C">
        <w:rPr>
          <w:sz w:val="24"/>
        </w:rPr>
        <w:t xml:space="preserve"> = 1.016)</w:t>
      </w:r>
      <w:r w:rsidRPr="000102C7">
        <w:rPr>
          <w:bCs/>
          <w:sz w:val="24"/>
        </w:rPr>
        <w:t>, en el que prácticame</w:t>
      </w:r>
      <w:r>
        <w:rPr>
          <w:bCs/>
          <w:sz w:val="24"/>
        </w:rPr>
        <w:t xml:space="preserve">nte la mitad de los sujetos están indecisos. </w:t>
      </w:r>
      <w:r w:rsidRPr="00AB7088">
        <w:rPr>
          <w:bCs/>
          <w:sz w:val="24"/>
        </w:rPr>
        <w:t>Este dato pudiera justificarse debido a que</w:t>
      </w:r>
      <w:r w:rsidR="0057295E" w:rsidRPr="00AB7088">
        <w:rPr>
          <w:bCs/>
          <w:sz w:val="24"/>
        </w:rPr>
        <w:t xml:space="preserve">, aunque el alumnado está de acuerdo con que se realice inversión en ciencia, tal y como recoge el ítem 1 </w:t>
      </w:r>
      <w:r w:rsidR="0057295E" w:rsidRPr="00AB7088">
        <w:rPr>
          <w:bCs/>
          <w:i/>
          <w:sz w:val="24"/>
        </w:rPr>
        <w:t>“</w:t>
      </w:r>
      <w:r w:rsidR="0057295E" w:rsidRPr="00AB7088">
        <w:rPr>
          <w:i/>
          <w:sz w:val="24"/>
          <w:lang w:val="pt-PT" w:eastAsia="es-ES"/>
        </w:rPr>
        <w:t>Money spent on science is well worth spending”</w:t>
      </w:r>
      <w:r w:rsidR="0057295E" w:rsidRPr="00AB7088">
        <w:rPr>
          <w:sz w:val="24"/>
          <w:lang w:val="pt-PT" w:eastAsia="es-ES"/>
        </w:rPr>
        <w:t xml:space="preserve"> </w:t>
      </w:r>
      <w:r w:rsidR="0057295E" w:rsidRPr="00AB7088">
        <w:rPr>
          <w:bCs/>
          <w:sz w:val="24"/>
        </w:rPr>
        <w:t>(</w:t>
      </w:r>
      <w:r w:rsidR="0057295E" w:rsidRPr="00AB7088">
        <w:rPr>
          <w:rFonts w:ascii="MS Reference Sans Serif" w:hAnsi="MS Reference Sans Serif"/>
          <w:sz w:val="24"/>
        </w:rPr>
        <w:t></w:t>
      </w:r>
      <w:r w:rsidR="0057295E" w:rsidRPr="00AB7088">
        <w:rPr>
          <w:sz w:val="24"/>
        </w:rPr>
        <w:t xml:space="preserve"> = 4.46; </w:t>
      </w:r>
      <w:proofErr w:type="spellStart"/>
      <w:r w:rsidR="0057295E" w:rsidRPr="00AB7088">
        <w:rPr>
          <w:sz w:val="24"/>
        </w:rPr>
        <w:t>Sx</w:t>
      </w:r>
      <w:proofErr w:type="spellEnd"/>
      <w:r w:rsidR="0057295E" w:rsidRPr="00AB7088">
        <w:rPr>
          <w:sz w:val="24"/>
        </w:rPr>
        <w:t xml:space="preserve"> = 0.710)</w:t>
      </w:r>
      <w:r w:rsidR="0057295E" w:rsidRPr="00AB7088">
        <w:rPr>
          <w:bCs/>
          <w:sz w:val="24"/>
        </w:rPr>
        <w:t xml:space="preserve">, </w:t>
      </w:r>
      <w:r>
        <w:rPr>
          <w:bCs/>
          <w:sz w:val="24"/>
        </w:rPr>
        <w:t xml:space="preserve">la </w:t>
      </w:r>
      <w:r w:rsidRPr="004C7FE6">
        <w:rPr>
          <w:bCs/>
          <w:sz w:val="24"/>
        </w:rPr>
        <w:t>comunicación sobre temas científicos y la inversión en investigación no se difunde a la sociedad</w:t>
      </w:r>
      <w:r>
        <w:rPr>
          <w:bCs/>
          <w:sz w:val="24"/>
        </w:rPr>
        <w:t>,</w:t>
      </w:r>
      <w:r w:rsidRPr="004C7FE6">
        <w:rPr>
          <w:bCs/>
          <w:sz w:val="24"/>
        </w:rPr>
        <w:t xml:space="preserve"> o bien realmente es muy pobre y por ello no se evidencia</w:t>
      </w:r>
      <w:r w:rsidR="000D797F">
        <w:rPr>
          <w:bCs/>
          <w:sz w:val="24"/>
        </w:rPr>
        <w:t xml:space="preserve">. </w:t>
      </w:r>
      <w:r w:rsidRPr="004C7FE6">
        <w:rPr>
          <w:bCs/>
          <w:sz w:val="24"/>
        </w:rPr>
        <w:t>De ahí que el alumnado no tenga suficiente criterio para su valoración.</w:t>
      </w:r>
      <w:r>
        <w:rPr>
          <w:bCs/>
          <w:sz w:val="24"/>
        </w:rPr>
        <w:t xml:space="preserve"> </w:t>
      </w:r>
      <w:r w:rsidRPr="00966D43">
        <w:rPr>
          <w:bCs/>
          <w:sz w:val="24"/>
        </w:rPr>
        <w:t xml:space="preserve">Este dato se ve refrendado por el ítem </w:t>
      </w:r>
      <w:r w:rsidRPr="00966D43">
        <w:rPr>
          <w:rFonts w:eastAsia="Times New Roman"/>
          <w:color w:val="000000"/>
          <w:sz w:val="24"/>
          <w:lang w:eastAsia="es-ES"/>
        </w:rPr>
        <w:t xml:space="preserve">15 </w:t>
      </w:r>
      <w:r w:rsidRPr="00966D43">
        <w:rPr>
          <w:rFonts w:eastAsia="Times New Roman"/>
          <w:i/>
          <w:color w:val="000000"/>
          <w:sz w:val="24"/>
          <w:lang w:eastAsia="es-ES"/>
        </w:rPr>
        <w:t>“</w:t>
      </w:r>
      <w:proofErr w:type="spellStart"/>
      <w:r w:rsidRPr="00966D43">
        <w:rPr>
          <w:i/>
          <w:sz w:val="24"/>
          <w:lang w:eastAsia="es-ES"/>
        </w:rPr>
        <w:t>Public</w:t>
      </w:r>
      <w:proofErr w:type="spellEnd"/>
      <w:r w:rsidRPr="00966D43">
        <w:rPr>
          <w:i/>
          <w:sz w:val="24"/>
          <w:lang w:eastAsia="es-ES"/>
        </w:rPr>
        <w:t xml:space="preserve"> </w:t>
      </w:r>
      <w:proofErr w:type="spellStart"/>
      <w:r w:rsidRPr="00966D43">
        <w:rPr>
          <w:i/>
          <w:sz w:val="24"/>
          <w:lang w:eastAsia="es-ES"/>
        </w:rPr>
        <w:t>money</w:t>
      </w:r>
      <w:proofErr w:type="spellEnd"/>
      <w:r w:rsidRPr="00966D43">
        <w:rPr>
          <w:i/>
          <w:sz w:val="24"/>
          <w:lang w:eastAsia="es-ES"/>
        </w:rPr>
        <w:t xml:space="preserve"> </w:t>
      </w:r>
      <w:proofErr w:type="spellStart"/>
      <w:r w:rsidRPr="00966D43">
        <w:rPr>
          <w:i/>
          <w:sz w:val="24"/>
          <w:lang w:eastAsia="es-ES"/>
        </w:rPr>
        <w:t>spent</w:t>
      </w:r>
      <w:proofErr w:type="spellEnd"/>
      <w:r w:rsidRPr="00966D43">
        <w:rPr>
          <w:i/>
          <w:sz w:val="24"/>
          <w:lang w:eastAsia="es-ES"/>
        </w:rPr>
        <w:t xml:space="preserve"> </w:t>
      </w:r>
      <w:proofErr w:type="spellStart"/>
      <w:r w:rsidRPr="00966D43">
        <w:rPr>
          <w:i/>
          <w:sz w:val="24"/>
          <w:lang w:eastAsia="es-ES"/>
        </w:rPr>
        <w:t>on</w:t>
      </w:r>
      <w:proofErr w:type="spellEnd"/>
      <w:r w:rsidRPr="00966D43">
        <w:rPr>
          <w:i/>
          <w:sz w:val="24"/>
          <w:lang w:eastAsia="es-ES"/>
        </w:rPr>
        <w:t xml:space="preserve"> </w:t>
      </w:r>
      <w:proofErr w:type="spellStart"/>
      <w:r w:rsidRPr="00966D43">
        <w:rPr>
          <w:i/>
          <w:sz w:val="24"/>
          <w:lang w:eastAsia="es-ES"/>
        </w:rPr>
        <w:t>science</w:t>
      </w:r>
      <w:proofErr w:type="spellEnd"/>
      <w:r w:rsidRPr="00966D43">
        <w:rPr>
          <w:i/>
          <w:sz w:val="24"/>
          <w:lang w:eastAsia="es-ES"/>
        </w:rPr>
        <w:t xml:space="preserve"> in </w:t>
      </w:r>
      <w:proofErr w:type="spellStart"/>
      <w:r w:rsidRPr="00966D43">
        <w:rPr>
          <w:i/>
          <w:sz w:val="24"/>
          <w:lang w:eastAsia="es-ES"/>
        </w:rPr>
        <w:t>the</w:t>
      </w:r>
      <w:proofErr w:type="spellEnd"/>
      <w:r w:rsidRPr="00966D43">
        <w:rPr>
          <w:i/>
          <w:sz w:val="24"/>
          <w:lang w:eastAsia="es-ES"/>
        </w:rPr>
        <w:t xml:space="preserve"> </w:t>
      </w:r>
      <w:proofErr w:type="spellStart"/>
      <w:r w:rsidRPr="00966D43">
        <w:rPr>
          <w:i/>
          <w:sz w:val="24"/>
          <w:lang w:eastAsia="es-ES"/>
        </w:rPr>
        <w:t>last</w:t>
      </w:r>
      <w:proofErr w:type="spellEnd"/>
      <w:r w:rsidRPr="00966D43">
        <w:rPr>
          <w:i/>
          <w:sz w:val="24"/>
          <w:lang w:eastAsia="es-ES"/>
        </w:rPr>
        <w:t xml:space="preserve"> ten </w:t>
      </w:r>
      <w:proofErr w:type="spellStart"/>
      <w:r w:rsidRPr="00966D43">
        <w:rPr>
          <w:i/>
          <w:sz w:val="24"/>
          <w:lang w:eastAsia="es-ES"/>
        </w:rPr>
        <w:t>years</w:t>
      </w:r>
      <w:proofErr w:type="spellEnd"/>
      <w:r w:rsidRPr="00966D43">
        <w:rPr>
          <w:i/>
          <w:sz w:val="24"/>
          <w:lang w:eastAsia="es-ES"/>
        </w:rPr>
        <w:t xml:space="preserve"> has </w:t>
      </w:r>
      <w:proofErr w:type="spellStart"/>
      <w:r w:rsidRPr="00966D43">
        <w:rPr>
          <w:i/>
          <w:sz w:val="24"/>
          <w:lang w:eastAsia="es-ES"/>
        </w:rPr>
        <w:t>been</w:t>
      </w:r>
      <w:proofErr w:type="spellEnd"/>
      <w:r w:rsidRPr="00966D43">
        <w:rPr>
          <w:i/>
          <w:sz w:val="24"/>
          <w:lang w:eastAsia="es-ES"/>
        </w:rPr>
        <w:t xml:space="preserve"> </w:t>
      </w:r>
      <w:proofErr w:type="spellStart"/>
      <w:r w:rsidRPr="00966D43">
        <w:rPr>
          <w:i/>
          <w:sz w:val="24"/>
          <w:lang w:eastAsia="es-ES"/>
        </w:rPr>
        <w:t>used</w:t>
      </w:r>
      <w:proofErr w:type="spellEnd"/>
      <w:r w:rsidRPr="00966D43">
        <w:rPr>
          <w:i/>
          <w:sz w:val="24"/>
          <w:lang w:eastAsia="es-ES"/>
        </w:rPr>
        <w:t xml:space="preserve"> </w:t>
      </w:r>
      <w:proofErr w:type="spellStart"/>
      <w:r w:rsidRPr="00966D43">
        <w:rPr>
          <w:i/>
          <w:sz w:val="24"/>
          <w:lang w:eastAsia="es-ES"/>
        </w:rPr>
        <w:t>wisely</w:t>
      </w:r>
      <w:proofErr w:type="spellEnd"/>
      <w:r w:rsidRPr="00966D43">
        <w:rPr>
          <w:i/>
          <w:sz w:val="24"/>
          <w:lang w:eastAsia="es-ES"/>
        </w:rPr>
        <w:t>”</w:t>
      </w:r>
      <w:r w:rsidRPr="00966D43">
        <w:rPr>
          <w:bCs/>
          <w:sz w:val="24"/>
        </w:rPr>
        <w:t xml:space="preserve"> que presenta el porcentaje menos valorado (50.6%)</w:t>
      </w:r>
      <w:r>
        <w:rPr>
          <w:bCs/>
          <w:sz w:val="24"/>
        </w:rPr>
        <w:t>.</w:t>
      </w:r>
      <w:r w:rsidR="0057295E">
        <w:rPr>
          <w:bCs/>
          <w:sz w:val="24"/>
        </w:rPr>
        <w:t xml:space="preserve"> </w:t>
      </w:r>
    </w:p>
    <w:p w14:paraId="02C26CD3" w14:textId="77777777" w:rsidR="0090123B" w:rsidRPr="00DB454E" w:rsidRDefault="0090123B" w:rsidP="00910621">
      <w:pPr>
        <w:spacing w:before="240" w:after="240"/>
        <w:ind w:firstLine="567"/>
        <w:rPr>
          <w:bCs/>
          <w:i/>
          <w:sz w:val="24"/>
        </w:rPr>
      </w:pPr>
      <w:r w:rsidRPr="00DB454E">
        <w:rPr>
          <w:bCs/>
          <w:i/>
          <w:sz w:val="24"/>
        </w:rPr>
        <w:t>Percepción del alumnado hacia la adopción de actitudes científicas (dimensión A)</w:t>
      </w:r>
    </w:p>
    <w:p w14:paraId="77D58B0E" w14:textId="77777777" w:rsidR="00DB454E" w:rsidRDefault="0090123B" w:rsidP="00910621">
      <w:pPr>
        <w:spacing w:before="120" w:after="240"/>
        <w:ind w:firstLine="567"/>
        <w:rPr>
          <w:b/>
          <w:bCs/>
          <w:sz w:val="24"/>
        </w:rPr>
        <w:sectPr w:rsidR="00DB454E" w:rsidSect="00910621">
          <w:pgSz w:w="11906" w:h="16838"/>
          <w:pgMar w:top="1418" w:right="1701" w:bottom="1418" w:left="1701" w:header="709" w:footer="709" w:gutter="0"/>
          <w:cols w:space="708"/>
          <w:docGrid w:linePitch="360"/>
        </w:sectPr>
      </w:pPr>
      <w:r>
        <w:rPr>
          <w:bCs/>
          <w:sz w:val="24"/>
        </w:rPr>
        <w:t>La tabla 2 y la figura 2 recogen los datos obtenidos y el histograma respectivamente para la dimensión A, sobre la adopción de actitudes científicas por parte del alumnado.</w:t>
      </w:r>
    </w:p>
    <w:p w14:paraId="56447EF7" w14:textId="77777777" w:rsidR="00DB454E" w:rsidRPr="00DB454E" w:rsidRDefault="00DB454E" w:rsidP="00910621">
      <w:pPr>
        <w:ind w:firstLine="567"/>
        <w:rPr>
          <w:sz w:val="22"/>
          <w:szCs w:val="22"/>
        </w:rPr>
      </w:pPr>
      <w:r w:rsidRPr="00DB454E">
        <w:rPr>
          <w:b/>
          <w:sz w:val="22"/>
          <w:szCs w:val="22"/>
        </w:rPr>
        <w:lastRenderedPageBreak/>
        <w:t>Tabla 2.</w:t>
      </w:r>
      <w:r w:rsidRPr="00DB454E">
        <w:rPr>
          <w:sz w:val="22"/>
          <w:szCs w:val="22"/>
        </w:rPr>
        <w:t xml:space="preserve"> Estadísticos descriptivos básicos para la dimensión A sobre adopción de actitudes científicas</w:t>
      </w:r>
    </w:p>
    <w:tbl>
      <w:tblPr>
        <w:tblW w:w="13123" w:type="dxa"/>
        <w:tblInd w:w="55" w:type="dxa"/>
        <w:tblCellMar>
          <w:left w:w="70" w:type="dxa"/>
          <w:right w:w="70" w:type="dxa"/>
        </w:tblCellMar>
        <w:tblLook w:val="04A0" w:firstRow="1" w:lastRow="0" w:firstColumn="1" w:lastColumn="0" w:noHBand="0" w:noVBand="1"/>
      </w:tblPr>
      <w:tblGrid>
        <w:gridCol w:w="4404"/>
        <w:gridCol w:w="850"/>
        <w:gridCol w:w="851"/>
        <w:gridCol w:w="850"/>
        <w:gridCol w:w="851"/>
        <w:gridCol w:w="992"/>
        <w:gridCol w:w="1013"/>
        <w:gridCol w:w="902"/>
        <w:gridCol w:w="877"/>
        <w:gridCol w:w="708"/>
        <w:gridCol w:w="825"/>
      </w:tblGrid>
      <w:tr w:rsidR="00C96EB3" w:rsidRPr="00DB454E" w14:paraId="16C280C2" w14:textId="77777777" w:rsidTr="004A1EDD">
        <w:trPr>
          <w:trHeight w:val="370"/>
        </w:trPr>
        <w:tc>
          <w:tcPr>
            <w:tcW w:w="4578" w:type="dxa"/>
            <w:vMerge w:val="restart"/>
            <w:tcBorders>
              <w:top w:val="single" w:sz="4" w:space="0" w:color="auto"/>
              <w:left w:val="single" w:sz="4" w:space="0" w:color="auto"/>
              <w:bottom w:val="nil"/>
              <w:right w:val="single" w:sz="4" w:space="0" w:color="auto"/>
            </w:tcBorders>
            <w:shd w:val="clear" w:color="auto" w:fill="auto"/>
            <w:vAlign w:val="center"/>
            <w:hideMark/>
          </w:tcPr>
          <w:p w14:paraId="1CC7A346" w14:textId="77777777" w:rsidR="000B7870" w:rsidRPr="00DB454E" w:rsidRDefault="000B7870" w:rsidP="000B7870">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Ítem</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CF6A3B"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Porcentajes</w:t>
            </w:r>
          </w:p>
        </w:tc>
        <w:tc>
          <w:tcPr>
            <w:tcW w:w="1013" w:type="dxa"/>
            <w:vMerge w:val="restart"/>
            <w:tcBorders>
              <w:top w:val="single" w:sz="4" w:space="0" w:color="auto"/>
              <w:left w:val="single" w:sz="4" w:space="0" w:color="auto"/>
              <w:right w:val="single" w:sz="4" w:space="0" w:color="auto"/>
            </w:tcBorders>
            <w:shd w:val="clear" w:color="auto" w:fill="auto"/>
            <w:vAlign w:val="center"/>
            <w:hideMark/>
          </w:tcPr>
          <w:p w14:paraId="7D2B1CF1" w14:textId="77777777" w:rsidR="000B7870" w:rsidRPr="00DB454E" w:rsidRDefault="000B7870" w:rsidP="00C96EB3">
            <w:pPr>
              <w:ind w:left="291" w:hanging="279"/>
              <w:jc w:val="center"/>
              <w:rPr>
                <w:rFonts w:eastAsia="Times New Roman"/>
                <w:color w:val="000000"/>
                <w:sz w:val="22"/>
                <w:szCs w:val="22"/>
                <w:lang w:eastAsia="es-ES"/>
              </w:rPr>
            </w:pPr>
            <w:r w:rsidRPr="00DB454E">
              <w:rPr>
                <w:rFonts w:ascii="MS Reference Sans Serif" w:hAnsi="MS Reference Sans Serif"/>
                <w:color w:val="000000"/>
                <w:sz w:val="22"/>
                <w:szCs w:val="22"/>
              </w:rPr>
              <w:t></w:t>
            </w:r>
          </w:p>
        </w:tc>
        <w:tc>
          <w:tcPr>
            <w:tcW w:w="728" w:type="dxa"/>
            <w:tcBorders>
              <w:top w:val="single" w:sz="4" w:space="0" w:color="auto"/>
              <w:left w:val="single" w:sz="4" w:space="0" w:color="auto"/>
              <w:right w:val="single" w:sz="4" w:space="0" w:color="auto"/>
            </w:tcBorders>
            <w:vAlign w:val="center"/>
          </w:tcPr>
          <w:p w14:paraId="33E6C8F0" w14:textId="77777777" w:rsidR="000B7870" w:rsidRPr="00DB454E" w:rsidRDefault="000B7870" w:rsidP="00C96EB3">
            <w:pPr>
              <w:ind w:left="291" w:hanging="279"/>
              <w:jc w:val="center"/>
              <w:rPr>
                <w:rFonts w:eastAsia="Times New Roman"/>
                <w:color w:val="000000"/>
                <w:sz w:val="22"/>
                <w:szCs w:val="22"/>
                <w:lang w:eastAsia="es-ES"/>
              </w:rPr>
            </w:pPr>
          </w:p>
        </w:tc>
        <w:tc>
          <w:tcPr>
            <w:tcW w:w="877" w:type="dxa"/>
            <w:vMerge w:val="restart"/>
            <w:tcBorders>
              <w:top w:val="single" w:sz="4" w:space="0" w:color="auto"/>
              <w:left w:val="single" w:sz="4" w:space="0" w:color="auto"/>
              <w:right w:val="single" w:sz="4" w:space="0" w:color="auto"/>
            </w:tcBorders>
            <w:shd w:val="clear" w:color="auto" w:fill="auto"/>
            <w:vAlign w:val="center"/>
            <w:hideMark/>
          </w:tcPr>
          <w:p w14:paraId="7A023CA3" w14:textId="297CCD90"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EEM</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42DD396B" w14:textId="77777777" w:rsidR="000B7870" w:rsidRPr="00DB454E" w:rsidRDefault="000B7870" w:rsidP="00C96EB3">
            <w:pPr>
              <w:ind w:left="291" w:hanging="279"/>
              <w:jc w:val="center"/>
              <w:rPr>
                <w:rFonts w:eastAsia="Times New Roman"/>
                <w:color w:val="000000"/>
                <w:sz w:val="22"/>
                <w:szCs w:val="22"/>
                <w:lang w:eastAsia="es-ES"/>
              </w:rPr>
            </w:pPr>
            <w:proofErr w:type="spellStart"/>
            <w:r w:rsidRPr="00DB454E">
              <w:rPr>
                <w:rFonts w:eastAsia="Times New Roman"/>
                <w:color w:val="000000"/>
                <w:sz w:val="22"/>
                <w:szCs w:val="22"/>
                <w:lang w:eastAsia="es-ES"/>
              </w:rPr>
              <w:t>Sx</w:t>
            </w:r>
            <w:proofErr w:type="spellEnd"/>
          </w:p>
        </w:tc>
        <w:tc>
          <w:tcPr>
            <w:tcW w:w="825" w:type="dxa"/>
            <w:vMerge w:val="restart"/>
            <w:tcBorders>
              <w:top w:val="single" w:sz="4" w:space="0" w:color="auto"/>
              <w:left w:val="single" w:sz="4" w:space="0" w:color="auto"/>
              <w:right w:val="single" w:sz="4" w:space="0" w:color="auto"/>
            </w:tcBorders>
            <w:vAlign w:val="center"/>
          </w:tcPr>
          <w:p w14:paraId="3BF08F9E"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Sentido</w:t>
            </w:r>
          </w:p>
        </w:tc>
      </w:tr>
      <w:tr w:rsidR="00C96EB3" w:rsidRPr="00DB454E" w14:paraId="4CB39A99" w14:textId="77777777" w:rsidTr="004A1EDD">
        <w:trPr>
          <w:trHeight w:val="322"/>
        </w:trPr>
        <w:tc>
          <w:tcPr>
            <w:tcW w:w="4578" w:type="dxa"/>
            <w:vMerge/>
            <w:tcBorders>
              <w:left w:val="single" w:sz="4" w:space="0" w:color="auto"/>
              <w:bottom w:val="single" w:sz="4" w:space="0" w:color="auto"/>
              <w:right w:val="single" w:sz="4" w:space="0" w:color="auto"/>
            </w:tcBorders>
            <w:vAlign w:val="center"/>
          </w:tcPr>
          <w:p w14:paraId="3ED25C95" w14:textId="77777777" w:rsidR="000B7870" w:rsidRPr="00DB454E" w:rsidRDefault="000B7870" w:rsidP="000B7870">
            <w:pPr>
              <w:ind w:left="291" w:hanging="279"/>
              <w:jc w:val="center"/>
              <w:rPr>
                <w:rFonts w:eastAsia="Times New Roman"/>
                <w:color w:val="000000"/>
                <w:sz w:val="22"/>
                <w:szCs w:val="22"/>
                <w:lang w:eastAsia="es-ES"/>
              </w:rPr>
            </w:pPr>
          </w:p>
        </w:tc>
        <w:tc>
          <w:tcPr>
            <w:tcW w:w="850" w:type="dxa"/>
            <w:tcBorders>
              <w:top w:val="single" w:sz="4" w:space="0" w:color="auto"/>
              <w:left w:val="single" w:sz="4" w:space="0" w:color="auto"/>
              <w:bottom w:val="single" w:sz="4" w:space="0" w:color="auto"/>
              <w:right w:val="single" w:sz="4" w:space="0" w:color="auto"/>
            </w:tcBorders>
            <w:vAlign w:val="center"/>
          </w:tcPr>
          <w:p w14:paraId="27368C42"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1</w:t>
            </w:r>
          </w:p>
        </w:tc>
        <w:tc>
          <w:tcPr>
            <w:tcW w:w="851" w:type="dxa"/>
            <w:tcBorders>
              <w:top w:val="single" w:sz="4" w:space="0" w:color="auto"/>
              <w:left w:val="single" w:sz="4" w:space="0" w:color="auto"/>
              <w:bottom w:val="single" w:sz="4" w:space="0" w:color="auto"/>
              <w:right w:val="single" w:sz="4" w:space="0" w:color="auto"/>
            </w:tcBorders>
            <w:vAlign w:val="center"/>
          </w:tcPr>
          <w:p w14:paraId="72AF886E"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2</w:t>
            </w:r>
          </w:p>
        </w:tc>
        <w:tc>
          <w:tcPr>
            <w:tcW w:w="850" w:type="dxa"/>
            <w:tcBorders>
              <w:top w:val="single" w:sz="4" w:space="0" w:color="auto"/>
              <w:left w:val="single" w:sz="4" w:space="0" w:color="auto"/>
              <w:bottom w:val="single" w:sz="4" w:space="0" w:color="auto"/>
              <w:right w:val="single" w:sz="4" w:space="0" w:color="auto"/>
            </w:tcBorders>
            <w:vAlign w:val="center"/>
          </w:tcPr>
          <w:p w14:paraId="5311D69A"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3</w:t>
            </w:r>
          </w:p>
        </w:tc>
        <w:tc>
          <w:tcPr>
            <w:tcW w:w="851" w:type="dxa"/>
            <w:tcBorders>
              <w:top w:val="single" w:sz="4" w:space="0" w:color="auto"/>
              <w:left w:val="single" w:sz="4" w:space="0" w:color="auto"/>
              <w:bottom w:val="single" w:sz="4" w:space="0" w:color="auto"/>
              <w:right w:val="single" w:sz="4" w:space="0" w:color="auto"/>
            </w:tcBorders>
            <w:vAlign w:val="center"/>
          </w:tcPr>
          <w:p w14:paraId="6E62A87C"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4</w:t>
            </w:r>
          </w:p>
        </w:tc>
        <w:tc>
          <w:tcPr>
            <w:tcW w:w="992" w:type="dxa"/>
            <w:tcBorders>
              <w:top w:val="single" w:sz="4" w:space="0" w:color="auto"/>
              <w:left w:val="single" w:sz="4" w:space="0" w:color="auto"/>
              <w:bottom w:val="single" w:sz="4" w:space="0" w:color="auto"/>
              <w:right w:val="single" w:sz="4" w:space="0" w:color="auto"/>
            </w:tcBorders>
            <w:vAlign w:val="center"/>
          </w:tcPr>
          <w:p w14:paraId="59E69561" w14:textId="77777777" w:rsidR="000B7870" w:rsidRPr="00DB454E" w:rsidRDefault="000B7870" w:rsidP="00C96EB3">
            <w:pPr>
              <w:ind w:left="291" w:hanging="279"/>
              <w:jc w:val="center"/>
              <w:rPr>
                <w:rFonts w:eastAsia="Times New Roman"/>
                <w:color w:val="000000"/>
                <w:sz w:val="22"/>
                <w:szCs w:val="22"/>
                <w:lang w:eastAsia="es-ES"/>
              </w:rPr>
            </w:pPr>
            <w:r w:rsidRPr="00DB454E">
              <w:rPr>
                <w:rFonts w:eastAsia="Times New Roman"/>
                <w:color w:val="000000"/>
                <w:sz w:val="22"/>
                <w:szCs w:val="22"/>
                <w:lang w:eastAsia="es-ES"/>
              </w:rPr>
              <w:t>5</w:t>
            </w:r>
          </w:p>
        </w:tc>
        <w:tc>
          <w:tcPr>
            <w:tcW w:w="1013" w:type="dxa"/>
            <w:vMerge/>
            <w:tcBorders>
              <w:left w:val="single" w:sz="4" w:space="0" w:color="auto"/>
              <w:bottom w:val="single" w:sz="4" w:space="0" w:color="auto"/>
              <w:right w:val="single" w:sz="4" w:space="0" w:color="auto"/>
            </w:tcBorders>
            <w:vAlign w:val="center"/>
          </w:tcPr>
          <w:p w14:paraId="7DFD9FA6" w14:textId="77777777" w:rsidR="000B7870" w:rsidRPr="00DB454E" w:rsidRDefault="000B7870" w:rsidP="00C96EB3">
            <w:pPr>
              <w:ind w:left="291" w:hanging="279"/>
              <w:jc w:val="center"/>
              <w:rPr>
                <w:rFonts w:eastAsia="Times New Roman"/>
                <w:color w:val="000000"/>
                <w:sz w:val="22"/>
                <w:szCs w:val="22"/>
                <w:lang w:eastAsia="es-ES"/>
              </w:rPr>
            </w:pPr>
          </w:p>
        </w:tc>
        <w:tc>
          <w:tcPr>
            <w:tcW w:w="728" w:type="dxa"/>
            <w:tcBorders>
              <w:left w:val="single" w:sz="4" w:space="0" w:color="auto"/>
              <w:bottom w:val="single" w:sz="4" w:space="0" w:color="auto"/>
              <w:right w:val="single" w:sz="4" w:space="0" w:color="auto"/>
            </w:tcBorders>
            <w:vAlign w:val="center"/>
          </w:tcPr>
          <w:p w14:paraId="1377410E" w14:textId="2210DA24" w:rsidR="000B7870" w:rsidRPr="00DB454E" w:rsidRDefault="000B7870" w:rsidP="00C96EB3">
            <w:pPr>
              <w:ind w:left="291" w:hanging="279"/>
              <w:jc w:val="center"/>
              <w:rPr>
                <w:rFonts w:eastAsia="Times New Roman"/>
                <w:color w:val="000000"/>
                <w:sz w:val="22"/>
                <w:szCs w:val="22"/>
                <w:lang w:eastAsia="es-ES"/>
              </w:rPr>
            </w:pPr>
            <w:r w:rsidRPr="00D662EB">
              <w:rPr>
                <w:rFonts w:ascii="MS Reference Sans Serif" w:hAnsi="MS Reference Sans Serif"/>
                <w:i/>
                <w:color w:val="000000"/>
                <w:sz w:val="22"/>
                <w:szCs w:val="22"/>
              </w:rPr>
              <w:t></w:t>
            </w:r>
            <w:r w:rsidR="004A1EDD">
              <w:rPr>
                <w:rFonts w:ascii="MS Reference Sans Serif" w:hAnsi="MS Reference Sans Serif"/>
                <w:i/>
                <w:color w:val="000000"/>
                <w:sz w:val="22"/>
                <w:szCs w:val="22"/>
              </w:rPr>
              <w:t xml:space="preserve"> </w:t>
            </w:r>
            <w:proofErr w:type="spellStart"/>
            <w:r w:rsidRPr="00D662EB">
              <w:rPr>
                <w:rFonts w:cs="Times New Roman"/>
                <w:i/>
                <w:color w:val="000000"/>
                <w:sz w:val="22"/>
                <w:szCs w:val="22"/>
              </w:rPr>
              <w:t>conv</w:t>
            </w:r>
            <w:proofErr w:type="spellEnd"/>
            <w:r>
              <w:rPr>
                <w:rFonts w:cs="Times New Roman"/>
                <w:i/>
                <w:color w:val="000000"/>
                <w:sz w:val="22"/>
                <w:szCs w:val="22"/>
              </w:rPr>
              <w:t>.</w:t>
            </w:r>
          </w:p>
        </w:tc>
        <w:tc>
          <w:tcPr>
            <w:tcW w:w="877" w:type="dxa"/>
            <w:vMerge/>
            <w:tcBorders>
              <w:left w:val="single" w:sz="4" w:space="0" w:color="auto"/>
              <w:bottom w:val="single" w:sz="4" w:space="0" w:color="auto"/>
              <w:right w:val="single" w:sz="4" w:space="0" w:color="auto"/>
            </w:tcBorders>
            <w:vAlign w:val="center"/>
          </w:tcPr>
          <w:p w14:paraId="05E29559" w14:textId="37B77103" w:rsidR="000B7870" w:rsidRPr="00DB454E" w:rsidRDefault="000B7870" w:rsidP="00C96EB3">
            <w:pPr>
              <w:ind w:left="291" w:hanging="279"/>
              <w:jc w:val="center"/>
              <w:rPr>
                <w:rFonts w:eastAsia="Times New Roman"/>
                <w:color w:val="000000"/>
                <w:sz w:val="22"/>
                <w:szCs w:val="22"/>
                <w:lang w:eastAsia="es-ES"/>
              </w:rPr>
            </w:pPr>
          </w:p>
        </w:tc>
        <w:tc>
          <w:tcPr>
            <w:tcW w:w="708" w:type="dxa"/>
            <w:vMerge/>
            <w:tcBorders>
              <w:left w:val="single" w:sz="4" w:space="0" w:color="auto"/>
              <w:bottom w:val="single" w:sz="4" w:space="0" w:color="auto"/>
              <w:right w:val="single" w:sz="4" w:space="0" w:color="auto"/>
            </w:tcBorders>
            <w:vAlign w:val="center"/>
          </w:tcPr>
          <w:p w14:paraId="60883C7D" w14:textId="77777777" w:rsidR="000B7870" w:rsidRPr="00DB454E" w:rsidRDefault="000B7870" w:rsidP="00C96EB3">
            <w:pPr>
              <w:ind w:left="291" w:hanging="279"/>
              <w:jc w:val="center"/>
              <w:rPr>
                <w:rFonts w:eastAsia="Times New Roman"/>
                <w:color w:val="000000"/>
                <w:sz w:val="22"/>
                <w:szCs w:val="22"/>
                <w:lang w:eastAsia="es-ES"/>
              </w:rPr>
            </w:pPr>
          </w:p>
        </w:tc>
        <w:tc>
          <w:tcPr>
            <w:tcW w:w="825" w:type="dxa"/>
            <w:vMerge/>
            <w:tcBorders>
              <w:left w:val="single" w:sz="4" w:space="0" w:color="auto"/>
              <w:bottom w:val="single" w:sz="4" w:space="0" w:color="auto"/>
              <w:right w:val="single" w:sz="4" w:space="0" w:color="auto"/>
            </w:tcBorders>
            <w:vAlign w:val="center"/>
          </w:tcPr>
          <w:p w14:paraId="65857A59" w14:textId="77777777" w:rsidR="000B7870" w:rsidRPr="00DB454E" w:rsidRDefault="000B7870" w:rsidP="00C96EB3">
            <w:pPr>
              <w:spacing w:before="40" w:after="40"/>
              <w:ind w:left="291" w:hanging="279"/>
              <w:jc w:val="center"/>
              <w:rPr>
                <w:rFonts w:eastAsia="Times New Roman"/>
                <w:color w:val="000000"/>
                <w:sz w:val="22"/>
                <w:szCs w:val="22"/>
                <w:lang w:eastAsia="es-ES"/>
              </w:rPr>
            </w:pPr>
          </w:p>
        </w:tc>
      </w:tr>
      <w:tr w:rsidR="00C96EB3" w:rsidRPr="00DB454E" w14:paraId="12D18F10"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213EB980" w14:textId="77777777" w:rsidR="000B7870" w:rsidRPr="00DB454E" w:rsidRDefault="000B7870" w:rsidP="000B7870">
            <w:pPr>
              <w:autoSpaceDE w:val="0"/>
              <w:autoSpaceDN w:val="0"/>
              <w:adjustRightInd w:val="0"/>
              <w:ind w:left="7"/>
              <w:rPr>
                <w:sz w:val="22"/>
                <w:szCs w:val="22"/>
                <w:lang w:val="en-US" w:eastAsia="es-ES"/>
              </w:rPr>
            </w:pPr>
            <w:r w:rsidRPr="00DB454E">
              <w:rPr>
                <w:rFonts w:eastAsia="Times New Roman"/>
                <w:color w:val="000000"/>
                <w:sz w:val="22"/>
                <w:szCs w:val="22"/>
                <w:lang w:val="en-US" w:eastAsia="es-ES"/>
              </w:rPr>
              <w:t xml:space="preserve">04. </w:t>
            </w:r>
            <w:r w:rsidRPr="00DB454E">
              <w:rPr>
                <w:sz w:val="22"/>
                <w:szCs w:val="22"/>
                <w:lang w:val="en-US" w:eastAsia="es-ES"/>
              </w:rPr>
              <w:t>I enjoy reading about things which disagree with my previous ideas.</w:t>
            </w:r>
          </w:p>
        </w:tc>
        <w:tc>
          <w:tcPr>
            <w:tcW w:w="850" w:type="dxa"/>
            <w:tcBorders>
              <w:top w:val="nil"/>
              <w:left w:val="nil"/>
              <w:bottom w:val="single" w:sz="4" w:space="0" w:color="auto"/>
              <w:right w:val="single" w:sz="4" w:space="0" w:color="auto"/>
            </w:tcBorders>
            <w:shd w:val="clear" w:color="auto" w:fill="auto"/>
            <w:noWrap/>
            <w:vAlign w:val="center"/>
            <w:hideMark/>
          </w:tcPr>
          <w:p w14:paraId="7E5F15C6"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1.9</w:t>
            </w:r>
          </w:p>
        </w:tc>
        <w:tc>
          <w:tcPr>
            <w:tcW w:w="851" w:type="dxa"/>
            <w:tcBorders>
              <w:top w:val="nil"/>
              <w:left w:val="nil"/>
              <w:bottom w:val="single" w:sz="4" w:space="0" w:color="auto"/>
              <w:right w:val="single" w:sz="4" w:space="0" w:color="auto"/>
            </w:tcBorders>
            <w:shd w:val="clear" w:color="auto" w:fill="auto"/>
            <w:noWrap/>
            <w:vAlign w:val="center"/>
            <w:hideMark/>
          </w:tcPr>
          <w:p w14:paraId="20D34890"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15.8</w:t>
            </w:r>
          </w:p>
        </w:tc>
        <w:tc>
          <w:tcPr>
            <w:tcW w:w="850" w:type="dxa"/>
            <w:tcBorders>
              <w:top w:val="nil"/>
              <w:left w:val="nil"/>
              <w:bottom w:val="single" w:sz="4" w:space="0" w:color="auto"/>
              <w:right w:val="single" w:sz="4" w:space="0" w:color="auto"/>
            </w:tcBorders>
            <w:shd w:val="clear" w:color="auto" w:fill="auto"/>
            <w:noWrap/>
            <w:vAlign w:val="center"/>
            <w:hideMark/>
          </w:tcPr>
          <w:p w14:paraId="64938B0F"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24.7</w:t>
            </w:r>
          </w:p>
        </w:tc>
        <w:tc>
          <w:tcPr>
            <w:tcW w:w="851" w:type="dxa"/>
            <w:tcBorders>
              <w:top w:val="nil"/>
              <w:left w:val="nil"/>
              <w:bottom w:val="single" w:sz="4" w:space="0" w:color="auto"/>
              <w:right w:val="single" w:sz="4" w:space="0" w:color="auto"/>
            </w:tcBorders>
            <w:shd w:val="clear" w:color="auto" w:fill="auto"/>
            <w:noWrap/>
            <w:vAlign w:val="center"/>
            <w:hideMark/>
          </w:tcPr>
          <w:p w14:paraId="0B4ABAFC" w14:textId="77777777"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40.5</w:t>
            </w:r>
          </w:p>
        </w:tc>
        <w:tc>
          <w:tcPr>
            <w:tcW w:w="992" w:type="dxa"/>
            <w:tcBorders>
              <w:top w:val="nil"/>
              <w:left w:val="nil"/>
              <w:bottom w:val="single" w:sz="4" w:space="0" w:color="auto"/>
              <w:right w:val="single" w:sz="4" w:space="0" w:color="auto"/>
            </w:tcBorders>
            <w:shd w:val="clear" w:color="auto" w:fill="auto"/>
            <w:noWrap/>
            <w:vAlign w:val="center"/>
            <w:hideMark/>
          </w:tcPr>
          <w:p w14:paraId="4CF404AD" w14:textId="77777777"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17.1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445A"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3.55</w:t>
            </w:r>
          </w:p>
        </w:tc>
        <w:tc>
          <w:tcPr>
            <w:tcW w:w="728" w:type="dxa"/>
            <w:tcBorders>
              <w:top w:val="single" w:sz="4" w:space="0" w:color="auto"/>
              <w:left w:val="single" w:sz="4" w:space="0" w:color="auto"/>
              <w:bottom w:val="single" w:sz="4" w:space="0" w:color="auto"/>
              <w:right w:val="single" w:sz="4" w:space="0" w:color="auto"/>
            </w:tcBorders>
            <w:vAlign w:val="center"/>
          </w:tcPr>
          <w:p w14:paraId="772F8B0A" w14:textId="77777777" w:rsidR="000B7870" w:rsidRPr="00DB454E" w:rsidRDefault="000B7870" w:rsidP="00C96EB3">
            <w:pPr>
              <w:ind w:left="7"/>
              <w:jc w:val="center"/>
              <w:rPr>
                <w:rFonts w:eastAsia="Times New Roman"/>
                <w:color w:val="000000"/>
                <w:sz w:val="22"/>
                <w:szCs w:val="22"/>
                <w:lang w:eastAsia="es-ES"/>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12ED" w14:textId="50044C52"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ECF4"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1.013</w:t>
            </w:r>
          </w:p>
        </w:tc>
        <w:tc>
          <w:tcPr>
            <w:tcW w:w="825" w:type="dxa"/>
            <w:tcBorders>
              <w:top w:val="single" w:sz="4" w:space="0" w:color="auto"/>
              <w:left w:val="single" w:sz="4" w:space="0" w:color="auto"/>
              <w:bottom w:val="single" w:sz="4" w:space="0" w:color="auto"/>
              <w:right w:val="single" w:sz="4" w:space="0" w:color="auto"/>
            </w:tcBorders>
            <w:vAlign w:val="center"/>
          </w:tcPr>
          <w:p w14:paraId="56804B32"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1D7E7DF1"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0C6A20BF" w14:textId="77777777" w:rsidR="000B7870" w:rsidRPr="00DB454E" w:rsidRDefault="000B7870" w:rsidP="000B7870">
            <w:pPr>
              <w:autoSpaceDE w:val="0"/>
              <w:autoSpaceDN w:val="0"/>
              <w:adjustRightInd w:val="0"/>
              <w:ind w:left="7"/>
              <w:rPr>
                <w:sz w:val="22"/>
                <w:szCs w:val="22"/>
                <w:lang w:val="pt-PT" w:eastAsia="es-ES"/>
              </w:rPr>
            </w:pPr>
            <w:r w:rsidRPr="00DB454E">
              <w:rPr>
                <w:rFonts w:eastAsia="Times New Roman"/>
                <w:color w:val="000000"/>
                <w:sz w:val="22"/>
                <w:szCs w:val="22"/>
                <w:lang w:val="pt-PT" w:eastAsia="es-ES"/>
              </w:rPr>
              <w:t xml:space="preserve">11. </w:t>
            </w:r>
            <w:r w:rsidRPr="00DB454E">
              <w:rPr>
                <w:sz w:val="22"/>
                <w:szCs w:val="22"/>
                <w:lang w:val="pt-PT" w:eastAsia="es-ES"/>
              </w:rPr>
              <w:t xml:space="preserve">I dislike repeating experiments to check  hat I get </w:t>
            </w:r>
            <w:r w:rsidRPr="00DB454E">
              <w:rPr>
                <w:sz w:val="22"/>
                <w:szCs w:val="22"/>
                <w:lang w:val="en-US" w:eastAsia="es-ES"/>
              </w:rPr>
              <w:t>the same results</w:t>
            </w:r>
          </w:p>
        </w:tc>
        <w:tc>
          <w:tcPr>
            <w:tcW w:w="850" w:type="dxa"/>
            <w:tcBorders>
              <w:top w:val="nil"/>
              <w:left w:val="nil"/>
              <w:bottom w:val="single" w:sz="4" w:space="0" w:color="auto"/>
              <w:right w:val="single" w:sz="4" w:space="0" w:color="auto"/>
            </w:tcBorders>
            <w:shd w:val="clear" w:color="auto" w:fill="auto"/>
            <w:noWrap/>
            <w:vAlign w:val="center"/>
            <w:hideMark/>
          </w:tcPr>
          <w:p w14:paraId="5E77013F" w14:textId="77777777"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15.8</w:t>
            </w:r>
          </w:p>
        </w:tc>
        <w:tc>
          <w:tcPr>
            <w:tcW w:w="851" w:type="dxa"/>
            <w:tcBorders>
              <w:top w:val="nil"/>
              <w:left w:val="nil"/>
              <w:bottom w:val="single" w:sz="4" w:space="0" w:color="auto"/>
              <w:right w:val="single" w:sz="4" w:space="0" w:color="auto"/>
            </w:tcBorders>
            <w:shd w:val="clear" w:color="auto" w:fill="auto"/>
            <w:noWrap/>
            <w:vAlign w:val="center"/>
            <w:hideMark/>
          </w:tcPr>
          <w:p w14:paraId="1677C121" w14:textId="77777777" w:rsidR="000B7870" w:rsidRPr="00DB454E" w:rsidRDefault="000B7870" w:rsidP="00C96EB3">
            <w:pPr>
              <w:ind w:left="7"/>
              <w:jc w:val="center"/>
              <w:rPr>
                <w:rFonts w:eastAsia="Times New Roman"/>
                <w:b/>
                <w:color w:val="000000"/>
                <w:sz w:val="22"/>
                <w:szCs w:val="22"/>
                <w:lang w:eastAsia="es-ES"/>
              </w:rPr>
            </w:pPr>
            <w:r w:rsidRPr="00DB454E">
              <w:rPr>
                <w:rFonts w:eastAsia="Times New Roman"/>
                <w:b/>
                <w:color w:val="000000"/>
                <w:sz w:val="22"/>
                <w:szCs w:val="22"/>
                <w:lang w:eastAsia="es-ES"/>
              </w:rPr>
              <w:t>34.2</w:t>
            </w:r>
          </w:p>
        </w:tc>
        <w:tc>
          <w:tcPr>
            <w:tcW w:w="850" w:type="dxa"/>
            <w:tcBorders>
              <w:top w:val="nil"/>
              <w:left w:val="nil"/>
              <w:bottom w:val="single" w:sz="4" w:space="0" w:color="auto"/>
              <w:right w:val="single" w:sz="4" w:space="0" w:color="auto"/>
            </w:tcBorders>
            <w:shd w:val="clear" w:color="auto" w:fill="auto"/>
            <w:noWrap/>
            <w:vAlign w:val="center"/>
            <w:hideMark/>
          </w:tcPr>
          <w:p w14:paraId="0B38D067"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24.1</w:t>
            </w:r>
          </w:p>
        </w:tc>
        <w:tc>
          <w:tcPr>
            <w:tcW w:w="851" w:type="dxa"/>
            <w:tcBorders>
              <w:top w:val="nil"/>
              <w:left w:val="nil"/>
              <w:bottom w:val="single" w:sz="4" w:space="0" w:color="auto"/>
              <w:right w:val="single" w:sz="4" w:space="0" w:color="auto"/>
            </w:tcBorders>
            <w:shd w:val="clear" w:color="auto" w:fill="auto"/>
            <w:noWrap/>
            <w:vAlign w:val="center"/>
            <w:hideMark/>
          </w:tcPr>
          <w:p w14:paraId="1D9FC8DA"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15.8</w:t>
            </w:r>
          </w:p>
        </w:tc>
        <w:tc>
          <w:tcPr>
            <w:tcW w:w="992" w:type="dxa"/>
            <w:tcBorders>
              <w:top w:val="nil"/>
              <w:left w:val="nil"/>
              <w:bottom w:val="single" w:sz="4" w:space="0" w:color="auto"/>
              <w:right w:val="single" w:sz="4" w:space="0" w:color="auto"/>
            </w:tcBorders>
            <w:shd w:val="clear" w:color="auto" w:fill="auto"/>
            <w:noWrap/>
            <w:vAlign w:val="center"/>
            <w:hideMark/>
          </w:tcPr>
          <w:p w14:paraId="15E906F9"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10.1</w:t>
            </w:r>
          </w:p>
        </w:tc>
        <w:tc>
          <w:tcPr>
            <w:tcW w:w="1013" w:type="dxa"/>
            <w:tcBorders>
              <w:top w:val="nil"/>
              <w:left w:val="nil"/>
              <w:bottom w:val="single" w:sz="4" w:space="0" w:color="auto"/>
              <w:right w:val="single" w:sz="4" w:space="0" w:color="auto"/>
            </w:tcBorders>
            <w:shd w:val="clear" w:color="auto" w:fill="auto"/>
            <w:noWrap/>
            <w:vAlign w:val="center"/>
            <w:hideMark/>
          </w:tcPr>
          <w:p w14:paraId="27BD45A4"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2.70</w:t>
            </w:r>
          </w:p>
        </w:tc>
        <w:tc>
          <w:tcPr>
            <w:tcW w:w="728" w:type="dxa"/>
            <w:tcBorders>
              <w:top w:val="nil"/>
              <w:left w:val="nil"/>
              <w:bottom w:val="single" w:sz="4" w:space="0" w:color="auto"/>
              <w:right w:val="single" w:sz="4" w:space="0" w:color="auto"/>
            </w:tcBorders>
            <w:vAlign w:val="center"/>
          </w:tcPr>
          <w:p w14:paraId="761C2D7E" w14:textId="7D020F41"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3.3</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23256D7C" w14:textId="4FF0CA6B"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.096</w:t>
            </w:r>
          </w:p>
        </w:tc>
        <w:tc>
          <w:tcPr>
            <w:tcW w:w="708" w:type="dxa"/>
            <w:tcBorders>
              <w:top w:val="nil"/>
              <w:left w:val="nil"/>
              <w:bottom w:val="single" w:sz="4" w:space="0" w:color="auto"/>
              <w:right w:val="single" w:sz="4" w:space="0" w:color="auto"/>
            </w:tcBorders>
            <w:shd w:val="clear" w:color="auto" w:fill="auto"/>
            <w:noWrap/>
            <w:vAlign w:val="center"/>
            <w:hideMark/>
          </w:tcPr>
          <w:p w14:paraId="6DE5FDC5"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1.208</w:t>
            </w:r>
          </w:p>
        </w:tc>
        <w:tc>
          <w:tcPr>
            <w:tcW w:w="825" w:type="dxa"/>
            <w:tcBorders>
              <w:top w:val="nil"/>
              <w:left w:val="nil"/>
              <w:bottom w:val="single" w:sz="4" w:space="0" w:color="auto"/>
              <w:right w:val="single" w:sz="4" w:space="0" w:color="auto"/>
            </w:tcBorders>
            <w:vAlign w:val="center"/>
          </w:tcPr>
          <w:p w14:paraId="2B455299"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128A8579"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18B24F89" w14:textId="77777777" w:rsidR="000B7870" w:rsidRPr="00DB454E" w:rsidRDefault="000B7870" w:rsidP="000B7870">
            <w:pPr>
              <w:ind w:left="7"/>
              <w:rPr>
                <w:rFonts w:eastAsia="Times New Roman"/>
                <w:color w:val="000000"/>
                <w:sz w:val="22"/>
                <w:szCs w:val="22"/>
                <w:lang w:val="pt-PT" w:eastAsia="es-ES"/>
              </w:rPr>
            </w:pPr>
            <w:r w:rsidRPr="00DB454E">
              <w:rPr>
                <w:rFonts w:eastAsia="Times New Roman"/>
                <w:color w:val="000000"/>
                <w:sz w:val="22"/>
                <w:szCs w:val="22"/>
                <w:lang w:val="pt-PT" w:eastAsia="es-ES"/>
              </w:rPr>
              <w:t xml:space="preserve">18. </w:t>
            </w:r>
            <w:r w:rsidRPr="00DB454E">
              <w:rPr>
                <w:sz w:val="22"/>
                <w:szCs w:val="22"/>
                <w:lang w:val="pt-PT" w:eastAsia="es-ES"/>
              </w:rPr>
              <w:t>I am curious about the world in which we live.</w:t>
            </w:r>
          </w:p>
        </w:tc>
        <w:tc>
          <w:tcPr>
            <w:tcW w:w="850" w:type="dxa"/>
            <w:tcBorders>
              <w:top w:val="nil"/>
              <w:left w:val="nil"/>
              <w:bottom w:val="single" w:sz="4" w:space="0" w:color="auto"/>
              <w:right w:val="single" w:sz="4" w:space="0" w:color="auto"/>
            </w:tcBorders>
            <w:shd w:val="clear" w:color="auto" w:fill="auto"/>
            <w:noWrap/>
            <w:vAlign w:val="center"/>
            <w:hideMark/>
          </w:tcPr>
          <w:p w14:paraId="0BA1EB1A" w14:textId="10ECF004" w:rsidR="000B7870" w:rsidRPr="00DB454E" w:rsidRDefault="000D797F"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000B7870" w:rsidRPr="00DB454E">
              <w:rPr>
                <w:rFonts w:eastAsia="Times New Roman"/>
                <w:color w:val="000000"/>
                <w:sz w:val="22"/>
                <w:szCs w:val="22"/>
                <w:lang w:eastAsia="es-ES"/>
              </w:rPr>
              <w:t>.6</w:t>
            </w:r>
          </w:p>
        </w:tc>
        <w:tc>
          <w:tcPr>
            <w:tcW w:w="851" w:type="dxa"/>
            <w:tcBorders>
              <w:top w:val="nil"/>
              <w:left w:val="nil"/>
              <w:bottom w:val="single" w:sz="4" w:space="0" w:color="auto"/>
              <w:right w:val="single" w:sz="4" w:space="0" w:color="auto"/>
            </w:tcBorders>
            <w:shd w:val="clear" w:color="auto" w:fill="auto"/>
            <w:noWrap/>
            <w:vAlign w:val="center"/>
            <w:hideMark/>
          </w:tcPr>
          <w:p w14:paraId="5DC4FDFD"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1.9</w:t>
            </w:r>
          </w:p>
        </w:tc>
        <w:tc>
          <w:tcPr>
            <w:tcW w:w="850" w:type="dxa"/>
            <w:tcBorders>
              <w:top w:val="nil"/>
              <w:left w:val="nil"/>
              <w:bottom w:val="single" w:sz="4" w:space="0" w:color="auto"/>
              <w:right w:val="single" w:sz="4" w:space="0" w:color="auto"/>
            </w:tcBorders>
            <w:shd w:val="clear" w:color="auto" w:fill="auto"/>
            <w:noWrap/>
            <w:vAlign w:val="center"/>
            <w:hideMark/>
          </w:tcPr>
          <w:p w14:paraId="6950BFEE"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3.2</w:t>
            </w:r>
          </w:p>
        </w:tc>
        <w:tc>
          <w:tcPr>
            <w:tcW w:w="851" w:type="dxa"/>
            <w:tcBorders>
              <w:top w:val="nil"/>
              <w:left w:val="nil"/>
              <w:bottom w:val="single" w:sz="4" w:space="0" w:color="auto"/>
              <w:right w:val="single" w:sz="4" w:space="0" w:color="auto"/>
            </w:tcBorders>
            <w:shd w:val="clear" w:color="auto" w:fill="auto"/>
            <w:noWrap/>
            <w:vAlign w:val="center"/>
            <w:hideMark/>
          </w:tcPr>
          <w:p w14:paraId="59DFF250"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33.5</w:t>
            </w:r>
          </w:p>
        </w:tc>
        <w:tc>
          <w:tcPr>
            <w:tcW w:w="992" w:type="dxa"/>
            <w:tcBorders>
              <w:top w:val="nil"/>
              <w:left w:val="nil"/>
              <w:bottom w:val="single" w:sz="4" w:space="0" w:color="auto"/>
              <w:right w:val="single" w:sz="4" w:space="0" w:color="auto"/>
            </w:tcBorders>
            <w:shd w:val="clear" w:color="auto" w:fill="auto"/>
            <w:noWrap/>
            <w:vAlign w:val="center"/>
            <w:hideMark/>
          </w:tcPr>
          <w:p w14:paraId="7F5FD3A1"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60.8</w:t>
            </w:r>
          </w:p>
        </w:tc>
        <w:tc>
          <w:tcPr>
            <w:tcW w:w="1013" w:type="dxa"/>
            <w:tcBorders>
              <w:top w:val="nil"/>
              <w:left w:val="nil"/>
              <w:bottom w:val="single" w:sz="4" w:space="0" w:color="auto"/>
              <w:right w:val="single" w:sz="4" w:space="0" w:color="auto"/>
            </w:tcBorders>
            <w:shd w:val="clear" w:color="auto" w:fill="auto"/>
            <w:noWrap/>
            <w:vAlign w:val="center"/>
            <w:hideMark/>
          </w:tcPr>
          <w:p w14:paraId="1A46CF43"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4.52</w:t>
            </w:r>
          </w:p>
        </w:tc>
        <w:tc>
          <w:tcPr>
            <w:tcW w:w="728" w:type="dxa"/>
            <w:tcBorders>
              <w:top w:val="nil"/>
              <w:left w:val="nil"/>
              <w:bottom w:val="single" w:sz="4" w:space="0" w:color="auto"/>
              <w:right w:val="single" w:sz="4" w:space="0" w:color="auto"/>
            </w:tcBorders>
            <w:vAlign w:val="center"/>
          </w:tcPr>
          <w:p w14:paraId="4D4BDD27" w14:textId="77777777" w:rsidR="000B7870" w:rsidRPr="00DB454E" w:rsidRDefault="000B7870" w:rsidP="00C96EB3">
            <w:pPr>
              <w:ind w:left="7"/>
              <w:jc w:val="center"/>
              <w:rPr>
                <w:rFonts w:eastAsia="Times New Roman"/>
                <w:color w:val="000000"/>
                <w:sz w:val="22"/>
                <w:szCs w:val="22"/>
                <w:lang w:eastAsia="es-ES"/>
              </w:rPr>
            </w:pP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2989F5EA" w14:textId="63924289"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.057</w:t>
            </w:r>
          </w:p>
        </w:tc>
        <w:tc>
          <w:tcPr>
            <w:tcW w:w="708" w:type="dxa"/>
            <w:tcBorders>
              <w:top w:val="nil"/>
              <w:left w:val="nil"/>
              <w:bottom w:val="single" w:sz="4" w:space="0" w:color="auto"/>
              <w:right w:val="single" w:sz="4" w:space="0" w:color="auto"/>
            </w:tcBorders>
            <w:shd w:val="clear" w:color="auto" w:fill="auto"/>
            <w:noWrap/>
            <w:vAlign w:val="center"/>
            <w:hideMark/>
          </w:tcPr>
          <w:p w14:paraId="2CABCACE" w14:textId="3BEC3ABA"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.711</w:t>
            </w:r>
          </w:p>
        </w:tc>
        <w:tc>
          <w:tcPr>
            <w:tcW w:w="825" w:type="dxa"/>
            <w:tcBorders>
              <w:top w:val="nil"/>
              <w:left w:val="nil"/>
              <w:bottom w:val="single" w:sz="4" w:space="0" w:color="auto"/>
              <w:right w:val="single" w:sz="4" w:space="0" w:color="auto"/>
            </w:tcBorders>
            <w:vAlign w:val="center"/>
          </w:tcPr>
          <w:p w14:paraId="55900E89"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48BCAECB"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672F356B" w14:textId="77777777" w:rsidR="000B7870" w:rsidRPr="00DB454E" w:rsidRDefault="000B7870" w:rsidP="000B7870">
            <w:pPr>
              <w:ind w:left="7"/>
              <w:rPr>
                <w:rFonts w:eastAsia="Times New Roman"/>
                <w:color w:val="000000"/>
                <w:sz w:val="22"/>
                <w:szCs w:val="22"/>
                <w:lang w:val="en-US" w:eastAsia="es-ES"/>
              </w:rPr>
            </w:pPr>
            <w:r w:rsidRPr="00DB454E">
              <w:rPr>
                <w:rFonts w:eastAsia="Times New Roman"/>
                <w:color w:val="000000"/>
                <w:sz w:val="22"/>
                <w:szCs w:val="22"/>
                <w:lang w:val="en-US" w:eastAsia="es-ES"/>
              </w:rPr>
              <w:t xml:space="preserve">25. </w:t>
            </w:r>
            <w:r w:rsidRPr="00DB454E">
              <w:rPr>
                <w:sz w:val="22"/>
                <w:szCs w:val="22"/>
                <w:lang w:val="en-US" w:eastAsia="es-ES"/>
              </w:rPr>
              <w:t>Finding out about new things is unimportant.</w:t>
            </w:r>
          </w:p>
        </w:tc>
        <w:tc>
          <w:tcPr>
            <w:tcW w:w="850" w:type="dxa"/>
            <w:tcBorders>
              <w:top w:val="nil"/>
              <w:left w:val="nil"/>
              <w:bottom w:val="single" w:sz="4" w:space="0" w:color="auto"/>
              <w:right w:val="single" w:sz="4" w:space="0" w:color="auto"/>
            </w:tcBorders>
            <w:shd w:val="clear" w:color="auto" w:fill="auto"/>
            <w:noWrap/>
            <w:vAlign w:val="center"/>
            <w:hideMark/>
          </w:tcPr>
          <w:p w14:paraId="19212822"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59.5</w:t>
            </w:r>
          </w:p>
        </w:tc>
        <w:tc>
          <w:tcPr>
            <w:tcW w:w="851" w:type="dxa"/>
            <w:tcBorders>
              <w:top w:val="nil"/>
              <w:left w:val="nil"/>
              <w:bottom w:val="single" w:sz="4" w:space="0" w:color="auto"/>
              <w:right w:val="single" w:sz="4" w:space="0" w:color="auto"/>
            </w:tcBorders>
            <w:shd w:val="clear" w:color="auto" w:fill="auto"/>
            <w:noWrap/>
            <w:vAlign w:val="center"/>
            <w:hideMark/>
          </w:tcPr>
          <w:p w14:paraId="280D6729"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24.7</w:t>
            </w:r>
          </w:p>
        </w:tc>
        <w:tc>
          <w:tcPr>
            <w:tcW w:w="850" w:type="dxa"/>
            <w:tcBorders>
              <w:top w:val="nil"/>
              <w:left w:val="nil"/>
              <w:bottom w:val="single" w:sz="4" w:space="0" w:color="auto"/>
              <w:right w:val="single" w:sz="4" w:space="0" w:color="auto"/>
            </w:tcBorders>
            <w:shd w:val="clear" w:color="auto" w:fill="auto"/>
            <w:noWrap/>
            <w:vAlign w:val="center"/>
            <w:hideMark/>
          </w:tcPr>
          <w:p w14:paraId="253B5C53"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3.8</w:t>
            </w:r>
          </w:p>
        </w:tc>
        <w:tc>
          <w:tcPr>
            <w:tcW w:w="851" w:type="dxa"/>
            <w:tcBorders>
              <w:top w:val="nil"/>
              <w:left w:val="nil"/>
              <w:bottom w:val="single" w:sz="4" w:space="0" w:color="auto"/>
              <w:right w:val="single" w:sz="4" w:space="0" w:color="auto"/>
            </w:tcBorders>
            <w:shd w:val="clear" w:color="auto" w:fill="auto"/>
            <w:noWrap/>
            <w:vAlign w:val="center"/>
            <w:hideMark/>
          </w:tcPr>
          <w:p w14:paraId="71519A1E"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8.9</w:t>
            </w:r>
          </w:p>
        </w:tc>
        <w:tc>
          <w:tcPr>
            <w:tcW w:w="992" w:type="dxa"/>
            <w:tcBorders>
              <w:top w:val="nil"/>
              <w:left w:val="nil"/>
              <w:bottom w:val="single" w:sz="4" w:space="0" w:color="auto"/>
              <w:right w:val="single" w:sz="4" w:space="0" w:color="auto"/>
            </w:tcBorders>
            <w:shd w:val="clear" w:color="auto" w:fill="auto"/>
            <w:noWrap/>
            <w:vAlign w:val="center"/>
            <w:hideMark/>
          </w:tcPr>
          <w:p w14:paraId="6292530D"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3.2</w:t>
            </w:r>
          </w:p>
        </w:tc>
        <w:tc>
          <w:tcPr>
            <w:tcW w:w="1013" w:type="dxa"/>
            <w:tcBorders>
              <w:top w:val="nil"/>
              <w:left w:val="nil"/>
              <w:bottom w:val="single" w:sz="4" w:space="0" w:color="auto"/>
              <w:right w:val="single" w:sz="4" w:space="0" w:color="auto"/>
            </w:tcBorders>
            <w:shd w:val="clear" w:color="auto" w:fill="auto"/>
            <w:noWrap/>
            <w:vAlign w:val="center"/>
            <w:hideMark/>
          </w:tcPr>
          <w:p w14:paraId="22891821"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1.72</w:t>
            </w:r>
          </w:p>
        </w:tc>
        <w:tc>
          <w:tcPr>
            <w:tcW w:w="728" w:type="dxa"/>
            <w:tcBorders>
              <w:top w:val="nil"/>
              <w:left w:val="nil"/>
              <w:bottom w:val="single" w:sz="4" w:space="0" w:color="auto"/>
              <w:right w:val="single" w:sz="4" w:space="0" w:color="auto"/>
            </w:tcBorders>
            <w:vAlign w:val="center"/>
          </w:tcPr>
          <w:p w14:paraId="4ED1D851" w14:textId="44736FE8"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4.28</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006F6DE1" w14:textId="7D0F6F89"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.087</w:t>
            </w:r>
          </w:p>
        </w:tc>
        <w:tc>
          <w:tcPr>
            <w:tcW w:w="708" w:type="dxa"/>
            <w:tcBorders>
              <w:top w:val="nil"/>
              <w:left w:val="nil"/>
              <w:bottom w:val="single" w:sz="4" w:space="0" w:color="auto"/>
              <w:right w:val="single" w:sz="4" w:space="0" w:color="auto"/>
            </w:tcBorders>
            <w:shd w:val="clear" w:color="auto" w:fill="auto"/>
            <w:noWrap/>
            <w:vAlign w:val="center"/>
            <w:hideMark/>
          </w:tcPr>
          <w:p w14:paraId="4DD6F394"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1.095</w:t>
            </w:r>
          </w:p>
        </w:tc>
        <w:tc>
          <w:tcPr>
            <w:tcW w:w="825" w:type="dxa"/>
            <w:tcBorders>
              <w:top w:val="nil"/>
              <w:left w:val="nil"/>
              <w:bottom w:val="single" w:sz="4" w:space="0" w:color="auto"/>
              <w:right w:val="single" w:sz="4" w:space="0" w:color="auto"/>
            </w:tcBorders>
            <w:vAlign w:val="center"/>
          </w:tcPr>
          <w:p w14:paraId="4A4B605D"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71B4625E"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098A87E1" w14:textId="77777777" w:rsidR="000B7870" w:rsidRPr="00DB454E" w:rsidRDefault="000B7870" w:rsidP="000B7870">
            <w:pPr>
              <w:autoSpaceDE w:val="0"/>
              <w:autoSpaceDN w:val="0"/>
              <w:adjustRightInd w:val="0"/>
              <w:ind w:left="7"/>
              <w:rPr>
                <w:sz w:val="22"/>
                <w:szCs w:val="22"/>
                <w:lang w:val="en-US" w:eastAsia="es-ES"/>
              </w:rPr>
            </w:pPr>
            <w:r w:rsidRPr="00DB454E">
              <w:rPr>
                <w:rFonts w:eastAsia="Times New Roman"/>
                <w:color w:val="000000"/>
                <w:sz w:val="22"/>
                <w:szCs w:val="22"/>
                <w:lang w:val="en-US" w:eastAsia="es-ES"/>
              </w:rPr>
              <w:t xml:space="preserve">32. </w:t>
            </w:r>
            <w:r w:rsidRPr="00DB454E">
              <w:rPr>
                <w:sz w:val="22"/>
                <w:szCs w:val="22"/>
                <w:lang w:val="en-US" w:eastAsia="es-ES"/>
              </w:rPr>
              <w:t>I like to listen to people whose opinions are different from mine.</w:t>
            </w:r>
          </w:p>
        </w:tc>
        <w:tc>
          <w:tcPr>
            <w:tcW w:w="850" w:type="dxa"/>
            <w:tcBorders>
              <w:top w:val="nil"/>
              <w:left w:val="nil"/>
              <w:bottom w:val="single" w:sz="4" w:space="0" w:color="auto"/>
              <w:right w:val="single" w:sz="4" w:space="0" w:color="auto"/>
            </w:tcBorders>
            <w:shd w:val="clear" w:color="auto" w:fill="auto"/>
            <w:noWrap/>
            <w:vAlign w:val="center"/>
            <w:hideMark/>
          </w:tcPr>
          <w:p w14:paraId="228B65F5"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1.3</w:t>
            </w:r>
          </w:p>
        </w:tc>
        <w:tc>
          <w:tcPr>
            <w:tcW w:w="851" w:type="dxa"/>
            <w:tcBorders>
              <w:top w:val="nil"/>
              <w:left w:val="nil"/>
              <w:bottom w:val="single" w:sz="4" w:space="0" w:color="auto"/>
              <w:right w:val="single" w:sz="4" w:space="0" w:color="auto"/>
            </w:tcBorders>
            <w:shd w:val="clear" w:color="auto" w:fill="auto"/>
            <w:noWrap/>
            <w:vAlign w:val="center"/>
            <w:hideMark/>
          </w:tcPr>
          <w:p w14:paraId="58D329B7"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3.8</w:t>
            </w:r>
          </w:p>
        </w:tc>
        <w:tc>
          <w:tcPr>
            <w:tcW w:w="850" w:type="dxa"/>
            <w:tcBorders>
              <w:top w:val="nil"/>
              <w:left w:val="nil"/>
              <w:bottom w:val="single" w:sz="4" w:space="0" w:color="auto"/>
              <w:right w:val="single" w:sz="4" w:space="0" w:color="auto"/>
            </w:tcBorders>
            <w:shd w:val="clear" w:color="auto" w:fill="auto"/>
            <w:noWrap/>
            <w:vAlign w:val="center"/>
            <w:hideMark/>
          </w:tcPr>
          <w:p w14:paraId="37F436C9"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7.6</w:t>
            </w:r>
          </w:p>
        </w:tc>
        <w:tc>
          <w:tcPr>
            <w:tcW w:w="851" w:type="dxa"/>
            <w:tcBorders>
              <w:top w:val="nil"/>
              <w:left w:val="nil"/>
              <w:bottom w:val="single" w:sz="4" w:space="0" w:color="auto"/>
              <w:right w:val="single" w:sz="4" w:space="0" w:color="auto"/>
            </w:tcBorders>
            <w:shd w:val="clear" w:color="auto" w:fill="auto"/>
            <w:noWrap/>
            <w:vAlign w:val="center"/>
            <w:hideMark/>
          </w:tcPr>
          <w:p w14:paraId="2EE686AD"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57.6</w:t>
            </w:r>
          </w:p>
        </w:tc>
        <w:tc>
          <w:tcPr>
            <w:tcW w:w="992" w:type="dxa"/>
            <w:tcBorders>
              <w:top w:val="nil"/>
              <w:left w:val="nil"/>
              <w:bottom w:val="single" w:sz="4" w:space="0" w:color="auto"/>
              <w:right w:val="single" w:sz="4" w:space="0" w:color="auto"/>
            </w:tcBorders>
            <w:shd w:val="clear" w:color="auto" w:fill="auto"/>
            <w:noWrap/>
            <w:vAlign w:val="center"/>
            <w:hideMark/>
          </w:tcPr>
          <w:p w14:paraId="5CC96387"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29.7</w:t>
            </w:r>
          </w:p>
        </w:tc>
        <w:tc>
          <w:tcPr>
            <w:tcW w:w="1013" w:type="dxa"/>
            <w:tcBorders>
              <w:top w:val="nil"/>
              <w:left w:val="nil"/>
              <w:bottom w:val="single" w:sz="4" w:space="0" w:color="auto"/>
              <w:right w:val="single" w:sz="4" w:space="0" w:color="auto"/>
            </w:tcBorders>
            <w:shd w:val="clear" w:color="auto" w:fill="auto"/>
            <w:noWrap/>
            <w:vAlign w:val="center"/>
            <w:hideMark/>
          </w:tcPr>
          <w:p w14:paraId="34FC133A"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4.11</w:t>
            </w:r>
          </w:p>
        </w:tc>
        <w:tc>
          <w:tcPr>
            <w:tcW w:w="728" w:type="dxa"/>
            <w:tcBorders>
              <w:top w:val="nil"/>
              <w:left w:val="nil"/>
              <w:bottom w:val="single" w:sz="4" w:space="0" w:color="auto"/>
              <w:right w:val="single" w:sz="4" w:space="0" w:color="auto"/>
            </w:tcBorders>
            <w:vAlign w:val="center"/>
          </w:tcPr>
          <w:p w14:paraId="22B6A390" w14:textId="77777777" w:rsidR="000B7870" w:rsidRPr="00DB454E" w:rsidRDefault="000B7870" w:rsidP="00C96EB3">
            <w:pPr>
              <w:ind w:left="7"/>
              <w:jc w:val="center"/>
              <w:rPr>
                <w:rFonts w:eastAsia="Times New Roman"/>
                <w:color w:val="000000"/>
                <w:sz w:val="22"/>
                <w:szCs w:val="22"/>
                <w:lang w:eastAsia="es-ES"/>
              </w:rPr>
            </w:pP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457A6219" w14:textId="5436DEF1"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.063</w:t>
            </w:r>
          </w:p>
        </w:tc>
        <w:tc>
          <w:tcPr>
            <w:tcW w:w="708" w:type="dxa"/>
            <w:tcBorders>
              <w:top w:val="nil"/>
              <w:left w:val="nil"/>
              <w:bottom w:val="single" w:sz="4" w:space="0" w:color="auto"/>
              <w:right w:val="single" w:sz="4" w:space="0" w:color="auto"/>
            </w:tcBorders>
            <w:shd w:val="clear" w:color="auto" w:fill="auto"/>
            <w:noWrap/>
            <w:vAlign w:val="center"/>
            <w:hideMark/>
          </w:tcPr>
          <w:p w14:paraId="0312449C" w14:textId="7095B8AD"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.795</w:t>
            </w:r>
          </w:p>
        </w:tc>
        <w:tc>
          <w:tcPr>
            <w:tcW w:w="825" w:type="dxa"/>
            <w:tcBorders>
              <w:top w:val="nil"/>
              <w:left w:val="nil"/>
              <w:bottom w:val="single" w:sz="4" w:space="0" w:color="auto"/>
              <w:right w:val="single" w:sz="4" w:space="0" w:color="auto"/>
            </w:tcBorders>
            <w:vAlign w:val="center"/>
          </w:tcPr>
          <w:p w14:paraId="6EDEBAE2"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638FECF9"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302EA111" w14:textId="77777777" w:rsidR="000B7870" w:rsidRPr="00DB454E" w:rsidRDefault="000B7870" w:rsidP="000B7870">
            <w:pPr>
              <w:ind w:left="7"/>
              <w:rPr>
                <w:rFonts w:eastAsia="Times New Roman"/>
                <w:color w:val="000000"/>
                <w:sz w:val="22"/>
                <w:szCs w:val="22"/>
                <w:lang w:val="pt-PT" w:eastAsia="es-ES"/>
              </w:rPr>
            </w:pPr>
            <w:r w:rsidRPr="00DB454E">
              <w:rPr>
                <w:rFonts w:eastAsia="Times New Roman"/>
                <w:color w:val="000000"/>
                <w:sz w:val="22"/>
                <w:szCs w:val="22"/>
                <w:lang w:val="pt-PT" w:eastAsia="es-ES"/>
              </w:rPr>
              <w:t xml:space="preserve">39. </w:t>
            </w:r>
            <w:r w:rsidRPr="00DB454E">
              <w:rPr>
                <w:sz w:val="22"/>
                <w:szCs w:val="22"/>
                <w:lang w:val="pt-PT" w:eastAsia="es-ES"/>
              </w:rPr>
              <w:t>I find it boring to hear about new ideas</w:t>
            </w:r>
          </w:p>
        </w:tc>
        <w:tc>
          <w:tcPr>
            <w:tcW w:w="850" w:type="dxa"/>
            <w:tcBorders>
              <w:top w:val="nil"/>
              <w:left w:val="nil"/>
              <w:bottom w:val="single" w:sz="4" w:space="0" w:color="auto"/>
              <w:right w:val="single" w:sz="4" w:space="0" w:color="auto"/>
            </w:tcBorders>
            <w:shd w:val="clear" w:color="auto" w:fill="auto"/>
            <w:noWrap/>
            <w:vAlign w:val="center"/>
            <w:hideMark/>
          </w:tcPr>
          <w:p w14:paraId="07E5D8D4"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38.0</w:t>
            </w:r>
          </w:p>
        </w:tc>
        <w:tc>
          <w:tcPr>
            <w:tcW w:w="851" w:type="dxa"/>
            <w:tcBorders>
              <w:top w:val="nil"/>
              <w:left w:val="nil"/>
              <w:bottom w:val="single" w:sz="4" w:space="0" w:color="auto"/>
              <w:right w:val="single" w:sz="4" w:space="0" w:color="auto"/>
            </w:tcBorders>
            <w:shd w:val="clear" w:color="auto" w:fill="auto"/>
            <w:noWrap/>
            <w:vAlign w:val="center"/>
            <w:hideMark/>
          </w:tcPr>
          <w:p w14:paraId="17BBF3B7"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44.9</w:t>
            </w:r>
          </w:p>
        </w:tc>
        <w:tc>
          <w:tcPr>
            <w:tcW w:w="850" w:type="dxa"/>
            <w:tcBorders>
              <w:top w:val="nil"/>
              <w:left w:val="nil"/>
              <w:bottom w:val="single" w:sz="4" w:space="0" w:color="auto"/>
              <w:right w:val="single" w:sz="4" w:space="0" w:color="auto"/>
            </w:tcBorders>
            <w:shd w:val="clear" w:color="auto" w:fill="auto"/>
            <w:noWrap/>
            <w:vAlign w:val="center"/>
            <w:hideMark/>
          </w:tcPr>
          <w:p w14:paraId="20817DE3"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10.8</w:t>
            </w:r>
          </w:p>
        </w:tc>
        <w:tc>
          <w:tcPr>
            <w:tcW w:w="851" w:type="dxa"/>
            <w:tcBorders>
              <w:top w:val="nil"/>
              <w:left w:val="nil"/>
              <w:bottom w:val="single" w:sz="4" w:space="0" w:color="auto"/>
              <w:right w:val="single" w:sz="4" w:space="0" w:color="auto"/>
            </w:tcBorders>
            <w:shd w:val="clear" w:color="auto" w:fill="auto"/>
            <w:noWrap/>
            <w:vAlign w:val="center"/>
            <w:hideMark/>
          </w:tcPr>
          <w:p w14:paraId="22C72F1B"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3.8</w:t>
            </w:r>
          </w:p>
        </w:tc>
        <w:tc>
          <w:tcPr>
            <w:tcW w:w="992" w:type="dxa"/>
            <w:tcBorders>
              <w:top w:val="nil"/>
              <w:left w:val="nil"/>
              <w:bottom w:val="single" w:sz="4" w:space="0" w:color="auto"/>
              <w:right w:val="single" w:sz="4" w:space="0" w:color="auto"/>
            </w:tcBorders>
            <w:shd w:val="clear" w:color="auto" w:fill="auto"/>
            <w:noWrap/>
            <w:vAlign w:val="center"/>
            <w:hideMark/>
          </w:tcPr>
          <w:p w14:paraId="4E66D6C8"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2.5</w:t>
            </w:r>
          </w:p>
        </w:tc>
        <w:tc>
          <w:tcPr>
            <w:tcW w:w="1013" w:type="dxa"/>
            <w:tcBorders>
              <w:top w:val="nil"/>
              <w:left w:val="nil"/>
              <w:bottom w:val="single" w:sz="4" w:space="0" w:color="auto"/>
              <w:right w:val="single" w:sz="4" w:space="0" w:color="auto"/>
            </w:tcBorders>
            <w:shd w:val="clear" w:color="auto" w:fill="auto"/>
            <w:noWrap/>
            <w:vAlign w:val="center"/>
            <w:hideMark/>
          </w:tcPr>
          <w:p w14:paraId="5A4A846E"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1.88</w:t>
            </w:r>
          </w:p>
        </w:tc>
        <w:tc>
          <w:tcPr>
            <w:tcW w:w="728" w:type="dxa"/>
            <w:tcBorders>
              <w:top w:val="nil"/>
              <w:left w:val="nil"/>
              <w:bottom w:val="single" w:sz="4" w:space="0" w:color="auto"/>
              <w:right w:val="single" w:sz="4" w:space="0" w:color="auto"/>
            </w:tcBorders>
            <w:vAlign w:val="center"/>
          </w:tcPr>
          <w:p w14:paraId="4521B7CF" w14:textId="4DCCFD72"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4.12</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77C75EA0" w14:textId="5813AD46"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.074</w:t>
            </w:r>
          </w:p>
        </w:tc>
        <w:tc>
          <w:tcPr>
            <w:tcW w:w="708" w:type="dxa"/>
            <w:tcBorders>
              <w:top w:val="nil"/>
              <w:left w:val="nil"/>
              <w:bottom w:val="single" w:sz="4" w:space="0" w:color="auto"/>
              <w:right w:val="single" w:sz="4" w:space="0" w:color="auto"/>
            </w:tcBorders>
            <w:shd w:val="clear" w:color="auto" w:fill="auto"/>
            <w:noWrap/>
            <w:vAlign w:val="center"/>
            <w:hideMark/>
          </w:tcPr>
          <w:p w14:paraId="36862B31" w14:textId="3ADAAD26"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.926</w:t>
            </w:r>
          </w:p>
        </w:tc>
        <w:tc>
          <w:tcPr>
            <w:tcW w:w="825" w:type="dxa"/>
            <w:tcBorders>
              <w:top w:val="nil"/>
              <w:left w:val="nil"/>
              <w:bottom w:val="single" w:sz="4" w:space="0" w:color="auto"/>
              <w:right w:val="single" w:sz="4" w:space="0" w:color="auto"/>
            </w:tcBorders>
            <w:vAlign w:val="center"/>
          </w:tcPr>
          <w:p w14:paraId="5433D56F"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7C8C4119"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2382EAA5" w14:textId="77777777" w:rsidR="000B7870" w:rsidRPr="00DB454E" w:rsidRDefault="000B7870" w:rsidP="000B7870">
            <w:pPr>
              <w:autoSpaceDE w:val="0"/>
              <w:autoSpaceDN w:val="0"/>
              <w:adjustRightInd w:val="0"/>
              <w:ind w:left="7"/>
              <w:rPr>
                <w:sz w:val="22"/>
                <w:szCs w:val="22"/>
                <w:lang w:val="pt-PT" w:eastAsia="es-ES"/>
              </w:rPr>
            </w:pPr>
            <w:r w:rsidRPr="00DB454E">
              <w:rPr>
                <w:rFonts w:eastAsia="Times New Roman"/>
                <w:color w:val="000000"/>
                <w:sz w:val="22"/>
                <w:szCs w:val="22"/>
                <w:lang w:val="pt-PT" w:eastAsia="es-ES"/>
              </w:rPr>
              <w:t xml:space="preserve">46. </w:t>
            </w:r>
            <w:r w:rsidRPr="00DB454E">
              <w:rPr>
                <w:sz w:val="22"/>
                <w:szCs w:val="22"/>
                <w:lang w:val="pt-PT" w:eastAsia="es-ES"/>
              </w:rPr>
              <w:t>In science experiments, I like to use new methods which I have not used before.</w:t>
            </w:r>
          </w:p>
        </w:tc>
        <w:tc>
          <w:tcPr>
            <w:tcW w:w="850" w:type="dxa"/>
            <w:tcBorders>
              <w:top w:val="nil"/>
              <w:left w:val="nil"/>
              <w:bottom w:val="single" w:sz="4" w:space="0" w:color="auto"/>
              <w:right w:val="single" w:sz="4" w:space="0" w:color="auto"/>
            </w:tcBorders>
            <w:shd w:val="clear" w:color="auto" w:fill="auto"/>
            <w:noWrap/>
            <w:vAlign w:val="center"/>
            <w:hideMark/>
          </w:tcPr>
          <w:p w14:paraId="70707BC7"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0</w:t>
            </w:r>
          </w:p>
        </w:tc>
        <w:tc>
          <w:tcPr>
            <w:tcW w:w="851" w:type="dxa"/>
            <w:tcBorders>
              <w:top w:val="nil"/>
              <w:left w:val="nil"/>
              <w:bottom w:val="single" w:sz="4" w:space="0" w:color="auto"/>
              <w:right w:val="single" w:sz="4" w:space="0" w:color="auto"/>
            </w:tcBorders>
            <w:shd w:val="clear" w:color="auto" w:fill="auto"/>
            <w:noWrap/>
            <w:vAlign w:val="center"/>
            <w:hideMark/>
          </w:tcPr>
          <w:p w14:paraId="26497835"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4.4</w:t>
            </w:r>
          </w:p>
        </w:tc>
        <w:tc>
          <w:tcPr>
            <w:tcW w:w="850" w:type="dxa"/>
            <w:tcBorders>
              <w:top w:val="nil"/>
              <w:left w:val="nil"/>
              <w:bottom w:val="single" w:sz="4" w:space="0" w:color="auto"/>
              <w:right w:val="single" w:sz="4" w:space="0" w:color="auto"/>
            </w:tcBorders>
            <w:shd w:val="clear" w:color="auto" w:fill="auto"/>
            <w:noWrap/>
            <w:vAlign w:val="center"/>
            <w:hideMark/>
          </w:tcPr>
          <w:p w14:paraId="6B9546EB"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19.0</w:t>
            </w:r>
          </w:p>
        </w:tc>
        <w:tc>
          <w:tcPr>
            <w:tcW w:w="851" w:type="dxa"/>
            <w:tcBorders>
              <w:top w:val="nil"/>
              <w:left w:val="nil"/>
              <w:bottom w:val="single" w:sz="4" w:space="0" w:color="auto"/>
              <w:right w:val="single" w:sz="4" w:space="0" w:color="auto"/>
            </w:tcBorders>
            <w:shd w:val="clear" w:color="auto" w:fill="auto"/>
            <w:noWrap/>
            <w:vAlign w:val="center"/>
            <w:hideMark/>
          </w:tcPr>
          <w:p w14:paraId="58CE9204"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50.0</w:t>
            </w:r>
          </w:p>
        </w:tc>
        <w:tc>
          <w:tcPr>
            <w:tcW w:w="992" w:type="dxa"/>
            <w:tcBorders>
              <w:top w:val="nil"/>
              <w:left w:val="nil"/>
              <w:bottom w:val="single" w:sz="4" w:space="0" w:color="auto"/>
              <w:right w:val="single" w:sz="4" w:space="0" w:color="auto"/>
            </w:tcBorders>
            <w:shd w:val="clear" w:color="auto" w:fill="auto"/>
            <w:noWrap/>
            <w:vAlign w:val="center"/>
            <w:hideMark/>
          </w:tcPr>
          <w:p w14:paraId="07C48BFB"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26.6</w:t>
            </w:r>
          </w:p>
        </w:tc>
        <w:tc>
          <w:tcPr>
            <w:tcW w:w="1013" w:type="dxa"/>
            <w:tcBorders>
              <w:top w:val="nil"/>
              <w:left w:val="nil"/>
              <w:bottom w:val="single" w:sz="4" w:space="0" w:color="auto"/>
              <w:right w:val="single" w:sz="4" w:space="0" w:color="auto"/>
            </w:tcBorders>
            <w:shd w:val="clear" w:color="auto" w:fill="auto"/>
            <w:noWrap/>
            <w:vAlign w:val="center"/>
            <w:hideMark/>
          </w:tcPr>
          <w:p w14:paraId="1A3ADE93"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3.99</w:t>
            </w:r>
          </w:p>
        </w:tc>
        <w:tc>
          <w:tcPr>
            <w:tcW w:w="728" w:type="dxa"/>
            <w:tcBorders>
              <w:top w:val="nil"/>
              <w:left w:val="nil"/>
              <w:bottom w:val="single" w:sz="4" w:space="0" w:color="auto"/>
              <w:right w:val="single" w:sz="4" w:space="0" w:color="auto"/>
            </w:tcBorders>
            <w:vAlign w:val="center"/>
          </w:tcPr>
          <w:p w14:paraId="31F6BFF2" w14:textId="77777777" w:rsidR="000B7870" w:rsidRPr="00DB454E" w:rsidRDefault="000B7870" w:rsidP="00C96EB3">
            <w:pPr>
              <w:ind w:left="7"/>
              <w:jc w:val="center"/>
              <w:rPr>
                <w:rFonts w:eastAsia="Times New Roman"/>
                <w:color w:val="000000"/>
                <w:sz w:val="22"/>
                <w:szCs w:val="22"/>
                <w:lang w:eastAsia="es-ES"/>
              </w:rPr>
            </w:pP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5F795E54" w14:textId="05EB3B96"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.063</w:t>
            </w:r>
          </w:p>
        </w:tc>
        <w:tc>
          <w:tcPr>
            <w:tcW w:w="708" w:type="dxa"/>
            <w:tcBorders>
              <w:top w:val="nil"/>
              <w:left w:val="nil"/>
              <w:bottom w:val="single" w:sz="4" w:space="0" w:color="auto"/>
              <w:right w:val="single" w:sz="4" w:space="0" w:color="auto"/>
            </w:tcBorders>
            <w:shd w:val="clear" w:color="auto" w:fill="auto"/>
            <w:noWrap/>
            <w:vAlign w:val="center"/>
            <w:hideMark/>
          </w:tcPr>
          <w:p w14:paraId="4E24ADCF" w14:textId="72315EA6"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.798</w:t>
            </w:r>
          </w:p>
        </w:tc>
        <w:tc>
          <w:tcPr>
            <w:tcW w:w="825" w:type="dxa"/>
            <w:tcBorders>
              <w:top w:val="nil"/>
              <w:left w:val="nil"/>
              <w:bottom w:val="single" w:sz="4" w:space="0" w:color="auto"/>
              <w:right w:val="single" w:sz="4" w:space="0" w:color="auto"/>
            </w:tcBorders>
            <w:vAlign w:val="center"/>
          </w:tcPr>
          <w:p w14:paraId="702CAA40" w14:textId="77777777" w:rsidR="000B7870" w:rsidRPr="00DB454E" w:rsidRDefault="000B7870" w:rsidP="00C96EB3">
            <w:pPr>
              <w:spacing w:before="40" w:after="40"/>
              <w:ind w:left="291" w:hanging="279"/>
              <w:jc w:val="center"/>
              <w:rPr>
                <w:rFonts w:eastAsia="Times New Roman"/>
                <w:color w:val="000000"/>
                <w:sz w:val="22"/>
                <w:szCs w:val="22"/>
                <w:lang w:val="pt-PT" w:eastAsia="es-ES"/>
              </w:rPr>
            </w:pPr>
            <w:r w:rsidRPr="00DB454E">
              <w:rPr>
                <w:rFonts w:eastAsia="Times New Roman"/>
                <w:color w:val="000000"/>
                <w:sz w:val="22"/>
                <w:szCs w:val="22"/>
                <w:lang w:val="pt-PT" w:eastAsia="es-ES"/>
              </w:rPr>
              <w:t>+</w:t>
            </w:r>
          </w:p>
        </w:tc>
      </w:tr>
      <w:tr w:rsidR="00C96EB3" w:rsidRPr="00DB454E" w14:paraId="1C711F7F"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2BAA52FF" w14:textId="77777777" w:rsidR="000B7870" w:rsidRPr="00DB454E" w:rsidRDefault="000B7870" w:rsidP="000B7870">
            <w:pPr>
              <w:autoSpaceDE w:val="0"/>
              <w:autoSpaceDN w:val="0"/>
              <w:adjustRightInd w:val="0"/>
              <w:ind w:left="7"/>
              <w:rPr>
                <w:sz w:val="22"/>
                <w:szCs w:val="22"/>
                <w:lang w:val="en-US" w:eastAsia="es-ES"/>
              </w:rPr>
            </w:pPr>
            <w:r w:rsidRPr="00DB454E">
              <w:rPr>
                <w:rFonts w:eastAsia="Times New Roman"/>
                <w:color w:val="000000"/>
                <w:sz w:val="22"/>
                <w:szCs w:val="22"/>
                <w:lang w:val="en-US" w:eastAsia="es-ES"/>
              </w:rPr>
              <w:t xml:space="preserve">53. </w:t>
            </w:r>
            <w:r w:rsidRPr="00DB454E">
              <w:rPr>
                <w:sz w:val="22"/>
                <w:szCs w:val="22"/>
                <w:lang w:val="en-US" w:eastAsia="es-ES"/>
              </w:rPr>
              <w:t>I am unwilling to change my ideas when evidence shows that the ideas are poor.</w:t>
            </w:r>
          </w:p>
        </w:tc>
        <w:tc>
          <w:tcPr>
            <w:tcW w:w="850" w:type="dxa"/>
            <w:tcBorders>
              <w:top w:val="nil"/>
              <w:left w:val="nil"/>
              <w:bottom w:val="single" w:sz="4" w:space="0" w:color="auto"/>
              <w:right w:val="single" w:sz="4" w:space="0" w:color="auto"/>
            </w:tcBorders>
            <w:shd w:val="clear" w:color="auto" w:fill="auto"/>
            <w:noWrap/>
            <w:vAlign w:val="center"/>
            <w:hideMark/>
          </w:tcPr>
          <w:p w14:paraId="403EBE4E"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22.8</w:t>
            </w:r>
          </w:p>
        </w:tc>
        <w:tc>
          <w:tcPr>
            <w:tcW w:w="851" w:type="dxa"/>
            <w:tcBorders>
              <w:top w:val="nil"/>
              <w:left w:val="nil"/>
              <w:bottom w:val="single" w:sz="4" w:space="0" w:color="auto"/>
              <w:right w:val="single" w:sz="4" w:space="0" w:color="auto"/>
            </w:tcBorders>
            <w:shd w:val="clear" w:color="auto" w:fill="auto"/>
            <w:noWrap/>
            <w:vAlign w:val="center"/>
            <w:hideMark/>
          </w:tcPr>
          <w:p w14:paraId="42177C9E" w14:textId="77777777" w:rsidR="000B7870" w:rsidRPr="00DB454E" w:rsidRDefault="000B7870" w:rsidP="00C96EB3">
            <w:pPr>
              <w:ind w:left="7"/>
              <w:jc w:val="center"/>
              <w:rPr>
                <w:rFonts w:eastAsia="Times New Roman"/>
                <w:b/>
                <w:sz w:val="22"/>
                <w:szCs w:val="22"/>
                <w:lang w:eastAsia="es-ES"/>
              </w:rPr>
            </w:pPr>
            <w:r w:rsidRPr="00DB454E">
              <w:rPr>
                <w:rFonts w:eastAsia="Times New Roman"/>
                <w:b/>
                <w:sz w:val="22"/>
                <w:szCs w:val="22"/>
                <w:lang w:eastAsia="es-ES"/>
              </w:rPr>
              <w:t>20.3</w:t>
            </w:r>
          </w:p>
        </w:tc>
        <w:tc>
          <w:tcPr>
            <w:tcW w:w="850" w:type="dxa"/>
            <w:tcBorders>
              <w:top w:val="nil"/>
              <w:left w:val="nil"/>
              <w:bottom w:val="single" w:sz="4" w:space="0" w:color="auto"/>
              <w:right w:val="single" w:sz="4" w:space="0" w:color="auto"/>
            </w:tcBorders>
            <w:shd w:val="clear" w:color="auto" w:fill="auto"/>
            <w:noWrap/>
            <w:vAlign w:val="center"/>
            <w:hideMark/>
          </w:tcPr>
          <w:p w14:paraId="1A14A1C7"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24.7</w:t>
            </w:r>
          </w:p>
        </w:tc>
        <w:tc>
          <w:tcPr>
            <w:tcW w:w="851" w:type="dxa"/>
            <w:tcBorders>
              <w:top w:val="nil"/>
              <w:left w:val="nil"/>
              <w:bottom w:val="single" w:sz="4" w:space="0" w:color="auto"/>
              <w:right w:val="single" w:sz="4" w:space="0" w:color="auto"/>
            </w:tcBorders>
            <w:shd w:val="clear" w:color="auto" w:fill="auto"/>
            <w:noWrap/>
            <w:vAlign w:val="center"/>
            <w:hideMark/>
          </w:tcPr>
          <w:p w14:paraId="248F03BF"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24.1</w:t>
            </w:r>
          </w:p>
        </w:tc>
        <w:tc>
          <w:tcPr>
            <w:tcW w:w="992" w:type="dxa"/>
            <w:tcBorders>
              <w:top w:val="nil"/>
              <w:left w:val="nil"/>
              <w:bottom w:val="single" w:sz="4" w:space="0" w:color="auto"/>
              <w:right w:val="single" w:sz="4" w:space="0" w:color="auto"/>
            </w:tcBorders>
            <w:shd w:val="clear" w:color="auto" w:fill="auto"/>
            <w:noWrap/>
            <w:vAlign w:val="center"/>
            <w:hideMark/>
          </w:tcPr>
          <w:p w14:paraId="1D8F6F8F" w14:textId="77777777" w:rsidR="000B7870" w:rsidRPr="00DB454E" w:rsidRDefault="000B7870" w:rsidP="00C96EB3">
            <w:pPr>
              <w:ind w:left="7"/>
              <w:jc w:val="center"/>
              <w:rPr>
                <w:rFonts w:eastAsia="Times New Roman"/>
                <w:sz w:val="22"/>
                <w:szCs w:val="22"/>
                <w:lang w:eastAsia="es-ES"/>
              </w:rPr>
            </w:pPr>
            <w:r w:rsidRPr="00DB454E">
              <w:rPr>
                <w:rFonts w:eastAsia="Times New Roman"/>
                <w:sz w:val="22"/>
                <w:szCs w:val="22"/>
                <w:lang w:eastAsia="es-ES"/>
              </w:rPr>
              <w:t>8.2</w:t>
            </w:r>
          </w:p>
        </w:tc>
        <w:tc>
          <w:tcPr>
            <w:tcW w:w="1013" w:type="dxa"/>
            <w:tcBorders>
              <w:top w:val="nil"/>
              <w:left w:val="nil"/>
              <w:bottom w:val="single" w:sz="4" w:space="0" w:color="auto"/>
              <w:right w:val="single" w:sz="4" w:space="0" w:color="auto"/>
            </w:tcBorders>
            <w:shd w:val="clear" w:color="auto" w:fill="auto"/>
            <w:noWrap/>
            <w:vAlign w:val="center"/>
            <w:hideMark/>
          </w:tcPr>
          <w:p w14:paraId="22B78B21"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2.75</w:t>
            </w:r>
          </w:p>
        </w:tc>
        <w:tc>
          <w:tcPr>
            <w:tcW w:w="728" w:type="dxa"/>
            <w:tcBorders>
              <w:top w:val="nil"/>
              <w:left w:val="nil"/>
              <w:bottom w:val="single" w:sz="4" w:space="0" w:color="auto"/>
              <w:right w:val="single" w:sz="4" w:space="0" w:color="auto"/>
            </w:tcBorders>
            <w:vAlign w:val="center"/>
          </w:tcPr>
          <w:p w14:paraId="286DF312" w14:textId="5B6FF8D0"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3.25</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76614415" w14:textId="2C59A536" w:rsidR="000B7870" w:rsidRPr="00DB454E" w:rsidRDefault="000B7870" w:rsidP="00C96EB3">
            <w:pPr>
              <w:ind w:left="7"/>
              <w:jc w:val="center"/>
              <w:rPr>
                <w:rFonts w:eastAsia="Times New Roman"/>
                <w:color w:val="000000"/>
                <w:sz w:val="22"/>
                <w:szCs w:val="22"/>
                <w:lang w:eastAsia="es-ES"/>
              </w:rPr>
            </w:pPr>
            <w:r>
              <w:rPr>
                <w:rFonts w:eastAsia="Times New Roman"/>
                <w:color w:val="000000"/>
                <w:sz w:val="22"/>
                <w:szCs w:val="22"/>
                <w:lang w:eastAsia="es-ES"/>
              </w:rPr>
              <w:t>0</w:t>
            </w:r>
            <w:r w:rsidRPr="00DB454E">
              <w:rPr>
                <w:rFonts w:eastAsia="Times New Roman"/>
                <w:color w:val="000000"/>
                <w:sz w:val="22"/>
                <w:szCs w:val="22"/>
                <w:lang w:eastAsia="es-ES"/>
              </w:rPr>
              <w:t>.102</w:t>
            </w:r>
          </w:p>
        </w:tc>
        <w:tc>
          <w:tcPr>
            <w:tcW w:w="708" w:type="dxa"/>
            <w:tcBorders>
              <w:top w:val="nil"/>
              <w:left w:val="nil"/>
              <w:bottom w:val="single" w:sz="4" w:space="0" w:color="auto"/>
              <w:right w:val="single" w:sz="4" w:space="0" w:color="auto"/>
            </w:tcBorders>
            <w:shd w:val="clear" w:color="auto" w:fill="auto"/>
            <w:noWrap/>
            <w:vAlign w:val="center"/>
            <w:hideMark/>
          </w:tcPr>
          <w:p w14:paraId="0C7DC455"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eastAsia="es-ES"/>
              </w:rPr>
              <w:t>1.277</w:t>
            </w:r>
          </w:p>
        </w:tc>
        <w:tc>
          <w:tcPr>
            <w:tcW w:w="825" w:type="dxa"/>
            <w:tcBorders>
              <w:top w:val="nil"/>
              <w:left w:val="nil"/>
              <w:bottom w:val="single" w:sz="4" w:space="0" w:color="auto"/>
              <w:right w:val="single" w:sz="4" w:space="0" w:color="auto"/>
            </w:tcBorders>
            <w:vAlign w:val="center"/>
          </w:tcPr>
          <w:p w14:paraId="4FE1972B"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5163CDD4"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3AD1FA91" w14:textId="77777777" w:rsidR="000B7870" w:rsidRPr="00DB454E" w:rsidRDefault="000B7870" w:rsidP="000B7870">
            <w:pPr>
              <w:ind w:left="7"/>
              <w:rPr>
                <w:rFonts w:eastAsia="Times New Roman"/>
                <w:color w:val="000000"/>
                <w:sz w:val="22"/>
                <w:szCs w:val="22"/>
                <w:lang w:val="en-US" w:eastAsia="es-ES"/>
              </w:rPr>
            </w:pPr>
            <w:r w:rsidRPr="00DB454E">
              <w:rPr>
                <w:rFonts w:eastAsia="Times New Roman"/>
                <w:color w:val="000000"/>
                <w:sz w:val="22"/>
                <w:szCs w:val="22"/>
                <w:lang w:val="en-US" w:eastAsia="es-ES"/>
              </w:rPr>
              <w:t xml:space="preserve">60. In science experiments </w:t>
            </w:r>
            <w:proofErr w:type="spellStart"/>
            <w:proofErr w:type="gramStart"/>
            <w:r w:rsidRPr="00DB454E">
              <w:rPr>
                <w:rFonts w:eastAsia="Times New Roman"/>
                <w:color w:val="000000"/>
                <w:sz w:val="22"/>
                <w:szCs w:val="22"/>
                <w:lang w:val="en-US" w:eastAsia="es-ES"/>
              </w:rPr>
              <w:t>I.report</w:t>
            </w:r>
            <w:proofErr w:type="spellEnd"/>
            <w:proofErr w:type="gramEnd"/>
            <w:r w:rsidRPr="00DB454E">
              <w:rPr>
                <w:rFonts w:eastAsia="Times New Roman"/>
                <w:color w:val="000000"/>
                <w:sz w:val="22"/>
                <w:szCs w:val="22"/>
                <w:lang w:val="en-US" w:eastAsia="es-ES"/>
              </w:rPr>
              <w:t xml:space="preserve"> unexpected results as well as expected ones.</w:t>
            </w:r>
          </w:p>
        </w:tc>
        <w:tc>
          <w:tcPr>
            <w:tcW w:w="850" w:type="dxa"/>
            <w:tcBorders>
              <w:top w:val="nil"/>
              <w:left w:val="nil"/>
              <w:bottom w:val="single" w:sz="4" w:space="0" w:color="auto"/>
              <w:right w:val="single" w:sz="4" w:space="0" w:color="auto"/>
            </w:tcBorders>
            <w:shd w:val="clear" w:color="auto" w:fill="auto"/>
            <w:noWrap/>
            <w:vAlign w:val="center"/>
            <w:hideMark/>
          </w:tcPr>
          <w:p w14:paraId="248665B1" w14:textId="77777777" w:rsidR="000B7870" w:rsidRPr="00DB454E" w:rsidRDefault="000B7870" w:rsidP="00C96EB3">
            <w:pPr>
              <w:ind w:left="7"/>
              <w:jc w:val="center"/>
              <w:rPr>
                <w:rFonts w:eastAsia="Times New Roman"/>
                <w:sz w:val="22"/>
                <w:szCs w:val="22"/>
                <w:lang w:val="en-US" w:eastAsia="es-ES"/>
              </w:rPr>
            </w:pPr>
            <w:r w:rsidRPr="00DB454E">
              <w:rPr>
                <w:rFonts w:eastAsia="Times New Roman"/>
                <w:sz w:val="22"/>
                <w:szCs w:val="22"/>
                <w:lang w:val="en-US" w:eastAsia="es-ES"/>
              </w:rPr>
              <w:t>2.5</w:t>
            </w:r>
          </w:p>
        </w:tc>
        <w:tc>
          <w:tcPr>
            <w:tcW w:w="851" w:type="dxa"/>
            <w:tcBorders>
              <w:top w:val="nil"/>
              <w:left w:val="nil"/>
              <w:bottom w:val="single" w:sz="4" w:space="0" w:color="auto"/>
              <w:right w:val="single" w:sz="4" w:space="0" w:color="auto"/>
            </w:tcBorders>
            <w:shd w:val="clear" w:color="auto" w:fill="auto"/>
            <w:noWrap/>
            <w:vAlign w:val="center"/>
            <w:hideMark/>
          </w:tcPr>
          <w:p w14:paraId="52F8090C" w14:textId="77777777" w:rsidR="000B7870" w:rsidRPr="00DB454E" w:rsidRDefault="000B7870" w:rsidP="00C96EB3">
            <w:pPr>
              <w:ind w:left="7"/>
              <w:jc w:val="center"/>
              <w:rPr>
                <w:rFonts w:eastAsia="Times New Roman"/>
                <w:sz w:val="22"/>
                <w:szCs w:val="22"/>
                <w:lang w:val="en-US" w:eastAsia="es-ES"/>
              </w:rPr>
            </w:pPr>
            <w:r w:rsidRPr="00DB454E">
              <w:rPr>
                <w:rFonts w:eastAsia="Times New Roman"/>
                <w:sz w:val="22"/>
                <w:szCs w:val="22"/>
                <w:lang w:val="en-US" w:eastAsia="es-ES"/>
              </w:rPr>
              <w:t>10.1</w:t>
            </w:r>
          </w:p>
        </w:tc>
        <w:tc>
          <w:tcPr>
            <w:tcW w:w="850" w:type="dxa"/>
            <w:tcBorders>
              <w:top w:val="nil"/>
              <w:left w:val="nil"/>
              <w:bottom w:val="single" w:sz="4" w:space="0" w:color="auto"/>
              <w:right w:val="single" w:sz="4" w:space="0" w:color="auto"/>
            </w:tcBorders>
            <w:shd w:val="clear" w:color="auto" w:fill="auto"/>
            <w:noWrap/>
            <w:vAlign w:val="center"/>
            <w:hideMark/>
          </w:tcPr>
          <w:p w14:paraId="107FF1B8" w14:textId="77777777" w:rsidR="000B7870" w:rsidRPr="00DB454E" w:rsidRDefault="000B7870" w:rsidP="00C96EB3">
            <w:pPr>
              <w:ind w:left="7"/>
              <w:jc w:val="center"/>
              <w:rPr>
                <w:rFonts w:eastAsia="Times New Roman"/>
                <w:sz w:val="22"/>
                <w:szCs w:val="22"/>
                <w:lang w:val="en-US" w:eastAsia="es-ES"/>
              </w:rPr>
            </w:pPr>
            <w:r w:rsidRPr="00DB454E">
              <w:rPr>
                <w:rFonts w:eastAsia="Times New Roman"/>
                <w:sz w:val="22"/>
                <w:szCs w:val="22"/>
                <w:lang w:val="en-US" w:eastAsia="es-ES"/>
              </w:rPr>
              <w:t>39.2</w:t>
            </w:r>
          </w:p>
        </w:tc>
        <w:tc>
          <w:tcPr>
            <w:tcW w:w="851" w:type="dxa"/>
            <w:tcBorders>
              <w:top w:val="nil"/>
              <w:left w:val="nil"/>
              <w:bottom w:val="single" w:sz="4" w:space="0" w:color="auto"/>
              <w:right w:val="single" w:sz="4" w:space="0" w:color="auto"/>
            </w:tcBorders>
            <w:shd w:val="clear" w:color="auto" w:fill="auto"/>
            <w:noWrap/>
            <w:vAlign w:val="center"/>
            <w:hideMark/>
          </w:tcPr>
          <w:p w14:paraId="1768E9F3" w14:textId="77777777"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34.8</w:t>
            </w:r>
          </w:p>
        </w:tc>
        <w:tc>
          <w:tcPr>
            <w:tcW w:w="992" w:type="dxa"/>
            <w:tcBorders>
              <w:top w:val="nil"/>
              <w:left w:val="nil"/>
              <w:bottom w:val="single" w:sz="4" w:space="0" w:color="auto"/>
              <w:right w:val="single" w:sz="4" w:space="0" w:color="auto"/>
            </w:tcBorders>
            <w:shd w:val="clear" w:color="auto" w:fill="auto"/>
            <w:noWrap/>
            <w:vAlign w:val="center"/>
            <w:hideMark/>
          </w:tcPr>
          <w:p w14:paraId="2EE3DB68" w14:textId="77777777"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13.3</w:t>
            </w:r>
          </w:p>
        </w:tc>
        <w:tc>
          <w:tcPr>
            <w:tcW w:w="1013" w:type="dxa"/>
            <w:tcBorders>
              <w:top w:val="nil"/>
              <w:left w:val="nil"/>
              <w:bottom w:val="single" w:sz="4" w:space="0" w:color="auto"/>
              <w:right w:val="single" w:sz="4" w:space="0" w:color="auto"/>
            </w:tcBorders>
            <w:shd w:val="clear" w:color="auto" w:fill="auto"/>
            <w:noWrap/>
            <w:vAlign w:val="center"/>
            <w:hideMark/>
          </w:tcPr>
          <w:p w14:paraId="7664ED3C" w14:textId="77777777"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3.46</w:t>
            </w:r>
          </w:p>
        </w:tc>
        <w:tc>
          <w:tcPr>
            <w:tcW w:w="728" w:type="dxa"/>
            <w:tcBorders>
              <w:top w:val="nil"/>
              <w:left w:val="nil"/>
              <w:bottom w:val="single" w:sz="4" w:space="0" w:color="auto"/>
              <w:right w:val="single" w:sz="4" w:space="0" w:color="auto"/>
            </w:tcBorders>
            <w:vAlign w:val="center"/>
          </w:tcPr>
          <w:p w14:paraId="71EE73D4" w14:textId="77777777" w:rsidR="000B7870" w:rsidRPr="00DB454E" w:rsidRDefault="000B7870" w:rsidP="00C96EB3">
            <w:pPr>
              <w:ind w:left="7"/>
              <w:jc w:val="center"/>
              <w:rPr>
                <w:rFonts w:eastAsia="Times New Roman"/>
                <w:color w:val="000000"/>
                <w:sz w:val="22"/>
                <w:szCs w:val="22"/>
                <w:lang w:val="en-US" w:eastAsia="es-ES"/>
              </w:rPr>
            </w:pP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18EE0971" w14:textId="0623D98B"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0</w:t>
            </w:r>
            <w:r w:rsidRPr="00DB454E">
              <w:rPr>
                <w:rFonts w:eastAsia="Times New Roman"/>
                <w:color w:val="000000"/>
                <w:sz w:val="22"/>
                <w:szCs w:val="22"/>
                <w:lang w:val="en-US" w:eastAsia="es-ES"/>
              </w:rPr>
              <w:t>.074</w:t>
            </w:r>
          </w:p>
        </w:tc>
        <w:tc>
          <w:tcPr>
            <w:tcW w:w="708" w:type="dxa"/>
            <w:tcBorders>
              <w:top w:val="nil"/>
              <w:left w:val="nil"/>
              <w:bottom w:val="single" w:sz="4" w:space="0" w:color="auto"/>
              <w:right w:val="single" w:sz="4" w:space="0" w:color="auto"/>
            </w:tcBorders>
            <w:shd w:val="clear" w:color="auto" w:fill="auto"/>
            <w:noWrap/>
            <w:vAlign w:val="center"/>
            <w:hideMark/>
          </w:tcPr>
          <w:p w14:paraId="7EECE43A" w14:textId="6B08E9F5"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0</w:t>
            </w:r>
            <w:r w:rsidRPr="00DB454E">
              <w:rPr>
                <w:rFonts w:eastAsia="Times New Roman"/>
                <w:color w:val="000000"/>
                <w:sz w:val="22"/>
                <w:szCs w:val="22"/>
                <w:lang w:val="en-US" w:eastAsia="es-ES"/>
              </w:rPr>
              <w:t>.935</w:t>
            </w:r>
          </w:p>
        </w:tc>
        <w:tc>
          <w:tcPr>
            <w:tcW w:w="825" w:type="dxa"/>
            <w:tcBorders>
              <w:top w:val="nil"/>
              <w:left w:val="nil"/>
              <w:bottom w:val="single" w:sz="4" w:space="0" w:color="auto"/>
              <w:right w:val="single" w:sz="4" w:space="0" w:color="auto"/>
            </w:tcBorders>
            <w:vAlign w:val="center"/>
          </w:tcPr>
          <w:p w14:paraId="60FC7D67" w14:textId="77777777" w:rsidR="000B7870" w:rsidRPr="00DB454E" w:rsidRDefault="000B7870" w:rsidP="00C96EB3">
            <w:pPr>
              <w:spacing w:before="40" w:after="40"/>
              <w:ind w:left="291" w:hanging="279"/>
              <w:jc w:val="center"/>
              <w:rPr>
                <w:rFonts w:eastAsia="Times New Roman"/>
                <w:color w:val="000000"/>
                <w:sz w:val="22"/>
                <w:szCs w:val="22"/>
                <w:lang w:val="en-US" w:eastAsia="es-ES"/>
              </w:rPr>
            </w:pPr>
            <w:r w:rsidRPr="00DB454E">
              <w:rPr>
                <w:rFonts w:eastAsia="Times New Roman"/>
                <w:color w:val="000000"/>
                <w:sz w:val="22"/>
                <w:szCs w:val="22"/>
                <w:lang w:val="en-US" w:eastAsia="es-ES"/>
              </w:rPr>
              <w:t>+</w:t>
            </w:r>
          </w:p>
        </w:tc>
      </w:tr>
      <w:tr w:rsidR="00C96EB3" w:rsidRPr="00DB454E" w14:paraId="42BC32F2"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bottom"/>
            <w:hideMark/>
          </w:tcPr>
          <w:p w14:paraId="7CDC300E" w14:textId="77777777" w:rsidR="000B7870" w:rsidRPr="00DB454E" w:rsidRDefault="000B7870" w:rsidP="000B7870">
            <w:pPr>
              <w:ind w:left="7"/>
              <w:rPr>
                <w:rFonts w:eastAsia="Times New Roman"/>
                <w:color w:val="000000"/>
                <w:sz w:val="22"/>
                <w:szCs w:val="22"/>
                <w:lang w:val="en-US" w:eastAsia="es-ES"/>
              </w:rPr>
            </w:pPr>
            <w:r w:rsidRPr="00DB454E">
              <w:rPr>
                <w:rFonts w:eastAsia="Times New Roman"/>
                <w:color w:val="000000"/>
                <w:sz w:val="22"/>
                <w:szCs w:val="22"/>
                <w:lang w:val="en-US" w:eastAsia="es-ES"/>
              </w:rPr>
              <w:t xml:space="preserve">67. </w:t>
            </w:r>
            <w:r w:rsidRPr="00DB454E">
              <w:rPr>
                <w:sz w:val="22"/>
                <w:szCs w:val="22"/>
                <w:lang w:val="en-US" w:eastAsia="es-ES"/>
              </w:rPr>
              <w:t>I dislike listening to other people's opinions.</w:t>
            </w:r>
          </w:p>
        </w:tc>
        <w:tc>
          <w:tcPr>
            <w:tcW w:w="850" w:type="dxa"/>
            <w:tcBorders>
              <w:top w:val="nil"/>
              <w:left w:val="nil"/>
              <w:bottom w:val="single" w:sz="4" w:space="0" w:color="auto"/>
              <w:right w:val="single" w:sz="4" w:space="0" w:color="auto"/>
            </w:tcBorders>
            <w:shd w:val="clear" w:color="auto" w:fill="auto"/>
            <w:noWrap/>
            <w:vAlign w:val="center"/>
            <w:hideMark/>
          </w:tcPr>
          <w:p w14:paraId="262C7476" w14:textId="77777777"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45.6</w:t>
            </w:r>
          </w:p>
        </w:tc>
        <w:tc>
          <w:tcPr>
            <w:tcW w:w="851" w:type="dxa"/>
            <w:tcBorders>
              <w:top w:val="nil"/>
              <w:left w:val="nil"/>
              <w:bottom w:val="single" w:sz="4" w:space="0" w:color="auto"/>
              <w:right w:val="single" w:sz="4" w:space="0" w:color="auto"/>
            </w:tcBorders>
            <w:shd w:val="clear" w:color="auto" w:fill="auto"/>
            <w:noWrap/>
            <w:vAlign w:val="center"/>
            <w:hideMark/>
          </w:tcPr>
          <w:p w14:paraId="127C9196" w14:textId="77777777" w:rsidR="000B7870" w:rsidRPr="00DB454E" w:rsidRDefault="000B7870" w:rsidP="00C96EB3">
            <w:pPr>
              <w:ind w:left="7"/>
              <w:jc w:val="center"/>
              <w:rPr>
                <w:rFonts w:eastAsia="Times New Roman"/>
                <w:b/>
                <w:sz w:val="22"/>
                <w:szCs w:val="22"/>
                <w:lang w:val="en-US" w:eastAsia="es-ES"/>
              </w:rPr>
            </w:pPr>
            <w:r w:rsidRPr="00DB454E">
              <w:rPr>
                <w:rFonts w:eastAsia="Times New Roman"/>
                <w:b/>
                <w:sz w:val="22"/>
                <w:szCs w:val="22"/>
                <w:lang w:val="en-US" w:eastAsia="es-ES"/>
              </w:rPr>
              <w:t>38.0</w:t>
            </w:r>
          </w:p>
        </w:tc>
        <w:tc>
          <w:tcPr>
            <w:tcW w:w="850" w:type="dxa"/>
            <w:tcBorders>
              <w:top w:val="nil"/>
              <w:left w:val="nil"/>
              <w:bottom w:val="single" w:sz="4" w:space="0" w:color="auto"/>
              <w:right w:val="single" w:sz="4" w:space="0" w:color="auto"/>
            </w:tcBorders>
            <w:shd w:val="clear" w:color="auto" w:fill="auto"/>
            <w:noWrap/>
            <w:vAlign w:val="center"/>
            <w:hideMark/>
          </w:tcPr>
          <w:p w14:paraId="4FE9DC3E" w14:textId="77777777"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8.9</w:t>
            </w:r>
          </w:p>
        </w:tc>
        <w:tc>
          <w:tcPr>
            <w:tcW w:w="851" w:type="dxa"/>
            <w:tcBorders>
              <w:top w:val="nil"/>
              <w:left w:val="nil"/>
              <w:bottom w:val="single" w:sz="4" w:space="0" w:color="auto"/>
              <w:right w:val="single" w:sz="4" w:space="0" w:color="auto"/>
            </w:tcBorders>
            <w:shd w:val="clear" w:color="auto" w:fill="auto"/>
            <w:noWrap/>
            <w:vAlign w:val="center"/>
            <w:hideMark/>
          </w:tcPr>
          <w:p w14:paraId="59B30B91" w14:textId="77777777"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3.8</w:t>
            </w:r>
          </w:p>
        </w:tc>
        <w:tc>
          <w:tcPr>
            <w:tcW w:w="992" w:type="dxa"/>
            <w:tcBorders>
              <w:top w:val="nil"/>
              <w:left w:val="nil"/>
              <w:bottom w:val="single" w:sz="4" w:space="0" w:color="auto"/>
              <w:right w:val="single" w:sz="4" w:space="0" w:color="auto"/>
            </w:tcBorders>
            <w:shd w:val="clear" w:color="auto" w:fill="auto"/>
            <w:noWrap/>
            <w:vAlign w:val="center"/>
            <w:hideMark/>
          </w:tcPr>
          <w:p w14:paraId="44CF99BC" w14:textId="77777777"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3.8</w:t>
            </w:r>
          </w:p>
        </w:tc>
        <w:tc>
          <w:tcPr>
            <w:tcW w:w="1013" w:type="dxa"/>
            <w:tcBorders>
              <w:top w:val="nil"/>
              <w:left w:val="nil"/>
              <w:bottom w:val="single" w:sz="4" w:space="0" w:color="auto"/>
              <w:right w:val="single" w:sz="4" w:space="0" w:color="auto"/>
            </w:tcBorders>
            <w:shd w:val="clear" w:color="auto" w:fill="auto"/>
            <w:noWrap/>
            <w:vAlign w:val="center"/>
            <w:hideMark/>
          </w:tcPr>
          <w:p w14:paraId="6B4995E3" w14:textId="77777777" w:rsidR="000B7870" w:rsidRPr="00DB454E" w:rsidRDefault="000B7870" w:rsidP="00C96EB3">
            <w:pPr>
              <w:ind w:left="7"/>
              <w:jc w:val="center"/>
              <w:rPr>
                <w:rFonts w:eastAsia="Times New Roman"/>
                <w:color w:val="000000"/>
                <w:sz w:val="22"/>
                <w:szCs w:val="22"/>
                <w:lang w:val="en-US" w:eastAsia="es-ES"/>
              </w:rPr>
            </w:pPr>
            <w:r w:rsidRPr="00DB454E">
              <w:rPr>
                <w:rFonts w:eastAsia="Times New Roman"/>
                <w:color w:val="000000"/>
                <w:sz w:val="22"/>
                <w:szCs w:val="22"/>
                <w:lang w:val="en-US" w:eastAsia="es-ES"/>
              </w:rPr>
              <w:t>1.82</w:t>
            </w:r>
          </w:p>
        </w:tc>
        <w:tc>
          <w:tcPr>
            <w:tcW w:w="728" w:type="dxa"/>
            <w:tcBorders>
              <w:top w:val="nil"/>
              <w:left w:val="nil"/>
              <w:bottom w:val="single" w:sz="4" w:space="0" w:color="auto"/>
              <w:right w:val="single" w:sz="4" w:space="0" w:color="auto"/>
            </w:tcBorders>
            <w:vAlign w:val="center"/>
          </w:tcPr>
          <w:p w14:paraId="6891364D" w14:textId="556FA39B"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4.18</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14:paraId="01082872" w14:textId="285D6391" w:rsidR="000B7870" w:rsidRPr="00DB454E" w:rsidRDefault="000B7870" w:rsidP="00C96EB3">
            <w:pPr>
              <w:ind w:left="7"/>
              <w:jc w:val="center"/>
              <w:rPr>
                <w:rFonts w:eastAsia="Times New Roman"/>
                <w:color w:val="000000"/>
                <w:sz w:val="22"/>
                <w:szCs w:val="22"/>
                <w:lang w:val="en-US" w:eastAsia="es-ES"/>
              </w:rPr>
            </w:pPr>
            <w:r>
              <w:rPr>
                <w:rFonts w:eastAsia="Times New Roman"/>
                <w:color w:val="000000"/>
                <w:sz w:val="22"/>
                <w:szCs w:val="22"/>
                <w:lang w:val="en-US" w:eastAsia="es-ES"/>
              </w:rPr>
              <w:t>0</w:t>
            </w:r>
            <w:r w:rsidRPr="00DB454E">
              <w:rPr>
                <w:rFonts w:eastAsia="Times New Roman"/>
                <w:color w:val="000000"/>
                <w:sz w:val="22"/>
                <w:szCs w:val="22"/>
                <w:lang w:val="en-US" w:eastAsia="es-ES"/>
              </w:rPr>
              <w:t>.080</w:t>
            </w:r>
          </w:p>
        </w:tc>
        <w:tc>
          <w:tcPr>
            <w:tcW w:w="708" w:type="dxa"/>
            <w:tcBorders>
              <w:top w:val="nil"/>
              <w:left w:val="nil"/>
              <w:bottom w:val="single" w:sz="4" w:space="0" w:color="auto"/>
              <w:right w:val="single" w:sz="4" w:space="0" w:color="auto"/>
            </w:tcBorders>
            <w:shd w:val="clear" w:color="auto" w:fill="auto"/>
            <w:noWrap/>
            <w:vAlign w:val="center"/>
            <w:hideMark/>
          </w:tcPr>
          <w:p w14:paraId="31043E02" w14:textId="77777777" w:rsidR="000B7870" w:rsidRPr="00DB454E" w:rsidRDefault="000B7870" w:rsidP="00C96EB3">
            <w:pPr>
              <w:ind w:left="7"/>
              <w:jc w:val="center"/>
              <w:rPr>
                <w:rFonts w:eastAsia="Times New Roman"/>
                <w:color w:val="000000"/>
                <w:sz w:val="22"/>
                <w:szCs w:val="22"/>
                <w:lang w:eastAsia="es-ES"/>
              </w:rPr>
            </w:pPr>
            <w:r w:rsidRPr="00DB454E">
              <w:rPr>
                <w:rFonts w:eastAsia="Times New Roman"/>
                <w:color w:val="000000"/>
                <w:sz w:val="22"/>
                <w:szCs w:val="22"/>
                <w:lang w:val="en-US" w:eastAsia="es-ES"/>
              </w:rPr>
              <w:t>1</w:t>
            </w:r>
            <w:r w:rsidRPr="00DB454E">
              <w:rPr>
                <w:rFonts w:eastAsia="Times New Roman"/>
                <w:color w:val="000000"/>
                <w:sz w:val="22"/>
                <w:szCs w:val="22"/>
                <w:lang w:eastAsia="es-ES"/>
              </w:rPr>
              <w:t>.006</w:t>
            </w:r>
          </w:p>
        </w:tc>
        <w:tc>
          <w:tcPr>
            <w:tcW w:w="825" w:type="dxa"/>
            <w:tcBorders>
              <w:top w:val="nil"/>
              <w:left w:val="nil"/>
              <w:bottom w:val="single" w:sz="4" w:space="0" w:color="auto"/>
              <w:right w:val="single" w:sz="4" w:space="0" w:color="auto"/>
            </w:tcBorders>
            <w:vAlign w:val="center"/>
          </w:tcPr>
          <w:p w14:paraId="0ACBAD18" w14:textId="77777777" w:rsidR="000B7870" w:rsidRPr="00DB454E" w:rsidRDefault="000B7870" w:rsidP="00C96EB3">
            <w:pPr>
              <w:spacing w:before="40" w:after="40"/>
              <w:ind w:left="291" w:hanging="279"/>
              <w:jc w:val="center"/>
              <w:rPr>
                <w:rFonts w:eastAsia="Times New Roman"/>
                <w:color w:val="000000"/>
                <w:sz w:val="22"/>
                <w:szCs w:val="22"/>
                <w:lang w:eastAsia="es-ES"/>
              </w:rPr>
            </w:pPr>
            <w:r w:rsidRPr="00DB454E">
              <w:rPr>
                <w:rFonts w:eastAsia="Times New Roman"/>
                <w:color w:val="000000"/>
                <w:sz w:val="22"/>
                <w:szCs w:val="22"/>
                <w:lang w:eastAsia="es-ES"/>
              </w:rPr>
              <w:t>-</w:t>
            </w:r>
          </w:p>
        </w:tc>
      </w:tr>
      <w:tr w:rsidR="00C96EB3" w:rsidRPr="00DB454E" w14:paraId="240FDD43" w14:textId="77777777" w:rsidTr="004A1EDD">
        <w:trPr>
          <w:trHeight w:val="300"/>
        </w:trPr>
        <w:tc>
          <w:tcPr>
            <w:tcW w:w="4578" w:type="dxa"/>
            <w:tcBorders>
              <w:top w:val="nil"/>
              <w:left w:val="single" w:sz="4" w:space="0" w:color="auto"/>
              <w:bottom w:val="single" w:sz="4" w:space="0" w:color="auto"/>
              <w:right w:val="single" w:sz="4" w:space="0" w:color="auto"/>
            </w:tcBorders>
            <w:shd w:val="clear" w:color="auto" w:fill="auto"/>
            <w:vAlign w:val="center"/>
          </w:tcPr>
          <w:p w14:paraId="48FB391B" w14:textId="77777777" w:rsidR="000B7870" w:rsidRPr="00DB454E" w:rsidRDefault="000B7870" w:rsidP="000B7870">
            <w:pPr>
              <w:spacing w:before="40" w:after="40"/>
              <w:ind w:left="7"/>
              <w:jc w:val="right"/>
              <w:rPr>
                <w:rFonts w:eastAsia="Times New Roman"/>
                <w:color w:val="000000"/>
                <w:sz w:val="22"/>
                <w:szCs w:val="22"/>
                <w:lang w:eastAsia="es-ES"/>
              </w:rPr>
            </w:pPr>
            <w:proofErr w:type="gramStart"/>
            <w:r w:rsidRPr="00DB454E">
              <w:rPr>
                <w:rFonts w:eastAsia="Times New Roman"/>
                <w:color w:val="000000"/>
                <w:sz w:val="22"/>
                <w:szCs w:val="22"/>
                <w:lang w:eastAsia="es-ES"/>
              </w:rPr>
              <w:t>Total</w:t>
            </w:r>
            <w:proofErr w:type="gramEnd"/>
            <w:r w:rsidRPr="00DB454E">
              <w:rPr>
                <w:rFonts w:eastAsia="Times New Roman"/>
                <w:color w:val="000000"/>
                <w:sz w:val="22"/>
                <w:szCs w:val="22"/>
                <w:lang w:eastAsia="es-ES"/>
              </w:rPr>
              <w:t xml:space="preserve"> Dimensión A</w:t>
            </w:r>
          </w:p>
        </w:tc>
        <w:tc>
          <w:tcPr>
            <w:tcW w:w="850" w:type="dxa"/>
            <w:tcBorders>
              <w:top w:val="nil"/>
              <w:left w:val="nil"/>
              <w:bottom w:val="single" w:sz="4" w:space="0" w:color="auto"/>
              <w:right w:val="single" w:sz="4" w:space="0" w:color="auto"/>
            </w:tcBorders>
            <w:shd w:val="clear" w:color="auto" w:fill="auto"/>
            <w:noWrap/>
            <w:vAlign w:val="center"/>
          </w:tcPr>
          <w:p w14:paraId="68CA9207"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851" w:type="dxa"/>
            <w:tcBorders>
              <w:top w:val="nil"/>
              <w:left w:val="nil"/>
              <w:bottom w:val="single" w:sz="4" w:space="0" w:color="auto"/>
              <w:right w:val="single" w:sz="4" w:space="0" w:color="auto"/>
            </w:tcBorders>
            <w:shd w:val="clear" w:color="auto" w:fill="auto"/>
            <w:noWrap/>
            <w:vAlign w:val="center"/>
          </w:tcPr>
          <w:p w14:paraId="3E5112D9"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850" w:type="dxa"/>
            <w:tcBorders>
              <w:top w:val="nil"/>
              <w:left w:val="nil"/>
              <w:bottom w:val="single" w:sz="4" w:space="0" w:color="auto"/>
              <w:right w:val="single" w:sz="4" w:space="0" w:color="auto"/>
            </w:tcBorders>
            <w:shd w:val="clear" w:color="auto" w:fill="auto"/>
            <w:noWrap/>
            <w:vAlign w:val="center"/>
          </w:tcPr>
          <w:p w14:paraId="474CF5C9"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851" w:type="dxa"/>
            <w:tcBorders>
              <w:top w:val="nil"/>
              <w:left w:val="nil"/>
              <w:bottom w:val="single" w:sz="4" w:space="0" w:color="auto"/>
              <w:right w:val="single" w:sz="4" w:space="0" w:color="auto"/>
            </w:tcBorders>
            <w:shd w:val="clear" w:color="auto" w:fill="auto"/>
            <w:noWrap/>
            <w:vAlign w:val="center"/>
          </w:tcPr>
          <w:p w14:paraId="6E7DE986"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992" w:type="dxa"/>
            <w:tcBorders>
              <w:top w:val="nil"/>
              <w:left w:val="nil"/>
              <w:bottom w:val="single" w:sz="4" w:space="0" w:color="auto"/>
              <w:right w:val="single" w:sz="4" w:space="0" w:color="auto"/>
            </w:tcBorders>
            <w:shd w:val="clear" w:color="auto" w:fill="auto"/>
            <w:noWrap/>
            <w:vAlign w:val="center"/>
          </w:tcPr>
          <w:p w14:paraId="6F749AC9" w14:textId="77777777" w:rsidR="000B7870" w:rsidRPr="00DB454E" w:rsidRDefault="000B7870" w:rsidP="00C96EB3">
            <w:pPr>
              <w:spacing w:before="40" w:after="40"/>
              <w:ind w:left="7"/>
              <w:jc w:val="center"/>
              <w:rPr>
                <w:rFonts w:eastAsia="Times New Roman"/>
                <w:color w:val="000000"/>
                <w:sz w:val="22"/>
                <w:szCs w:val="22"/>
                <w:lang w:eastAsia="es-ES"/>
              </w:rPr>
            </w:pPr>
          </w:p>
        </w:tc>
        <w:tc>
          <w:tcPr>
            <w:tcW w:w="1741"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2C0869D0" w14:textId="303C892D" w:rsidR="000B7870" w:rsidRPr="00F27635" w:rsidRDefault="000B7870" w:rsidP="00C96EB3">
            <w:pPr>
              <w:spacing w:before="40" w:after="40"/>
              <w:ind w:left="7"/>
              <w:jc w:val="center"/>
              <w:rPr>
                <w:b/>
                <w:color w:val="000000"/>
                <w:sz w:val="22"/>
                <w:szCs w:val="22"/>
              </w:rPr>
            </w:pPr>
            <w:r w:rsidRPr="00F27635">
              <w:rPr>
                <w:b/>
                <w:color w:val="000000"/>
                <w:sz w:val="22"/>
                <w:szCs w:val="22"/>
              </w:rPr>
              <w:t>38.76</w:t>
            </w:r>
          </w:p>
        </w:tc>
        <w:tc>
          <w:tcPr>
            <w:tcW w:w="877" w:type="dxa"/>
            <w:tcBorders>
              <w:top w:val="nil"/>
              <w:left w:val="single" w:sz="4" w:space="0" w:color="auto"/>
              <w:bottom w:val="single" w:sz="4" w:space="0" w:color="auto"/>
              <w:right w:val="single" w:sz="4" w:space="0" w:color="auto"/>
            </w:tcBorders>
            <w:shd w:val="clear" w:color="auto" w:fill="auto"/>
            <w:noWrap/>
            <w:vAlign w:val="center"/>
          </w:tcPr>
          <w:p w14:paraId="5B2EB0C4" w14:textId="21C182C0" w:rsidR="000B7870" w:rsidRPr="00DB454E" w:rsidRDefault="000B7870" w:rsidP="00C96EB3">
            <w:pPr>
              <w:spacing w:before="40" w:after="40"/>
              <w:ind w:left="7"/>
              <w:jc w:val="center"/>
              <w:rPr>
                <w:color w:val="000000"/>
                <w:sz w:val="22"/>
                <w:szCs w:val="22"/>
              </w:rPr>
            </w:pPr>
            <w:r>
              <w:rPr>
                <w:color w:val="000000"/>
                <w:sz w:val="22"/>
                <w:szCs w:val="22"/>
              </w:rPr>
              <w:t>0</w:t>
            </w:r>
            <w:r w:rsidRPr="00DB454E">
              <w:rPr>
                <w:color w:val="000000"/>
                <w:sz w:val="22"/>
                <w:szCs w:val="22"/>
              </w:rPr>
              <w:t>.375</w:t>
            </w:r>
          </w:p>
        </w:tc>
        <w:tc>
          <w:tcPr>
            <w:tcW w:w="708" w:type="dxa"/>
            <w:tcBorders>
              <w:top w:val="nil"/>
              <w:left w:val="nil"/>
              <w:bottom w:val="single" w:sz="4" w:space="0" w:color="auto"/>
              <w:right w:val="single" w:sz="4" w:space="0" w:color="auto"/>
            </w:tcBorders>
            <w:shd w:val="clear" w:color="auto" w:fill="auto"/>
            <w:noWrap/>
            <w:vAlign w:val="center"/>
          </w:tcPr>
          <w:p w14:paraId="294048BD" w14:textId="77777777" w:rsidR="000B7870" w:rsidRPr="00DB454E" w:rsidRDefault="000B7870" w:rsidP="00C96EB3">
            <w:pPr>
              <w:spacing w:before="40" w:after="40"/>
              <w:ind w:left="7"/>
              <w:jc w:val="center"/>
              <w:rPr>
                <w:color w:val="000000"/>
                <w:sz w:val="22"/>
                <w:szCs w:val="22"/>
              </w:rPr>
            </w:pPr>
            <w:r w:rsidRPr="00DB454E">
              <w:rPr>
                <w:color w:val="000000"/>
                <w:sz w:val="22"/>
                <w:szCs w:val="22"/>
              </w:rPr>
              <w:t>4.713</w:t>
            </w:r>
          </w:p>
        </w:tc>
        <w:tc>
          <w:tcPr>
            <w:tcW w:w="825" w:type="dxa"/>
            <w:tcBorders>
              <w:top w:val="nil"/>
              <w:left w:val="nil"/>
              <w:bottom w:val="single" w:sz="4" w:space="0" w:color="auto"/>
              <w:right w:val="single" w:sz="4" w:space="0" w:color="auto"/>
            </w:tcBorders>
            <w:vAlign w:val="center"/>
          </w:tcPr>
          <w:p w14:paraId="223345F7" w14:textId="77777777" w:rsidR="000B7870" w:rsidRPr="00DB454E" w:rsidRDefault="000B7870" w:rsidP="00C96EB3">
            <w:pPr>
              <w:spacing w:before="40" w:after="40"/>
              <w:ind w:left="291" w:hanging="279"/>
              <w:jc w:val="center"/>
              <w:rPr>
                <w:rFonts w:eastAsia="Times New Roman"/>
                <w:color w:val="000000"/>
                <w:sz w:val="22"/>
                <w:szCs w:val="22"/>
                <w:lang w:eastAsia="es-ES"/>
              </w:rPr>
            </w:pPr>
          </w:p>
        </w:tc>
      </w:tr>
    </w:tbl>
    <w:p w14:paraId="0FA82697" w14:textId="77777777" w:rsidR="00DB454E" w:rsidRPr="00DB454E" w:rsidRDefault="00DB454E" w:rsidP="00910621">
      <w:pPr>
        <w:spacing w:before="120" w:after="120"/>
        <w:ind w:firstLine="567"/>
        <w:rPr>
          <w:sz w:val="22"/>
          <w:szCs w:val="22"/>
        </w:rPr>
      </w:pPr>
      <w:r w:rsidRPr="00DB454E">
        <w:rPr>
          <w:rFonts w:ascii="MS Reference Sans Serif" w:hAnsi="MS Reference Sans Serif"/>
          <w:color w:val="000000"/>
          <w:sz w:val="22"/>
          <w:szCs w:val="22"/>
        </w:rPr>
        <w:t></w:t>
      </w:r>
      <w:r w:rsidRPr="00DB454E">
        <w:rPr>
          <w:sz w:val="22"/>
          <w:szCs w:val="22"/>
        </w:rPr>
        <w:t>: Media; EEM: Error estándar de la media; SX: desviación estándar típica</w:t>
      </w:r>
    </w:p>
    <w:p w14:paraId="40DD1AC4" w14:textId="77777777" w:rsidR="00DB454E" w:rsidRDefault="00DB454E" w:rsidP="00910621">
      <w:pPr>
        <w:pStyle w:val="Piedegrficooimagen"/>
        <w:spacing w:before="0" w:after="0"/>
        <w:ind w:firstLine="567"/>
        <w:rPr>
          <w:lang w:val="es-ES_tradnl"/>
        </w:rPr>
      </w:pPr>
      <w:r>
        <w:rPr>
          <w:lang w:val="es-ES_tradnl"/>
        </w:rPr>
        <w:t>Fuente: elaboración propia</w:t>
      </w:r>
    </w:p>
    <w:p w14:paraId="7D58959C" w14:textId="77777777" w:rsidR="0090123B" w:rsidRDefault="0090123B" w:rsidP="00910621">
      <w:pPr>
        <w:spacing w:before="120" w:after="240"/>
        <w:ind w:firstLine="567"/>
        <w:rPr>
          <w:bCs/>
          <w:sz w:val="24"/>
        </w:rPr>
      </w:pPr>
    </w:p>
    <w:p w14:paraId="4A707BA8" w14:textId="77777777" w:rsidR="00DB454E" w:rsidRDefault="00DB454E" w:rsidP="00910621">
      <w:pPr>
        <w:spacing w:before="120" w:after="240"/>
        <w:ind w:firstLine="567"/>
        <w:rPr>
          <w:bCs/>
          <w:sz w:val="24"/>
        </w:rPr>
      </w:pPr>
    </w:p>
    <w:p w14:paraId="5844AAC8" w14:textId="77777777" w:rsidR="00DB454E" w:rsidRDefault="00DB454E" w:rsidP="00910621">
      <w:pPr>
        <w:spacing w:before="120" w:after="240"/>
        <w:ind w:firstLine="567"/>
        <w:rPr>
          <w:bCs/>
          <w:sz w:val="24"/>
        </w:rPr>
        <w:sectPr w:rsidR="00DB454E" w:rsidSect="00DB454E">
          <w:pgSz w:w="16838" w:h="11906" w:orient="landscape"/>
          <w:pgMar w:top="1701" w:right="1418" w:bottom="1701" w:left="1418" w:header="709" w:footer="709" w:gutter="0"/>
          <w:cols w:space="708"/>
          <w:docGrid w:linePitch="360"/>
        </w:sectPr>
      </w:pPr>
    </w:p>
    <w:p w14:paraId="2661E60B" w14:textId="15EBCAF9" w:rsidR="004A1EDD" w:rsidRPr="00DB454E" w:rsidRDefault="00DB454E" w:rsidP="004A1EDD">
      <w:pPr>
        <w:spacing w:after="240"/>
        <w:ind w:firstLine="567"/>
        <w:rPr>
          <w:sz w:val="22"/>
          <w:szCs w:val="22"/>
        </w:rPr>
      </w:pPr>
      <w:r w:rsidRPr="006A7F36">
        <w:rPr>
          <w:b/>
          <w:sz w:val="22"/>
          <w:szCs w:val="22"/>
        </w:rPr>
        <w:lastRenderedPageBreak/>
        <w:t>GRÁFICO 2.</w:t>
      </w:r>
      <w:r w:rsidRPr="006A7F36">
        <w:rPr>
          <w:sz w:val="22"/>
          <w:szCs w:val="22"/>
        </w:rPr>
        <w:t xml:space="preserve"> </w:t>
      </w:r>
      <w:r w:rsidR="004A1EDD">
        <w:rPr>
          <w:sz w:val="22"/>
          <w:szCs w:val="22"/>
        </w:rPr>
        <w:t xml:space="preserve">Diagrama de barras de los ítems positivos y negativos que conforman la </w:t>
      </w:r>
      <w:r w:rsidR="004A1EDD" w:rsidRPr="00DB454E">
        <w:rPr>
          <w:sz w:val="22"/>
          <w:szCs w:val="22"/>
        </w:rPr>
        <w:t xml:space="preserve">dimensión </w:t>
      </w:r>
      <w:r w:rsidR="004A1EDD">
        <w:rPr>
          <w:sz w:val="22"/>
          <w:szCs w:val="22"/>
        </w:rPr>
        <w:t>A</w:t>
      </w:r>
      <w:r w:rsidR="004A1EDD" w:rsidRPr="00DB454E">
        <w:rPr>
          <w:sz w:val="22"/>
          <w:szCs w:val="22"/>
        </w:rPr>
        <w:t xml:space="preserve"> sobre implicaciones sociales de la ciencia</w:t>
      </w:r>
    </w:p>
    <w:p w14:paraId="5D5890D3" w14:textId="6F8E94CD" w:rsidR="00DB454E" w:rsidRDefault="004A1EDD" w:rsidP="00910621">
      <w:pPr>
        <w:spacing w:after="240"/>
        <w:ind w:firstLine="567"/>
        <w:rPr>
          <w:sz w:val="22"/>
          <w:szCs w:val="22"/>
        </w:rPr>
      </w:pPr>
      <w:r>
        <w:rPr>
          <w:noProof/>
        </w:rPr>
        <w:drawing>
          <wp:inline distT="0" distB="0" distL="0" distR="0" wp14:anchorId="4FF147D7" wp14:editId="5982E8D2">
            <wp:extent cx="4591050" cy="3105150"/>
            <wp:effectExtent l="0" t="0" r="0" b="0"/>
            <wp:docPr id="13" name="Gráfico 13">
              <a:extLst xmlns:a="http://schemas.openxmlformats.org/drawingml/2006/main">
                <a:ext uri="{FF2B5EF4-FFF2-40B4-BE49-F238E27FC236}">
                  <a16:creationId xmlns:a16="http://schemas.microsoft.com/office/drawing/2014/main" id="{A7EB55E4-340E-425A-ACFE-51ECDD52E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EF74E2" w14:textId="1B6E7246" w:rsidR="004A1EDD" w:rsidRPr="006A7F36" w:rsidRDefault="004A1EDD" w:rsidP="00910621">
      <w:pPr>
        <w:spacing w:after="240"/>
        <w:ind w:firstLine="567"/>
        <w:rPr>
          <w:sz w:val="22"/>
          <w:szCs w:val="22"/>
        </w:rPr>
      </w:pPr>
      <w:r>
        <w:rPr>
          <w:noProof/>
        </w:rPr>
        <w:drawing>
          <wp:inline distT="0" distB="0" distL="0" distR="0" wp14:anchorId="7722ABD6" wp14:editId="00877D9D">
            <wp:extent cx="4591050" cy="3238500"/>
            <wp:effectExtent l="0" t="0" r="0" b="0"/>
            <wp:docPr id="14" name="Gráfico 14">
              <a:extLst xmlns:a="http://schemas.openxmlformats.org/drawingml/2006/main">
                <a:ext uri="{FF2B5EF4-FFF2-40B4-BE49-F238E27FC236}">
                  <a16:creationId xmlns:a16="http://schemas.microsoft.com/office/drawing/2014/main" id="{C01FCC52-71FA-4865-881D-5B0379C725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FD0026" w14:textId="77777777" w:rsidR="00DB454E" w:rsidRDefault="00DB454E" w:rsidP="00910621">
      <w:pPr>
        <w:pStyle w:val="Piedegrficooimagen"/>
        <w:spacing w:before="0" w:after="0"/>
        <w:ind w:firstLine="567"/>
        <w:rPr>
          <w:lang w:val="es-ES_tradnl"/>
        </w:rPr>
      </w:pPr>
      <w:r>
        <w:rPr>
          <w:lang w:val="es-ES_tradnl"/>
        </w:rPr>
        <w:t>Fuente: elaboración propia</w:t>
      </w:r>
    </w:p>
    <w:p w14:paraId="6BFB6A4C" w14:textId="77777777" w:rsidR="0090123B" w:rsidRPr="009D5DC5" w:rsidRDefault="0090123B" w:rsidP="00910621">
      <w:pPr>
        <w:spacing w:after="240"/>
        <w:ind w:firstLine="567"/>
        <w:rPr>
          <w:sz w:val="24"/>
        </w:rPr>
      </w:pPr>
    </w:p>
    <w:p w14:paraId="2729E42A" w14:textId="77777777" w:rsidR="0090123B" w:rsidRDefault="0090123B" w:rsidP="00910621">
      <w:pPr>
        <w:spacing w:before="120" w:after="120"/>
        <w:ind w:firstLine="567"/>
        <w:rPr>
          <w:bCs/>
          <w:sz w:val="24"/>
        </w:rPr>
      </w:pPr>
      <w:r>
        <w:rPr>
          <w:bCs/>
          <w:sz w:val="24"/>
        </w:rPr>
        <w:t>L</w:t>
      </w:r>
      <w:r w:rsidRPr="004C7FE6">
        <w:rPr>
          <w:sz w:val="24"/>
        </w:rPr>
        <w:t xml:space="preserve">a media global de esta dimensión </w:t>
      </w:r>
      <w:r>
        <w:rPr>
          <w:sz w:val="24"/>
        </w:rPr>
        <w:t>(</w:t>
      </w:r>
      <w:r w:rsidRPr="00CF372A">
        <w:rPr>
          <w:rFonts w:ascii="MS Reference Sans Serif" w:hAnsi="MS Reference Sans Serif"/>
          <w:color w:val="000000"/>
          <w:sz w:val="24"/>
        </w:rPr>
        <w:t></w:t>
      </w:r>
      <w:r>
        <w:rPr>
          <w:bCs/>
          <w:color w:val="000000"/>
          <w:sz w:val="24"/>
        </w:rPr>
        <w:t xml:space="preserve"> = 38.76; </w:t>
      </w:r>
      <w:proofErr w:type="spellStart"/>
      <w:r>
        <w:rPr>
          <w:bCs/>
          <w:color w:val="000000"/>
          <w:sz w:val="24"/>
        </w:rPr>
        <w:t>Sx</w:t>
      </w:r>
      <w:proofErr w:type="spellEnd"/>
      <w:r>
        <w:rPr>
          <w:bCs/>
          <w:color w:val="000000"/>
          <w:sz w:val="24"/>
        </w:rPr>
        <w:t xml:space="preserve"> = 4.71</w:t>
      </w:r>
      <w:r w:rsidRPr="009F142F">
        <w:rPr>
          <w:bCs/>
          <w:color w:val="000000"/>
          <w:sz w:val="24"/>
        </w:rPr>
        <w:t>) parece mostrar una tendencia actitudinal positiva en sus adopciones de actitudes científicas,</w:t>
      </w:r>
      <w:r>
        <w:rPr>
          <w:bCs/>
          <w:color w:val="000000"/>
          <w:sz w:val="24"/>
        </w:rPr>
        <w:t xml:space="preserve"> situándose el mínimo y el máximo en</w:t>
      </w:r>
      <w:r>
        <w:rPr>
          <w:bCs/>
          <w:sz w:val="24"/>
        </w:rPr>
        <w:t xml:space="preserve"> 26</w:t>
      </w:r>
      <w:r w:rsidRPr="00C62BD3">
        <w:rPr>
          <w:bCs/>
          <w:sz w:val="24"/>
        </w:rPr>
        <w:t xml:space="preserve"> puntos y 50 puntos,</w:t>
      </w:r>
      <w:r>
        <w:rPr>
          <w:bCs/>
          <w:sz w:val="24"/>
        </w:rPr>
        <w:t xml:space="preserve"> respectivamente.</w:t>
      </w:r>
      <w:r w:rsidRPr="00C62BD3">
        <w:rPr>
          <w:bCs/>
          <w:sz w:val="24"/>
        </w:rPr>
        <w:t xml:space="preserve"> </w:t>
      </w:r>
    </w:p>
    <w:p w14:paraId="0D22F128" w14:textId="56C479D9" w:rsidR="0090123B" w:rsidRPr="00437C1C" w:rsidRDefault="0090123B" w:rsidP="00910621">
      <w:pPr>
        <w:spacing w:before="120" w:after="120"/>
        <w:ind w:firstLine="567"/>
        <w:rPr>
          <w:bCs/>
          <w:color w:val="FF0000"/>
          <w:sz w:val="24"/>
        </w:rPr>
      </w:pPr>
      <w:r w:rsidRPr="009D5DC5">
        <w:rPr>
          <w:bCs/>
          <w:sz w:val="24"/>
        </w:rPr>
        <w:t>Los datos</w:t>
      </w:r>
      <w:r>
        <w:rPr>
          <w:bCs/>
          <w:sz w:val="24"/>
        </w:rPr>
        <w:t xml:space="preserve"> obtenidos</w:t>
      </w:r>
      <w:r w:rsidRPr="009D5DC5">
        <w:rPr>
          <w:bCs/>
          <w:sz w:val="24"/>
        </w:rPr>
        <w:t xml:space="preserve"> </w:t>
      </w:r>
      <w:r>
        <w:rPr>
          <w:bCs/>
          <w:sz w:val="24"/>
        </w:rPr>
        <w:t xml:space="preserve">(tabla 2) parecen indicar buenos </w:t>
      </w:r>
      <w:r w:rsidRPr="009D5DC5">
        <w:rPr>
          <w:bCs/>
          <w:sz w:val="24"/>
        </w:rPr>
        <w:t xml:space="preserve">resultados, </w:t>
      </w:r>
      <w:r>
        <w:rPr>
          <w:bCs/>
          <w:sz w:val="24"/>
        </w:rPr>
        <w:t xml:space="preserve">al situarse en todos los ítems las percepciones del alumnado en el bloque de respuestas a favor de la afirmación. </w:t>
      </w:r>
      <w:r w:rsidRPr="00FD7E50">
        <w:rPr>
          <w:bCs/>
          <w:sz w:val="24"/>
        </w:rPr>
        <w:t xml:space="preserve">Seis de los ítems superan el 76%, siendo el ítem </w:t>
      </w:r>
      <w:r w:rsidRPr="00FD7E50">
        <w:rPr>
          <w:rFonts w:eastAsia="Times New Roman"/>
          <w:color w:val="000000"/>
          <w:sz w:val="24"/>
          <w:lang w:val="pt-PT" w:eastAsia="es-ES"/>
        </w:rPr>
        <w:t>18 “</w:t>
      </w:r>
      <w:r w:rsidRPr="00FD7E50">
        <w:rPr>
          <w:i/>
          <w:sz w:val="24"/>
          <w:lang w:val="pt-PT" w:eastAsia="es-ES"/>
        </w:rPr>
        <w:t xml:space="preserve">I am curious about the </w:t>
      </w:r>
      <w:r w:rsidRPr="00FD7E50">
        <w:rPr>
          <w:i/>
          <w:sz w:val="24"/>
          <w:lang w:val="pt-PT" w:eastAsia="es-ES"/>
        </w:rPr>
        <w:lastRenderedPageBreak/>
        <w:t>world in which we live”</w:t>
      </w:r>
      <w:r w:rsidRPr="00FD7E50">
        <w:rPr>
          <w:sz w:val="24"/>
          <w:lang w:val="pt-PT" w:eastAsia="es-ES"/>
        </w:rPr>
        <w:t xml:space="preserve"> el más valorado, por el 94,3% de los estudiantes (valores 4 y 5)</w:t>
      </w:r>
      <w:r>
        <w:rPr>
          <w:sz w:val="24"/>
          <w:lang w:val="pt-PT" w:eastAsia="es-ES"/>
        </w:rPr>
        <w:t xml:space="preserve"> </w:t>
      </w:r>
      <w:r w:rsidRPr="00CB697A">
        <w:rPr>
          <w:sz w:val="24"/>
        </w:rPr>
        <w:t>(</w:t>
      </w:r>
      <w:r w:rsidRPr="00CF372A">
        <w:rPr>
          <w:rFonts w:ascii="MS Reference Sans Serif" w:hAnsi="MS Reference Sans Serif"/>
          <w:color w:val="000000"/>
          <w:sz w:val="24"/>
        </w:rPr>
        <w:t></w:t>
      </w:r>
      <w:r w:rsidRPr="00CB697A">
        <w:rPr>
          <w:bCs/>
          <w:color w:val="000000"/>
          <w:sz w:val="24"/>
        </w:rPr>
        <w:t xml:space="preserve"> =</w:t>
      </w:r>
      <w:r>
        <w:rPr>
          <w:bCs/>
          <w:color w:val="000000"/>
          <w:sz w:val="24"/>
        </w:rPr>
        <w:t xml:space="preserve"> 4.52</w:t>
      </w:r>
      <w:r w:rsidRPr="00CB697A">
        <w:rPr>
          <w:bCs/>
          <w:color w:val="000000"/>
          <w:sz w:val="24"/>
        </w:rPr>
        <w:t xml:space="preserve">; </w:t>
      </w:r>
      <w:proofErr w:type="spellStart"/>
      <w:r w:rsidRPr="00CB697A">
        <w:rPr>
          <w:bCs/>
          <w:color w:val="000000"/>
          <w:sz w:val="24"/>
        </w:rPr>
        <w:t>Sx</w:t>
      </w:r>
      <w:proofErr w:type="spellEnd"/>
      <w:r w:rsidRPr="00CB697A">
        <w:rPr>
          <w:bCs/>
          <w:color w:val="000000"/>
          <w:sz w:val="24"/>
        </w:rPr>
        <w:t xml:space="preserve"> =</w:t>
      </w:r>
      <w:r>
        <w:rPr>
          <w:bCs/>
          <w:color w:val="000000"/>
          <w:sz w:val="24"/>
        </w:rPr>
        <w:t xml:space="preserve"> 0.71</w:t>
      </w:r>
      <w:r w:rsidRPr="00CB697A">
        <w:rPr>
          <w:bCs/>
          <w:color w:val="000000"/>
          <w:sz w:val="24"/>
        </w:rPr>
        <w:t>)</w:t>
      </w:r>
      <w:r>
        <w:rPr>
          <w:bCs/>
          <w:color w:val="000000"/>
          <w:sz w:val="24"/>
        </w:rPr>
        <w:t>, no solo en esta dimensión sino también en todas las analizadas</w:t>
      </w:r>
      <w:r w:rsidRPr="00FD7E50">
        <w:rPr>
          <w:sz w:val="24"/>
          <w:lang w:val="pt-PT" w:eastAsia="es-ES"/>
        </w:rPr>
        <w:t>.</w:t>
      </w:r>
      <w:r>
        <w:rPr>
          <w:sz w:val="24"/>
          <w:lang w:val="pt-PT" w:eastAsia="es-ES"/>
        </w:rPr>
        <w:t xml:space="preserve"> </w:t>
      </w:r>
      <w:r w:rsidR="000D797F" w:rsidRPr="00AB7088">
        <w:rPr>
          <w:sz w:val="24"/>
          <w:lang w:val="pt-PT" w:eastAsia="es-ES"/>
        </w:rPr>
        <w:t xml:space="preserve">Cabe destacar la lectura del ítem </w:t>
      </w:r>
      <w:r w:rsidR="000D797F" w:rsidRPr="00AB7088">
        <w:rPr>
          <w:rFonts w:eastAsia="Times New Roman"/>
          <w:sz w:val="22"/>
          <w:szCs w:val="22"/>
          <w:lang w:val="en-US" w:eastAsia="es-ES"/>
        </w:rPr>
        <w:t xml:space="preserve">32 </w:t>
      </w:r>
      <w:r w:rsidR="000D797F" w:rsidRPr="00AB7088">
        <w:rPr>
          <w:rFonts w:eastAsia="Times New Roman"/>
          <w:i/>
          <w:sz w:val="24"/>
          <w:lang w:val="en-US" w:eastAsia="es-ES"/>
        </w:rPr>
        <w:t>“</w:t>
      </w:r>
      <w:r w:rsidR="000D797F" w:rsidRPr="00AB7088">
        <w:rPr>
          <w:i/>
          <w:sz w:val="24"/>
          <w:lang w:val="en-US" w:eastAsia="es-ES"/>
        </w:rPr>
        <w:t>I like to listen to people whose opinions are different from mine”</w:t>
      </w:r>
      <w:r w:rsidR="000D797F" w:rsidRPr="00AB7088">
        <w:rPr>
          <w:sz w:val="22"/>
          <w:szCs w:val="22"/>
          <w:lang w:val="en-US" w:eastAsia="es-ES"/>
        </w:rPr>
        <w:t xml:space="preserve"> </w:t>
      </w:r>
      <w:r w:rsidR="000D797F" w:rsidRPr="00AB7088">
        <w:rPr>
          <w:sz w:val="24"/>
        </w:rPr>
        <w:t>(</w:t>
      </w:r>
      <w:r w:rsidR="000D797F" w:rsidRPr="00AB7088">
        <w:rPr>
          <w:rFonts w:ascii="MS Reference Sans Serif" w:hAnsi="MS Reference Sans Serif"/>
          <w:sz w:val="24"/>
        </w:rPr>
        <w:t></w:t>
      </w:r>
      <w:r w:rsidR="000D797F" w:rsidRPr="00AB7088">
        <w:rPr>
          <w:bCs/>
          <w:sz w:val="24"/>
        </w:rPr>
        <w:t xml:space="preserve"> = 4.11; </w:t>
      </w:r>
      <w:proofErr w:type="spellStart"/>
      <w:r w:rsidR="000D797F" w:rsidRPr="00AB7088">
        <w:rPr>
          <w:bCs/>
          <w:sz w:val="24"/>
        </w:rPr>
        <w:t>Sx</w:t>
      </w:r>
      <w:proofErr w:type="spellEnd"/>
      <w:r w:rsidR="000D797F" w:rsidRPr="00AB7088">
        <w:rPr>
          <w:bCs/>
          <w:sz w:val="24"/>
        </w:rPr>
        <w:t xml:space="preserve"> = 0.795), que indica una conciencia social adecuada, </w:t>
      </w:r>
      <w:r w:rsidR="00D339DC" w:rsidRPr="00AB7088">
        <w:rPr>
          <w:bCs/>
          <w:sz w:val="24"/>
        </w:rPr>
        <w:t xml:space="preserve">en lo que a escuchar a los demás se refiere, </w:t>
      </w:r>
      <w:r w:rsidR="000D797F" w:rsidRPr="00AB7088">
        <w:rPr>
          <w:bCs/>
          <w:sz w:val="24"/>
        </w:rPr>
        <w:t xml:space="preserve">pero sin embargo, al combinarlo con el ítem 53, uno de los que </w:t>
      </w:r>
      <w:r w:rsidRPr="00AB7088">
        <w:rPr>
          <w:sz w:val="24"/>
          <w:lang w:val="pt-PT" w:eastAsia="es-ES"/>
        </w:rPr>
        <w:t>recibe</w:t>
      </w:r>
      <w:r w:rsidR="000D797F" w:rsidRPr="00AB7088">
        <w:rPr>
          <w:sz w:val="24"/>
          <w:lang w:val="pt-PT" w:eastAsia="es-ES"/>
        </w:rPr>
        <w:t xml:space="preserve"> una</w:t>
      </w:r>
      <w:r w:rsidRPr="00AB7088">
        <w:rPr>
          <w:sz w:val="24"/>
          <w:lang w:val="pt-PT" w:eastAsia="es-ES"/>
        </w:rPr>
        <w:t xml:space="preserve"> menor valoración </w:t>
      </w:r>
      <w:r w:rsidRPr="00AB7088">
        <w:rPr>
          <w:bCs/>
          <w:i/>
          <w:sz w:val="24"/>
          <w:lang w:val="pt-PT"/>
        </w:rPr>
        <w:t>“</w:t>
      </w:r>
      <w:r w:rsidRPr="00AB7088">
        <w:rPr>
          <w:i/>
          <w:sz w:val="24"/>
          <w:lang w:eastAsia="es-ES"/>
        </w:rPr>
        <w:t xml:space="preserve">I am </w:t>
      </w:r>
      <w:proofErr w:type="spellStart"/>
      <w:r w:rsidRPr="00AB7088">
        <w:rPr>
          <w:i/>
          <w:sz w:val="24"/>
          <w:lang w:eastAsia="es-ES"/>
        </w:rPr>
        <w:t>unwilling</w:t>
      </w:r>
      <w:proofErr w:type="spellEnd"/>
      <w:r w:rsidRPr="00AB7088">
        <w:rPr>
          <w:i/>
          <w:sz w:val="24"/>
          <w:lang w:eastAsia="es-ES"/>
        </w:rPr>
        <w:t xml:space="preserve"> </w:t>
      </w:r>
      <w:proofErr w:type="spellStart"/>
      <w:r w:rsidRPr="00AB7088">
        <w:rPr>
          <w:i/>
          <w:sz w:val="24"/>
          <w:lang w:eastAsia="es-ES"/>
        </w:rPr>
        <w:t>to</w:t>
      </w:r>
      <w:proofErr w:type="spellEnd"/>
      <w:r w:rsidRPr="00AB7088">
        <w:rPr>
          <w:i/>
          <w:sz w:val="24"/>
          <w:lang w:eastAsia="es-ES"/>
        </w:rPr>
        <w:t xml:space="preserve"> </w:t>
      </w:r>
      <w:proofErr w:type="spellStart"/>
      <w:r w:rsidRPr="00AB7088">
        <w:rPr>
          <w:i/>
          <w:sz w:val="24"/>
          <w:lang w:eastAsia="es-ES"/>
        </w:rPr>
        <w:t>change</w:t>
      </w:r>
      <w:proofErr w:type="spellEnd"/>
      <w:r w:rsidRPr="00AB7088">
        <w:rPr>
          <w:i/>
          <w:sz w:val="24"/>
          <w:lang w:eastAsia="es-ES"/>
        </w:rPr>
        <w:t xml:space="preserve"> </w:t>
      </w:r>
      <w:proofErr w:type="spellStart"/>
      <w:r w:rsidRPr="00AB7088">
        <w:rPr>
          <w:i/>
          <w:sz w:val="24"/>
          <w:lang w:eastAsia="es-ES"/>
        </w:rPr>
        <w:t>my</w:t>
      </w:r>
      <w:proofErr w:type="spellEnd"/>
      <w:r w:rsidRPr="00AB7088">
        <w:rPr>
          <w:i/>
          <w:sz w:val="24"/>
          <w:lang w:eastAsia="es-ES"/>
        </w:rPr>
        <w:t xml:space="preserve"> ideas </w:t>
      </w:r>
      <w:proofErr w:type="spellStart"/>
      <w:r w:rsidRPr="00AB7088">
        <w:rPr>
          <w:i/>
          <w:sz w:val="24"/>
          <w:lang w:eastAsia="es-ES"/>
        </w:rPr>
        <w:t>when</w:t>
      </w:r>
      <w:proofErr w:type="spellEnd"/>
      <w:r w:rsidRPr="00AB7088">
        <w:rPr>
          <w:i/>
          <w:sz w:val="24"/>
          <w:lang w:eastAsia="es-ES"/>
        </w:rPr>
        <w:t xml:space="preserve"> </w:t>
      </w:r>
      <w:proofErr w:type="spellStart"/>
      <w:r w:rsidRPr="00AB7088">
        <w:rPr>
          <w:i/>
          <w:sz w:val="24"/>
          <w:lang w:eastAsia="es-ES"/>
        </w:rPr>
        <w:t>evidence</w:t>
      </w:r>
      <w:proofErr w:type="spellEnd"/>
      <w:r w:rsidRPr="00AB7088">
        <w:rPr>
          <w:i/>
          <w:sz w:val="24"/>
          <w:lang w:eastAsia="es-ES"/>
        </w:rPr>
        <w:t xml:space="preserve"> shows </w:t>
      </w:r>
      <w:proofErr w:type="spellStart"/>
      <w:r w:rsidRPr="00AB7088">
        <w:rPr>
          <w:i/>
          <w:sz w:val="24"/>
          <w:lang w:eastAsia="es-ES"/>
        </w:rPr>
        <w:t>that</w:t>
      </w:r>
      <w:proofErr w:type="spellEnd"/>
      <w:r w:rsidRPr="00AB7088">
        <w:rPr>
          <w:i/>
          <w:sz w:val="24"/>
          <w:lang w:eastAsia="es-ES"/>
        </w:rPr>
        <w:t xml:space="preserve"> </w:t>
      </w:r>
      <w:proofErr w:type="spellStart"/>
      <w:r w:rsidRPr="00AB7088">
        <w:rPr>
          <w:i/>
          <w:sz w:val="24"/>
          <w:lang w:eastAsia="es-ES"/>
        </w:rPr>
        <w:t>the</w:t>
      </w:r>
      <w:proofErr w:type="spellEnd"/>
      <w:r w:rsidRPr="00AB7088">
        <w:rPr>
          <w:i/>
          <w:sz w:val="24"/>
          <w:lang w:eastAsia="es-ES"/>
        </w:rPr>
        <w:t xml:space="preserve"> ideas are </w:t>
      </w:r>
      <w:proofErr w:type="spellStart"/>
      <w:r w:rsidRPr="00AB7088">
        <w:rPr>
          <w:i/>
          <w:sz w:val="24"/>
          <w:lang w:eastAsia="es-ES"/>
        </w:rPr>
        <w:t>poor</w:t>
      </w:r>
      <w:proofErr w:type="spellEnd"/>
      <w:r w:rsidRPr="00AB7088">
        <w:rPr>
          <w:i/>
          <w:sz w:val="24"/>
          <w:lang w:eastAsia="es-ES"/>
        </w:rPr>
        <w:t>”</w:t>
      </w:r>
      <w:r w:rsidRPr="00AB7088">
        <w:rPr>
          <w:sz w:val="24"/>
          <w:lang w:eastAsia="es-ES"/>
        </w:rPr>
        <w:t xml:space="preserve"> (43.1%) </w:t>
      </w:r>
      <w:r w:rsidRPr="00AB7088">
        <w:rPr>
          <w:sz w:val="24"/>
        </w:rPr>
        <w:t>(</w:t>
      </w:r>
      <w:r w:rsidRPr="00AB7088">
        <w:rPr>
          <w:rFonts w:ascii="MS Reference Sans Serif" w:hAnsi="MS Reference Sans Serif"/>
          <w:sz w:val="24"/>
        </w:rPr>
        <w:t></w:t>
      </w:r>
      <w:r w:rsidRPr="00AB7088">
        <w:rPr>
          <w:bCs/>
          <w:sz w:val="24"/>
        </w:rPr>
        <w:t xml:space="preserve"> = 2.75; </w:t>
      </w:r>
      <w:proofErr w:type="spellStart"/>
      <w:r w:rsidRPr="00AB7088">
        <w:rPr>
          <w:bCs/>
          <w:sz w:val="24"/>
        </w:rPr>
        <w:t>Sx</w:t>
      </w:r>
      <w:proofErr w:type="spellEnd"/>
      <w:r w:rsidRPr="00AB7088">
        <w:rPr>
          <w:bCs/>
          <w:sz w:val="24"/>
        </w:rPr>
        <w:t xml:space="preserve"> = 1.27), muestra un indicio de que no han logrado interiorizar claramente la reflexión y autocrítica en la toma de decisiones</w:t>
      </w:r>
      <w:r w:rsidR="000D797F" w:rsidRPr="00AB7088">
        <w:rPr>
          <w:bCs/>
          <w:sz w:val="24"/>
        </w:rPr>
        <w:t>, propias del pensamiento científico</w:t>
      </w:r>
      <w:r w:rsidR="00D339DC" w:rsidRPr="00AB7088">
        <w:rPr>
          <w:bCs/>
          <w:sz w:val="24"/>
        </w:rPr>
        <w:t xml:space="preserve">, más allá de la interacción social respetuosa.  </w:t>
      </w:r>
    </w:p>
    <w:p w14:paraId="108A5377" w14:textId="77777777" w:rsidR="006A7F36" w:rsidRDefault="0090123B" w:rsidP="00910621">
      <w:pPr>
        <w:spacing w:before="120" w:after="120"/>
        <w:ind w:firstLine="567"/>
        <w:rPr>
          <w:bCs/>
          <w:sz w:val="24"/>
        </w:rPr>
      </w:pPr>
      <w:r w:rsidRPr="006B03C0">
        <w:rPr>
          <w:bCs/>
          <w:sz w:val="24"/>
        </w:rPr>
        <w:t>Destaca el ítem 60,</w:t>
      </w:r>
      <w:r>
        <w:rPr>
          <w:bCs/>
          <w:sz w:val="24"/>
        </w:rPr>
        <w:t xml:space="preserve"> </w:t>
      </w:r>
      <w:r w:rsidRPr="006B03C0">
        <w:rPr>
          <w:bCs/>
          <w:i/>
          <w:sz w:val="24"/>
        </w:rPr>
        <w:t xml:space="preserve">“In </w:t>
      </w:r>
      <w:proofErr w:type="spellStart"/>
      <w:r w:rsidRPr="006B03C0">
        <w:rPr>
          <w:bCs/>
          <w:i/>
          <w:sz w:val="24"/>
        </w:rPr>
        <w:t>science</w:t>
      </w:r>
      <w:proofErr w:type="spellEnd"/>
      <w:r w:rsidRPr="006B03C0">
        <w:rPr>
          <w:bCs/>
          <w:i/>
          <w:sz w:val="24"/>
        </w:rPr>
        <w:t xml:space="preserve"> </w:t>
      </w:r>
      <w:proofErr w:type="spellStart"/>
      <w:r w:rsidRPr="006B03C0">
        <w:rPr>
          <w:bCs/>
          <w:i/>
          <w:sz w:val="24"/>
        </w:rPr>
        <w:t>experiments</w:t>
      </w:r>
      <w:proofErr w:type="spellEnd"/>
      <w:r w:rsidRPr="006B03C0">
        <w:rPr>
          <w:bCs/>
          <w:i/>
          <w:sz w:val="24"/>
        </w:rPr>
        <w:t xml:space="preserve">, I </w:t>
      </w:r>
      <w:proofErr w:type="spellStart"/>
      <w:r w:rsidRPr="006B03C0">
        <w:rPr>
          <w:bCs/>
          <w:i/>
          <w:sz w:val="24"/>
        </w:rPr>
        <w:t>report</w:t>
      </w:r>
      <w:proofErr w:type="spellEnd"/>
      <w:r w:rsidRPr="006B03C0">
        <w:rPr>
          <w:bCs/>
          <w:i/>
          <w:sz w:val="24"/>
        </w:rPr>
        <w:t xml:space="preserve"> </w:t>
      </w:r>
      <w:proofErr w:type="spellStart"/>
      <w:r w:rsidRPr="006B03C0">
        <w:rPr>
          <w:bCs/>
          <w:i/>
          <w:sz w:val="24"/>
        </w:rPr>
        <w:t>unexpected</w:t>
      </w:r>
      <w:proofErr w:type="spellEnd"/>
      <w:r w:rsidRPr="006B03C0">
        <w:rPr>
          <w:bCs/>
          <w:i/>
          <w:sz w:val="24"/>
        </w:rPr>
        <w:t xml:space="preserve"> </w:t>
      </w:r>
      <w:proofErr w:type="spellStart"/>
      <w:r w:rsidRPr="006B03C0">
        <w:rPr>
          <w:bCs/>
          <w:i/>
          <w:sz w:val="24"/>
        </w:rPr>
        <w:t>results</w:t>
      </w:r>
      <w:proofErr w:type="spellEnd"/>
      <w:r w:rsidRPr="006B03C0">
        <w:rPr>
          <w:bCs/>
          <w:i/>
          <w:sz w:val="24"/>
        </w:rPr>
        <w:t xml:space="preserve"> as </w:t>
      </w:r>
      <w:proofErr w:type="spellStart"/>
      <w:r w:rsidRPr="006B03C0">
        <w:rPr>
          <w:bCs/>
          <w:i/>
          <w:sz w:val="24"/>
        </w:rPr>
        <w:t>well</w:t>
      </w:r>
      <w:proofErr w:type="spellEnd"/>
      <w:r w:rsidRPr="006B03C0">
        <w:rPr>
          <w:bCs/>
          <w:i/>
          <w:sz w:val="24"/>
        </w:rPr>
        <w:t xml:space="preserve"> as </w:t>
      </w:r>
      <w:proofErr w:type="spellStart"/>
      <w:r w:rsidRPr="006B03C0">
        <w:rPr>
          <w:bCs/>
          <w:i/>
          <w:sz w:val="24"/>
        </w:rPr>
        <w:t>expected</w:t>
      </w:r>
      <w:proofErr w:type="spellEnd"/>
      <w:r w:rsidRPr="006B03C0">
        <w:rPr>
          <w:bCs/>
          <w:i/>
          <w:sz w:val="24"/>
        </w:rPr>
        <w:t xml:space="preserve"> </w:t>
      </w:r>
      <w:proofErr w:type="spellStart"/>
      <w:r w:rsidRPr="006B03C0">
        <w:rPr>
          <w:bCs/>
          <w:i/>
          <w:sz w:val="24"/>
        </w:rPr>
        <w:t>ones</w:t>
      </w:r>
      <w:proofErr w:type="spellEnd"/>
      <w:r w:rsidRPr="006B03C0">
        <w:rPr>
          <w:bCs/>
          <w:i/>
          <w:sz w:val="24"/>
        </w:rPr>
        <w:t xml:space="preserve">” </w:t>
      </w:r>
      <w:r w:rsidRPr="006B03C0">
        <w:rPr>
          <w:sz w:val="24"/>
        </w:rPr>
        <w:t>(</w:t>
      </w:r>
      <w:r w:rsidRPr="006B03C0">
        <w:rPr>
          <w:rFonts w:ascii="MS Reference Sans Serif" w:hAnsi="MS Reference Sans Serif"/>
          <w:sz w:val="24"/>
        </w:rPr>
        <w:t></w:t>
      </w:r>
      <w:r w:rsidRPr="006B03C0">
        <w:rPr>
          <w:bCs/>
          <w:sz w:val="24"/>
        </w:rPr>
        <w:t xml:space="preserve"> = 3.46; </w:t>
      </w:r>
      <w:proofErr w:type="spellStart"/>
      <w:r w:rsidRPr="006B03C0">
        <w:rPr>
          <w:bCs/>
          <w:sz w:val="24"/>
        </w:rPr>
        <w:t>Sx</w:t>
      </w:r>
      <w:proofErr w:type="spellEnd"/>
      <w:r w:rsidRPr="006B03C0">
        <w:rPr>
          <w:bCs/>
          <w:sz w:val="24"/>
        </w:rPr>
        <w:t xml:space="preserve"> = 0.93), </w:t>
      </w:r>
      <w:proofErr w:type="gramStart"/>
      <w:r w:rsidRPr="006B03C0">
        <w:rPr>
          <w:bCs/>
          <w:sz w:val="24"/>
        </w:rPr>
        <w:t>que</w:t>
      </w:r>
      <w:proofErr w:type="gramEnd"/>
      <w:r w:rsidRPr="006B03C0">
        <w:rPr>
          <w:bCs/>
          <w:sz w:val="24"/>
        </w:rPr>
        <w:t xml:space="preserve"> a pesar de ser favorable, sobresale un porcentaje importante de estudiantes indecisos (39%). Entendemos que</w:t>
      </w:r>
      <w:r>
        <w:rPr>
          <w:bCs/>
          <w:sz w:val="24"/>
        </w:rPr>
        <w:t xml:space="preserve"> esto se debe a no tener asumida</w:t>
      </w:r>
      <w:r w:rsidRPr="006B03C0">
        <w:rPr>
          <w:bCs/>
          <w:sz w:val="24"/>
        </w:rPr>
        <w:t xml:space="preserve"> la ética científica en evidenciar los resultados que la experimentación muestra, sean los esperados o no, lo que induce a pensar que este aspecto no está</w:t>
      </w:r>
      <w:r>
        <w:rPr>
          <w:bCs/>
          <w:sz w:val="24"/>
        </w:rPr>
        <w:t xml:space="preserve"> muy incorporado en los programa</w:t>
      </w:r>
      <w:r w:rsidRPr="006B03C0">
        <w:rPr>
          <w:bCs/>
          <w:sz w:val="24"/>
        </w:rPr>
        <w:t>s educativos</w:t>
      </w:r>
      <w:r>
        <w:rPr>
          <w:bCs/>
          <w:sz w:val="24"/>
        </w:rPr>
        <w:t xml:space="preserve">, </w:t>
      </w:r>
      <w:proofErr w:type="gramStart"/>
      <w:r>
        <w:rPr>
          <w:bCs/>
          <w:sz w:val="24"/>
        </w:rPr>
        <w:t>y</w:t>
      </w:r>
      <w:proofErr w:type="gramEnd"/>
      <w:r>
        <w:rPr>
          <w:bCs/>
          <w:sz w:val="24"/>
        </w:rPr>
        <w:t xml:space="preserve"> por tanto, no llega a trascender </w:t>
      </w:r>
      <w:r w:rsidRPr="006B03C0">
        <w:rPr>
          <w:bCs/>
          <w:sz w:val="24"/>
        </w:rPr>
        <w:t>a la ciudadanía.</w:t>
      </w:r>
    </w:p>
    <w:p w14:paraId="25B0BE18" w14:textId="77777777" w:rsidR="0090123B" w:rsidRPr="006A7F36" w:rsidRDefault="0090123B" w:rsidP="00910621">
      <w:pPr>
        <w:spacing w:before="240" w:after="240"/>
        <w:ind w:firstLine="567"/>
        <w:rPr>
          <w:i/>
          <w:sz w:val="24"/>
        </w:rPr>
      </w:pPr>
      <w:r w:rsidRPr="006A7F36">
        <w:rPr>
          <w:i/>
          <w:sz w:val="24"/>
        </w:rPr>
        <w:t>Percepción del alumnado hacia su interés por la ciencia en el tiempo de ocio (dimensión L)</w:t>
      </w:r>
    </w:p>
    <w:p w14:paraId="08796B99" w14:textId="77777777" w:rsidR="0090123B" w:rsidRPr="00166DA6" w:rsidRDefault="0090123B" w:rsidP="00910621">
      <w:pPr>
        <w:spacing w:before="360" w:after="240"/>
        <w:ind w:firstLine="567"/>
        <w:rPr>
          <w:bCs/>
          <w:i/>
          <w:sz w:val="24"/>
          <w:lang w:val="en-US"/>
        </w:rPr>
      </w:pPr>
      <w:r>
        <w:rPr>
          <w:bCs/>
          <w:sz w:val="24"/>
        </w:rPr>
        <w:t xml:space="preserve">Para la dimensión L, la figura 3 y la tabla 3 recogen los resultados obtenidos. Del histograma (figura 3) se deduce que la media global </w:t>
      </w:r>
      <w:r w:rsidRPr="004C7FE6">
        <w:rPr>
          <w:sz w:val="24"/>
        </w:rPr>
        <w:t xml:space="preserve">de esta dimensión </w:t>
      </w:r>
      <w:r>
        <w:rPr>
          <w:sz w:val="24"/>
        </w:rPr>
        <w:t>(</w:t>
      </w:r>
      <w:r w:rsidRPr="00CF372A">
        <w:rPr>
          <w:rFonts w:ascii="MS Reference Sans Serif" w:hAnsi="MS Reference Sans Serif"/>
          <w:color w:val="000000"/>
          <w:sz w:val="24"/>
        </w:rPr>
        <w:t></w:t>
      </w:r>
      <w:r>
        <w:rPr>
          <w:bCs/>
          <w:color w:val="000000"/>
          <w:sz w:val="24"/>
        </w:rPr>
        <w:t xml:space="preserve"> = 35.91; </w:t>
      </w:r>
      <w:proofErr w:type="spellStart"/>
      <w:r>
        <w:rPr>
          <w:bCs/>
          <w:color w:val="000000"/>
          <w:sz w:val="24"/>
        </w:rPr>
        <w:t>Sx</w:t>
      </w:r>
      <w:proofErr w:type="spellEnd"/>
      <w:r>
        <w:rPr>
          <w:bCs/>
          <w:color w:val="000000"/>
          <w:sz w:val="24"/>
        </w:rPr>
        <w:t xml:space="preserve"> = 7.37</w:t>
      </w:r>
      <w:r w:rsidRPr="00CF372A">
        <w:rPr>
          <w:bCs/>
          <w:color w:val="000000"/>
          <w:sz w:val="24"/>
        </w:rPr>
        <w:t>)</w:t>
      </w:r>
      <w:r>
        <w:rPr>
          <w:bCs/>
          <w:color w:val="000000"/>
          <w:sz w:val="24"/>
        </w:rPr>
        <w:t xml:space="preserve"> muestra de nuevo una tendencia actitudinal positiva, en este caso, hacia el interés del alumnado por la ciencia en su tiempo libre. No obstante, la campana de Gauss está en esta ocasión más desplazada hacia la izquierda al situarse el mínimo y máximo en 16 y 50 puntos, respectivamente.</w:t>
      </w:r>
    </w:p>
    <w:p w14:paraId="35218DFF" w14:textId="77777777" w:rsidR="0090123B" w:rsidRPr="0051348B" w:rsidRDefault="0090123B" w:rsidP="00910621">
      <w:pPr>
        <w:spacing w:before="360" w:after="240"/>
        <w:ind w:firstLine="567"/>
        <w:rPr>
          <w:b/>
          <w:bCs/>
          <w:sz w:val="24"/>
          <w:lang w:val="en-US"/>
        </w:rPr>
      </w:pPr>
    </w:p>
    <w:p w14:paraId="63513911" w14:textId="77777777" w:rsidR="0090123B" w:rsidRPr="0051348B" w:rsidRDefault="0090123B" w:rsidP="00910621">
      <w:pPr>
        <w:spacing w:before="360" w:after="240"/>
        <w:ind w:firstLine="567"/>
        <w:rPr>
          <w:b/>
          <w:bCs/>
          <w:sz w:val="24"/>
          <w:lang w:val="en-US"/>
        </w:rPr>
        <w:sectPr w:rsidR="0090123B" w:rsidRPr="0051348B" w:rsidSect="00910621">
          <w:pgSz w:w="11906" w:h="16838"/>
          <w:pgMar w:top="1418" w:right="1701" w:bottom="1418" w:left="1701" w:header="709" w:footer="709" w:gutter="0"/>
          <w:cols w:space="708"/>
          <w:docGrid w:linePitch="360"/>
        </w:sectPr>
      </w:pPr>
    </w:p>
    <w:p w14:paraId="3E071B51" w14:textId="77777777" w:rsidR="0090123B" w:rsidRPr="006A7F36" w:rsidRDefault="0090123B" w:rsidP="00910621">
      <w:pPr>
        <w:ind w:firstLine="567"/>
        <w:rPr>
          <w:sz w:val="22"/>
          <w:szCs w:val="22"/>
        </w:rPr>
      </w:pPr>
      <w:r w:rsidRPr="006A7F36">
        <w:rPr>
          <w:b/>
          <w:sz w:val="22"/>
          <w:szCs w:val="22"/>
        </w:rPr>
        <w:lastRenderedPageBreak/>
        <w:t>Tabla 3</w:t>
      </w:r>
      <w:r w:rsidRPr="006A7F36">
        <w:rPr>
          <w:sz w:val="22"/>
          <w:szCs w:val="22"/>
        </w:rPr>
        <w:t>. Estadísticos descriptivos básicos para la dimensión L sobre interés por la ciencia en el tiempo de ocio</w:t>
      </w:r>
    </w:p>
    <w:tbl>
      <w:tblPr>
        <w:tblW w:w="12414" w:type="dxa"/>
        <w:tblInd w:w="55" w:type="dxa"/>
        <w:tblCellMar>
          <w:left w:w="70" w:type="dxa"/>
          <w:right w:w="70" w:type="dxa"/>
        </w:tblCellMar>
        <w:tblLook w:val="04A0" w:firstRow="1" w:lastRow="0" w:firstColumn="1" w:lastColumn="0" w:noHBand="0" w:noVBand="1"/>
      </w:tblPr>
      <w:tblGrid>
        <w:gridCol w:w="4301"/>
        <w:gridCol w:w="709"/>
        <w:gridCol w:w="850"/>
        <w:gridCol w:w="851"/>
        <w:gridCol w:w="851"/>
        <w:gridCol w:w="850"/>
        <w:gridCol w:w="773"/>
        <w:gridCol w:w="850"/>
        <w:gridCol w:w="851"/>
        <w:gridCol w:w="678"/>
        <w:gridCol w:w="850"/>
      </w:tblGrid>
      <w:tr w:rsidR="00E97A0B" w:rsidRPr="006A7F36" w14:paraId="7420142A" w14:textId="77777777" w:rsidTr="00B3151C">
        <w:trPr>
          <w:trHeight w:val="370"/>
        </w:trPr>
        <w:tc>
          <w:tcPr>
            <w:tcW w:w="4301" w:type="dxa"/>
            <w:vMerge w:val="restart"/>
            <w:tcBorders>
              <w:top w:val="single" w:sz="4" w:space="0" w:color="auto"/>
              <w:left w:val="single" w:sz="4" w:space="0" w:color="auto"/>
              <w:right w:val="single" w:sz="4" w:space="0" w:color="auto"/>
            </w:tcBorders>
            <w:shd w:val="clear" w:color="auto" w:fill="auto"/>
            <w:vAlign w:val="center"/>
            <w:hideMark/>
          </w:tcPr>
          <w:p w14:paraId="31AFB99C"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Ítem</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D705E94"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Porcentajes</w:t>
            </w:r>
          </w:p>
        </w:tc>
        <w:tc>
          <w:tcPr>
            <w:tcW w:w="773" w:type="dxa"/>
            <w:vMerge w:val="restart"/>
            <w:tcBorders>
              <w:top w:val="single" w:sz="4" w:space="0" w:color="auto"/>
              <w:left w:val="single" w:sz="4" w:space="0" w:color="auto"/>
              <w:right w:val="single" w:sz="4" w:space="0" w:color="auto"/>
            </w:tcBorders>
            <w:shd w:val="clear" w:color="auto" w:fill="auto"/>
            <w:vAlign w:val="center"/>
            <w:hideMark/>
          </w:tcPr>
          <w:p w14:paraId="1AE9237E" w14:textId="77777777" w:rsidR="00E97A0B" w:rsidRPr="006A7F36" w:rsidRDefault="00E97A0B" w:rsidP="00E97A0B">
            <w:pPr>
              <w:ind w:firstLine="7"/>
              <w:jc w:val="center"/>
              <w:rPr>
                <w:rFonts w:eastAsia="Times New Roman"/>
                <w:color w:val="000000"/>
                <w:sz w:val="22"/>
                <w:szCs w:val="22"/>
                <w:lang w:eastAsia="es-ES"/>
              </w:rPr>
            </w:pPr>
            <w:r w:rsidRPr="006A7F36">
              <w:rPr>
                <w:rFonts w:ascii="MS Reference Sans Serif" w:hAnsi="MS Reference Sans Serif"/>
                <w:color w:val="000000"/>
                <w:sz w:val="22"/>
                <w:szCs w:val="22"/>
              </w:rPr>
              <w:t></w:t>
            </w:r>
          </w:p>
        </w:tc>
        <w:tc>
          <w:tcPr>
            <w:tcW w:w="850" w:type="dxa"/>
            <w:tcBorders>
              <w:top w:val="single" w:sz="4" w:space="0" w:color="auto"/>
              <w:left w:val="single" w:sz="4" w:space="0" w:color="auto"/>
              <w:right w:val="single" w:sz="4" w:space="0" w:color="auto"/>
            </w:tcBorders>
            <w:vAlign w:val="center"/>
          </w:tcPr>
          <w:p w14:paraId="26E05FE0" w14:textId="77777777" w:rsidR="00E97A0B" w:rsidRPr="00E97A0B" w:rsidRDefault="00E97A0B" w:rsidP="00E97A0B">
            <w:pPr>
              <w:ind w:firstLine="7"/>
              <w:jc w:val="center"/>
              <w:rPr>
                <w:rFonts w:eastAsia="Times New Roman" w:cs="Times New Roman"/>
                <w:color w:val="000000"/>
                <w:sz w:val="22"/>
                <w:szCs w:val="22"/>
                <w:lang w:eastAsia="es-ES"/>
              </w:rPr>
            </w:pP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D035670" w14:textId="5229C110"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EEM</w:t>
            </w:r>
          </w:p>
        </w:tc>
        <w:tc>
          <w:tcPr>
            <w:tcW w:w="678" w:type="dxa"/>
            <w:vMerge w:val="restart"/>
            <w:tcBorders>
              <w:top w:val="single" w:sz="4" w:space="0" w:color="auto"/>
              <w:left w:val="single" w:sz="4" w:space="0" w:color="auto"/>
              <w:right w:val="single" w:sz="4" w:space="0" w:color="auto"/>
            </w:tcBorders>
            <w:shd w:val="clear" w:color="auto" w:fill="auto"/>
            <w:vAlign w:val="center"/>
            <w:hideMark/>
          </w:tcPr>
          <w:p w14:paraId="0417F356" w14:textId="77777777" w:rsidR="00E97A0B" w:rsidRPr="006A7F36" w:rsidRDefault="00E97A0B" w:rsidP="00E97A0B">
            <w:pPr>
              <w:ind w:firstLine="7"/>
              <w:jc w:val="center"/>
              <w:rPr>
                <w:rFonts w:eastAsia="Times New Roman"/>
                <w:color w:val="000000"/>
                <w:sz w:val="22"/>
                <w:szCs w:val="22"/>
                <w:lang w:eastAsia="es-ES"/>
              </w:rPr>
            </w:pPr>
            <w:proofErr w:type="spellStart"/>
            <w:r w:rsidRPr="006A7F36">
              <w:rPr>
                <w:rFonts w:eastAsia="Times New Roman"/>
                <w:color w:val="000000"/>
                <w:sz w:val="22"/>
                <w:szCs w:val="22"/>
                <w:lang w:eastAsia="es-ES"/>
              </w:rPr>
              <w:t>Sx</w:t>
            </w:r>
            <w:proofErr w:type="spellEnd"/>
          </w:p>
        </w:tc>
        <w:tc>
          <w:tcPr>
            <w:tcW w:w="850" w:type="dxa"/>
            <w:vMerge w:val="restart"/>
            <w:tcBorders>
              <w:top w:val="single" w:sz="4" w:space="0" w:color="auto"/>
              <w:left w:val="single" w:sz="4" w:space="0" w:color="auto"/>
              <w:right w:val="single" w:sz="4" w:space="0" w:color="auto"/>
            </w:tcBorders>
            <w:vAlign w:val="center"/>
          </w:tcPr>
          <w:p w14:paraId="25DEEC68"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Sentido</w:t>
            </w:r>
          </w:p>
        </w:tc>
      </w:tr>
      <w:tr w:rsidR="00E97A0B" w:rsidRPr="006A7F36" w14:paraId="64AB4CC0" w14:textId="77777777" w:rsidTr="00B3151C">
        <w:trPr>
          <w:trHeight w:val="290"/>
        </w:trPr>
        <w:tc>
          <w:tcPr>
            <w:tcW w:w="4301" w:type="dxa"/>
            <w:vMerge/>
            <w:tcBorders>
              <w:left w:val="single" w:sz="4" w:space="0" w:color="auto"/>
              <w:bottom w:val="single" w:sz="4" w:space="0" w:color="auto"/>
              <w:right w:val="single" w:sz="4" w:space="0" w:color="auto"/>
            </w:tcBorders>
            <w:shd w:val="clear" w:color="auto" w:fill="auto"/>
            <w:vAlign w:val="center"/>
          </w:tcPr>
          <w:p w14:paraId="0DB28CEA" w14:textId="77777777" w:rsidR="00E97A0B" w:rsidRPr="006A7F36" w:rsidRDefault="00E97A0B" w:rsidP="00E97A0B">
            <w:pPr>
              <w:ind w:firstLine="7"/>
              <w:jc w:val="center"/>
              <w:rPr>
                <w:rFonts w:eastAsia="Times New Roman"/>
                <w:color w:val="000000"/>
                <w:sz w:val="22"/>
                <w:szCs w:val="22"/>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B804"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1E1D"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FBE6"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9DB2"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561CD"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5</w:t>
            </w:r>
          </w:p>
        </w:tc>
        <w:tc>
          <w:tcPr>
            <w:tcW w:w="773" w:type="dxa"/>
            <w:vMerge/>
            <w:tcBorders>
              <w:left w:val="single" w:sz="4" w:space="0" w:color="auto"/>
              <w:bottom w:val="single" w:sz="4" w:space="0" w:color="auto"/>
              <w:right w:val="single" w:sz="4" w:space="0" w:color="auto"/>
            </w:tcBorders>
            <w:shd w:val="clear" w:color="auto" w:fill="auto"/>
            <w:vAlign w:val="center"/>
          </w:tcPr>
          <w:p w14:paraId="16C5A86E" w14:textId="77777777" w:rsidR="00E97A0B" w:rsidRPr="006A7F36" w:rsidRDefault="00E97A0B" w:rsidP="00E97A0B">
            <w:pPr>
              <w:ind w:firstLine="7"/>
              <w:jc w:val="center"/>
              <w:rPr>
                <w:rFonts w:eastAsia="Times New Roman"/>
                <w:color w:val="000000"/>
                <w:sz w:val="22"/>
                <w:szCs w:val="22"/>
                <w:lang w:eastAsia="es-ES"/>
              </w:rPr>
            </w:pPr>
          </w:p>
        </w:tc>
        <w:tc>
          <w:tcPr>
            <w:tcW w:w="850" w:type="dxa"/>
            <w:tcBorders>
              <w:left w:val="single" w:sz="4" w:space="0" w:color="auto"/>
              <w:bottom w:val="single" w:sz="4" w:space="0" w:color="auto"/>
              <w:right w:val="single" w:sz="4" w:space="0" w:color="auto"/>
            </w:tcBorders>
            <w:vAlign w:val="center"/>
          </w:tcPr>
          <w:p w14:paraId="69D1604B" w14:textId="2A6C97CA" w:rsidR="00E97A0B" w:rsidRPr="00E97A0B" w:rsidRDefault="00E97A0B" w:rsidP="00E97A0B">
            <w:pPr>
              <w:ind w:firstLine="7"/>
              <w:jc w:val="center"/>
              <w:rPr>
                <w:rFonts w:eastAsia="Times New Roman" w:cs="Times New Roman"/>
                <w:color w:val="000000"/>
                <w:sz w:val="22"/>
                <w:szCs w:val="22"/>
                <w:lang w:eastAsia="es-ES"/>
              </w:rPr>
            </w:pPr>
            <w:r w:rsidRPr="006A7F36">
              <w:rPr>
                <w:rFonts w:ascii="MS Reference Sans Serif" w:hAnsi="MS Reference Sans Serif"/>
                <w:color w:val="000000"/>
                <w:sz w:val="22"/>
                <w:szCs w:val="22"/>
              </w:rPr>
              <w:t></w:t>
            </w:r>
            <w:r>
              <w:rPr>
                <w:rFonts w:ascii="MS Reference Sans Serif" w:hAnsi="MS Reference Sans Serif"/>
                <w:color w:val="000000"/>
                <w:sz w:val="22"/>
                <w:szCs w:val="22"/>
              </w:rPr>
              <w:t xml:space="preserve"> </w:t>
            </w:r>
            <w:proofErr w:type="spellStart"/>
            <w:r w:rsidRPr="00E97A0B">
              <w:rPr>
                <w:rFonts w:cs="Times New Roman"/>
                <w:color w:val="000000"/>
                <w:sz w:val="22"/>
                <w:szCs w:val="22"/>
              </w:rPr>
              <w:t>conver</w:t>
            </w:r>
            <w:proofErr w:type="spellEnd"/>
            <w:r w:rsidRPr="00E97A0B">
              <w:rPr>
                <w:rFonts w:cs="Times New Roman"/>
                <w:color w:val="000000"/>
                <w:sz w:val="22"/>
                <w:szCs w:val="22"/>
              </w:rPr>
              <w:t>.</w:t>
            </w:r>
          </w:p>
        </w:tc>
        <w:tc>
          <w:tcPr>
            <w:tcW w:w="851" w:type="dxa"/>
            <w:vMerge/>
            <w:tcBorders>
              <w:left w:val="single" w:sz="4" w:space="0" w:color="auto"/>
              <w:bottom w:val="single" w:sz="4" w:space="0" w:color="auto"/>
              <w:right w:val="single" w:sz="4" w:space="0" w:color="auto"/>
            </w:tcBorders>
            <w:shd w:val="clear" w:color="auto" w:fill="auto"/>
            <w:vAlign w:val="center"/>
          </w:tcPr>
          <w:p w14:paraId="37DB3BDC" w14:textId="08CADEC8" w:rsidR="00E97A0B" w:rsidRPr="006A7F36" w:rsidRDefault="00E97A0B" w:rsidP="00E97A0B">
            <w:pPr>
              <w:ind w:firstLine="7"/>
              <w:jc w:val="center"/>
              <w:rPr>
                <w:rFonts w:eastAsia="Times New Roman"/>
                <w:color w:val="000000"/>
                <w:sz w:val="22"/>
                <w:szCs w:val="22"/>
                <w:lang w:eastAsia="es-ES"/>
              </w:rPr>
            </w:pPr>
          </w:p>
        </w:tc>
        <w:tc>
          <w:tcPr>
            <w:tcW w:w="678" w:type="dxa"/>
            <w:vMerge/>
            <w:tcBorders>
              <w:left w:val="single" w:sz="4" w:space="0" w:color="auto"/>
              <w:bottom w:val="single" w:sz="4" w:space="0" w:color="auto"/>
              <w:right w:val="single" w:sz="4" w:space="0" w:color="auto"/>
            </w:tcBorders>
            <w:shd w:val="clear" w:color="auto" w:fill="auto"/>
            <w:vAlign w:val="center"/>
          </w:tcPr>
          <w:p w14:paraId="70942DBA" w14:textId="77777777" w:rsidR="00E97A0B" w:rsidRPr="006A7F36" w:rsidRDefault="00E97A0B" w:rsidP="00E97A0B">
            <w:pPr>
              <w:ind w:firstLine="7"/>
              <w:jc w:val="center"/>
              <w:rPr>
                <w:rFonts w:eastAsia="Times New Roman"/>
                <w:color w:val="000000"/>
                <w:sz w:val="22"/>
                <w:szCs w:val="22"/>
                <w:lang w:eastAsia="es-ES"/>
              </w:rPr>
            </w:pPr>
          </w:p>
        </w:tc>
        <w:tc>
          <w:tcPr>
            <w:tcW w:w="850" w:type="dxa"/>
            <w:vMerge/>
            <w:tcBorders>
              <w:left w:val="single" w:sz="4" w:space="0" w:color="auto"/>
              <w:bottom w:val="single" w:sz="4" w:space="0" w:color="auto"/>
              <w:right w:val="single" w:sz="4" w:space="0" w:color="auto"/>
            </w:tcBorders>
            <w:vAlign w:val="center"/>
          </w:tcPr>
          <w:p w14:paraId="7FAB2B5B" w14:textId="77777777" w:rsidR="00E97A0B" w:rsidRPr="006A7F36" w:rsidRDefault="00E97A0B" w:rsidP="00E97A0B">
            <w:pPr>
              <w:spacing w:before="40" w:after="40"/>
              <w:ind w:firstLine="7"/>
              <w:jc w:val="center"/>
              <w:rPr>
                <w:rFonts w:eastAsia="Times New Roman"/>
                <w:color w:val="000000"/>
                <w:sz w:val="22"/>
                <w:szCs w:val="22"/>
                <w:lang w:eastAsia="es-ES"/>
              </w:rPr>
            </w:pPr>
          </w:p>
        </w:tc>
      </w:tr>
      <w:tr w:rsidR="00E97A0B" w:rsidRPr="006A7F36" w14:paraId="5038C730"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1AAC43FC" w14:textId="77777777" w:rsidR="00E97A0B" w:rsidRPr="006A7F36" w:rsidRDefault="00E97A0B" w:rsidP="00E97A0B">
            <w:pPr>
              <w:ind w:firstLine="7"/>
              <w:rPr>
                <w:rFonts w:eastAsia="Times New Roman"/>
                <w:color w:val="000000"/>
                <w:sz w:val="22"/>
                <w:szCs w:val="22"/>
                <w:lang w:val="pt-PT" w:eastAsia="es-ES"/>
              </w:rPr>
            </w:pPr>
            <w:r w:rsidRPr="006A7F36">
              <w:rPr>
                <w:rFonts w:eastAsia="Times New Roman"/>
                <w:color w:val="000000"/>
                <w:sz w:val="22"/>
                <w:szCs w:val="22"/>
                <w:lang w:val="pt-PT" w:eastAsia="es-ES"/>
              </w:rPr>
              <w:t xml:space="preserve">06. </w:t>
            </w:r>
            <w:r w:rsidRPr="006A7F36">
              <w:rPr>
                <w:sz w:val="22"/>
                <w:szCs w:val="22"/>
                <w:lang w:val="pt-PT" w:eastAsia="es-ES"/>
              </w:rPr>
              <w:t>I would like to belong to a science club.</w:t>
            </w:r>
          </w:p>
        </w:tc>
        <w:tc>
          <w:tcPr>
            <w:tcW w:w="709" w:type="dxa"/>
            <w:tcBorders>
              <w:top w:val="nil"/>
              <w:left w:val="nil"/>
              <w:bottom w:val="single" w:sz="4" w:space="0" w:color="auto"/>
              <w:right w:val="single" w:sz="4" w:space="0" w:color="auto"/>
            </w:tcBorders>
            <w:shd w:val="clear" w:color="auto" w:fill="auto"/>
            <w:noWrap/>
            <w:vAlign w:val="center"/>
            <w:hideMark/>
          </w:tcPr>
          <w:p w14:paraId="5DB8D30B"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4.4</w:t>
            </w:r>
          </w:p>
        </w:tc>
        <w:tc>
          <w:tcPr>
            <w:tcW w:w="850" w:type="dxa"/>
            <w:tcBorders>
              <w:top w:val="nil"/>
              <w:left w:val="nil"/>
              <w:bottom w:val="single" w:sz="4" w:space="0" w:color="auto"/>
              <w:right w:val="single" w:sz="4" w:space="0" w:color="auto"/>
            </w:tcBorders>
            <w:shd w:val="clear" w:color="auto" w:fill="auto"/>
            <w:noWrap/>
            <w:vAlign w:val="center"/>
            <w:hideMark/>
          </w:tcPr>
          <w:p w14:paraId="16852531"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8.9</w:t>
            </w:r>
          </w:p>
        </w:tc>
        <w:tc>
          <w:tcPr>
            <w:tcW w:w="851" w:type="dxa"/>
            <w:tcBorders>
              <w:top w:val="nil"/>
              <w:left w:val="nil"/>
              <w:bottom w:val="single" w:sz="4" w:space="0" w:color="auto"/>
              <w:right w:val="single" w:sz="4" w:space="0" w:color="auto"/>
            </w:tcBorders>
            <w:shd w:val="clear" w:color="auto" w:fill="auto"/>
            <w:noWrap/>
            <w:vAlign w:val="center"/>
            <w:hideMark/>
          </w:tcPr>
          <w:p w14:paraId="0CF07443"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28.5</w:t>
            </w:r>
          </w:p>
        </w:tc>
        <w:tc>
          <w:tcPr>
            <w:tcW w:w="851" w:type="dxa"/>
            <w:tcBorders>
              <w:top w:val="nil"/>
              <w:left w:val="nil"/>
              <w:bottom w:val="single" w:sz="4" w:space="0" w:color="auto"/>
              <w:right w:val="single" w:sz="4" w:space="0" w:color="auto"/>
            </w:tcBorders>
            <w:shd w:val="clear" w:color="auto" w:fill="auto"/>
            <w:noWrap/>
            <w:vAlign w:val="center"/>
            <w:hideMark/>
          </w:tcPr>
          <w:p w14:paraId="7FA8EF4D"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39.9</w:t>
            </w:r>
          </w:p>
        </w:tc>
        <w:tc>
          <w:tcPr>
            <w:tcW w:w="850" w:type="dxa"/>
            <w:tcBorders>
              <w:top w:val="nil"/>
              <w:left w:val="nil"/>
              <w:bottom w:val="single" w:sz="4" w:space="0" w:color="auto"/>
              <w:right w:val="single" w:sz="4" w:space="0" w:color="auto"/>
            </w:tcBorders>
            <w:shd w:val="clear" w:color="auto" w:fill="auto"/>
            <w:noWrap/>
            <w:vAlign w:val="center"/>
            <w:hideMark/>
          </w:tcPr>
          <w:p w14:paraId="0EF14953"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18.4</w:t>
            </w:r>
          </w:p>
        </w:tc>
        <w:tc>
          <w:tcPr>
            <w:tcW w:w="773" w:type="dxa"/>
            <w:tcBorders>
              <w:top w:val="nil"/>
              <w:left w:val="nil"/>
              <w:bottom w:val="single" w:sz="4" w:space="0" w:color="auto"/>
              <w:right w:val="single" w:sz="4" w:space="0" w:color="auto"/>
            </w:tcBorders>
            <w:shd w:val="clear" w:color="auto" w:fill="auto"/>
            <w:noWrap/>
            <w:vAlign w:val="center"/>
            <w:hideMark/>
          </w:tcPr>
          <w:p w14:paraId="59969B71"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3.59</w:t>
            </w:r>
          </w:p>
        </w:tc>
        <w:tc>
          <w:tcPr>
            <w:tcW w:w="850" w:type="dxa"/>
            <w:tcBorders>
              <w:top w:val="nil"/>
              <w:left w:val="nil"/>
              <w:bottom w:val="single" w:sz="4" w:space="0" w:color="auto"/>
              <w:right w:val="single" w:sz="4" w:space="0" w:color="auto"/>
            </w:tcBorders>
            <w:vAlign w:val="center"/>
          </w:tcPr>
          <w:p w14:paraId="502B50E7" w14:textId="77777777" w:rsidR="00E97A0B" w:rsidRPr="006A7F36" w:rsidRDefault="00E97A0B" w:rsidP="00E97A0B">
            <w:pPr>
              <w:ind w:firstLine="7"/>
              <w:jc w:val="center"/>
              <w:rPr>
                <w:rFonts w:eastAsia="Times New Roman"/>
                <w:color w:val="000000"/>
                <w:sz w:val="22"/>
                <w:szCs w:val="22"/>
                <w:lang w:eastAsia="es-ES"/>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D610ED" w14:textId="7F1A9B85"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.082</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0C540388"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1.029</w:t>
            </w:r>
          </w:p>
        </w:tc>
        <w:tc>
          <w:tcPr>
            <w:tcW w:w="850" w:type="dxa"/>
            <w:tcBorders>
              <w:top w:val="single" w:sz="4" w:space="0" w:color="auto"/>
              <w:left w:val="nil"/>
              <w:bottom w:val="single" w:sz="4" w:space="0" w:color="auto"/>
              <w:right w:val="single" w:sz="4" w:space="0" w:color="auto"/>
            </w:tcBorders>
            <w:vAlign w:val="center"/>
          </w:tcPr>
          <w:p w14:paraId="0E182B10"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7F8FC9B3"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2D3E6AD9" w14:textId="77777777"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13. </w:t>
            </w:r>
            <w:r w:rsidRPr="006A7F36">
              <w:rPr>
                <w:sz w:val="22"/>
                <w:szCs w:val="22"/>
                <w:lang w:val="pt-PT" w:eastAsia="es-ES"/>
              </w:rPr>
              <w:t>I get bored when watching science programs on TV at home.</w:t>
            </w:r>
          </w:p>
        </w:tc>
        <w:tc>
          <w:tcPr>
            <w:tcW w:w="709" w:type="dxa"/>
            <w:tcBorders>
              <w:top w:val="nil"/>
              <w:left w:val="nil"/>
              <w:bottom w:val="single" w:sz="4" w:space="0" w:color="auto"/>
              <w:right w:val="single" w:sz="4" w:space="0" w:color="auto"/>
            </w:tcBorders>
            <w:shd w:val="clear" w:color="auto" w:fill="auto"/>
            <w:noWrap/>
            <w:vAlign w:val="center"/>
            <w:hideMark/>
          </w:tcPr>
          <w:p w14:paraId="4E95BFED" w14:textId="77777777"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32.9</w:t>
            </w:r>
          </w:p>
        </w:tc>
        <w:tc>
          <w:tcPr>
            <w:tcW w:w="850" w:type="dxa"/>
            <w:tcBorders>
              <w:top w:val="nil"/>
              <w:left w:val="nil"/>
              <w:bottom w:val="single" w:sz="4" w:space="0" w:color="auto"/>
              <w:right w:val="single" w:sz="4" w:space="0" w:color="auto"/>
            </w:tcBorders>
            <w:shd w:val="clear" w:color="auto" w:fill="auto"/>
            <w:noWrap/>
            <w:vAlign w:val="center"/>
            <w:hideMark/>
          </w:tcPr>
          <w:p w14:paraId="61F0D0AB" w14:textId="77777777"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36.7</w:t>
            </w:r>
          </w:p>
        </w:tc>
        <w:tc>
          <w:tcPr>
            <w:tcW w:w="851" w:type="dxa"/>
            <w:tcBorders>
              <w:top w:val="nil"/>
              <w:left w:val="nil"/>
              <w:bottom w:val="single" w:sz="4" w:space="0" w:color="auto"/>
              <w:right w:val="single" w:sz="4" w:space="0" w:color="auto"/>
            </w:tcBorders>
            <w:shd w:val="clear" w:color="auto" w:fill="auto"/>
            <w:noWrap/>
            <w:vAlign w:val="center"/>
            <w:hideMark/>
          </w:tcPr>
          <w:p w14:paraId="6E822DB3"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13.3</w:t>
            </w:r>
          </w:p>
        </w:tc>
        <w:tc>
          <w:tcPr>
            <w:tcW w:w="851" w:type="dxa"/>
            <w:tcBorders>
              <w:top w:val="nil"/>
              <w:left w:val="nil"/>
              <w:bottom w:val="single" w:sz="4" w:space="0" w:color="auto"/>
              <w:right w:val="single" w:sz="4" w:space="0" w:color="auto"/>
            </w:tcBorders>
            <w:shd w:val="clear" w:color="auto" w:fill="auto"/>
            <w:noWrap/>
            <w:vAlign w:val="center"/>
            <w:hideMark/>
          </w:tcPr>
          <w:p w14:paraId="1320165B"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13.9</w:t>
            </w:r>
          </w:p>
        </w:tc>
        <w:tc>
          <w:tcPr>
            <w:tcW w:w="850" w:type="dxa"/>
            <w:tcBorders>
              <w:top w:val="nil"/>
              <w:left w:val="nil"/>
              <w:bottom w:val="single" w:sz="4" w:space="0" w:color="auto"/>
              <w:right w:val="single" w:sz="4" w:space="0" w:color="auto"/>
            </w:tcBorders>
            <w:shd w:val="clear" w:color="auto" w:fill="auto"/>
            <w:noWrap/>
            <w:vAlign w:val="center"/>
            <w:hideMark/>
          </w:tcPr>
          <w:p w14:paraId="51064AF1"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3.2</w:t>
            </w:r>
          </w:p>
        </w:tc>
        <w:tc>
          <w:tcPr>
            <w:tcW w:w="773" w:type="dxa"/>
            <w:tcBorders>
              <w:top w:val="nil"/>
              <w:left w:val="nil"/>
              <w:bottom w:val="single" w:sz="4" w:space="0" w:color="auto"/>
              <w:right w:val="single" w:sz="4" w:space="0" w:color="auto"/>
            </w:tcBorders>
            <w:shd w:val="clear" w:color="auto" w:fill="auto"/>
            <w:noWrap/>
            <w:vAlign w:val="center"/>
            <w:hideMark/>
          </w:tcPr>
          <w:p w14:paraId="7975EDFE"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2.18</w:t>
            </w:r>
          </w:p>
        </w:tc>
        <w:tc>
          <w:tcPr>
            <w:tcW w:w="850" w:type="dxa"/>
            <w:tcBorders>
              <w:top w:val="nil"/>
              <w:left w:val="nil"/>
              <w:bottom w:val="single" w:sz="4" w:space="0" w:color="auto"/>
              <w:right w:val="single" w:sz="4" w:space="0" w:color="auto"/>
            </w:tcBorders>
            <w:vAlign w:val="center"/>
          </w:tcPr>
          <w:p w14:paraId="26430B33" w14:textId="26CC2843"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3.82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381F70" w14:textId="3ACD2BB0"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.090</w:t>
            </w:r>
          </w:p>
        </w:tc>
        <w:tc>
          <w:tcPr>
            <w:tcW w:w="678" w:type="dxa"/>
            <w:tcBorders>
              <w:top w:val="nil"/>
              <w:left w:val="nil"/>
              <w:bottom w:val="single" w:sz="4" w:space="0" w:color="auto"/>
              <w:right w:val="single" w:sz="4" w:space="0" w:color="auto"/>
            </w:tcBorders>
            <w:shd w:val="clear" w:color="auto" w:fill="auto"/>
            <w:noWrap/>
            <w:vAlign w:val="center"/>
            <w:hideMark/>
          </w:tcPr>
          <w:p w14:paraId="501AD065"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1.132</w:t>
            </w:r>
          </w:p>
        </w:tc>
        <w:tc>
          <w:tcPr>
            <w:tcW w:w="850" w:type="dxa"/>
            <w:tcBorders>
              <w:top w:val="nil"/>
              <w:left w:val="nil"/>
              <w:bottom w:val="single" w:sz="4" w:space="0" w:color="auto"/>
              <w:right w:val="single" w:sz="4" w:space="0" w:color="auto"/>
            </w:tcBorders>
            <w:vAlign w:val="center"/>
          </w:tcPr>
          <w:p w14:paraId="2FB9A230"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242C572E"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4A39D60E" w14:textId="77777777"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20. </w:t>
            </w:r>
            <w:r w:rsidRPr="006A7F36">
              <w:rPr>
                <w:sz w:val="22"/>
                <w:szCs w:val="22"/>
                <w:lang w:val="pt-PT" w:eastAsia="es-ES"/>
              </w:rPr>
              <w:t>I would like to be given a science book or a piece of scientific equipment as a present.</w:t>
            </w:r>
          </w:p>
        </w:tc>
        <w:tc>
          <w:tcPr>
            <w:tcW w:w="709" w:type="dxa"/>
            <w:tcBorders>
              <w:top w:val="nil"/>
              <w:left w:val="nil"/>
              <w:bottom w:val="single" w:sz="4" w:space="0" w:color="auto"/>
              <w:right w:val="single" w:sz="4" w:space="0" w:color="auto"/>
            </w:tcBorders>
            <w:shd w:val="clear" w:color="auto" w:fill="auto"/>
            <w:noWrap/>
            <w:vAlign w:val="center"/>
            <w:hideMark/>
          </w:tcPr>
          <w:p w14:paraId="27D5C502"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6.3</w:t>
            </w:r>
          </w:p>
        </w:tc>
        <w:tc>
          <w:tcPr>
            <w:tcW w:w="850" w:type="dxa"/>
            <w:tcBorders>
              <w:top w:val="nil"/>
              <w:left w:val="nil"/>
              <w:bottom w:val="single" w:sz="4" w:space="0" w:color="auto"/>
              <w:right w:val="single" w:sz="4" w:space="0" w:color="auto"/>
            </w:tcBorders>
            <w:shd w:val="clear" w:color="auto" w:fill="auto"/>
            <w:noWrap/>
            <w:vAlign w:val="center"/>
            <w:hideMark/>
          </w:tcPr>
          <w:p w14:paraId="4EF3A31C"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12.0</w:t>
            </w:r>
          </w:p>
        </w:tc>
        <w:tc>
          <w:tcPr>
            <w:tcW w:w="851" w:type="dxa"/>
            <w:tcBorders>
              <w:top w:val="nil"/>
              <w:left w:val="nil"/>
              <w:bottom w:val="single" w:sz="4" w:space="0" w:color="auto"/>
              <w:right w:val="single" w:sz="4" w:space="0" w:color="auto"/>
            </w:tcBorders>
            <w:shd w:val="clear" w:color="auto" w:fill="auto"/>
            <w:noWrap/>
            <w:vAlign w:val="center"/>
            <w:hideMark/>
          </w:tcPr>
          <w:p w14:paraId="73C54AA7" w14:textId="77777777" w:rsidR="00E97A0B" w:rsidRPr="006A7F36" w:rsidRDefault="00E97A0B" w:rsidP="00E97A0B">
            <w:pPr>
              <w:ind w:firstLine="7"/>
              <w:jc w:val="center"/>
              <w:rPr>
                <w:rFonts w:eastAsia="Times New Roman"/>
                <w:sz w:val="22"/>
                <w:szCs w:val="22"/>
                <w:lang w:eastAsia="es-ES"/>
              </w:rPr>
            </w:pPr>
            <w:r w:rsidRPr="006A7F36">
              <w:rPr>
                <w:rFonts w:eastAsia="Times New Roman"/>
                <w:sz w:val="22"/>
                <w:szCs w:val="22"/>
                <w:lang w:eastAsia="es-ES"/>
              </w:rPr>
              <w:t>31.0</w:t>
            </w:r>
          </w:p>
        </w:tc>
        <w:tc>
          <w:tcPr>
            <w:tcW w:w="851" w:type="dxa"/>
            <w:tcBorders>
              <w:top w:val="nil"/>
              <w:left w:val="nil"/>
              <w:bottom w:val="single" w:sz="4" w:space="0" w:color="auto"/>
              <w:right w:val="single" w:sz="4" w:space="0" w:color="auto"/>
            </w:tcBorders>
            <w:shd w:val="clear" w:color="auto" w:fill="auto"/>
            <w:noWrap/>
            <w:vAlign w:val="center"/>
            <w:hideMark/>
          </w:tcPr>
          <w:p w14:paraId="72CDCE91" w14:textId="77777777"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36.7</w:t>
            </w:r>
          </w:p>
        </w:tc>
        <w:tc>
          <w:tcPr>
            <w:tcW w:w="850" w:type="dxa"/>
            <w:tcBorders>
              <w:top w:val="nil"/>
              <w:left w:val="nil"/>
              <w:bottom w:val="single" w:sz="4" w:space="0" w:color="auto"/>
              <w:right w:val="single" w:sz="4" w:space="0" w:color="auto"/>
            </w:tcBorders>
            <w:shd w:val="clear" w:color="auto" w:fill="auto"/>
            <w:noWrap/>
            <w:vAlign w:val="center"/>
            <w:hideMark/>
          </w:tcPr>
          <w:p w14:paraId="5C7A9213"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13.9</w:t>
            </w:r>
          </w:p>
        </w:tc>
        <w:tc>
          <w:tcPr>
            <w:tcW w:w="773" w:type="dxa"/>
            <w:tcBorders>
              <w:top w:val="nil"/>
              <w:left w:val="nil"/>
              <w:bottom w:val="single" w:sz="4" w:space="0" w:color="auto"/>
              <w:right w:val="single" w:sz="4" w:space="0" w:color="auto"/>
            </w:tcBorders>
            <w:shd w:val="clear" w:color="auto" w:fill="auto"/>
            <w:noWrap/>
            <w:vAlign w:val="center"/>
            <w:hideMark/>
          </w:tcPr>
          <w:p w14:paraId="6542D76A"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3.40</w:t>
            </w:r>
          </w:p>
        </w:tc>
        <w:tc>
          <w:tcPr>
            <w:tcW w:w="850" w:type="dxa"/>
            <w:tcBorders>
              <w:top w:val="nil"/>
              <w:left w:val="nil"/>
              <w:bottom w:val="single" w:sz="4" w:space="0" w:color="auto"/>
              <w:right w:val="single" w:sz="4" w:space="0" w:color="auto"/>
            </w:tcBorders>
            <w:vAlign w:val="center"/>
          </w:tcPr>
          <w:p w14:paraId="35FB8AC2" w14:textId="77777777" w:rsidR="00E97A0B" w:rsidRPr="006A7F36" w:rsidRDefault="00E97A0B" w:rsidP="00E97A0B">
            <w:pPr>
              <w:ind w:firstLine="7"/>
              <w:jc w:val="center"/>
              <w:rPr>
                <w:rFonts w:eastAsia="Times New Roman"/>
                <w:color w:val="000000"/>
                <w:sz w:val="22"/>
                <w:szCs w:val="22"/>
                <w:lang w:eastAsia="es-ES"/>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4EE8A8" w14:textId="6C11C7D7"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.085</w:t>
            </w:r>
          </w:p>
        </w:tc>
        <w:tc>
          <w:tcPr>
            <w:tcW w:w="678" w:type="dxa"/>
            <w:tcBorders>
              <w:top w:val="nil"/>
              <w:left w:val="nil"/>
              <w:bottom w:val="single" w:sz="4" w:space="0" w:color="auto"/>
              <w:right w:val="single" w:sz="4" w:space="0" w:color="auto"/>
            </w:tcBorders>
            <w:shd w:val="clear" w:color="auto" w:fill="auto"/>
            <w:noWrap/>
            <w:vAlign w:val="center"/>
            <w:hideMark/>
          </w:tcPr>
          <w:p w14:paraId="7E404520"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1.070</w:t>
            </w:r>
          </w:p>
        </w:tc>
        <w:tc>
          <w:tcPr>
            <w:tcW w:w="850" w:type="dxa"/>
            <w:tcBorders>
              <w:top w:val="nil"/>
              <w:left w:val="nil"/>
              <w:bottom w:val="single" w:sz="4" w:space="0" w:color="auto"/>
              <w:right w:val="single" w:sz="4" w:space="0" w:color="auto"/>
            </w:tcBorders>
            <w:vAlign w:val="center"/>
          </w:tcPr>
          <w:p w14:paraId="02A8E380"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7ABCB420"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54194399" w14:textId="77777777"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27. </w:t>
            </w:r>
            <w:r w:rsidRPr="006A7F36">
              <w:rPr>
                <w:sz w:val="22"/>
                <w:szCs w:val="22"/>
                <w:lang w:val="pt-PT" w:eastAsia="es-ES"/>
              </w:rPr>
              <w:t xml:space="preserve">I dislike reading books about science during my </w:t>
            </w:r>
            <w:r w:rsidRPr="006A7F36">
              <w:rPr>
                <w:sz w:val="22"/>
                <w:szCs w:val="22"/>
                <w:lang w:val="en-US" w:eastAsia="es-ES"/>
              </w:rPr>
              <w:t>holidays.</w:t>
            </w:r>
          </w:p>
        </w:tc>
        <w:tc>
          <w:tcPr>
            <w:tcW w:w="709" w:type="dxa"/>
            <w:tcBorders>
              <w:top w:val="nil"/>
              <w:left w:val="nil"/>
              <w:bottom w:val="single" w:sz="4" w:space="0" w:color="auto"/>
              <w:right w:val="single" w:sz="4" w:space="0" w:color="auto"/>
            </w:tcBorders>
            <w:shd w:val="clear" w:color="auto" w:fill="auto"/>
            <w:noWrap/>
            <w:vAlign w:val="center"/>
            <w:hideMark/>
          </w:tcPr>
          <w:p w14:paraId="684324CA"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13.9</w:t>
            </w:r>
          </w:p>
        </w:tc>
        <w:tc>
          <w:tcPr>
            <w:tcW w:w="850" w:type="dxa"/>
            <w:tcBorders>
              <w:top w:val="nil"/>
              <w:left w:val="nil"/>
              <w:bottom w:val="single" w:sz="4" w:space="0" w:color="auto"/>
              <w:right w:val="single" w:sz="4" w:space="0" w:color="auto"/>
            </w:tcBorders>
            <w:shd w:val="clear" w:color="auto" w:fill="auto"/>
            <w:noWrap/>
            <w:vAlign w:val="center"/>
            <w:hideMark/>
          </w:tcPr>
          <w:p w14:paraId="72E73BE9"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30.4</w:t>
            </w:r>
          </w:p>
        </w:tc>
        <w:tc>
          <w:tcPr>
            <w:tcW w:w="851" w:type="dxa"/>
            <w:tcBorders>
              <w:top w:val="nil"/>
              <w:left w:val="nil"/>
              <w:bottom w:val="single" w:sz="4" w:space="0" w:color="auto"/>
              <w:right w:val="single" w:sz="4" w:space="0" w:color="auto"/>
            </w:tcBorders>
            <w:shd w:val="clear" w:color="auto" w:fill="auto"/>
            <w:noWrap/>
            <w:vAlign w:val="center"/>
            <w:hideMark/>
          </w:tcPr>
          <w:p w14:paraId="2BF25461"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22.8</w:t>
            </w:r>
          </w:p>
        </w:tc>
        <w:tc>
          <w:tcPr>
            <w:tcW w:w="851" w:type="dxa"/>
            <w:tcBorders>
              <w:top w:val="nil"/>
              <w:left w:val="nil"/>
              <w:bottom w:val="single" w:sz="4" w:space="0" w:color="auto"/>
              <w:right w:val="single" w:sz="4" w:space="0" w:color="auto"/>
            </w:tcBorders>
            <w:shd w:val="clear" w:color="auto" w:fill="auto"/>
            <w:noWrap/>
            <w:vAlign w:val="center"/>
            <w:hideMark/>
          </w:tcPr>
          <w:p w14:paraId="0A9BD519"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20.9</w:t>
            </w:r>
          </w:p>
        </w:tc>
        <w:tc>
          <w:tcPr>
            <w:tcW w:w="850" w:type="dxa"/>
            <w:tcBorders>
              <w:top w:val="nil"/>
              <w:left w:val="nil"/>
              <w:bottom w:val="single" w:sz="4" w:space="0" w:color="auto"/>
              <w:right w:val="single" w:sz="4" w:space="0" w:color="auto"/>
            </w:tcBorders>
            <w:shd w:val="clear" w:color="auto" w:fill="auto"/>
            <w:noWrap/>
            <w:vAlign w:val="center"/>
            <w:hideMark/>
          </w:tcPr>
          <w:p w14:paraId="174ADAFA"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12.0</w:t>
            </w:r>
          </w:p>
        </w:tc>
        <w:tc>
          <w:tcPr>
            <w:tcW w:w="773" w:type="dxa"/>
            <w:tcBorders>
              <w:top w:val="nil"/>
              <w:left w:val="nil"/>
              <w:bottom w:val="single" w:sz="4" w:space="0" w:color="auto"/>
              <w:right w:val="single" w:sz="4" w:space="0" w:color="auto"/>
            </w:tcBorders>
            <w:shd w:val="clear" w:color="auto" w:fill="auto"/>
            <w:noWrap/>
            <w:vAlign w:val="center"/>
            <w:hideMark/>
          </w:tcPr>
          <w:p w14:paraId="2DBF79D2"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2.87</w:t>
            </w:r>
          </w:p>
        </w:tc>
        <w:tc>
          <w:tcPr>
            <w:tcW w:w="850" w:type="dxa"/>
            <w:tcBorders>
              <w:top w:val="nil"/>
              <w:left w:val="nil"/>
              <w:bottom w:val="single" w:sz="4" w:space="0" w:color="auto"/>
              <w:right w:val="single" w:sz="4" w:space="0" w:color="auto"/>
            </w:tcBorders>
            <w:vAlign w:val="center"/>
          </w:tcPr>
          <w:p w14:paraId="40698357" w14:textId="7B210883"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3.13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B12E54" w14:textId="012C7932"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.099</w:t>
            </w:r>
          </w:p>
        </w:tc>
        <w:tc>
          <w:tcPr>
            <w:tcW w:w="678" w:type="dxa"/>
            <w:tcBorders>
              <w:top w:val="nil"/>
              <w:left w:val="nil"/>
              <w:bottom w:val="single" w:sz="4" w:space="0" w:color="auto"/>
              <w:right w:val="single" w:sz="4" w:space="0" w:color="auto"/>
            </w:tcBorders>
            <w:shd w:val="clear" w:color="auto" w:fill="auto"/>
            <w:noWrap/>
            <w:vAlign w:val="center"/>
            <w:hideMark/>
          </w:tcPr>
          <w:p w14:paraId="194B1978"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1.242</w:t>
            </w:r>
          </w:p>
        </w:tc>
        <w:tc>
          <w:tcPr>
            <w:tcW w:w="850" w:type="dxa"/>
            <w:tcBorders>
              <w:top w:val="nil"/>
              <w:left w:val="nil"/>
              <w:bottom w:val="single" w:sz="4" w:space="0" w:color="auto"/>
              <w:right w:val="single" w:sz="4" w:space="0" w:color="auto"/>
            </w:tcBorders>
            <w:vAlign w:val="center"/>
          </w:tcPr>
          <w:p w14:paraId="711CD8F9"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196CAE01"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34573094" w14:textId="77777777" w:rsidR="00E97A0B" w:rsidRPr="006A7F36" w:rsidRDefault="00E97A0B" w:rsidP="00E97A0B">
            <w:pPr>
              <w:ind w:firstLine="7"/>
              <w:rPr>
                <w:rFonts w:eastAsia="Times New Roman"/>
                <w:color w:val="000000"/>
                <w:sz w:val="22"/>
                <w:szCs w:val="22"/>
                <w:lang w:val="pt-PT" w:eastAsia="es-ES"/>
              </w:rPr>
            </w:pPr>
            <w:r w:rsidRPr="006A7F36">
              <w:rPr>
                <w:rFonts w:eastAsia="Times New Roman"/>
                <w:color w:val="000000"/>
                <w:sz w:val="22"/>
                <w:szCs w:val="22"/>
                <w:lang w:val="pt-PT" w:eastAsia="es-ES"/>
              </w:rPr>
              <w:t xml:space="preserve">34. </w:t>
            </w:r>
            <w:r w:rsidRPr="006A7F36">
              <w:rPr>
                <w:sz w:val="22"/>
                <w:szCs w:val="22"/>
                <w:lang w:val="pt-PT" w:eastAsia="es-ES"/>
              </w:rPr>
              <w:t>I would like to do science experiments at home.</w:t>
            </w:r>
          </w:p>
        </w:tc>
        <w:tc>
          <w:tcPr>
            <w:tcW w:w="709" w:type="dxa"/>
            <w:tcBorders>
              <w:top w:val="nil"/>
              <w:left w:val="nil"/>
              <w:bottom w:val="single" w:sz="4" w:space="0" w:color="auto"/>
              <w:right w:val="single" w:sz="4" w:space="0" w:color="auto"/>
            </w:tcBorders>
            <w:shd w:val="clear" w:color="auto" w:fill="auto"/>
            <w:noWrap/>
            <w:vAlign w:val="center"/>
            <w:hideMark/>
          </w:tcPr>
          <w:p w14:paraId="0FEF6879"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2.5</w:t>
            </w:r>
          </w:p>
        </w:tc>
        <w:tc>
          <w:tcPr>
            <w:tcW w:w="850" w:type="dxa"/>
            <w:tcBorders>
              <w:top w:val="nil"/>
              <w:left w:val="nil"/>
              <w:bottom w:val="single" w:sz="4" w:space="0" w:color="auto"/>
              <w:right w:val="single" w:sz="4" w:space="0" w:color="auto"/>
            </w:tcBorders>
            <w:shd w:val="clear" w:color="auto" w:fill="auto"/>
            <w:noWrap/>
            <w:vAlign w:val="center"/>
            <w:hideMark/>
          </w:tcPr>
          <w:p w14:paraId="6E87A11A"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6.3</w:t>
            </w:r>
          </w:p>
        </w:tc>
        <w:tc>
          <w:tcPr>
            <w:tcW w:w="851" w:type="dxa"/>
            <w:tcBorders>
              <w:top w:val="nil"/>
              <w:left w:val="nil"/>
              <w:bottom w:val="single" w:sz="4" w:space="0" w:color="auto"/>
              <w:right w:val="single" w:sz="4" w:space="0" w:color="auto"/>
            </w:tcBorders>
            <w:shd w:val="clear" w:color="auto" w:fill="auto"/>
            <w:noWrap/>
            <w:vAlign w:val="center"/>
            <w:hideMark/>
          </w:tcPr>
          <w:p w14:paraId="643C56A8"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22.2</w:t>
            </w:r>
          </w:p>
        </w:tc>
        <w:tc>
          <w:tcPr>
            <w:tcW w:w="851" w:type="dxa"/>
            <w:tcBorders>
              <w:top w:val="nil"/>
              <w:left w:val="nil"/>
              <w:bottom w:val="single" w:sz="4" w:space="0" w:color="auto"/>
              <w:right w:val="single" w:sz="4" w:space="0" w:color="auto"/>
            </w:tcBorders>
            <w:shd w:val="clear" w:color="auto" w:fill="auto"/>
            <w:noWrap/>
            <w:vAlign w:val="center"/>
            <w:hideMark/>
          </w:tcPr>
          <w:p w14:paraId="79D560BE" w14:textId="77777777"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44.3</w:t>
            </w:r>
          </w:p>
        </w:tc>
        <w:tc>
          <w:tcPr>
            <w:tcW w:w="850" w:type="dxa"/>
            <w:tcBorders>
              <w:top w:val="nil"/>
              <w:left w:val="nil"/>
              <w:bottom w:val="single" w:sz="4" w:space="0" w:color="auto"/>
              <w:right w:val="single" w:sz="4" w:space="0" w:color="auto"/>
            </w:tcBorders>
            <w:shd w:val="clear" w:color="auto" w:fill="auto"/>
            <w:noWrap/>
            <w:vAlign w:val="center"/>
            <w:hideMark/>
          </w:tcPr>
          <w:p w14:paraId="09ED4094" w14:textId="77777777" w:rsidR="00E97A0B" w:rsidRPr="006A7F36" w:rsidRDefault="00E97A0B" w:rsidP="00E97A0B">
            <w:pPr>
              <w:ind w:firstLine="7"/>
              <w:jc w:val="center"/>
              <w:rPr>
                <w:rFonts w:eastAsia="Times New Roman"/>
                <w:b/>
                <w:sz w:val="22"/>
                <w:szCs w:val="22"/>
                <w:lang w:eastAsia="es-ES"/>
              </w:rPr>
            </w:pPr>
            <w:r w:rsidRPr="006A7F36">
              <w:rPr>
                <w:rFonts w:eastAsia="Times New Roman"/>
                <w:b/>
                <w:sz w:val="22"/>
                <w:szCs w:val="22"/>
                <w:lang w:eastAsia="es-ES"/>
              </w:rPr>
              <w:t>24.7</w:t>
            </w:r>
          </w:p>
        </w:tc>
        <w:tc>
          <w:tcPr>
            <w:tcW w:w="773" w:type="dxa"/>
            <w:tcBorders>
              <w:top w:val="nil"/>
              <w:left w:val="nil"/>
              <w:bottom w:val="single" w:sz="4" w:space="0" w:color="auto"/>
              <w:right w:val="single" w:sz="4" w:space="0" w:color="auto"/>
            </w:tcBorders>
            <w:shd w:val="clear" w:color="auto" w:fill="auto"/>
            <w:noWrap/>
            <w:vAlign w:val="center"/>
            <w:hideMark/>
          </w:tcPr>
          <w:p w14:paraId="6DD32270"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3.82</w:t>
            </w:r>
          </w:p>
        </w:tc>
        <w:tc>
          <w:tcPr>
            <w:tcW w:w="850" w:type="dxa"/>
            <w:tcBorders>
              <w:top w:val="nil"/>
              <w:left w:val="nil"/>
              <w:bottom w:val="single" w:sz="4" w:space="0" w:color="auto"/>
              <w:right w:val="single" w:sz="4" w:space="0" w:color="auto"/>
            </w:tcBorders>
            <w:vAlign w:val="center"/>
          </w:tcPr>
          <w:p w14:paraId="7E259758" w14:textId="77777777" w:rsidR="00E97A0B" w:rsidRPr="006A7F36" w:rsidRDefault="00E97A0B" w:rsidP="00E97A0B">
            <w:pPr>
              <w:ind w:firstLine="7"/>
              <w:jc w:val="center"/>
              <w:rPr>
                <w:rFonts w:eastAsia="Times New Roman"/>
                <w:color w:val="000000"/>
                <w:sz w:val="22"/>
                <w:szCs w:val="22"/>
                <w:lang w:eastAsia="es-ES"/>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DD1720" w14:textId="223230D5"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.076</w:t>
            </w:r>
          </w:p>
        </w:tc>
        <w:tc>
          <w:tcPr>
            <w:tcW w:w="678" w:type="dxa"/>
            <w:tcBorders>
              <w:top w:val="nil"/>
              <w:left w:val="nil"/>
              <w:bottom w:val="single" w:sz="4" w:space="0" w:color="auto"/>
              <w:right w:val="single" w:sz="4" w:space="0" w:color="auto"/>
            </w:tcBorders>
            <w:shd w:val="clear" w:color="auto" w:fill="auto"/>
            <w:noWrap/>
            <w:vAlign w:val="center"/>
            <w:hideMark/>
          </w:tcPr>
          <w:p w14:paraId="57CD0AF4"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.961</w:t>
            </w:r>
          </w:p>
        </w:tc>
        <w:tc>
          <w:tcPr>
            <w:tcW w:w="850" w:type="dxa"/>
            <w:tcBorders>
              <w:top w:val="nil"/>
              <w:left w:val="nil"/>
              <w:bottom w:val="single" w:sz="4" w:space="0" w:color="auto"/>
              <w:right w:val="single" w:sz="4" w:space="0" w:color="auto"/>
            </w:tcBorders>
            <w:vAlign w:val="center"/>
          </w:tcPr>
          <w:p w14:paraId="702A14CB"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53E8B13A"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795C1262" w14:textId="77777777" w:rsidR="00E97A0B" w:rsidRPr="006A7F36" w:rsidRDefault="00E97A0B" w:rsidP="00E97A0B">
            <w:pPr>
              <w:autoSpaceDE w:val="0"/>
              <w:autoSpaceDN w:val="0"/>
              <w:adjustRightInd w:val="0"/>
              <w:ind w:firstLine="7"/>
              <w:rPr>
                <w:sz w:val="22"/>
                <w:szCs w:val="22"/>
                <w:lang w:val="en-US" w:eastAsia="es-ES"/>
              </w:rPr>
            </w:pPr>
            <w:r w:rsidRPr="006A7F36">
              <w:rPr>
                <w:rFonts w:eastAsia="Times New Roman"/>
                <w:color w:val="000000"/>
                <w:sz w:val="22"/>
                <w:szCs w:val="22"/>
                <w:lang w:val="en-US" w:eastAsia="es-ES"/>
              </w:rPr>
              <w:t xml:space="preserve">41. </w:t>
            </w:r>
            <w:r w:rsidRPr="006A7F36">
              <w:rPr>
                <w:sz w:val="22"/>
                <w:szCs w:val="22"/>
                <w:lang w:val="en-US" w:eastAsia="es-ES"/>
              </w:rPr>
              <w:t>Talking to friends about science after school would be boring.</w:t>
            </w:r>
          </w:p>
        </w:tc>
        <w:tc>
          <w:tcPr>
            <w:tcW w:w="709" w:type="dxa"/>
            <w:tcBorders>
              <w:top w:val="nil"/>
              <w:left w:val="nil"/>
              <w:bottom w:val="single" w:sz="4" w:space="0" w:color="auto"/>
              <w:right w:val="single" w:sz="4" w:space="0" w:color="auto"/>
            </w:tcBorders>
            <w:shd w:val="clear" w:color="auto" w:fill="auto"/>
            <w:noWrap/>
            <w:vAlign w:val="center"/>
            <w:hideMark/>
          </w:tcPr>
          <w:p w14:paraId="5C3A3861"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24.1</w:t>
            </w:r>
          </w:p>
        </w:tc>
        <w:tc>
          <w:tcPr>
            <w:tcW w:w="850" w:type="dxa"/>
            <w:tcBorders>
              <w:top w:val="nil"/>
              <w:left w:val="nil"/>
              <w:bottom w:val="single" w:sz="4" w:space="0" w:color="auto"/>
              <w:right w:val="single" w:sz="4" w:space="0" w:color="auto"/>
            </w:tcBorders>
            <w:shd w:val="clear" w:color="auto" w:fill="auto"/>
            <w:noWrap/>
            <w:vAlign w:val="center"/>
            <w:hideMark/>
          </w:tcPr>
          <w:p w14:paraId="4091C7F7"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35.4</w:t>
            </w:r>
          </w:p>
        </w:tc>
        <w:tc>
          <w:tcPr>
            <w:tcW w:w="851" w:type="dxa"/>
            <w:tcBorders>
              <w:top w:val="nil"/>
              <w:left w:val="nil"/>
              <w:bottom w:val="single" w:sz="4" w:space="0" w:color="auto"/>
              <w:right w:val="single" w:sz="4" w:space="0" w:color="auto"/>
            </w:tcBorders>
            <w:shd w:val="clear" w:color="auto" w:fill="auto"/>
            <w:noWrap/>
            <w:vAlign w:val="center"/>
            <w:hideMark/>
          </w:tcPr>
          <w:p w14:paraId="33B129B2"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25.3</w:t>
            </w:r>
          </w:p>
        </w:tc>
        <w:tc>
          <w:tcPr>
            <w:tcW w:w="851" w:type="dxa"/>
            <w:tcBorders>
              <w:top w:val="nil"/>
              <w:left w:val="nil"/>
              <w:bottom w:val="single" w:sz="4" w:space="0" w:color="auto"/>
              <w:right w:val="single" w:sz="4" w:space="0" w:color="auto"/>
            </w:tcBorders>
            <w:shd w:val="clear" w:color="auto" w:fill="auto"/>
            <w:noWrap/>
            <w:vAlign w:val="center"/>
            <w:hideMark/>
          </w:tcPr>
          <w:p w14:paraId="2E9958C6"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13.3</w:t>
            </w:r>
          </w:p>
        </w:tc>
        <w:tc>
          <w:tcPr>
            <w:tcW w:w="850" w:type="dxa"/>
            <w:tcBorders>
              <w:top w:val="nil"/>
              <w:left w:val="nil"/>
              <w:bottom w:val="single" w:sz="4" w:space="0" w:color="auto"/>
              <w:right w:val="single" w:sz="4" w:space="0" w:color="auto"/>
            </w:tcBorders>
            <w:shd w:val="clear" w:color="auto" w:fill="auto"/>
            <w:noWrap/>
            <w:vAlign w:val="center"/>
            <w:hideMark/>
          </w:tcPr>
          <w:p w14:paraId="4BEF65DE"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1.9</w:t>
            </w:r>
          </w:p>
        </w:tc>
        <w:tc>
          <w:tcPr>
            <w:tcW w:w="773" w:type="dxa"/>
            <w:tcBorders>
              <w:top w:val="nil"/>
              <w:left w:val="nil"/>
              <w:bottom w:val="single" w:sz="4" w:space="0" w:color="auto"/>
              <w:right w:val="single" w:sz="4" w:space="0" w:color="auto"/>
            </w:tcBorders>
            <w:shd w:val="clear" w:color="auto" w:fill="auto"/>
            <w:noWrap/>
            <w:vAlign w:val="center"/>
            <w:hideMark/>
          </w:tcPr>
          <w:p w14:paraId="3A23C97E"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2.34</w:t>
            </w:r>
          </w:p>
        </w:tc>
        <w:tc>
          <w:tcPr>
            <w:tcW w:w="850" w:type="dxa"/>
            <w:tcBorders>
              <w:top w:val="nil"/>
              <w:left w:val="nil"/>
              <w:bottom w:val="single" w:sz="4" w:space="0" w:color="auto"/>
              <w:right w:val="single" w:sz="4" w:space="0" w:color="auto"/>
            </w:tcBorders>
            <w:vAlign w:val="center"/>
          </w:tcPr>
          <w:p w14:paraId="4C6D6074" w14:textId="5029BC35"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3,66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F5CA6F" w14:textId="7A8821A9"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.083</w:t>
            </w:r>
          </w:p>
        </w:tc>
        <w:tc>
          <w:tcPr>
            <w:tcW w:w="678" w:type="dxa"/>
            <w:tcBorders>
              <w:top w:val="nil"/>
              <w:left w:val="nil"/>
              <w:bottom w:val="single" w:sz="4" w:space="0" w:color="auto"/>
              <w:right w:val="single" w:sz="4" w:space="0" w:color="auto"/>
            </w:tcBorders>
            <w:shd w:val="clear" w:color="auto" w:fill="auto"/>
            <w:noWrap/>
            <w:vAlign w:val="center"/>
            <w:hideMark/>
          </w:tcPr>
          <w:p w14:paraId="3563A7C4"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1.044</w:t>
            </w:r>
          </w:p>
        </w:tc>
        <w:tc>
          <w:tcPr>
            <w:tcW w:w="850" w:type="dxa"/>
            <w:tcBorders>
              <w:top w:val="nil"/>
              <w:left w:val="nil"/>
              <w:bottom w:val="single" w:sz="4" w:space="0" w:color="auto"/>
              <w:right w:val="single" w:sz="4" w:space="0" w:color="auto"/>
            </w:tcBorders>
            <w:vAlign w:val="center"/>
          </w:tcPr>
          <w:p w14:paraId="4B27E0D2"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712DDD79"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20E3EF37" w14:textId="77777777" w:rsidR="00E97A0B" w:rsidRPr="006A7F36" w:rsidRDefault="00E97A0B" w:rsidP="00E97A0B">
            <w:pPr>
              <w:autoSpaceDE w:val="0"/>
              <w:autoSpaceDN w:val="0"/>
              <w:adjustRightInd w:val="0"/>
              <w:ind w:firstLine="7"/>
              <w:rPr>
                <w:sz w:val="22"/>
                <w:szCs w:val="22"/>
                <w:lang w:val="en-US" w:eastAsia="es-ES"/>
              </w:rPr>
            </w:pPr>
            <w:r w:rsidRPr="006A7F36">
              <w:rPr>
                <w:rFonts w:eastAsia="Times New Roman"/>
                <w:color w:val="000000"/>
                <w:sz w:val="22"/>
                <w:szCs w:val="22"/>
                <w:lang w:val="en-US" w:eastAsia="es-ES"/>
              </w:rPr>
              <w:t xml:space="preserve">48. </w:t>
            </w:r>
            <w:r w:rsidRPr="006A7F36">
              <w:rPr>
                <w:sz w:val="22"/>
                <w:szCs w:val="22"/>
                <w:lang w:val="en-US" w:eastAsia="es-ES"/>
              </w:rPr>
              <w:t>I would enjoy having a job in a science laboratory during my school holidays.</w:t>
            </w:r>
          </w:p>
        </w:tc>
        <w:tc>
          <w:tcPr>
            <w:tcW w:w="709" w:type="dxa"/>
            <w:tcBorders>
              <w:top w:val="nil"/>
              <w:left w:val="nil"/>
              <w:bottom w:val="single" w:sz="4" w:space="0" w:color="auto"/>
              <w:right w:val="single" w:sz="4" w:space="0" w:color="auto"/>
            </w:tcBorders>
            <w:shd w:val="clear" w:color="auto" w:fill="auto"/>
            <w:noWrap/>
            <w:vAlign w:val="center"/>
            <w:hideMark/>
          </w:tcPr>
          <w:p w14:paraId="635CCF18"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7.6</w:t>
            </w:r>
          </w:p>
        </w:tc>
        <w:tc>
          <w:tcPr>
            <w:tcW w:w="850" w:type="dxa"/>
            <w:tcBorders>
              <w:top w:val="nil"/>
              <w:left w:val="nil"/>
              <w:bottom w:val="single" w:sz="4" w:space="0" w:color="auto"/>
              <w:right w:val="single" w:sz="4" w:space="0" w:color="auto"/>
            </w:tcBorders>
            <w:shd w:val="clear" w:color="auto" w:fill="auto"/>
            <w:noWrap/>
            <w:vAlign w:val="center"/>
            <w:hideMark/>
          </w:tcPr>
          <w:p w14:paraId="7A81BBCF"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10.8</w:t>
            </w:r>
          </w:p>
        </w:tc>
        <w:tc>
          <w:tcPr>
            <w:tcW w:w="851" w:type="dxa"/>
            <w:tcBorders>
              <w:top w:val="nil"/>
              <w:left w:val="nil"/>
              <w:bottom w:val="single" w:sz="4" w:space="0" w:color="auto"/>
              <w:right w:val="single" w:sz="4" w:space="0" w:color="auto"/>
            </w:tcBorders>
            <w:shd w:val="clear" w:color="auto" w:fill="auto"/>
            <w:noWrap/>
            <w:vAlign w:val="center"/>
            <w:hideMark/>
          </w:tcPr>
          <w:p w14:paraId="5E0EEA36"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29.7</w:t>
            </w:r>
          </w:p>
        </w:tc>
        <w:tc>
          <w:tcPr>
            <w:tcW w:w="851" w:type="dxa"/>
            <w:tcBorders>
              <w:top w:val="nil"/>
              <w:left w:val="nil"/>
              <w:bottom w:val="single" w:sz="4" w:space="0" w:color="auto"/>
              <w:right w:val="single" w:sz="4" w:space="0" w:color="auto"/>
            </w:tcBorders>
            <w:shd w:val="clear" w:color="auto" w:fill="auto"/>
            <w:noWrap/>
            <w:vAlign w:val="center"/>
            <w:hideMark/>
          </w:tcPr>
          <w:p w14:paraId="7D3BF6C0"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29.1</w:t>
            </w:r>
          </w:p>
        </w:tc>
        <w:tc>
          <w:tcPr>
            <w:tcW w:w="850" w:type="dxa"/>
            <w:tcBorders>
              <w:top w:val="nil"/>
              <w:left w:val="nil"/>
              <w:bottom w:val="single" w:sz="4" w:space="0" w:color="auto"/>
              <w:right w:val="single" w:sz="4" w:space="0" w:color="auto"/>
            </w:tcBorders>
            <w:shd w:val="clear" w:color="auto" w:fill="auto"/>
            <w:noWrap/>
            <w:vAlign w:val="center"/>
            <w:hideMark/>
          </w:tcPr>
          <w:p w14:paraId="00761B7D"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22.8</w:t>
            </w:r>
          </w:p>
        </w:tc>
        <w:tc>
          <w:tcPr>
            <w:tcW w:w="773" w:type="dxa"/>
            <w:tcBorders>
              <w:top w:val="nil"/>
              <w:left w:val="nil"/>
              <w:bottom w:val="single" w:sz="4" w:space="0" w:color="auto"/>
              <w:right w:val="single" w:sz="4" w:space="0" w:color="auto"/>
            </w:tcBorders>
            <w:shd w:val="clear" w:color="auto" w:fill="auto"/>
            <w:noWrap/>
            <w:vAlign w:val="center"/>
            <w:hideMark/>
          </w:tcPr>
          <w:p w14:paraId="4E094813"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3.49</w:t>
            </w:r>
          </w:p>
        </w:tc>
        <w:tc>
          <w:tcPr>
            <w:tcW w:w="850" w:type="dxa"/>
            <w:tcBorders>
              <w:top w:val="nil"/>
              <w:left w:val="nil"/>
              <w:bottom w:val="single" w:sz="4" w:space="0" w:color="auto"/>
              <w:right w:val="single" w:sz="4" w:space="0" w:color="auto"/>
            </w:tcBorders>
            <w:vAlign w:val="center"/>
          </w:tcPr>
          <w:p w14:paraId="55626154" w14:textId="77777777" w:rsidR="00E97A0B" w:rsidRPr="006A7F36" w:rsidRDefault="00E97A0B" w:rsidP="00E97A0B">
            <w:pPr>
              <w:ind w:firstLine="7"/>
              <w:jc w:val="center"/>
              <w:rPr>
                <w:rFonts w:eastAsia="Times New Roman"/>
                <w:color w:val="000000"/>
                <w:sz w:val="22"/>
                <w:szCs w:val="22"/>
                <w:lang w:eastAsia="es-ES"/>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1EED8C" w14:textId="53804445"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.094</w:t>
            </w:r>
          </w:p>
        </w:tc>
        <w:tc>
          <w:tcPr>
            <w:tcW w:w="678" w:type="dxa"/>
            <w:tcBorders>
              <w:top w:val="nil"/>
              <w:left w:val="nil"/>
              <w:bottom w:val="single" w:sz="4" w:space="0" w:color="auto"/>
              <w:right w:val="single" w:sz="4" w:space="0" w:color="auto"/>
            </w:tcBorders>
            <w:shd w:val="clear" w:color="auto" w:fill="auto"/>
            <w:noWrap/>
            <w:vAlign w:val="center"/>
            <w:hideMark/>
          </w:tcPr>
          <w:p w14:paraId="1E8C07B3"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1.177</w:t>
            </w:r>
          </w:p>
        </w:tc>
        <w:tc>
          <w:tcPr>
            <w:tcW w:w="850" w:type="dxa"/>
            <w:tcBorders>
              <w:top w:val="nil"/>
              <w:left w:val="nil"/>
              <w:bottom w:val="single" w:sz="4" w:space="0" w:color="auto"/>
              <w:right w:val="single" w:sz="4" w:space="0" w:color="auto"/>
            </w:tcBorders>
            <w:vAlign w:val="center"/>
          </w:tcPr>
          <w:p w14:paraId="7D1030D2" w14:textId="77777777" w:rsidR="00E97A0B" w:rsidRPr="006A7F36" w:rsidRDefault="00E97A0B" w:rsidP="00E97A0B">
            <w:pPr>
              <w:spacing w:before="40" w:after="40"/>
              <w:ind w:firstLine="7"/>
              <w:jc w:val="center"/>
              <w:rPr>
                <w:rFonts w:eastAsia="Times New Roman"/>
                <w:color w:val="000000"/>
                <w:sz w:val="22"/>
                <w:szCs w:val="22"/>
                <w:lang w:val="pt-PT" w:eastAsia="es-ES"/>
              </w:rPr>
            </w:pPr>
            <w:r w:rsidRPr="006A7F36">
              <w:rPr>
                <w:rFonts w:eastAsia="Times New Roman"/>
                <w:color w:val="000000"/>
                <w:sz w:val="22"/>
                <w:szCs w:val="22"/>
                <w:lang w:val="pt-PT" w:eastAsia="es-ES"/>
              </w:rPr>
              <w:t>+</w:t>
            </w:r>
          </w:p>
        </w:tc>
      </w:tr>
      <w:tr w:rsidR="00E97A0B" w:rsidRPr="006A7F36" w14:paraId="11144267"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07966E76" w14:textId="77777777" w:rsidR="00E97A0B" w:rsidRPr="006A7F36" w:rsidRDefault="00E97A0B" w:rsidP="00E97A0B">
            <w:pPr>
              <w:autoSpaceDE w:val="0"/>
              <w:autoSpaceDN w:val="0"/>
              <w:adjustRightInd w:val="0"/>
              <w:ind w:firstLine="7"/>
              <w:rPr>
                <w:sz w:val="22"/>
                <w:szCs w:val="22"/>
                <w:lang w:val="en-US" w:eastAsia="es-ES"/>
              </w:rPr>
            </w:pPr>
            <w:r w:rsidRPr="006A7F36">
              <w:rPr>
                <w:rFonts w:eastAsia="Times New Roman"/>
                <w:color w:val="000000"/>
                <w:sz w:val="22"/>
                <w:szCs w:val="22"/>
                <w:lang w:val="en-US" w:eastAsia="es-ES"/>
              </w:rPr>
              <w:t xml:space="preserve">55. </w:t>
            </w:r>
            <w:r w:rsidRPr="006A7F36">
              <w:rPr>
                <w:sz w:val="22"/>
                <w:szCs w:val="22"/>
                <w:lang w:val="en-US" w:eastAsia="es-ES"/>
              </w:rPr>
              <w:t>Listening to talk about science on the radio would be boring.</w:t>
            </w:r>
          </w:p>
        </w:tc>
        <w:tc>
          <w:tcPr>
            <w:tcW w:w="709" w:type="dxa"/>
            <w:tcBorders>
              <w:top w:val="nil"/>
              <w:left w:val="nil"/>
              <w:bottom w:val="single" w:sz="4" w:space="0" w:color="auto"/>
              <w:right w:val="single" w:sz="4" w:space="0" w:color="auto"/>
            </w:tcBorders>
            <w:shd w:val="clear" w:color="auto" w:fill="auto"/>
            <w:noWrap/>
            <w:vAlign w:val="center"/>
            <w:hideMark/>
          </w:tcPr>
          <w:p w14:paraId="31184FF4"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19.0</w:t>
            </w:r>
          </w:p>
        </w:tc>
        <w:tc>
          <w:tcPr>
            <w:tcW w:w="850" w:type="dxa"/>
            <w:tcBorders>
              <w:top w:val="nil"/>
              <w:left w:val="nil"/>
              <w:bottom w:val="single" w:sz="4" w:space="0" w:color="auto"/>
              <w:right w:val="single" w:sz="4" w:space="0" w:color="auto"/>
            </w:tcBorders>
            <w:shd w:val="clear" w:color="auto" w:fill="auto"/>
            <w:noWrap/>
            <w:vAlign w:val="center"/>
            <w:hideMark/>
          </w:tcPr>
          <w:p w14:paraId="0CC00821"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38.6</w:t>
            </w:r>
          </w:p>
        </w:tc>
        <w:tc>
          <w:tcPr>
            <w:tcW w:w="851" w:type="dxa"/>
            <w:tcBorders>
              <w:top w:val="nil"/>
              <w:left w:val="nil"/>
              <w:bottom w:val="single" w:sz="4" w:space="0" w:color="auto"/>
              <w:right w:val="single" w:sz="4" w:space="0" w:color="auto"/>
            </w:tcBorders>
            <w:shd w:val="clear" w:color="auto" w:fill="auto"/>
            <w:noWrap/>
            <w:vAlign w:val="center"/>
            <w:hideMark/>
          </w:tcPr>
          <w:p w14:paraId="3E048E37"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25.3</w:t>
            </w:r>
          </w:p>
        </w:tc>
        <w:tc>
          <w:tcPr>
            <w:tcW w:w="851" w:type="dxa"/>
            <w:tcBorders>
              <w:top w:val="nil"/>
              <w:left w:val="nil"/>
              <w:bottom w:val="single" w:sz="4" w:space="0" w:color="auto"/>
              <w:right w:val="single" w:sz="4" w:space="0" w:color="auto"/>
            </w:tcBorders>
            <w:shd w:val="clear" w:color="auto" w:fill="auto"/>
            <w:noWrap/>
            <w:vAlign w:val="center"/>
            <w:hideMark/>
          </w:tcPr>
          <w:p w14:paraId="4FD09E9C"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11.4</w:t>
            </w:r>
          </w:p>
        </w:tc>
        <w:tc>
          <w:tcPr>
            <w:tcW w:w="850" w:type="dxa"/>
            <w:tcBorders>
              <w:top w:val="nil"/>
              <w:left w:val="nil"/>
              <w:bottom w:val="single" w:sz="4" w:space="0" w:color="auto"/>
              <w:right w:val="single" w:sz="4" w:space="0" w:color="auto"/>
            </w:tcBorders>
            <w:shd w:val="clear" w:color="auto" w:fill="auto"/>
            <w:noWrap/>
            <w:vAlign w:val="center"/>
            <w:hideMark/>
          </w:tcPr>
          <w:p w14:paraId="11619D38"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5.7</w:t>
            </w:r>
          </w:p>
        </w:tc>
        <w:tc>
          <w:tcPr>
            <w:tcW w:w="773" w:type="dxa"/>
            <w:tcBorders>
              <w:top w:val="nil"/>
              <w:left w:val="nil"/>
              <w:bottom w:val="single" w:sz="4" w:space="0" w:color="auto"/>
              <w:right w:val="single" w:sz="4" w:space="0" w:color="auto"/>
            </w:tcBorders>
            <w:shd w:val="clear" w:color="auto" w:fill="auto"/>
            <w:noWrap/>
            <w:vAlign w:val="center"/>
            <w:hideMark/>
          </w:tcPr>
          <w:p w14:paraId="68D918F3"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2.46</w:t>
            </w:r>
          </w:p>
        </w:tc>
        <w:tc>
          <w:tcPr>
            <w:tcW w:w="850" w:type="dxa"/>
            <w:tcBorders>
              <w:top w:val="nil"/>
              <w:left w:val="nil"/>
              <w:bottom w:val="single" w:sz="4" w:space="0" w:color="auto"/>
              <w:right w:val="single" w:sz="4" w:space="0" w:color="auto"/>
            </w:tcBorders>
            <w:vAlign w:val="center"/>
          </w:tcPr>
          <w:p w14:paraId="47E12A8E" w14:textId="3F752514"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3.54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9F178A" w14:textId="7AC7F4A3"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.087</w:t>
            </w:r>
          </w:p>
        </w:tc>
        <w:tc>
          <w:tcPr>
            <w:tcW w:w="678" w:type="dxa"/>
            <w:tcBorders>
              <w:top w:val="nil"/>
              <w:left w:val="nil"/>
              <w:bottom w:val="single" w:sz="4" w:space="0" w:color="auto"/>
              <w:right w:val="single" w:sz="4" w:space="0" w:color="auto"/>
            </w:tcBorders>
            <w:shd w:val="clear" w:color="auto" w:fill="auto"/>
            <w:noWrap/>
            <w:vAlign w:val="center"/>
            <w:hideMark/>
          </w:tcPr>
          <w:p w14:paraId="5156ED3C"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1.098</w:t>
            </w:r>
          </w:p>
        </w:tc>
        <w:tc>
          <w:tcPr>
            <w:tcW w:w="850" w:type="dxa"/>
            <w:tcBorders>
              <w:top w:val="nil"/>
              <w:left w:val="nil"/>
              <w:bottom w:val="single" w:sz="4" w:space="0" w:color="auto"/>
              <w:right w:val="single" w:sz="4" w:space="0" w:color="auto"/>
            </w:tcBorders>
            <w:vAlign w:val="center"/>
          </w:tcPr>
          <w:p w14:paraId="0ED80A6A"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3DFB08C8"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51441E3E" w14:textId="77777777"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62. </w:t>
            </w:r>
            <w:r w:rsidRPr="006A7F36">
              <w:rPr>
                <w:sz w:val="22"/>
                <w:szCs w:val="22"/>
                <w:lang w:val="pt-PT" w:eastAsia="es-ES"/>
              </w:rPr>
              <w:t xml:space="preserve">I would enjoy visiting a science museum at the </w:t>
            </w:r>
            <w:r w:rsidRPr="006A7F36">
              <w:rPr>
                <w:sz w:val="22"/>
                <w:szCs w:val="22"/>
                <w:lang w:val="en-US" w:eastAsia="es-ES"/>
              </w:rPr>
              <w:t>weekend.</w:t>
            </w:r>
          </w:p>
        </w:tc>
        <w:tc>
          <w:tcPr>
            <w:tcW w:w="709" w:type="dxa"/>
            <w:tcBorders>
              <w:top w:val="nil"/>
              <w:left w:val="nil"/>
              <w:bottom w:val="single" w:sz="4" w:space="0" w:color="auto"/>
              <w:right w:val="single" w:sz="4" w:space="0" w:color="auto"/>
            </w:tcBorders>
            <w:shd w:val="clear" w:color="auto" w:fill="auto"/>
            <w:noWrap/>
            <w:vAlign w:val="center"/>
            <w:hideMark/>
          </w:tcPr>
          <w:p w14:paraId="3D490C89"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4.4</w:t>
            </w:r>
          </w:p>
        </w:tc>
        <w:tc>
          <w:tcPr>
            <w:tcW w:w="850" w:type="dxa"/>
            <w:tcBorders>
              <w:top w:val="nil"/>
              <w:left w:val="nil"/>
              <w:bottom w:val="single" w:sz="4" w:space="0" w:color="auto"/>
              <w:right w:val="single" w:sz="4" w:space="0" w:color="auto"/>
            </w:tcBorders>
            <w:shd w:val="clear" w:color="auto" w:fill="auto"/>
            <w:noWrap/>
            <w:vAlign w:val="center"/>
            <w:hideMark/>
          </w:tcPr>
          <w:p w14:paraId="3672BFB5"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7.6</w:t>
            </w:r>
          </w:p>
        </w:tc>
        <w:tc>
          <w:tcPr>
            <w:tcW w:w="851" w:type="dxa"/>
            <w:tcBorders>
              <w:top w:val="nil"/>
              <w:left w:val="nil"/>
              <w:bottom w:val="single" w:sz="4" w:space="0" w:color="auto"/>
              <w:right w:val="single" w:sz="4" w:space="0" w:color="auto"/>
            </w:tcBorders>
            <w:shd w:val="clear" w:color="auto" w:fill="auto"/>
            <w:noWrap/>
            <w:vAlign w:val="center"/>
            <w:hideMark/>
          </w:tcPr>
          <w:p w14:paraId="6B3157B8"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18.4</w:t>
            </w:r>
          </w:p>
        </w:tc>
        <w:tc>
          <w:tcPr>
            <w:tcW w:w="851" w:type="dxa"/>
            <w:tcBorders>
              <w:top w:val="nil"/>
              <w:left w:val="nil"/>
              <w:bottom w:val="single" w:sz="4" w:space="0" w:color="auto"/>
              <w:right w:val="single" w:sz="4" w:space="0" w:color="auto"/>
            </w:tcBorders>
            <w:shd w:val="clear" w:color="auto" w:fill="auto"/>
            <w:noWrap/>
            <w:vAlign w:val="center"/>
            <w:hideMark/>
          </w:tcPr>
          <w:p w14:paraId="5EFF2D4C"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41.8</w:t>
            </w:r>
          </w:p>
        </w:tc>
        <w:tc>
          <w:tcPr>
            <w:tcW w:w="850" w:type="dxa"/>
            <w:tcBorders>
              <w:top w:val="nil"/>
              <w:left w:val="nil"/>
              <w:bottom w:val="single" w:sz="4" w:space="0" w:color="auto"/>
              <w:right w:val="single" w:sz="4" w:space="0" w:color="auto"/>
            </w:tcBorders>
            <w:shd w:val="clear" w:color="auto" w:fill="auto"/>
            <w:noWrap/>
            <w:vAlign w:val="center"/>
            <w:hideMark/>
          </w:tcPr>
          <w:p w14:paraId="7E799565"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27.8</w:t>
            </w:r>
          </w:p>
        </w:tc>
        <w:tc>
          <w:tcPr>
            <w:tcW w:w="773" w:type="dxa"/>
            <w:tcBorders>
              <w:top w:val="nil"/>
              <w:left w:val="nil"/>
              <w:bottom w:val="single" w:sz="4" w:space="0" w:color="auto"/>
              <w:right w:val="single" w:sz="4" w:space="0" w:color="auto"/>
            </w:tcBorders>
            <w:shd w:val="clear" w:color="auto" w:fill="auto"/>
            <w:noWrap/>
            <w:vAlign w:val="center"/>
            <w:hideMark/>
          </w:tcPr>
          <w:p w14:paraId="19654D43"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3.81</w:t>
            </w:r>
          </w:p>
        </w:tc>
        <w:tc>
          <w:tcPr>
            <w:tcW w:w="850" w:type="dxa"/>
            <w:tcBorders>
              <w:top w:val="nil"/>
              <w:left w:val="nil"/>
              <w:bottom w:val="single" w:sz="4" w:space="0" w:color="auto"/>
              <w:right w:val="single" w:sz="4" w:space="0" w:color="auto"/>
            </w:tcBorders>
            <w:vAlign w:val="center"/>
          </w:tcPr>
          <w:p w14:paraId="07E1ED89" w14:textId="77777777" w:rsidR="00E97A0B" w:rsidRPr="006A7F36" w:rsidRDefault="00E97A0B" w:rsidP="00E97A0B">
            <w:pPr>
              <w:ind w:firstLine="7"/>
              <w:jc w:val="center"/>
              <w:rPr>
                <w:rFonts w:eastAsia="Times New Roman"/>
                <w:color w:val="000000"/>
                <w:sz w:val="22"/>
                <w:szCs w:val="22"/>
                <w:lang w:eastAsia="es-ES"/>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51C9B2" w14:textId="64010ECB"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.085</w:t>
            </w:r>
          </w:p>
        </w:tc>
        <w:tc>
          <w:tcPr>
            <w:tcW w:w="678" w:type="dxa"/>
            <w:tcBorders>
              <w:top w:val="nil"/>
              <w:left w:val="nil"/>
              <w:bottom w:val="single" w:sz="4" w:space="0" w:color="auto"/>
              <w:right w:val="single" w:sz="4" w:space="0" w:color="auto"/>
            </w:tcBorders>
            <w:shd w:val="clear" w:color="auto" w:fill="auto"/>
            <w:noWrap/>
            <w:vAlign w:val="center"/>
            <w:hideMark/>
          </w:tcPr>
          <w:p w14:paraId="02B3A103"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1.066</w:t>
            </w:r>
          </w:p>
        </w:tc>
        <w:tc>
          <w:tcPr>
            <w:tcW w:w="850" w:type="dxa"/>
            <w:tcBorders>
              <w:top w:val="nil"/>
              <w:left w:val="nil"/>
              <w:bottom w:val="single" w:sz="4" w:space="0" w:color="auto"/>
              <w:right w:val="single" w:sz="4" w:space="0" w:color="auto"/>
            </w:tcBorders>
            <w:vAlign w:val="center"/>
          </w:tcPr>
          <w:p w14:paraId="4034A06B"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37A5E89C"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bottom"/>
            <w:hideMark/>
          </w:tcPr>
          <w:p w14:paraId="628CBE51" w14:textId="77777777" w:rsidR="00E97A0B" w:rsidRPr="006A7F36" w:rsidRDefault="00E97A0B" w:rsidP="00E97A0B">
            <w:pPr>
              <w:autoSpaceDE w:val="0"/>
              <w:autoSpaceDN w:val="0"/>
              <w:adjustRightInd w:val="0"/>
              <w:ind w:firstLine="7"/>
              <w:rPr>
                <w:sz w:val="22"/>
                <w:szCs w:val="22"/>
                <w:lang w:val="pt-PT" w:eastAsia="es-ES"/>
              </w:rPr>
            </w:pPr>
            <w:r w:rsidRPr="006A7F36">
              <w:rPr>
                <w:rFonts w:eastAsia="Times New Roman"/>
                <w:color w:val="000000"/>
                <w:sz w:val="22"/>
                <w:szCs w:val="22"/>
                <w:lang w:val="pt-PT" w:eastAsia="es-ES"/>
              </w:rPr>
              <w:t xml:space="preserve">69. </w:t>
            </w:r>
            <w:r w:rsidRPr="006A7F36">
              <w:rPr>
                <w:sz w:val="22"/>
                <w:szCs w:val="22"/>
                <w:lang w:val="pt-PT" w:eastAsia="es-ES"/>
              </w:rPr>
              <w:t xml:space="preserve">I dislike reading newspaper articles about </w:t>
            </w:r>
            <w:r w:rsidRPr="006A7F36">
              <w:rPr>
                <w:sz w:val="22"/>
                <w:szCs w:val="22"/>
                <w:lang w:val="en-US" w:eastAsia="es-ES"/>
              </w:rPr>
              <w:t>science.</w:t>
            </w:r>
          </w:p>
        </w:tc>
        <w:tc>
          <w:tcPr>
            <w:tcW w:w="709" w:type="dxa"/>
            <w:tcBorders>
              <w:top w:val="nil"/>
              <w:left w:val="nil"/>
              <w:bottom w:val="single" w:sz="4" w:space="0" w:color="auto"/>
              <w:right w:val="single" w:sz="4" w:space="0" w:color="auto"/>
            </w:tcBorders>
            <w:shd w:val="clear" w:color="auto" w:fill="auto"/>
            <w:noWrap/>
            <w:vAlign w:val="center"/>
            <w:hideMark/>
          </w:tcPr>
          <w:p w14:paraId="4C6E0536"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23.4</w:t>
            </w:r>
          </w:p>
        </w:tc>
        <w:tc>
          <w:tcPr>
            <w:tcW w:w="850" w:type="dxa"/>
            <w:tcBorders>
              <w:top w:val="nil"/>
              <w:left w:val="nil"/>
              <w:bottom w:val="single" w:sz="4" w:space="0" w:color="auto"/>
              <w:right w:val="single" w:sz="4" w:space="0" w:color="auto"/>
            </w:tcBorders>
            <w:shd w:val="clear" w:color="auto" w:fill="auto"/>
            <w:noWrap/>
            <w:vAlign w:val="center"/>
            <w:hideMark/>
          </w:tcPr>
          <w:p w14:paraId="33CAD603" w14:textId="77777777" w:rsidR="00E97A0B" w:rsidRPr="006A7F36" w:rsidRDefault="00E97A0B" w:rsidP="00E97A0B">
            <w:pPr>
              <w:ind w:firstLine="7"/>
              <w:jc w:val="center"/>
              <w:rPr>
                <w:rFonts w:eastAsia="Times New Roman"/>
                <w:b/>
                <w:color w:val="000000"/>
                <w:sz w:val="22"/>
                <w:szCs w:val="22"/>
                <w:lang w:eastAsia="es-ES"/>
              </w:rPr>
            </w:pPr>
            <w:r w:rsidRPr="006A7F36">
              <w:rPr>
                <w:rFonts w:eastAsia="Times New Roman"/>
                <w:b/>
                <w:color w:val="000000"/>
                <w:sz w:val="22"/>
                <w:szCs w:val="22"/>
                <w:lang w:eastAsia="es-ES"/>
              </w:rPr>
              <w:t>39.9</w:t>
            </w:r>
          </w:p>
        </w:tc>
        <w:tc>
          <w:tcPr>
            <w:tcW w:w="851" w:type="dxa"/>
            <w:tcBorders>
              <w:top w:val="nil"/>
              <w:left w:val="nil"/>
              <w:bottom w:val="single" w:sz="4" w:space="0" w:color="auto"/>
              <w:right w:val="single" w:sz="4" w:space="0" w:color="auto"/>
            </w:tcBorders>
            <w:shd w:val="clear" w:color="auto" w:fill="auto"/>
            <w:noWrap/>
            <w:vAlign w:val="center"/>
            <w:hideMark/>
          </w:tcPr>
          <w:p w14:paraId="0781126D"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19.0</w:t>
            </w:r>
          </w:p>
        </w:tc>
        <w:tc>
          <w:tcPr>
            <w:tcW w:w="851" w:type="dxa"/>
            <w:tcBorders>
              <w:top w:val="nil"/>
              <w:left w:val="nil"/>
              <w:bottom w:val="single" w:sz="4" w:space="0" w:color="auto"/>
              <w:right w:val="single" w:sz="4" w:space="0" w:color="auto"/>
            </w:tcBorders>
            <w:shd w:val="clear" w:color="auto" w:fill="auto"/>
            <w:noWrap/>
            <w:vAlign w:val="center"/>
            <w:hideMark/>
          </w:tcPr>
          <w:p w14:paraId="7DAC9132"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12.7</w:t>
            </w:r>
          </w:p>
        </w:tc>
        <w:tc>
          <w:tcPr>
            <w:tcW w:w="850" w:type="dxa"/>
            <w:tcBorders>
              <w:top w:val="nil"/>
              <w:left w:val="nil"/>
              <w:bottom w:val="single" w:sz="4" w:space="0" w:color="auto"/>
              <w:right w:val="single" w:sz="4" w:space="0" w:color="auto"/>
            </w:tcBorders>
            <w:shd w:val="clear" w:color="auto" w:fill="auto"/>
            <w:noWrap/>
            <w:vAlign w:val="center"/>
            <w:hideMark/>
          </w:tcPr>
          <w:p w14:paraId="604B34CE"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5.1</w:t>
            </w:r>
          </w:p>
        </w:tc>
        <w:tc>
          <w:tcPr>
            <w:tcW w:w="773" w:type="dxa"/>
            <w:tcBorders>
              <w:top w:val="nil"/>
              <w:left w:val="nil"/>
              <w:bottom w:val="single" w:sz="4" w:space="0" w:color="auto"/>
              <w:right w:val="single" w:sz="4" w:space="0" w:color="auto"/>
            </w:tcBorders>
            <w:shd w:val="clear" w:color="auto" w:fill="auto"/>
            <w:noWrap/>
            <w:vAlign w:val="center"/>
            <w:hideMark/>
          </w:tcPr>
          <w:p w14:paraId="4035B69A"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2.36</w:t>
            </w:r>
          </w:p>
        </w:tc>
        <w:tc>
          <w:tcPr>
            <w:tcW w:w="850" w:type="dxa"/>
            <w:tcBorders>
              <w:top w:val="nil"/>
              <w:left w:val="nil"/>
              <w:bottom w:val="single" w:sz="4" w:space="0" w:color="auto"/>
              <w:right w:val="single" w:sz="4" w:space="0" w:color="auto"/>
            </w:tcBorders>
            <w:vAlign w:val="center"/>
          </w:tcPr>
          <w:p w14:paraId="32585CCE" w14:textId="5C0C93E1" w:rsidR="00E97A0B" w:rsidRPr="006A7F36" w:rsidRDefault="00E97A0B" w:rsidP="00E97A0B">
            <w:pPr>
              <w:ind w:firstLine="7"/>
              <w:jc w:val="center"/>
              <w:rPr>
                <w:rFonts w:eastAsia="Times New Roman"/>
                <w:color w:val="000000"/>
                <w:sz w:val="22"/>
                <w:szCs w:val="22"/>
                <w:lang w:eastAsia="es-ES"/>
              </w:rPr>
            </w:pPr>
            <w:r>
              <w:rPr>
                <w:rFonts w:eastAsia="Times New Roman"/>
                <w:color w:val="000000"/>
                <w:sz w:val="22"/>
                <w:szCs w:val="22"/>
                <w:lang w:eastAsia="es-ES"/>
              </w:rPr>
              <w:t>3.64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AAFDC5" w14:textId="17A16C12" w:rsidR="00E97A0B" w:rsidRPr="006A7F36" w:rsidRDefault="0032610A" w:rsidP="00E97A0B">
            <w:pPr>
              <w:ind w:firstLine="7"/>
              <w:jc w:val="center"/>
              <w:rPr>
                <w:rFonts w:eastAsia="Times New Roman"/>
                <w:color w:val="000000"/>
                <w:sz w:val="22"/>
                <w:szCs w:val="22"/>
                <w:lang w:eastAsia="es-ES"/>
              </w:rPr>
            </w:pPr>
            <w:r>
              <w:rPr>
                <w:rFonts w:eastAsia="Times New Roman"/>
                <w:color w:val="000000"/>
                <w:sz w:val="22"/>
                <w:szCs w:val="22"/>
                <w:lang w:eastAsia="es-ES"/>
              </w:rPr>
              <w:t>0</w:t>
            </w:r>
            <w:r w:rsidR="00E97A0B" w:rsidRPr="006A7F36">
              <w:rPr>
                <w:rFonts w:eastAsia="Times New Roman"/>
                <w:color w:val="000000"/>
                <w:sz w:val="22"/>
                <w:szCs w:val="22"/>
                <w:lang w:eastAsia="es-ES"/>
              </w:rPr>
              <w:t>.089</w:t>
            </w:r>
          </w:p>
        </w:tc>
        <w:tc>
          <w:tcPr>
            <w:tcW w:w="678" w:type="dxa"/>
            <w:tcBorders>
              <w:top w:val="nil"/>
              <w:left w:val="nil"/>
              <w:bottom w:val="single" w:sz="4" w:space="0" w:color="auto"/>
              <w:right w:val="single" w:sz="4" w:space="0" w:color="auto"/>
            </w:tcBorders>
            <w:shd w:val="clear" w:color="auto" w:fill="auto"/>
            <w:noWrap/>
            <w:vAlign w:val="center"/>
            <w:hideMark/>
          </w:tcPr>
          <w:p w14:paraId="25D667E1" w14:textId="77777777" w:rsidR="00E97A0B" w:rsidRPr="006A7F36" w:rsidRDefault="00E97A0B" w:rsidP="00E97A0B">
            <w:pPr>
              <w:ind w:firstLine="7"/>
              <w:jc w:val="center"/>
              <w:rPr>
                <w:rFonts w:eastAsia="Times New Roman"/>
                <w:color w:val="000000"/>
                <w:sz w:val="22"/>
                <w:szCs w:val="22"/>
                <w:lang w:eastAsia="es-ES"/>
              </w:rPr>
            </w:pPr>
            <w:r w:rsidRPr="006A7F36">
              <w:rPr>
                <w:rFonts w:eastAsia="Times New Roman"/>
                <w:color w:val="000000"/>
                <w:sz w:val="22"/>
                <w:szCs w:val="22"/>
                <w:lang w:eastAsia="es-ES"/>
              </w:rPr>
              <w:t>1.124</w:t>
            </w:r>
          </w:p>
        </w:tc>
        <w:tc>
          <w:tcPr>
            <w:tcW w:w="850" w:type="dxa"/>
            <w:tcBorders>
              <w:top w:val="nil"/>
              <w:left w:val="nil"/>
              <w:bottom w:val="single" w:sz="4" w:space="0" w:color="auto"/>
              <w:right w:val="single" w:sz="4" w:space="0" w:color="auto"/>
            </w:tcBorders>
            <w:vAlign w:val="center"/>
          </w:tcPr>
          <w:p w14:paraId="2D5BD923" w14:textId="77777777" w:rsidR="00E97A0B" w:rsidRPr="006A7F36" w:rsidRDefault="00E97A0B" w:rsidP="00E97A0B">
            <w:pPr>
              <w:spacing w:before="40" w:after="40"/>
              <w:ind w:firstLine="7"/>
              <w:jc w:val="center"/>
              <w:rPr>
                <w:rFonts w:eastAsia="Times New Roman"/>
                <w:color w:val="000000"/>
                <w:sz w:val="22"/>
                <w:szCs w:val="22"/>
                <w:lang w:eastAsia="es-ES"/>
              </w:rPr>
            </w:pPr>
            <w:r w:rsidRPr="006A7F36">
              <w:rPr>
                <w:rFonts w:eastAsia="Times New Roman"/>
                <w:color w:val="000000"/>
                <w:sz w:val="22"/>
                <w:szCs w:val="22"/>
                <w:lang w:eastAsia="es-ES"/>
              </w:rPr>
              <w:t>-</w:t>
            </w:r>
          </w:p>
        </w:tc>
      </w:tr>
      <w:tr w:rsidR="00E97A0B" w:rsidRPr="006A7F36" w14:paraId="643841BB" w14:textId="77777777" w:rsidTr="00B3151C">
        <w:trPr>
          <w:trHeight w:val="300"/>
        </w:trPr>
        <w:tc>
          <w:tcPr>
            <w:tcW w:w="4301" w:type="dxa"/>
            <w:tcBorders>
              <w:top w:val="nil"/>
              <w:left w:val="single" w:sz="4" w:space="0" w:color="auto"/>
              <w:bottom w:val="single" w:sz="4" w:space="0" w:color="auto"/>
              <w:right w:val="single" w:sz="4" w:space="0" w:color="auto"/>
            </w:tcBorders>
            <w:shd w:val="clear" w:color="auto" w:fill="auto"/>
            <w:vAlign w:val="center"/>
          </w:tcPr>
          <w:p w14:paraId="72D97ACA" w14:textId="77777777" w:rsidR="00E97A0B" w:rsidRPr="006A7F36" w:rsidRDefault="00E97A0B" w:rsidP="00E97A0B">
            <w:pPr>
              <w:ind w:firstLine="7"/>
              <w:jc w:val="right"/>
              <w:rPr>
                <w:rFonts w:eastAsia="Times New Roman"/>
                <w:color w:val="000000"/>
                <w:sz w:val="22"/>
                <w:szCs w:val="22"/>
                <w:lang w:eastAsia="es-ES"/>
              </w:rPr>
            </w:pPr>
            <w:proofErr w:type="gramStart"/>
            <w:r w:rsidRPr="006A7F36">
              <w:rPr>
                <w:rFonts w:eastAsia="Times New Roman"/>
                <w:color w:val="000000"/>
                <w:sz w:val="22"/>
                <w:szCs w:val="22"/>
                <w:lang w:eastAsia="es-ES"/>
              </w:rPr>
              <w:t>Total</w:t>
            </w:r>
            <w:proofErr w:type="gramEnd"/>
            <w:r w:rsidRPr="006A7F36">
              <w:rPr>
                <w:rFonts w:eastAsia="Times New Roman"/>
                <w:color w:val="000000"/>
                <w:sz w:val="22"/>
                <w:szCs w:val="22"/>
                <w:lang w:eastAsia="es-ES"/>
              </w:rPr>
              <w:t xml:space="preserve"> Dimensión L</w:t>
            </w:r>
          </w:p>
        </w:tc>
        <w:tc>
          <w:tcPr>
            <w:tcW w:w="709" w:type="dxa"/>
            <w:tcBorders>
              <w:top w:val="nil"/>
              <w:left w:val="nil"/>
              <w:bottom w:val="single" w:sz="4" w:space="0" w:color="auto"/>
              <w:right w:val="single" w:sz="4" w:space="0" w:color="auto"/>
            </w:tcBorders>
            <w:shd w:val="clear" w:color="auto" w:fill="auto"/>
            <w:noWrap/>
            <w:vAlign w:val="center"/>
          </w:tcPr>
          <w:p w14:paraId="1C489A96" w14:textId="77777777" w:rsidR="00E97A0B" w:rsidRPr="006A7F36" w:rsidRDefault="00E97A0B" w:rsidP="00E97A0B">
            <w:pPr>
              <w:ind w:firstLine="7"/>
              <w:jc w:val="center"/>
              <w:rPr>
                <w:rFonts w:eastAsia="Times New Roman"/>
                <w:color w:val="000000"/>
                <w:sz w:val="22"/>
                <w:szCs w:val="22"/>
                <w:lang w:eastAsia="es-ES"/>
              </w:rPr>
            </w:pPr>
          </w:p>
        </w:tc>
        <w:tc>
          <w:tcPr>
            <w:tcW w:w="850" w:type="dxa"/>
            <w:tcBorders>
              <w:top w:val="nil"/>
              <w:left w:val="nil"/>
              <w:bottom w:val="single" w:sz="4" w:space="0" w:color="auto"/>
              <w:right w:val="single" w:sz="4" w:space="0" w:color="auto"/>
            </w:tcBorders>
            <w:shd w:val="clear" w:color="auto" w:fill="auto"/>
            <w:noWrap/>
            <w:vAlign w:val="center"/>
          </w:tcPr>
          <w:p w14:paraId="285F2211" w14:textId="77777777" w:rsidR="00E97A0B" w:rsidRPr="006A7F36" w:rsidRDefault="00E97A0B" w:rsidP="00E97A0B">
            <w:pPr>
              <w:ind w:firstLine="7"/>
              <w:jc w:val="center"/>
              <w:rPr>
                <w:rFonts w:eastAsia="Times New Roman"/>
                <w:color w:val="000000"/>
                <w:sz w:val="22"/>
                <w:szCs w:val="22"/>
                <w:lang w:eastAsia="es-ES"/>
              </w:rPr>
            </w:pPr>
          </w:p>
        </w:tc>
        <w:tc>
          <w:tcPr>
            <w:tcW w:w="851" w:type="dxa"/>
            <w:tcBorders>
              <w:top w:val="nil"/>
              <w:left w:val="nil"/>
              <w:bottom w:val="single" w:sz="4" w:space="0" w:color="auto"/>
              <w:right w:val="single" w:sz="4" w:space="0" w:color="auto"/>
            </w:tcBorders>
            <w:shd w:val="clear" w:color="auto" w:fill="auto"/>
            <w:noWrap/>
            <w:vAlign w:val="center"/>
          </w:tcPr>
          <w:p w14:paraId="64AABB24" w14:textId="77777777" w:rsidR="00E97A0B" w:rsidRPr="006A7F36" w:rsidRDefault="00E97A0B" w:rsidP="00E97A0B">
            <w:pPr>
              <w:ind w:firstLine="7"/>
              <w:jc w:val="center"/>
              <w:rPr>
                <w:rFonts w:eastAsia="Times New Roman"/>
                <w:color w:val="000000"/>
                <w:sz w:val="22"/>
                <w:szCs w:val="22"/>
                <w:lang w:eastAsia="es-ES"/>
              </w:rPr>
            </w:pPr>
          </w:p>
        </w:tc>
        <w:tc>
          <w:tcPr>
            <w:tcW w:w="851" w:type="dxa"/>
            <w:tcBorders>
              <w:top w:val="nil"/>
              <w:left w:val="nil"/>
              <w:bottom w:val="single" w:sz="4" w:space="0" w:color="auto"/>
              <w:right w:val="single" w:sz="4" w:space="0" w:color="auto"/>
            </w:tcBorders>
            <w:shd w:val="clear" w:color="auto" w:fill="auto"/>
            <w:noWrap/>
            <w:vAlign w:val="center"/>
          </w:tcPr>
          <w:p w14:paraId="04DA5389" w14:textId="77777777" w:rsidR="00E97A0B" w:rsidRPr="006A7F36" w:rsidRDefault="00E97A0B" w:rsidP="00E97A0B">
            <w:pPr>
              <w:ind w:firstLine="7"/>
              <w:jc w:val="center"/>
              <w:rPr>
                <w:rFonts w:eastAsia="Times New Roman"/>
                <w:color w:val="000000"/>
                <w:sz w:val="22"/>
                <w:szCs w:val="22"/>
                <w:lang w:eastAsia="es-ES"/>
              </w:rPr>
            </w:pPr>
          </w:p>
        </w:tc>
        <w:tc>
          <w:tcPr>
            <w:tcW w:w="850" w:type="dxa"/>
            <w:tcBorders>
              <w:top w:val="nil"/>
              <w:left w:val="nil"/>
              <w:bottom w:val="single" w:sz="4" w:space="0" w:color="auto"/>
              <w:right w:val="single" w:sz="4" w:space="0" w:color="auto"/>
            </w:tcBorders>
            <w:shd w:val="clear" w:color="auto" w:fill="auto"/>
            <w:noWrap/>
            <w:vAlign w:val="center"/>
          </w:tcPr>
          <w:p w14:paraId="46C3611F" w14:textId="77777777" w:rsidR="00E97A0B" w:rsidRPr="006A7F36" w:rsidRDefault="00E97A0B" w:rsidP="00E97A0B">
            <w:pPr>
              <w:ind w:firstLine="7"/>
              <w:jc w:val="center"/>
              <w:rPr>
                <w:rFonts w:eastAsia="Times New Roman"/>
                <w:color w:val="000000"/>
                <w:sz w:val="22"/>
                <w:szCs w:val="22"/>
                <w:lang w:eastAsia="es-ES"/>
              </w:rPr>
            </w:pPr>
          </w:p>
        </w:tc>
        <w:tc>
          <w:tcPr>
            <w:tcW w:w="1623"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5B914174" w14:textId="34A1861D" w:rsidR="00E97A0B" w:rsidRPr="009A6B1F" w:rsidRDefault="00E97A0B" w:rsidP="00E97A0B">
            <w:pPr>
              <w:spacing w:before="40" w:after="40"/>
              <w:ind w:firstLine="7"/>
              <w:jc w:val="center"/>
              <w:rPr>
                <w:b/>
                <w:color w:val="000000"/>
                <w:sz w:val="22"/>
                <w:szCs w:val="22"/>
              </w:rPr>
            </w:pPr>
            <w:r w:rsidRPr="009A6B1F">
              <w:rPr>
                <w:b/>
                <w:color w:val="000000"/>
                <w:sz w:val="22"/>
                <w:szCs w:val="22"/>
              </w:rPr>
              <w:t>35.91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6A5FEFB" w14:textId="26BBBEB7" w:rsidR="00E97A0B" w:rsidRPr="006A7F36" w:rsidRDefault="0032610A" w:rsidP="00E97A0B">
            <w:pPr>
              <w:spacing w:before="40" w:after="40"/>
              <w:ind w:firstLine="7"/>
              <w:jc w:val="center"/>
              <w:rPr>
                <w:color w:val="000000"/>
                <w:sz w:val="22"/>
                <w:szCs w:val="22"/>
              </w:rPr>
            </w:pPr>
            <w:r>
              <w:rPr>
                <w:color w:val="000000"/>
                <w:sz w:val="22"/>
                <w:szCs w:val="22"/>
              </w:rPr>
              <w:t>0</w:t>
            </w:r>
            <w:r w:rsidR="00E97A0B" w:rsidRPr="006A7F36">
              <w:rPr>
                <w:color w:val="000000"/>
                <w:sz w:val="22"/>
                <w:szCs w:val="22"/>
              </w:rPr>
              <w:t>.587</w:t>
            </w:r>
          </w:p>
        </w:tc>
        <w:tc>
          <w:tcPr>
            <w:tcW w:w="678" w:type="dxa"/>
            <w:tcBorders>
              <w:top w:val="nil"/>
              <w:left w:val="nil"/>
              <w:bottom w:val="single" w:sz="4" w:space="0" w:color="auto"/>
              <w:right w:val="single" w:sz="4" w:space="0" w:color="auto"/>
            </w:tcBorders>
            <w:shd w:val="clear" w:color="auto" w:fill="auto"/>
            <w:noWrap/>
            <w:vAlign w:val="center"/>
          </w:tcPr>
          <w:p w14:paraId="1933ABCB" w14:textId="77777777" w:rsidR="00E97A0B" w:rsidRPr="006A7F36" w:rsidRDefault="00E97A0B" w:rsidP="00E97A0B">
            <w:pPr>
              <w:spacing w:before="40" w:after="40"/>
              <w:ind w:firstLine="7"/>
              <w:jc w:val="center"/>
              <w:rPr>
                <w:color w:val="000000"/>
                <w:sz w:val="22"/>
                <w:szCs w:val="22"/>
              </w:rPr>
            </w:pPr>
            <w:r w:rsidRPr="006A7F36">
              <w:rPr>
                <w:color w:val="000000"/>
                <w:sz w:val="22"/>
                <w:szCs w:val="22"/>
              </w:rPr>
              <w:t>7.375</w:t>
            </w:r>
          </w:p>
        </w:tc>
        <w:tc>
          <w:tcPr>
            <w:tcW w:w="850" w:type="dxa"/>
            <w:tcBorders>
              <w:top w:val="nil"/>
              <w:left w:val="nil"/>
              <w:bottom w:val="single" w:sz="4" w:space="0" w:color="auto"/>
              <w:right w:val="single" w:sz="4" w:space="0" w:color="auto"/>
            </w:tcBorders>
            <w:vAlign w:val="center"/>
          </w:tcPr>
          <w:p w14:paraId="6E523E98" w14:textId="77777777" w:rsidR="00E97A0B" w:rsidRPr="006A7F36" w:rsidRDefault="00E97A0B" w:rsidP="00E97A0B">
            <w:pPr>
              <w:ind w:firstLine="7"/>
              <w:jc w:val="center"/>
              <w:rPr>
                <w:rFonts w:eastAsia="Times New Roman"/>
                <w:color w:val="000000"/>
                <w:sz w:val="22"/>
                <w:szCs w:val="22"/>
                <w:lang w:eastAsia="es-ES"/>
              </w:rPr>
            </w:pPr>
          </w:p>
        </w:tc>
      </w:tr>
    </w:tbl>
    <w:p w14:paraId="5D3E8E28" w14:textId="77777777" w:rsidR="0090123B" w:rsidRPr="006A7F36" w:rsidRDefault="0090123B" w:rsidP="00910621">
      <w:pPr>
        <w:spacing w:before="120" w:after="120"/>
        <w:ind w:firstLine="567"/>
        <w:rPr>
          <w:sz w:val="22"/>
          <w:szCs w:val="22"/>
        </w:rPr>
      </w:pPr>
      <w:r w:rsidRPr="006A7F36">
        <w:rPr>
          <w:rFonts w:ascii="MS Reference Sans Serif" w:hAnsi="MS Reference Sans Serif"/>
          <w:color w:val="000000"/>
          <w:sz w:val="22"/>
          <w:szCs w:val="22"/>
        </w:rPr>
        <w:t></w:t>
      </w:r>
      <w:r w:rsidRPr="006A7F36">
        <w:rPr>
          <w:sz w:val="22"/>
          <w:szCs w:val="22"/>
        </w:rPr>
        <w:t>: Media; EEM: Error estándar de la media; SX: desviación estándar típica</w:t>
      </w:r>
    </w:p>
    <w:p w14:paraId="43E06B99" w14:textId="77777777" w:rsidR="006A7F36" w:rsidRDefault="006A7F36" w:rsidP="00910621">
      <w:pPr>
        <w:pStyle w:val="Piedegrficooimagen"/>
        <w:spacing w:before="0" w:after="0"/>
        <w:ind w:firstLine="567"/>
        <w:rPr>
          <w:lang w:val="es-ES_tradnl"/>
        </w:rPr>
      </w:pPr>
      <w:r>
        <w:rPr>
          <w:lang w:val="es-ES_tradnl"/>
        </w:rPr>
        <w:t>Fuente: elaboración propia</w:t>
      </w:r>
    </w:p>
    <w:p w14:paraId="720F03F3" w14:textId="77777777" w:rsidR="0090123B" w:rsidRDefault="0090123B" w:rsidP="00910621">
      <w:pPr>
        <w:spacing w:before="360" w:after="240"/>
        <w:ind w:firstLine="567"/>
        <w:rPr>
          <w:b/>
          <w:bCs/>
          <w:sz w:val="24"/>
        </w:rPr>
        <w:sectPr w:rsidR="0090123B" w:rsidSect="00910621">
          <w:pgSz w:w="16838" w:h="11906" w:orient="landscape"/>
          <w:pgMar w:top="1701" w:right="1418" w:bottom="1701" w:left="1418" w:header="709" w:footer="709" w:gutter="0"/>
          <w:cols w:space="708"/>
          <w:docGrid w:linePitch="360"/>
        </w:sectPr>
      </w:pPr>
    </w:p>
    <w:p w14:paraId="7E439C12" w14:textId="33908788" w:rsidR="00B3151C" w:rsidRPr="00DB454E" w:rsidRDefault="006A7F36" w:rsidP="00B3151C">
      <w:pPr>
        <w:spacing w:after="240"/>
        <w:ind w:firstLine="567"/>
        <w:rPr>
          <w:sz w:val="22"/>
          <w:szCs w:val="22"/>
        </w:rPr>
      </w:pPr>
      <w:r w:rsidRPr="006A7F36">
        <w:rPr>
          <w:b/>
          <w:sz w:val="22"/>
          <w:szCs w:val="22"/>
        </w:rPr>
        <w:lastRenderedPageBreak/>
        <w:t>GRÁFICO 3.</w:t>
      </w:r>
      <w:r w:rsidRPr="006A7F36">
        <w:rPr>
          <w:sz w:val="22"/>
          <w:szCs w:val="22"/>
        </w:rPr>
        <w:t xml:space="preserve"> </w:t>
      </w:r>
      <w:r w:rsidR="00B3151C">
        <w:rPr>
          <w:sz w:val="22"/>
          <w:szCs w:val="22"/>
        </w:rPr>
        <w:t xml:space="preserve">Diagrama de barras de los ítems positivos y negativos que conforman la </w:t>
      </w:r>
      <w:r w:rsidR="00B3151C" w:rsidRPr="00DB454E">
        <w:rPr>
          <w:sz w:val="22"/>
          <w:szCs w:val="22"/>
        </w:rPr>
        <w:t xml:space="preserve">dimensión </w:t>
      </w:r>
      <w:r w:rsidR="00B3151C">
        <w:rPr>
          <w:sz w:val="22"/>
          <w:szCs w:val="22"/>
        </w:rPr>
        <w:t>L</w:t>
      </w:r>
      <w:r w:rsidR="00B3151C" w:rsidRPr="00DB454E">
        <w:rPr>
          <w:sz w:val="22"/>
          <w:szCs w:val="22"/>
        </w:rPr>
        <w:t xml:space="preserve"> sobre implicaciones sociales de la ciencia</w:t>
      </w:r>
    </w:p>
    <w:p w14:paraId="4517829B" w14:textId="07CEC1C9" w:rsidR="006A7F36" w:rsidRPr="006A7F36" w:rsidRDefault="00B3151C" w:rsidP="0032610A">
      <w:pPr>
        <w:spacing w:after="240"/>
        <w:rPr>
          <w:sz w:val="22"/>
          <w:szCs w:val="22"/>
        </w:rPr>
      </w:pPr>
      <w:r>
        <w:rPr>
          <w:noProof/>
        </w:rPr>
        <w:drawing>
          <wp:anchor distT="0" distB="0" distL="114300" distR="114300" simplePos="0" relativeHeight="251665920" behindDoc="0" locked="0" layoutInCell="1" allowOverlap="1" wp14:anchorId="21ECE53B" wp14:editId="370BCBEA">
            <wp:simplePos x="0" y="0"/>
            <wp:positionH relativeFrom="column">
              <wp:posOffset>358140</wp:posOffset>
            </wp:positionH>
            <wp:positionV relativeFrom="paragraph">
              <wp:posOffset>-2540</wp:posOffset>
            </wp:positionV>
            <wp:extent cx="4762500" cy="3609340"/>
            <wp:effectExtent l="0" t="0" r="0" b="10160"/>
            <wp:wrapNone/>
            <wp:docPr id="1" name="Gráfico 1">
              <a:extLst xmlns:a="http://schemas.openxmlformats.org/drawingml/2006/main">
                <a:ext uri="{FF2B5EF4-FFF2-40B4-BE49-F238E27FC236}">
                  <a16:creationId xmlns:a16="http://schemas.microsoft.com/office/drawing/2014/main" id="{14EA777B-3ECF-4C4E-B9AD-613B7B7BD1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1FA3B91" w14:textId="5FCB2D09" w:rsidR="006A7F36" w:rsidRDefault="006A7F36" w:rsidP="00910621">
      <w:pPr>
        <w:spacing w:before="360" w:after="240"/>
        <w:ind w:firstLine="567"/>
        <w:jc w:val="center"/>
        <w:rPr>
          <w:b/>
          <w:bCs/>
          <w:sz w:val="24"/>
        </w:rPr>
      </w:pPr>
    </w:p>
    <w:p w14:paraId="108B969A" w14:textId="561D4DBD" w:rsidR="00B3151C" w:rsidRDefault="00B3151C" w:rsidP="00910621">
      <w:pPr>
        <w:spacing w:before="360" w:after="240"/>
        <w:ind w:firstLine="567"/>
        <w:jc w:val="center"/>
        <w:rPr>
          <w:b/>
          <w:bCs/>
          <w:sz w:val="24"/>
        </w:rPr>
      </w:pPr>
    </w:p>
    <w:p w14:paraId="3D3C238D" w14:textId="472CB489" w:rsidR="00B3151C" w:rsidRDefault="00B3151C" w:rsidP="00910621">
      <w:pPr>
        <w:spacing w:before="360" w:after="240"/>
        <w:ind w:firstLine="567"/>
        <w:jc w:val="center"/>
        <w:rPr>
          <w:b/>
          <w:bCs/>
          <w:sz w:val="24"/>
        </w:rPr>
      </w:pPr>
    </w:p>
    <w:p w14:paraId="1916BD38" w14:textId="1865D1D5" w:rsidR="00B3151C" w:rsidRDefault="00B3151C" w:rsidP="00910621">
      <w:pPr>
        <w:spacing w:before="360" w:after="240"/>
        <w:ind w:firstLine="567"/>
        <w:jc w:val="center"/>
        <w:rPr>
          <w:b/>
          <w:bCs/>
          <w:sz w:val="24"/>
        </w:rPr>
      </w:pPr>
    </w:p>
    <w:p w14:paraId="152F8C9B" w14:textId="5C31E0F0" w:rsidR="00B3151C" w:rsidRDefault="00B3151C" w:rsidP="00910621">
      <w:pPr>
        <w:spacing w:before="360" w:after="240"/>
        <w:ind w:firstLine="567"/>
        <w:jc w:val="center"/>
        <w:rPr>
          <w:b/>
          <w:bCs/>
          <w:sz w:val="24"/>
        </w:rPr>
      </w:pPr>
    </w:p>
    <w:p w14:paraId="008F2DBC" w14:textId="0FDA30E9" w:rsidR="00B3151C" w:rsidRDefault="00B3151C" w:rsidP="00910621">
      <w:pPr>
        <w:spacing w:before="360" w:after="240"/>
        <w:ind w:firstLine="567"/>
        <w:jc w:val="center"/>
        <w:rPr>
          <w:b/>
          <w:bCs/>
          <w:sz w:val="24"/>
        </w:rPr>
      </w:pPr>
    </w:p>
    <w:p w14:paraId="4093032F" w14:textId="62EDEB51" w:rsidR="00B3151C" w:rsidRDefault="00B3151C" w:rsidP="00910621">
      <w:pPr>
        <w:spacing w:before="360" w:after="240"/>
        <w:ind w:firstLine="567"/>
        <w:jc w:val="center"/>
        <w:rPr>
          <w:b/>
          <w:bCs/>
          <w:sz w:val="24"/>
        </w:rPr>
      </w:pPr>
    </w:p>
    <w:p w14:paraId="5C695E49" w14:textId="51530AE2" w:rsidR="00B3151C" w:rsidRDefault="00B3151C" w:rsidP="00910621">
      <w:pPr>
        <w:spacing w:before="360" w:after="240"/>
        <w:ind w:firstLine="567"/>
        <w:jc w:val="center"/>
        <w:rPr>
          <w:b/>
          <w:bCs/>
          <w:sz w:val="24"/>
        </w:rPr>
      </w:pPr>
    </w:p>
    <w:p w14:paraId="79D55D4F" w14:textId="7989A5C2" w:rsidR="00B3151C" w:rsidRDefault="00B3151C" w:rsidP="00910621">
      <w:pPr>
        <w:spacing w:before="360" w:after="240"/>
        <w:ind w:firstLine="567"/>
        <w:jc w:val="center"/>
        <w:rPr>
          <w:b/>
          <w:bCs/>
          <w:sz w:val="24"/>
        </w:rPr>
      </w:pPr>
      <w:r>
        <w:rPr>
          <w:noProof/>
        </w:rPr>
        <w:drawing>
          <wp:anchor distT="0" distB="0" distL="114300" distR="114300" simplePos="0" relativeHeight="251666944" behindDoc="0" locked="0" layoutInCell="1" allowOverlap="1" wp14:anchorId="30A8F1D9" wp14:editId="3CF213BA">
            <wp:simplePos x="0" y="0"/>
            <wp:positionH relativeFrom="column">
              <wp:posOffset>358141</wp:posOffset>
            </wp:positionH>
            <wp:positionV relativeFrom="paragraph">
              <wp:posOffset>158750</wp:posOffset>
            </wp:positionV>
            <wp:extent cx="4762500" cy="3785870"/>
            <wp:effectExtent l="0" t="0" r="0" b="5080"/>
            <wp:wrapNone/>
            <wp:docPr id="15" name="Gráfico 15">
              <a:extLst xmlns:a="http://schemas.openxmlformats.org/drawingml/2006/main">
                <a:ext uri="{FF2B5EF4-FFF2-40B4-BE49-F238E27FC236}">
                  <a16:creationId xmlns:a16="http://schemas.microsoft.com/office/drawing/2014/main" id="{219928CD-80E6-4E10-AD60-0D5646A7E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33EEB541" w14:textId="77777777" w:rsidR="00B3151C" w:rsidRDefault="00B3151C" w:rsidP="00910621">
      <w:pPr>
        <w:spacing w:before="360" w:after="240"/>
        <w:ind w:firstLine="567"/>
        <w:jc w:val="center"/>
        <w:rPr>
          <w:b/>
          <w:bCs/>
          <w:sz w:val="24"/>
        </w:rPr>
      </w:pPr>
    </w:p>
    <w:p w14:paraId="67CBF98C" w14:textId="549F6C15" w:rsidR="006A7F36" w:rsidRDefault="006A7F36" w:rsidP="00910621">
      <w:pPr>
        <w:pStyle w:val="Piedegrficooimagen"/>
        <w:spacing w:before="0" w:after="0"/>
        <w:ind w:firstLine="567"/>
        <w:rPr>
          <w:lang w:val="es-ES_tradnl"/>
        </w:rPr>
      </w:pPr>
      <w:r>
        <w:rPr>
          <w:lang w:val="es-ES_tradnl"/>
        </w:rPr>
        <w:t>Fuente: elaboración propia</w:t>
      </w:r>
    </w:p>
    <w:p w14:paraId="0302315B" w14:textId="062C2DBA" w:rsidR="00B3151C" w:rsidRDefault="00B3151C" w:rsidP="00910621">
      <w:pPr>
        <w:pStyle w:val="Piedegrficooimagen"/>
        <w:spacing w:before="0" w:after="0"/>
        <w:ind w:firstLine="567"/>
        <w:rPr>
          <w:lang w:val="es-ES_tradnl"/>
        </w:rPr>
      </w:pPr>
    </w:p>
    <w:p w14:paraId="67E2FEDA" w14:textId="0A57F091" w:rsidR="00B3151C" w:rsidRDefault="00B3151C" w:rsidP="00910621">
      <w:pPr>
        <w:pStyle w:val="Piedegrficooimagen"/>
        <w:spacing w:before="0" w:after="0"/>
        <w:ind w:firstLine="567"/>
        <w:rPr>
          <w:lang w:val="es-ES_tradnl"/>
        </w:rPr>
      </w:pPr>
    </w:p>
    <w:p w14:paraId="6AB4AD23" w14:textId="3062F5FA" w:rsidR="00B3151C" w:rsidRDefault="00B3151C" w:rsidP="00910621">
      <w:pPr>
        <w:pStyle w:val="Piedegrficooimagen"/>
        <w:spacing w:before="0" w:after="0"/>
        <w:ind w:firstLine="567"/>
        <w:rPr>
          <w:lang w:val="es-ES_tradnl"/>
        </w:rPr>
      </w:pPr>
    </w:p>
    <w:p w14:paraId="5F833EA0" w14:textId="490672EA" w:rsidR="00B3151C" w:rsidRDefault="00B3151C" w:rsidP="00910621">
      <w:pPr>
        <w:pStyle w:val="Piedegrficooimagen"/>
        <w:spacing w:before="0" w:after="0"/>
        <w:ind w:firstLine="567"/>
        <w:rPr>
          <w:lang w:val="es-ES_tradnl"/>
        </w:rPr>
      </w:pPr>
    </w:p>
    <w:p w14:paraId="17735F57" w14:textId="401D4866" w:rsidR="00B3151C" w:rsidRDefault="00B3151C" w:rsidP="00910621">
      <w:pPr>
        <w:pStyle w:val="Piedegrficooimagen"/>
        <w:spacing w:before="0" w:after="0"/>
        <w:ind w:firstLine="567"/>
        <w:rPr>
          <w:lang w:val="es-ES_tradnl"/>
        </w:rPr>
      </w:pPr>
    </w:p>
    <w:p w14:paraId="3E6F48F2" w14:textId="4E4E483A" w:rsidR="00B3151C" w:rsidRDefault="00B3151C" w:rsidP="00910621">
      <w:pPr>
        <w:pStyle w:val="Piedegrficooimagen"/>
        <w:spacing w:before="0" w:after="0"/>
        <w:ind w:firstLine="567"/>
        <w:rPr>
          <w:lang w:val="es-ES_tradnl"/>
        </w:rPr>
      </w:pPr>
    </w:p>
    <w:p w14:paraId="2C35AA85" w14:textId="21DB74CE" w:rsidR="00B3151C" w:rsidRDefault="00B3151C" w:rsidP="00910621">
      <w:pPr>
        <w:pStyle w:val="Piedegrficooimagen"/>
        <w:spacing w:before="0" w:after="0"/>
        <w:ind w:firstLine="567"/>
        <w:rPr>
          <w:lang w:val="es-ES_tradnl"/>
        </w:rPr>
      </w:pPr>
    </w:p>
    <w:p w14:paraId="7B1CB70F" w14:textId="17A7AB72" w:rsidR="00B3151C" w:rsidRDefault="00B3151C" w:rsidP="00910621">
      <w:pPr>
        <w:pStyle w:val="Piedegrficooimagen"/>
        <w:spacing w:before="0" w:after="0"/>
        <w:ind w:firstLine="567"/>
        <w:rPr>
          <w:lang w:val="es-ES_tradnl"/>
        </w:rPr>
      </w:pPr>
    </w:p>
    <w:p w14:paraId="1668E499" w14:textId="51166D31" w:rsidR="00B3151C" w:rsidRDefault="00B3151C" w:rsidP="00910621">
      <w:pPr>
        <w:pStyle w:val="Piedegrficooimagen"/>
        <w:spacing w:before="0" w:after="0"/>
        <w:ind w:firstLine="567"/>
        <w:rPr>
          <w:lang w:val="es-ES_tradnl"/>
        </w:rPr>
      </w:pPr>
    </w:p>
    <w:p w14:paraId="6467BFB3" w14:textId="7B321A21" w:rsidR="00B3151C" w:rsidRDefault="00B3151C" w:rsidP="00910621">
      <w:pPr>
        <w:pStyle w:val="Piedegrficooimagen"/>
        <w:spacing w:before="0" w:after="0"/>
        <w:ind w:firstLine="567"/>
        <w:rPr>
          <w:lang w:val="es-ES_tradnl"/>
        </w:rPr>
      </w:pPr>
    </w:p>
    <w:p w14:paraId="4C21579A" w14:textId="362A9346" w:rsidR="00B3151C" w:rsidRDefault="00B3151C" w:rsidP="00910621">
      <w:pPr>
        <w:pStyle w:val="Piedegrficooimagen"/>
        <w:spacing w:before="0" w:after="0"/>
        <w:ind w:firstLine="567"/>
        <w:rPr>
          <w:lang w:val="es-ES_tradnl"/>
        </w:rPr>
      </w:pPr>
    </w:p>
    <w:p w14:paraId="1A60C697" w14:textId="0DAF4063" w:rsidR="00B3151C" w:rsidRDefault="00B3151C" w:rsidP="00910621">
      <w:pPr>
        <w:pStyle w:val="Piedegrficooimagen"/>
        <w:spacing w:before="0" w:after="0"/>
        <w:ind w:firstLine="567"/>
        <w:rPr>
          <w:lang w:val="es-ES_tradnl"/>
        </w:rPr>
      </w:pPr>
    </w:p>
    <w:p w14:paraId="1745CBEB" w14:textId="6BACA174" w:rsidR="00B3151C" w:rsidRDefault="00B3151C" w:rsidP="00910621">
      <w:pPr>
        <w:pStyle w:val="Piedegrficooimagen"/>
        <w:spacing w:before="0" w:after="0"/>
        <w:ind w:firstLine="567"/>
        <w:rPr>
          <w:lang w:val="es-ES_tradnl"/>
        </w:rPr>
      </w:pPr>
    </w:p>
    <w:p w14:paraId="58BAC9FD" w14:textId="10E3C9A7" w:rsidR="00B3151C" w:rsidRDefault="00B3151C" w:rsidP="00910621">
      <w:pPr>
        <w:pStyle w:val="Piedegrficooimagen"/>
        <w:spacing w:before="0" w:after="0"/>
        <w:ind w:firstLine="567"/>
        <w:rPr>
          <w:lang w:val="es-ES_tradnl"/>
        </w:rPr>
      </w:pPr>
    </w:p>
    <w:p w14:paraId="0DBBBDE0" w14:textId="15D2542D" w:rsidR="00B3151C" w:rsidRDefault="00B3151C" w:rsidP="00910621">
      <w:pPr>
        <w:pStyle w:val="Piedegrficooimagen"/>
        <w:spacing w:before="0" w:after="0"/>
        <w:ind w:firstLine="567"/>
        <w:rPr>
          <w:lang w:val="es-ES_tradnl"/>
        </w:rPr>
      </w:pPr>
    </w:p>
    <w:p w14:paraId="40F40E66" w14:textId="77777777" w:rsidR="00962770" w:rsidRDefault="00962770" w:rsidP="00910621">
      <w:pPr>
        <w:pStyle w:val="Piedegrficooimagen"/>
        <w:spacing w:before="0" w:after="0"/>
        <w:ind w:firstLine="567"/>
        <w:rPr>
          <w:lang w:val="es-ES_tradnl"/>
        </w:rPr>
      </w:pPr>
    </w:p>
    <w:p w14:paraId="3D49E9C9" w14:textId="579A8BE0" w:rsidR="00B3151C" w:rsidRDefault="00B3151C" w:rsidP="00910621">
      <w:pPr>
        <w:pStyle w:val="Piedegrficooimagen"/>
        <w:spacing w:before="0" w:after="0"/>
        <w:ind w:firstLine="567"/>
        <w:rPr>
          <w:lang w:val="es-ES_tradnl"/>
        </w:rPr>
      </w:pPr>
    </w:p>
    <w:p w14:paraId="5EF4F1A1" w14:textId="75E6A4D9" w:rsidR="00B3151C" w:rsidRDefault="00B3151C" w:rsidP="00910621">
      <w:pPr>
        <w:pStyle w:val="Piedegrficooimagen"/>
        <w:spacing w:before="0" w:after="0"/>
        <w:ind w:firstLine="567"/>
        <w:rPr>
          <w:lang w:val="es-ES_tradnl"/>
        </w:rPr>
      </w:pPr>
    </w:p>
    <w:p w14:paraId="2C4F003C" w14:textId="6DC8CABF" w:rsidR="00B3151C" w:rsidRDefault="00B3151C" w:rsidP="00910621">
      <w:pPr>
        <w:pStyle w:val="Piedegrficooimagen"/>
        <w:spacing w:before="0" w:after="0"/>
        <w:ind w:firstLine="567"/>
        <w:rPr>
          <w:lang w:val="es-ES_tradnl"/>
        </w:rPr>
      </w:pPr>
    </w:p>
    <w:p w14:paraId="4B16F021" w14:textId="4A070DCF" w:rsidR="00B3151C" w:rsidRDefault="00B3151C" w:rsidP="00910621">
      <w:pPr>
        <w:pStyle w:val="Piedegrficooimagen"/>
        <w:spacing w:before="0" w:after="0"/>
        <w:ind w:firstLine="567"/>
        <w:rPr>
          <w:lang w:val="es-ES_tradnl"/>
        </w:rPr>
      </w:pPr>
    </w:p>
    <w:p w14:paraId="0BA9A6A7" w14:textId="77777777" w:rsidR="00B3151C" w:rsidRDefault="00B3151C" w:rsidP="00910621">
      <w:pPr>
        <w:pStyle w:val="Piedegrficooimagen"/>
        <w:spacing w:before="0" w:after="0"/>
        <w:ind w:firstLine="567"/>
        <w:rPr>
          <w:lang w:val="es-ES_tradnl"/>
        </w:rPr>
      </w:pPr>
    </w:p>
    <w:p w14:paraId="13E6BC4B" w14:textId="77777777" w:rsidR="00962770" w:rsidRDefault="00962770" w:rsidP="00962770">
      <w:pPr>
        <w:pStyle w:val="Piedegrficooimagen"/>
        <w:spacing w:before="0" w:after="0"/>
        <w:ind w:firstLine="567"/>
        <w:rPr>
          <w:lang w:val="es-ES_tradnl"/>
        </w:rPr>
      </w:pPr>
      <w:r>
        <w:rPr>
          <w:lang w:val="es-ES_tradnl"/>
        </w:rPr>
        <w:t>Fuente: elaboración propia</w:t>
      </w:r>
    </w:p>
    <w:p w14:paraId="1F0EC236" w14:textId="3B8F9EA8" w:rsidR="006A7F36" w:rsidRPr="00251260" w:rsidRDefault="006A7F36" w:rsidP="00251260">
      <w:pPr>
        <w:spacing w:before="120" w:after="120"/>
        <w:ind w:firstLine="567"/>
        <w:rPr>
          <w:bCs/>
          <w:sz w:val="24"/>
        </w:rPr>
      </w:pPr>
      <w:r>
        <w:rPr>
          <w:bCs/>
          <w:sz w:val="24"/>
        </w:rPr>
        <w:t xml:space="preserve">A pesar de que los resultados son favorables (figura 3) al posicionarse la mayoría del alumnado con una actitud positiva en todos los ítems, en esta ocasión deben considerarse más modestos que los alcanzados en las anteriores dimensiones debido a que </w:t>
      </w:r>
      <w:r>
        <w:rPr>
          <w:bCs/>
          <w:sz w:val="24"/>
        </w:rPr>
        <w:lastRenderedPageBreak/>
        <w:t xml:space="preserve">los porcentajes no son tan elevados y </w:t>
      </w:r>
      <w:r w:rsidR="00B200D5">
        <w:rPr>
          <w:bCs/>
          <w:sz w:val="24"/>
        </w:rPr>
        <w:t xml:space="preserve">la suma de los valores 4 y 5 para </w:t>
      </w:r>
      <w:r>
        <w:rPr>
          <w:bCs/>
          <w:sz w:val="24"/>
        </w:rPr>
        <w:t>ninguno de los ítems logra superar el 70%.</w:t>
      </w:r>
      <w:r w:rsidR="00251260">
        <w:rPr>
          <w:bCs/>
          <w:sz w:val="24"/>
        </w:rPr>
        <w:t xml:space="preserve"> </w:t>
      </w:r>
      <w:proofErr w:type="spellStart"/>
      <w:r w:rsidRPr="0051348B">
        <w:rPr>
          <w:bCs/>
          <w:sz w:val="24"/>
          <w:lang w:val="en-US"/>
        </w:rPr>
        <w:t>Destaca</w:t>
      </w:r>
      <w:proofErr w:type="spellEnd"/>
      <w:r w:rsidRPr="0051348B">
        <w:rPr>
          <w:bCs/>
          <w:sz w:val="24"/>
          <w:lang w:val="en-US"/>
        </w:rPr>
        <w:t xml:space="preserve"> </w:t>
      </w:r>
      <w:proofErr w:type="spellStart"/>
      <w:r w:rsidRPr="0051348B">
        <w:rPr>
          <w:bCs/>
          <w:sz w:val="24"/>
          <w:lang w:val="en-US"/>
        </w:rPr>
        <w:t>también</w:t>
      </w:r>
      <w:proofErr w:type="spellEnd"/>
      <w:r w:rsidRPr="0051348B">
        <w:rPr>
          <w:bCs/>
          <w:sz w:val="24"/>
          <w:lang w:val="en-US"/>
        </w:rPr>
        <w:t xml:space="preserve"> el </w:t>
      </w:r>
      <w:proofErr w:type="spellStart"/>
      <w:r w:rsidRPr="0051348B">
        <w:rPr>
          <w:bCs/>
          <w:sz w:val="24"/>
          <w:lang w:val="en-US"/>
        </w:rPr>
        <w:t>elevado</w:t>
      </w:r>
      <w:proofErr w:type="spellEnd"/>
      <w:r w:rsidRPr="0051348B">
        <w:rPr>
          <w:bCs/>
          <w:sz w:val="24"/>
          <w:lang w:val="en-US"/>
        </w:rPr>
        <w:t xml:space="preserve"> </w:t>
      </w:r>
      <w:proofErr w:type="spellStart"/>
      <w:r w:rsidRPr="0051348B">
        <w:rPr>
          <w:bCs/>
          <w:sz w:val="24"/>
          <w:lang w:val="en-US"/>
        </w:rPr>
        <w:t>porcentaje</w:t>
      </w:r>
      <w:proofErr w:type="spellEnd"/>
      <w:r w:rsidRPr="0051348B">
        <w:rPr>
          <w:bCs/>
          <w:sz w:val="24"/>
          <w:lang w:val="en-US"/>
        </w:rPr>
        <w:t xml:space="preserve"> de </w:t>
      </w:r>
      <w:proofErr w:type="spellStart"/>
      <w:r w:rsidRPr="0051348B">
        <w:rPr>
          <w:bCs/>
          <w:sz w:val="24"/>
          <w:lang w:val="en-US"/>
        </w:rPr>
        <w:t>indecisos</w:t>
      </w:r>
      <w:proofErr w:type="spellEnd"/>
      <w:r w:rsidRPr="0051348B">
        <w:rPr>
          <w:bCs/>
          <w:sz w:val="24"/>
          <w:lang w:val="en-US"/>
        </w:rPr>
        <w:t xml:space="preserve"> (31%) </w:t>
      </w:r>
      <w:proofErr w:type="spellStart"/>
      <w:r w:rsidRPr="0051348B">
        <w:rPr>
          <w:bCs/>
          <w:sz w:val="24"/>
          <w:lang w:val="en-US"/>
        </w:rPr>
        <w:t>en</w:t>
      </w:r>
      <w:proofErr w:type="spellEnd"/>
      <w:r w:rsidRPr="0051348B">
        <w:rPr>
          <w:bCs/>
          <w:sz w:val="24"/>
          <w:lang w:val="en-US"/>
        </w:rPr>
        <w:t xml:space="preserve"> el </w:t>
      </w:r>
      <w:proofErr w:type="spellStart"/>
      <w:r w:rsidRPr="0051348B">
        <w:rPr>
          <w:bCs/>
          <w:sz w:val="24"/>
          <w:lang w:val="en-US"/>
        </w:rPr>
        <w:t>ítem</w:t>
      </w:r>
      <w:proofErr w:type="spellEnd"/>
      <w:r w:rsidRPr="0051348B">
        <w:rPr>
          <w:bCs/>
          <w:sz w:val="24"/>
          <w:lang w:val="en-US"/>
        </w:rPr>
        <w:t xml:space="preserve"> 20 </w:t>
      </w:r>
      <w:r w:rsidRPr="0051348B">
        <w:rPr>
          <w:bCs/>
          <w:i/>
          <w:sz w:val="24"/>
          <w:lang w:val="en-US"/>
        </w:rPr>
        <w:t>“</w:t>
      </w:r>
      <w:r w:rsidRPr="0051348B">
        <w:rPr>
          <w:i/>
          <w:sz w:val="24"/>
          <w:lang w:val="pt-PT" w:eastAsia="es-ES"/>
        </w:rPr>
        <w:t>I would like to be given a science book or a piece of scientific equipment as a present</w:t>
      </w:r>
      <w:r>
        <w:rPr>
          <w:szCs w:val="20"/>
          <w:lang w:val="pt-PT" w:eastAsia="es-ES"/>
        </w:rPr>
        <w:t xml:space="preserve">” </w:t>
      </w:r>
      <w:r w:rsidRPr="0051348B">
        <w:rPr>
          <w:sz w:val="24"/>
          <w:lang w:val="en-US"/>
        </w:rPr>
        <w:t>(</w:t>
      </w:r>
      <w:r w:rsidRPr="00CF372A">
        <w:rPr>
          <w:rFonts w:ascii="MS Reference Sans Serif" w:hAnsi="MS Reference Sans Serif"/>
          <w:color w:val="000000"/>
          <w:sz w:val="24"/>
        </w:rPr>
        <w:t></w:t>
      </w:r>
      <w:r>
        <w:rPr>
          <w:bCs/>
          <w:color w:val="000000"/>
          <w:sz w:val="24"/>
          <w:lang w:val="en-US"/>
        </w:rPr>
        <w:t xml:space="preserve"> = 3.40; </w:t>
      </w:r>
      <w:proofErr w:type="spellStart"/>
      <w:r>
        <w:rPr>
          <w:bCs/>
          <w:color w:val="000000"/>
          <w:sz w:val="24"/>
          <w:lang w:val="en-US"/>
        </w:rPr>
        <w:t>Sx</w:t>
      </w:r>
      <w:proofErr w:type="spellEnd"/>
      <w:r>
        <w:rPr>
          <w:bCs/>
          <w:color w:val="000000"/>
          <w:sz w:val="24"/>
          <w:lang w:val="en-US"/>
        </w:rPr>
        <w:t xml:space="preserve"> = 1.07</w:t>
      </w:r>
      <w:r w:rsidRPr="0051348B">
        <w:rPr>
          <w:bCs/>
          <w:color w:val="000000"/>
          <w:sz w:val="24"/>
          <w:lang w:val="en-US"/>
        </w:rPr>
        <w:t>)</w:t>
      </w:r>
      <w:r w:rsidR="00437C1C">
        <w:rPr>
          <w:bCs/>
          <w:color w:val="000000"/>
          <w:sz w:val="24"/>
          <w:lang w:val="en-US"/>
        </w:rPr>
        <w:t>,</w:t>
      </w:r>
      <w:r w:rsidR="003B0858">
        <w:rPr>
          <w:bCs/>
          <w:color w:val="000000"/>
          <w:sz w:val="24"/>
          <w:lang w:val="en-US"/>
        </w:rPr>
        <w:t xml:space="preserve"> </w:t>
      </w:r>
      <w:r w:rsidR="003B0858" w:rsidRPr="00126AAF">
        <w:rPr>
          <w:bCs/>
          <w:sz w:val="24"/>
          <w:lang w:val="en-US"/>
        </w:rPr>
        <w:t xml:space="preserve">lo que </w:t>
      </w:r>
      <w:proofErr w:type="spellStart"/>
      <w:r w:rsidR="003B0858" w:rsidRPr="00126AAF">
        <w:rPr>
          <w:bCs/>
          <w:sz w:val="24"/>
          <w:lang w:val="en-US"/>
        </w:rPr>
        <w:t>podría</w:t>
      </w:r>
      <w:proofErr w:type="spellEnd"/>
      <w:r w:rsidR="003B0858" w:rsidRPr="00126AAF">
        <w:rPr>
          <w:bCs/>
          <w:sz w:val="24"/>
          <w:lang w:val="en-US"/>
        </w:rPr>
        <w:t xml:space="preserve"> </w:t>
      </w:r>
      <w:proofErr w:type="spellStart"/>
      <w:r w:rsidR="003B0858" w:rsidRPr="00126AAF">
        <w:rPr>
          <w:bCs/>
          <w:sz w:val="24"/>
          <w:lang w:val="en-US"/>
        </w:rPr>
        <w:t>reflejar</w:t>
      </w:r>
      <w:proofErr w:type="spellEnd"/>
      <w:r w:rsidR="003B0858" w:rsidRPr="00126AAF">
        <w:rPr>
          <w:bCs/>
          <w:sz w:val="24"/>
          <w:lang w:val="en-US"/>
        </w:rPr>
        <w:t xml:space="preserve"> la </w:t>
      </w:r>
      <w:proofErr w:type="spellStart"/>
      <w:r w:rsidR="003B0858" w:rsidRPr="00126AAF">
        <w:rPr>
          <w:bCs/>
          <w:sz w:val="24"/>
          <w:lang w:val="en-US"/>
        </w:rPr>
        <w:t>ausencia</w:t>
      </w:r>
      <w:proofErr w:type="spellEnd"/>
      <w:r w:rsidR="003B0858" w:rsidRPr="00126AAF">
        <w:rPr>
          <w:bCs/>
          <w:sz w:val="24"/>
          <w:lang w:val="en-US"/>
        </w:rPr>
        <w:t xml:space="preserve"> de una </w:t>
      </w:r>
      <w:proofErr w:type="spellStart"/>
      <w:r w:rsidR="003B0858" w:rsidRPr="00126AAF">
        <w:rPr>
          <w:bCs/>
          <w:sz w:val="24"/>
          <w:lang w:val="en-US"/>
        </w:rPr>
        <w:t>futura</w:t>
      </w:r>
      <w:proofErr w:type="spellEnd"/>
      <w:r w:rsidR="003B0858" w:rsidRPr="00126AAF">
        <w:rPr>
          <w:bCs/>
          <w:sz w:val="24"/>
          <w:lang w:val="en-US"/>
        </w:rPr>
        <w:t xml:space="preserve"> </w:t>
      </w:r>
      <w:proofErr w:type="spellStart"/>
      <w:r w:rsidR="003B0858" w:rsidRPr="00126AAF">
        <w:rPr>
          <w:bCs/>
          <w:sz w:val="24"/>
          <w:lang w:val="en-US"/>
        </w:rPr>
        <w:t>vocación</w:t>
      </w:r>
      <w:proofErr w:type="spellEnd"/>
      <w:r w:rsidR="003B0858" w:rsidRPr="00126AAF">
        <w:rPr>
          <w:bCs/>
          <w:sz w:val="24"/>
          <w:lang w:val="en-US"/>
        </w:rPr>
        <w:t xml:space="preserve"> </w:t>
      </w:r>
      <w:proofErr w:type="spellStart"/>
      <w:r w:rsidR="003B0858" w:rsidRPr="00126AAF">
        <w:rPr>
          <w:bCs/>
          <w:sz w:val="24"/>
          <w:lang w:val="en-US"/>
        </w:rPr>
        <w:t>científica</w:t>
      </w:r>
      <w:proofErr w:type="spellEnd"/>
      <w:r w:rsidR="003B0858" w:rsidRPr="00126AAF">
        <w:rPr>
          <w:bCs/>
          <w:sz w:val="24"/>
          <w:lang w:val="en-US"/>
        </w:rPr>
        <w:t xml:space="preserve">, </w:t>
      </w:r>
      <w:proofErr w:type="spellStart"/>
      <w:r w:rsidR="003B0858" w:rsidRPr="00126AAF">
        <w:rPr>
          <w:bCs/>
          <w:sz w:val="24"/>
          <w:lang w:val="en-US"/>
        </w:rPr>
        <w:t>pues</w:t>
      </w:r>
      <w:proofErr w:type="spellEnd"/>
      <w:r w:rsidR="003B0858" w:rsidRPr="00126AAF">
        <w:rPr>
          <w:bCs/>
          <w:sz w:val="24"/>
          <w:lang w:val="en-US"/>
        </w:rPr>
        <w:t xml:space="preserve"> los </w:t>
      </w:r>
      <w:proofErr w:type="spellStart"/>
      <w:r w:rsidR="003B0858" w:rsidRPr="00126AAF">
        <w:rPr>
          <w:bCs/>
          <w:sz w:val="24"/>
          <w:lang w:val="en-US"/>
        </w:rPr>
        <w:t>adolescentes</w:t>
      </w:r>
      <w:proofErr w:type="spellEnd"/>
      <w:r w:rsidR="003B0858" w:rsidRPr="00126AAF">
        <w:rPr>
          <w:bCs/>
          <w:sz w:val="24"/>
          <w:lang w:val="en-US"/>
        </w:rPr>
        <w:t xml:space="preserve"> a menudo </w:t>
      </w:r>
      <w:proofErr w:type="spellStart"/>
      <w:r w:rsidR="003B0858" w:rsidRPr="00126AAF">
        <w:rPr>
          <w:bCs/>
          <w:sz w:val="24"/>
          <w:lang w:val="en-US"/>
        </w:rPr>
        <w:t>muestran</w:t>
      </w:r>
      <w:proofErr w:type="spellEnd"/>
      <w:r w:rsidR="003B0858" w:rsidRPr="00126AAF">
        <w:rPr>
          <w:bCs/>
          <w:sz w:val="24"/>
          <w:lang w:val="en-US"/>
        </w:rPr>
        <w:t xml:space="preserve"> </w:t>
      </w:r>
      <w:proofErr w:type="spellStart"/>
      <w:r w:rsidR="003B0858" w:rsidRPr="00126AAF">
        <w:rPr>
          <w:bCs/>
          <w:sz w:val="24"/>
          <w:lang w:val="en-US"/>
        </w:rPr>
        <w:t>su</w:t>
      </w:r>
      <w:proofErr w:type="spellEnd"/>
      <w:r w:rsidR="003B0858" w:rsidRPr="00126AAF">
        <w:rPr>
          <w:bCs/>
          <w:sz w:val="24"/>
          <w:lang w:val="en-US"/>
        </w:rPr>
        <w:t xml:space="preserve"> </w:t>
      </w:r>
      <w:proofErr w:type="spellStart"/>
      <w:r w:rsidR="003B0858" w:rsidRPr="00126AAF">
        <w:rPr>
          <w:bCs/>
          <w:sz w:val="24"/>
          <w:lang w:val="en-US"/>
        </w:rPr>
        <w:t>vocaci</w:t>
      </w:r>
      <w:r w:rsidR="00AB7088" w:rsidRPr="00126AAF">
        <w:rPr>
          <w:bCs/>
          <w:sz w:val="24"/>
          <w:lang w:val="en-US"/>
        </w:rPr>
        <w:t>ón</w:t>
      </w:r>
      <w:proofErr w:type="spellEnd"/>
      <w:r w:rsidR="00AB7088" w:rsidRPr="00126AAF">
        <w:rPr>
          <w:bCs/>
          <w:sz w:val="24"/>
          <w:lang w:val="en-US"/>
        </w:rPr>
        <w:t xml:space="preserve"> con </w:t>
      </w:r>
      <w:proofErr w:type="spellStart"/>
      <w:r w:rsidR="00AB7088" w:rsidRPr="00126AAF">
        <w:rPr>
          <w:bCs/>
          <w:sz w:val="24"/>
          <w:lang w:val="en-US"/>
        </w:rPr>
        <w:t>juegos</w:t>
      </w:r>
      <w:proofErr w:type="spellEnd"/>
      <w:r w:rsidR="00AB7088" w:rsidRPr="00126AAF">
        <w:rPr>
          <w:bCs/>
          <w:sz w:val="24"/>
          <w:lang w:val="en-US"/>
        </w:rPr>
        <w:t xml:space="preserve"> o </w:t>
      </w:r>
      <w:proofErr w:type="spellStart"/>
      <w:r w:rsidR="00AB7088" w:rsidRPr="00126AAF">
        <w:rPr>
          <w:bCs/>
          <w:sz w:val="24"/>
          <w:lang w:val="en-US"/>
        </w:rPr>
        <w:t>aficiones</w:t>
      </w:r>
      <w:proofErr w:type="spellEnd"/>
      <w:r w:rsidR="00C528B1" w:rsidRPr="00126AAF">
        <w:rPr>
          <w:bCs/>
          <w:sz w:val="24"/>
          <w:lang w:val="en-US"/>
        </w:rPr>
        <w:t xml:space="preserve"> lo que </w:t>
      </w:r>
      <w:proofErr w:type="spellStart"/>
      <w:r w:rsidR="00C528B1" w:rsidRPr="00126AAF">
        <w:rPr>
          <w:bCs/>
          <w:sz w:val="24"/>
          <w:lang w:val="en-US"/>
        </w:rPr>
        <w:t>nos</w:t>
      </w:r>
      <w:proofErr w:type="spellEnd"/>
      <w:r w:rsidR="00C528B1" w:rsidRPr="00126AAF">
        <w:rPr>
          <w:bCs/>
          <w:sz w:val="24"/>
          <w:lang w:val="en-US"/>
        </w:rPr>
        <w:t xml:space="preserve"> </w:t>
      </w:r>
      <w:proofErr w:type="spellStart"/>
      <w:r w:rsidR="00C528B1" w:rsidRPr="00126AAF">
        <w:rPr>
          <w:bCs/>
          <w:sz w:val="24"/>
          <w:lang w:val="en-US"/>
        </w:rPr>
        <w:t>sugiere</w:t>
      </w:r>
      <w:proofErr w:type="spellEnd"/>
      <w:r w:rsidR="00C528B1" w:rsidRPr="00126AAF">
        <w:rPr>
          <w:bCs/>
          <w:sz w:val="24"/>
          <w:lang w:val="en-US"/>
        </w:rPr>
        <w:t xml:space="preserve"> la </w:t>
      </w:r>
      <w:proofErr w:type="spellStart"/>
      <w:r w:rsidR="00C528B1" w:rsidRPr="00126AAF">
        <w:rPr>
          <w:bCs/>
          <w:sz w:val="24"/>
          <w:lang w:val="en-US"/>
        </w:rPr>
        <w:t>importancia</w:t>
      </w:r>
      <w:proofErr w:type="spellEnd"/>
      <w:r w:rsidR="00C528B1" w:rsidRPr="00126AAF">
        <w:rPr>
          <w:bCs/>
          <w:sz w:val="24"/>
          <w:lang w:val="en-US"/>
        </w:rPr>
        <w:t xml:space="preserve"> de </w:t>
      </w:r>
      <w:proofErr w:type="spellStart"/>
      <w:r w:rsidR="00C528B1" w:rsidRPr="00126AAF">
        <w:rPr>
          <w:bCs/>
          <w:sz w:val="24"/>
          <w:lang w:val="en-US"/>
        </w:rPr>
        <w:t>incorporar</w:t>
      </w:r>
      <w:proofErr w:type="spellEnd"/>
      <w:r w:rsidR="00C528B1" w:rsidRPr="00126AAF">
        <w:rPr>
          <w:bCs/>
          <w:sz w:val="24"/>
          <w:lang w:val="en-US"/>
        </w:rPr>
        <w:t xml:space="preserve"> </w:t>
      </w:r>
      <w:proofErr w:type="spellStart"/>
      <w:r w:rsidR="00C528B1" w:rsidRPr="00126AAF">
        <w:rPr>
          <w:bCs/>
          <w:sz w:val="24"/>
          <w:lang w:val="en-US"/>
        </w:rPr>
        <w:t>metodologías</w:t>
      </w:r>
      <w:proofErr w:type="spellEnd"/>
      <w:r w:rsidR="00C528B1" w:rsidRPr="00126AAF">
        <w:rPr>
          <w:bCs/>
          <w:sz w:val="24"/>
          <w:lang w:val="en-US"/>
        </w:rPr>
        <w:t xml:space="preserve"> </w:t>
      </w:r>
      <w:proofErr w:type="spellStart"/>
      <w:r w:rsidR="00C528B1" w:rsidRPr="00126AAF">
        <w:rPr>
          <w:bCs/>
          <w:sz w:val="24"/>
          <w:lang w:val="en-US"/>
        </w:rPr>
        <w:t>activas</w:t>
      </w:r>
      <w:proofErr w:type="spellEnd"/>
      <w:r w:rsidR="00C528B1" w:rsidRPr="00126AAF">
        <w:rPr>
          <w:bCs/>
          <w:sz w:val="24"/>
          <w:lang w:val="en-US"/>
        </w:rPr>
        <w:t xml:space="preserve"> </w:t>
      </w:r>
      <w:proofErr w:type="spellStart"/>
      <w:r w:rsidR="00C528B1" w:rsidRPr="00126AAF">
        <w:rPr>
          <w:bCs/>
          <w:sz w:val="24"/>
          <w:lang w:val="en-US"/>
        </w:rPr>
        <w:t>como</w:t>
      </w:r>
      <w:proofErr w:type="spellEnd"/>
      <w:r w:rsidR="00C528B1" w:rsidRPr="00126AAF">
        <w:rPr>
          <w:bCs/>
          <w:sz w:val="24"/>
          <w:lang w:val="en-US"/>
        </w:rPr>
        <w:t xml:space="preserve"> la </w:t>
      </w:r>
      <w:proofErr w:type="spellStart"/>
      <w:r w:rsidR="00C528B1" w:rsidRPr="00126AAF">
        <w:rPr>
          <w:bCs/>
          <w:sz w:val="24"/>
          <w:lang w:val="en-US"/>
        </w:rPr>
        <w:t>gamificación</w:t>
      </w:r>
      <w:proofErr w:type="spellEnd"/>
      <w:r w:rsidR="00C528B1" w:rsidRPr="00126AAF">
        <w:rPr>
          <w:bCs/>
          <w:sz w:val="24"/>
          <w:lang w:val="en-US"/>
        </w:rPr>
        <w:t xml:space="preserve"> entre las </w:t>
      </w:r>
      <w:proofErr w:type="spellStart"/>
      <w:r w:rsidR="00C528B1" w:rsidRPr="00126AAF">
        <w:rPr>
          <w:bCs/>
          <w:sz w:val="24"/>
          <w:lang w:val="en-US"/>
        </w:rPr>
        <w:t>estrategias</w:t>
      </w:r>
      <w:proofErr w:type="spellEnd"/>
      <w:r w:rsidR="00C528B1" w:rsidRPr="00126AAF">
        <w:rPr>
          <w:bCs/>
          <w:sz w:val="24"/>
          <w:lang w:val="en-US"/>
        </w:rPr>
        <w:t xml:space="preserve"> </w:t>
      </w:r>
      <w:proofErr w:type="spellStart"/>
      <w:r w:rsidR="00C528B1" w:rsidRPr="00126AAF">
        <w:rPr>
          <w:bCs/>
          <w:sz w:val="24"/>
          <w:lang w:val="en-US"/>
        </w:rPr>
        <w:t>usadas</w:t>
      </w:r>
      <w:proofErr w:type="spellEnd"/>
      <w:r w:rsidR="00C528B1" w:rsidRPr="00126AAF">
        <w:rPr>
          <w:bCs/>
          <w:sz w:val="24"/>
          <w:lang w:val="en-US"/>
        </w:rPr>
        <w:t xml:space="preserve"> </w:t>
      </w:r>
      <w:proofErr w:type="spellStart"/>
      <w:r w:rsidR="00C528B1" w:rsidRPr="00126AAF">
        <w:rPr>
          <w:bCs/>
          <w:sz w:val="24"/>
          <w:lang w:val="en-US"/>
        </w:rPr>
        <w:t>en</w:t>
      </w:r>
      <w:proofErr w:type="spellEnd"/>
      <w:r w:rsidR="00C528B1" w:rsidRPr="00126AAF">
        <w:rPr>
          <w:bCs/>
          <w:sz w:val="24"/>
          <w:lang w:val="en-US"/>
        </w:rPr>
        <w:t xml:space="preserve"> el aula </w:t>
      </w:r>
      <w:r w:rsidR="00042D05">
        <w:rPr>
          <w:bCs/>
          <w:sz w:val="24"/>
          <w:lang w:val="en-US"/>
        </w:rPr>
        <w:t xml:space="preserve">para </w:t>
      </w:r>
      <w:proofErr w:type="spellStart"/>
      <w:r w:rsidR="00042D05">
        <w:rPr>
          <w:bCs/>
          <w:sz w:val="24"/>
          <w:lang w:val="en-US"/>
        </w:rPr>
        <w:t>despertar</w:t>
      </w:r>
      <w:proofErr w:type="spellEnd"/>
      <w:r w:rsidR="00042D05">
        <w:rPr>
          <w:bCs/>
          <w:sz w:val="24"/>
          <w:lang w:val="en-US"/>
        </w:rPr>
        <w:t xml:space="preserve"> el </w:t>
      </w:r>
      <w:proofErr w:type="spellStart"/>
      <w:r w:rsidR="00042D05">
        <w:rPr>
          <w:bCs/>
          <w:sz w:val="24"/>
          <w:lang w:val="en-US"/>
        </w:rPr>
        <w:t>interés</w:t>
      </w:r>
      <w:proofErr w:type="spellEnd"/>
      <w:r w:rsidR="00042D05">
        <w:rPr>
          <w:bCs/>
          <w:sz w:val="24"/>
          <w:lang w:val="en-US"/>
        </w:rPr>
        <w:t xml:space="preserve"> </w:t>
      </w:r>
      <w:proofErr w:type="spellStart"/>
      <w:r w:rsidR="00042D05">
        <w:rPr>
          <w:bCs/>
          <w:sz w:val="24"/>
          <w:lang w:val="en-US"/>
        </w:rPr>
        <w:t>hacia</w:t>
      </w:r>
      <w:proofErr w:type="spellEnd"/>
      <w:r w:rsidR="00042D05">
        <w:rPr>
          <w:bCs/>
          <w:sz w:val="24"/>
          <w:lang w:val="en-US"/>
        </w:rPr>
        <w:t xml:space="preserve"> el </w:t>
      </w:r>
      <w:proofErr w:type="spellStart"/>
      <w:r w:rsidR="00042D05">
        <w:rPr>
          <w:bCs/>
          <w:sz w:val="24"/>
          <w:lang w:val="en-US"/>
        </w:rPr>
        <w:t>aprendizaje</w:t>
      </w:r>
      <w:proofErr w:type="spellEnd"/>
      <w:r w:rsidR="00042D05">
        <w:rPr>
          <w:bCs/>
          <w:sz w:val="24"/>
          <w:lang w:val="en-US"/>
        </w:rPr>
        <w:t xml:space="preserve"> </w:t>
      </w:r>
      <w:r w:rsidR="00C528B1" w:rsidRPr="00042D05">
        <w:rPr>
          <w:bCs/>
          <w:sz w:val="24"/>
          <w:lang w:val="en-US"/>
        </w:rPr>
        <w:t>(</w:t>
      </w:r>
      <w:r w:rsidR="00126AAF" w:rsidRPr="00042D05">
        <w:rPr>
          <w:sz w:val="24"/>
        </w:rPr>
        <w:t>Fernández Sierra et al, 2019</w:t>
      </w:r>
      <w:r w:rsidR="00C528B1" w:rsidRPr="00042D05">
        <w:rPr>
          <w:bCs/>
          <w:sz w:val="24"/>
          <w:lang w:val="en-US"/>
        </w:rPr>
        <w:t>)</w:t>
      </w:r>
      <w:r w:rsidR="00042D05">
        <w:rPr>
          <w:rStyle w:val="Refdecomentario"/>
          <w:rFonts w:ascii="Calibri" w:eastAsia="Calibri" w:hAnsi="Calibri" w:cs="Times New Roman"/>
          <w:lang w:val="x-none" w:eastAsia="x-none"/>
        </w:rPr>
        <w:t xml:space="preserve">. </w:t>
      </w:r>
      <w:r w:rsidR="00042D05" w:rsidRPr="00166DA6">
        <w:rPr>
          <w:bCs/>
          <w:i/>
          <w:sz w:val="24"/>
          <w:lang w:val="en-US"/>
        </w:rPr>
        <w:t xml:space="preserve"> </w:t>
      </w:r>
    </w:p>
    <w:p w14:paraId="143D6564" w14:textId="77777777" w:rsidR="006A7F36" w:rsidRPr="006A7F36" w:rsidRDefault="006A7F36" w:rsidP="00910621">
      <w:pPr>
        <w:spacing w:before="240" w:after="240"/>
        <w:ind w:firstLine="567"/>
        <w:rPr>
          <w:i/>
          <w:sz w:val="24"/>
        </w:rPr>
      </w:pPr>
      <w:r w:rsidRPr="006A7F36">
        <w:rPr>
          <w:i/>
          <w:sz w:val="24"/>
        </w:rPr>
        <w:t>Análisis conjunto de las tres dimensiones</w:t>
      </w:r>
    </w:p>
    <w:p w14:paraId="126763A7" w14:textId="4F07DC45" w:rsidR="0090123B" w:rsidRDefault="0090123B" w:rsidP="00CE1B02">
      <w:pPr>
        <w:spacing w:after="240"/>
        <w:ind w:firstLine="567"/>
        <w:rPr>
          <w:bCs/>
          <w:sz w:val="24"/>
        </w:rPr>
      </w:pPr>
      <w:r w:rsidRPr="004B56C1">
        <w:rPr>
          <w:sz w:val="24"/>
        </w:rPr>
        <w:t xml:space="preserve">Una vez analizadas las tres dimensiones, los datos parecen revelar la mayor tendencia actitudinal del alumnado en </w:t>
      </w:r>
      <w:r>
        <w:rPr>
          <w:sz w:val="24"/>
        </w:rPr>
        <w:t>el siguiente orden</w:t>
      </w:r>
      <w:r w:rsidRPr="004B56C1">
        <w:rPr>
          <w:sz w:val="24"/>
        </w:rPr>
        <w:t>:</w:t>
      </w:r>
      <w:r>
        <w:rPr>
          <w:sz w:val="24"/>
        </w:rPr>
        <w:t xml:space="preserve"> </w:t>
      </w:r>
      <w:r w:rsidRPr="00610E05">
        <w:rPr>
          <w:sz w:val="24"/>
        </w:rPr>
        <w:t xml:space="preserve">implicaciones sociales de la </w:t>
      </w:r>
      <w:r>
        <w:rPr>
          <w:sz w:val="24"/>
        </w:rPr>
        <w:t>ciencia (S) (</w:t>
      </w:r>
      <w:r w:rsidRPr="004B56C1">
        <w:rPr>
          <w:rFonts w:ascii="MS Reference Sans Serif" w:hAnsi="MS Reference Sans Serif"/>
          <w:sz w:val="24"/>
        </w:rPr>
        <w:t></w:t>
      </w:r>
      <w:r>
        <w:rPr>
          <w:bCs/>
          <w:sz w:val="24"/>
        </w:rPr>
        <w:t xml:space="preserve"> = 40.49</w:t>
      </w:r>
      <w:r w:rsidRPr="004B56C1">
        <w:rPr>
          <w:bCs/>
          <w:sz w:val="24"/>
        </w:rPr>
        <w:t xml:space="preserve">; </w:t>
      </w:r>
      <w:proofErr w:type="spellStart"/>
      <w:r w:rsidRPr="004B56C1">
        <w:rPr>
          <w:bCs/>
          <w:sz w:val="24"/>
        </w:rPr>
        <w:t>Sx</w:t>
      </w:r>
      <w:proofErr w:type="spellEnd"/>
      <w:r>
        <w:rPr>
          <w:bCs/>
          <w:sz w:val="24"/>
        </w:rPr>
        <w:t xml:space="preserve"> = 5.26</w:t>
      </w:r>
      <w:r w:rsidRPr="004B56C1">
        <w:rPr>
          <w:bCs/>
          <w:sz w:val="24"/>
        </w:rPr>
        <w:t>)</w:t>
      </w:r>
      <w:r>
        <w:rPr>
          <w:sz w:val="24"/>
        </w:rPr>
        <w:t xml:space="preserve">, </w:t>
      </w:r>
      <w:r w:rsidRPr="00610E05">
        <w:rPr>
          <w:sz w:val="24"/>
        </w:rPr>
        <w:t>adopci</w:t>
      </w:r>
      <w:r>
        <w:rPr>
          <w:sz w:val="24"/>
        </w:rPr>
        <w:t>ón de actitudes científicas (A) (</w:t>
      </w:r>
      <w:r w:rsidRPr="004B56C1">
        <w:rPr>
          <w:rFonts w:ascii="MS Reference Sans Serif" w:hAnsi="MS Reference Sans Serif"/>
          <w:sz w:val="24"/>
        </w:rPr>
        <w:t></w:t>
      </w:r>
      <w:r>
        <w:rPr>
          <w:bCs/>
          <w:sz w:val="24"/>
        </w:rPr>
        <w:t xml:space="preserve"> = 38.76</w:t>
      </w:r>
      <w:r w:rsidRPr="004B56C1">
        <w:rPr>
          <w:bCs/>
          <w:sz w:val="24"/>
        </w:rPr>
        <w:t xml:space="preserve">; </w:t>
      </w:r>
      <w:proofErr w:type="spellStart"/>
      <w:r w:rsidRPr="004B56C1">
        <w:rPr>
          <w:bCs/>
          <w:sz w:val="24"/>
        </w:rPr>
        <w:t>Sx</w:t>
      </w:r>
      <w:proofErr w:type="spellEnd"/>
      <w:r>
        <w:rPr>
          <w:bCs/>
          <w:sz w:val="24"/>
        </w:rPr>
        <w:t xml:space="preserve"> = 4.71</w:t>
      </w:r>
      <w:r w:rsidRPr="004B56C1">
        <w:rPr>
          <w:bCs/>
          <w:sz w:val="24"/>
        </w:rPr>
        <w:t>)</w:t>
      </w:r>
      <w:r>
        <w:rPr>
          <w:bCs/>
          <w:sz w:val="24"/>
        </w:rPr>
        <w:t xml:space="preserve"> </w:t>
      </w:r>
      <w:r>
        <w:rPr>
          <w:sz w:val="24"/>
        </w:rPr>
        <w:t xml:space="preserve">e </w:t>
      </w:r>
      <w:r w:rsidRPr="00610E05">
        <w:rPr>
          <w:sz w:val="24"/>
        </w:rPr>
        <w:t>interés por la cienc</w:t>
      </w:r>
      <w:r>
        <w:rPr>
          <w:sz w:val="24"/>
        </w:rPr>
        <w:t>ia en el tiempo de ocio (L) (</w:t>
      </w:r>
      <w:r w:rsidRPr="004B56C1">
        <w:rPr>
          <w:rFonts w:ascii="MS Reference Sans Serif" w:hAnsi="MS Reference Sans Serif"/>
          <w:sz w:val="24"/>
        </w:rPr>
        <w:t></w:t>
      </w:r>
      <w:r>
        <w:rPr>
          <w:bCs/>
          <w:sz w:val="24"/>
        </w:rPr>
        <w:t xml:space="preserve"> = 35.91</w:t>
      </w:r>
      <w:r w:rsidRPr="004B56C1">
        <w:rPr>
          <w:bCs/>
          <w:sz w:val="24"/>
        </w:rPr>
        <w:t xml:space="preserve">; </w:t>
      </w:r>
      <w:proofErr w:type="spellStart"/>
      <w:r w:rsidRPr="004B56C1">
        <w:rPr>
          <w:bCs/>
          <w:sz w:val="24"/>
        </w:rPr>
        <w:t>Sx</w:t>
      </w:r>
      <w:proofErr w:type="spellEnd"/>
      <w:r>
        <w:rPr>
          <w:bCs/>
          <w:sz w:val="24"/>
        </w:rPr>
        <w:t xml:space="preserve"> = 7.37</w:t>
      </w:r>
      <w:r w:rsidRPr="004B56C1">
        <w:rPr>
          <w:bCs/>
          <w:sz w:val="24"/>
        </w:rPr>
        <w:t>)</w:t>
      </w:r>
      <w:r>
        <w:rPr>
          <w:bCs/>
          <w:sz w:val="24"/>
        </w:rPr>
        <w:t xml:space="preserve">.  Este orden se puede relacionar con una mayor interiorización de una actitud personal que responda a que el estudiante haya asumido en su vida diaria un comportamiento más coherente </w:t>
      </w:r>
      <w:r w:rsidR="00437C1C" w:rsidRPr="00AB7088">
        <w:rPr>
          <w:bCs/>
          <w:sz w:val="24"/>
        </w:rPr>
        <w:t xml:space="preserve">frente a </w:t>
      </w:r>
      <w:r w:rsidRPr="00AB7088">
        <w:rPr>
          <w:bCs/>
          <w:sz w:val="24"/>
        </w:rPr>
        <w:t xml:space="preserve">una verdadera </w:t>
      </w:r>
      <w:r>
        <w:rPr>
          <w:bCs/>
          <w:sz w:val="24"/>
        </w:rPr>
        <w:t xml:space="preserve">valoración o reconocimiento de la actividad científica. </w:t>
      </w:r>
      <w:r w:rsidR="00AB7088">
        <w:rPr>
          <w:bCs/>
          <w:sz w:val="24"/>
        </w:rPr>
        <w:t xml:space="preserve">Así, </w:t>
      </w:r>
      <w:proofErr w:type="spellStart"/>
      <w:proofErr w:type="gramStart"/>
      <w:r w:rsidR="00AB7088">
        <w:rPr>
          <w:bCs/>
          <w:sz w:val="24"/>
        </w:rPr>
        <w:t>mietras</w:t>
      </w:r>
      <w:proofErr w:type="spellEnd"/>
      <w:r w:rsidR="00AB7088">
        <w:rPr>
          <w:bCs/>
          <w:sz w:val="24"/>
        </w:rPr>
        <w:t xml:space="preserve">  </w:t>
      </w:r>
      <w:r w:rsidR="00AB7088" w:rsidRPr="00AB7088">
        <w:rPr>
          <w:sz w:val="24"/>
          <w:lang w:val="pt-PT" w:eastAsia="es-ES"/>
        </w:rPr>
        <w:t>que</w:t>
      </w:r>
      <w:proofErr w:type="gramEnd"/>
      <w:r w:rsidR="00AB7088" w:rsidRPr="00AB7088">
        <w:rPr>
          <w:sz w:val="24"/>
          <w:lang w:val="pt-PT" w:eastAsia="es-ES"/>
        </w:rPr>
        <w:t xml:space="preserve"> las dimensiones A y L representan comportamientos adoptados por la persona a ejercer actuaciones concretas en su vida, es decir, se trataría de una intervención en la acción</w:t>
      </w:r>
      <w:r w:rsidR="00AB7088">
        <w:rPr>
          <w:sz w:val="24"/>
          <w:lang w:val="pt-PT" w:eastAsia="es-ES"/>
        </w:rPr>
        <w:t>,</w:t>
      </w:r>
      <w:r w:rsidR="00AB7088" w:rsidRPr="00AB7088">
        <w:rPr>
          <w:sz w:val="24"/>
          <w:lang w:val="pt-PT" w:eastAsia="es-ES"/>
        </w:rPr>
        <w:t xml:space="preserve"> </w:t>
      </w:r>
      <w:r w:rsidR="00AB7088">
        <w:rPr>
          <w:sz w:val="24"/>
          <w:lang w:val="pt-PT" w:eastAsia="es-ES"/>
        </w:rPr>
        <w:t xml:space="preserve">los ítems asociados </w:t>
      </w:r>
      <w:r w:rsidR="00AB7088" w:rsidRPr="00AB7088">
        <w:rPr>
          <w:sz w:val="24"/>
          <w:lang w:val="pt-PT" w:eastAsia="es-ES"/>
        </w:rPr>
        <w:t xml:space="preserve"> en la dimensión S, están referidos a valoraciones sobre consideraciones</w:t>
      </w:r>
      <w:r w:rsidR="00AB7088">
        <w:rPr>
          <w:sz w:val="24"/>
          <w:lang w:val="pt-PT" w:eastAsia="es-ES"/>
        </w:rPr>
        <w:t>,</w:t>
      </w:r>
      <w:r w:rsidR="00AB7088" w:rsidRPr="00AB7088">
        <w:rPr>
          <w:sz w:val="24"/>
          <w:lang w:val="pt-PT" w:eastAsia="es-ES"/>
        </w:rPr>
        <w:t xml:space="preserve"> que no implican que el sujeto se haya implicado en una intervención en su propia actuación.</w:t>
      </w:r>
    </w:p>
    <w:p w14:paraId="2366CB98" w14:textId="0F23D849" w:rsidR="0090123B" w:rsidRDefault="0090123B" w:rsidP="00910621">
      <w:pPr>
        <w:spacing w:after="240"/>
        <w:ind w:firstLine="567"/>
        <w:rPr>
          <w:sz w:val="24"/>
          <w:lang w:val="pt-PT" w:eastAsia="es-ES"/>
        </w:rPr>
      </w:pPr>
      <w:r w:rsidRPr="00F86093">
        <w:rPr>
          <w:bCs/>
          <w:sz w:val="24"/>
        </w:rPr>
        <w:t xml:space="preserve">Al analizar individualmente todos los ítems valorados, se encuentra que los ítems que alcanzan mayor porcentaje de valoración positiva (ítem </w:t>
      </w:r>
      <w:r w:rsidRPr="00F86093">
        <w:rPr>
          <w:rFonts w:eastAsia="Times New Roman"/>
          <w:color w:val="000000"/>
          <w:sz w:val="24"/>
          <w:lang w:val="pt-PT" w:eastAsia="es-ES"/>
        </w:rPr>
        <w:t xml:space="preserve">18 </w:t>
      </w:r>
      <w:r w:rsidRPr="00F86093">
        <w:rPr>
          <w:rFonts w:eastAsia="Times New Roman"/>
          <w:i/>
          <w:color w:val="000000"/>
          <w:sz w:val="24"/>
          <w:lang w:val="pt-PT" w:eastAsia="es-ES"/>
        </w:rPr>
        <w:t>“</w:t>
      </w:r>
      <w:r w:rsidRPr="00F86093">
        <w:rPr>
          <w:i/>
          <w:sz w:val="24"/>
          <w:lang w:val="pt-PT" w:eastAsia="es-ES"/>
        </w:rPr>
        <w:t>I am curious about the world in which we live”)</w:t>
      </w:r>
      <w:r w:rsidRPr="00F86093">
        <w:rPr>
          <w:sz w:val="24"/>
          <w:lang w:val="pt-PT" w:eastAsia="es-ES"/>
        </w:rPr>
        <w:t xml:space="preserve"> y menor (ítem </w:t>
      </w:r>
      <w:r w:rsidRPr="00F86093">
        <w:rPr>
          <w:rFonts w:eastAsia="Times New Roman"/>
          <w:color w:val="000000"/>
          <w:sz w:val="24"/>
          <w:lang w:eastAsia="es-ES"/>
        </w:rPr>
        <w:t xml:space="preserve">53 </w:t>
      </w:r>
      <w:r w:rsidRPr="00F86093">
        <w:rPr>
          <w:rFonts w:eastAsia="Times New Roman"/>
          <w:i/>
          <w:color w:val="000000"/>
          <w:sz w:val="24"/>
          <w:lang w:eastAsia="es-ES"/>
        </w:rPr>
        <w:t>“</w:t>
      </w:r>
      <w:r w:rsidRPr="00F86093">
        <w:rPr>
          <w:i/>
          <w:sz w:val="24"/>
          <w:lang w:eastAsia="es-ES"/>
        </w:rPr>
        <w:t xml:space="preserve">I am </w:t>
      </w:r>
      <w:proofErr w:type="spellStart"/>
      <w:r w:rsidRPr="00F86093">
        <w:rPr>
          <w:i/>
          <w:sz w:val="24"/>
          <w:lang w:eastAsia="es-ES"/>
        </w:rPr>
        <w:t>unwilling</w:t>
      </w:r>
      <w:proofErr w:type="spellEnd"/>
      <w:r w:rsidRPr="00F86093">
        <w:rPr>
          <w:i/>
          <w:sz w:val="24"/>
          <w:lang w:eastAsia="es-ES"/>
        </w:rPr>
        <w:t xml:space="preserve"> </w:t>
      </w:r>
      <w:proofErr w:type="spellStart"/>
      <w:r w:rsidRPr="00F86093">
        <w:rPr>
          <w:i/>
          <w:sz w:val="24"/>
          <w:lang w:eastAsia="es-ES"/>
        </w:rPr>
        <w:t>to</w:t>
      </w:r>
      <w:proofErr w:type="spellEnd"/>
      <w:r w:rsidRPr="00F86093">
        <w:rPr>
          <w:i/>
          <w:sz w:val="24"/>
          <w:lang w:eastAsia="es-ES"/>
        </w:rPr>
        <w:t xml:space="preserve"> </w:t>
      </w:r>
      <w:proofErr w:type="spellStart"/>
      <w:r w:rsidRPr="00F86093">
        <w:rPr>
          <w:i/>
          <w:sz w:val="24"/>
          <w:lang w:eastAsia="es-ES"/>
        </w:rPr>
        <w:t>change</w:t>
      </w:r>
      <w:proofErr w:type="spellEnd"/>
      <w:r w:rsidRPr="00F86093">
        <w:rPr>
          <w:i/>
          <w:sz w:val="24"/>
          <w:lang w:eastAsia="es-ES"/>
        </w:rPr>
        <w:t xml:space="preserve"> </w:t>
      </w:r>
      <w:proofErr w:type="spellStart"/>
      <w:r w:rsidRPr="00F86093">
        <w:rPr>
          <w:i/>
          <w:sz w:val="24"/>
          <w:lang w:eastAsia="es-ES"/>
        </w:rPr>
        <w:t>my</w:t>
      </w:r>
      <w:proofErr w:type="spellEnd"/>
      <w:r w:rsidRPr="00F86093">
        <w:rPr>
          <w:i/>
          <w:sz w:val="24"/>
          <w:lang w:eastAsia="es-ES"/>
        </w:rPr>
        <w:t xml:space="preserve"> ideas </w:t>
      </w:r>
      <w:proofErr w:type="spellStart"/>
      <w:r w:rsidRPr="00F86093">
        <w:rPr>
          <w:i/>
          <w:sz w:val="24"/>
          <w:lang w:eastAsia="es-ES"/>
        </w:rPr>
        <w:t>when</w:t>
      </w:r>
      <w:proofErr w:type="spellEnd"/>
      <w:r w:rsidRPr="00F86093">
        <w:rPr>
          <w:i/>
          <w:sz w:val="24"/>
          <w:lang w:eastAsia="es-ES"/>
        </w:rPr>
        <w:t xml:space="preserve"> </w:t>
      </w:r>
      <w:proofErr w:type="spellStart"/>
      <w:r w:rsidRPr="00F86093">
        <w:rPr>
          <w:i/>
          <w:sz w:val="24"/>
          <w:lang w:eastAsia="es-ES"/>
        </w:rPr>
        <w:t>evidence</w:t>
      </w:r>
      <w:proofErr w:type="spellEnd"/>
      <w:r w:rsidRPr="00F86093">
        <w:rPr>
          <w:i/>
          <w:sz w:val="24"/>
          <w:lang w:eastAsia="es-ES"/>
        </w:rPr>
        <w:t xml:space="preserve"> shows </w:t>
      </w:r>
      <w:proofErr w:type="spellStart"/>
      <w:r w:rsidRPr="00F86093">
        <w:rPr>
          <w:i/>
          <w:sz w:val="24"/>
          <w:lang w:eastAsia="es-ES"/>
        </w:rPr>
        <w:t>that</w:t>
      </w:r>
      <w:proofErr w:type="spellEnd"/>
      <w:r w:rsidRPr="00F86093">
        <w:rPr>
          <w:i/>
          <w:sz w:val="24"/>
          <w:lang w:eastAsia="es-ES"/>
        </w:rPr>
        <w:t xml:space="preserve"> </w:t>
      </w:r>
      <w:proofErr w:type="spellStart"/>
      <w:r w:rsidRPr="00F86093">
        <w:rPr>
          <w:i/>
          <w:sz w:val="24"/>
          <w:lang w:eastAsia="es-ES"/>
        </w:rPr>
        <w:t>the</w:t>
      </w:r>
      <w:proofErr w:type="spellEnd"/>
      <w:r w:rsidRPr="00F86093">
        <w:rPr>
          <w:i/>
          <w:sz w:val="24"/>
          <w:lang w:eastAsia="es-ES"/>
        </w:rPr>
        <w:t xml:space="preserve"> ideas are </w:t>
      </w:r>
      <w:proofErr w:type="spellStart"/>
      <w:r w:rsidRPr="00F86093">
        <w:rPr>
          <w:i/>
          <w:sz w:val="24"/>
          <w:lang w:eastAsia="es-ES"/>
        </w:rPr>
        <w:t>poor</w:t>
      </w:r>
      <w:proofErr w:type="spellEnd"/>
      <w:r w:rsidRPr="00F86093">
        <w:rPr>
          <w:i/>
          <w:sz w:val="24"/>
          <w:lang w:eastAsia="es-ES"/>
        </w:rPr>
        <w:t>”</w:t>
      </w:r>
      <w:r w:rsidRPr="00F86093">
        <w:rPr>
          <w:sz w:val="24"/>
          <w:lang w:eastAsia="es-ES"/>
        </w:rPr>
        <w:t xml:space="preserve">) pertenecen precisamente a la misma dimensión </w:t>
      </w:r>
      <w:r w:rsidRPr="00F86093">
        <w:rPr>
          <w:sz w:val="24"/>
          <w:lang w:val="pt-PT" w:eastAsia="es-ES"/>
        </w:rPr>
        <w:t>sobre adopción de actitudes científicas, que ocupa el segundo lugar.</w:t>
      </w:r>
    </w:p>
    <w:p w14:paraId="399D5C76" w14:textId="77777777" w:rsidR="0090123B" w:rsidRDefault="006A7F36" w:rsidP="00910621">
      <w:pPr>
        <w:spacing w:before="240" w:after="240"/>
        <w:ind w:firstLine="567"/>
        <w:rPr>
          <w:b/>
          <w:sz w:val="24"/>
        </w:rPr>
      </w:pPr>
      <w:r>
        <w:rPr>
          <w:b/>
          <w:sz w:val="24"/>
        </w:rPr>
        <w:t xml:space="preserve">5.2. </w:t>
      </w:r>
      <w:r w:rsidR="0090123B" w:rsidRPr="008A6CB0">
        <w:rPr>
          <w:b/>
          <w:sz w:val="24"/>
        </w:rPr>
        <w:t>Diferencia</w:t>
      </w:r>
      <w:r w:rsidR="0090123B">
        <w:rPr>
          <w:b/>
          <w:sz w:val="24"/>
        </w:rPr>
        <w:t xml:space="preserve">s de las percepciones por género y nivel educativo </w:t>
      </w:r>
    </w:p>
    <w:p w14:paraId="64F0F754" w14:textId="77777777" w:rsidR="0090123B" w:rsidRPr="006A7F36" w:rsidRDefault="0090123B" w:rsidP="00910621">
      <w:pPr>
        <w:spacing w:before="240" w:after="240"/>
        <w:ind w:firstLine="567"/>
        <w:rPr>
          <w:i/>
          <w:sz w:val="24"/>
        </w:rPr>
      </w:pPr>
      <w:r w:rsidRPr="006A7F36">
        <w:rPr>
          <w:i/>
          <w:sz w:val="24"/>
        </w:rPr>
        <w:t>Diferencias por género</w:t>
      </w:r>
    </w:p>
    <w:p w14:paraId="1958420F" w14:textId="4D165EB6" w:rsidR="008621E0" w:rsidRPr="00251260" w:rsidRDefault="006A7F36" w:rsidP="00251260">
      <w:pPr>
        <w:tabs>
          <w:tab w:val="left" w:pos="5103"/>
        </w:tabs>
        <w:spacing w:after="120"/>
        <w:ind w:firstLine="567"/>
        <w:rPr>
          <w:sz w:val="24"/>
        </w:rPr>
      </w:pPr>
      <w:r>
        <w:rPr>
          <w:sz w:val="24"/>
        </w:rPr>
        <w:t xml:space="preserve">En la </w:t>
      </w:r>
      <w:r w:rsidRPr="00B1706C">
        <w:rPr>
          <w:sz w:val="24"/>
        </w:rPr>
        <w:t>dimensión</w:t>
      </w:r>
      <w:r>
        <w:rPr>
          <w:sz w:val="24"/>
        </w:rPr>
        <w:t xml:space="preserve"> S </w:t>
      </w:r>
      <w:r w:rsidRPr="00B1706C">
        <w:rPr>
          <w:sz w:val="24"/>
        </w:rPr>
        <w:t>los chicos presenta</w:t>
      </w:r>
      <w:r>
        <w:rPr>
          <w:sz w:val="24"/>
        </w:rPr>
        <w:t>ron una media de 39.66 (</w:t>
      </w:r>
      <w:proofErr w:type="spellStart"/>
      <w:r>
        <w:rPr>
          <w:sz w:val="24"/>
        </w:rPr>
        <w:t>Sx</w:t>
      </w:r>
      <w:proofErr w:type="spellEnd"/>
      <w:r>
        <w:rPr>
          <w:sz w:val="24"/>
        </w:rPr>
        <w:t xml:space="preserve"> = 6.00</w:t>
      </w:r>
      <w:r w:rsidRPr="00B1706C">
        <w:rPr>
          <w:sz w:val="24"/>
        </w:rPr>
        <w:t xml:space="preserve">) mientras que </w:t>
      </w:r>
      <w:r>
        <w:rPr>
          <w:sz w:val="24"/>
        </w:rPr>
        <w:t>para las chicas fue 41.14 (</w:t>
      </w:r>
      <w:proofErr w:type="spellStart"/>
      <w:r>
        <w:rPr>
          <w:sz w:val="24"/>
        </w:rPr>
        <w:t>Sx</w:t>
      </w:r>
      <w:proofErr w:type="spellEnd"/>
      <w:r>
        <w:rPr>
          <w:sz w:val="24"/>
        </w:rPr>
        <w:t xml:space="preserve"> = 4.55) (Tabla 4</w:t>
      </w:r>
      <w:r w:rsidRPr="00B1706C">
        <w:rPr>
          <w:sz w:val="24"/>
        </w:rPr>
        <w:t xml:space="preserve">). </w:t>
      </w:r>
      <w:r>
        <w:rPr>
          <w:sz w:val="24"/>
        </w:rPr>
        <w:t>Para la dimensión A la media de los chicos fue de 37.53 (</w:t>
      </w:r>
      <w:proofErr w:type="spellStart"/>
      <w:r>
        <w:rPr>
          <w:sz w:val="24"/>
        </w:rPr>
        <w:t>Sx</w:t>
      </w:r>
      <w:proofErr w:type="spellEnd"/>
      <w:r>
        <w:rPr>
          <w:sz w:val="24"/>
        </w:rPr>
        <w:t xml:space="preserve"> = 4.75) y para</w:t>
      </w:r>
      <w:r w:rsidRPr="00B1706C">
        <w:rPr>
          <w:sz w:val="24"/>
        </w:rPr>
        <w:t xml:space="preserve"> </w:t>
      </w:r>
      <w:r>
        <w:rPr>
          <w:sz w:val="24"/>
        </w:rPr>
        <w:t>las chicas, 39.49 (</w:t>
      </w:r>
      <w:proofErr w:type="spellStart"/>
      <w:r>
        <w:rPr>
          <w:sz w:val="24"/>
        </w:rPr>
        <w:t>Sx</w:t>
      </w:r>
      <w:proofErr w:type="spellEnd"/>
      <w:r>
        <w:rPr>
          <w:sz w:val="24"/>
        </w:rPr>
        <w:t xml:space="preserve"> = 4.55</w:t>
      </w:r>
      <w:r w:rsidRPr="00B1706C">
        <w:rPr>
          <w:sz w:val="24"/>
        </w:rPr>
        <w:t xml:space="preserve">). </w:t>
      </w:r>
      <w:r>
        <w:rPr>
          <w:sz w:val="24"/>
        </w:rPr>
        <w:t>En la dimensión L</w:t>
      </w:r>
      <w:r w:rsidRPr="00B1706C">
        <w:rPr>
          <w:sz w:val="24"/>
        </w:rPr>
        <w:t xml:space="preserve"> la media de los chicos </w:t>
      </w:r>
      <w:r>
        <w:rPr>
          <w:sz w:val="24"/>
        </w:rPr>
        <w:t>y chicas fueron 33.83 (</w:t>
      </w:r>
      <w:proofErr w:type="spellStart"/>
      <w:r>
        <w:rPr>
          <w:sz w:val="24"/>
        </w:rPr>
        <w:t>Sx</w:t>
      </w:r>
      <w:proofErr w:type="spellEnd"/>
      <w:r>
        <w:rPr>
          <w:sz w:val="24"/>
        </w:rPr>
        <w:t xml:space="preserve"> = 7.97</w:t>
      </w:r>
      <w:r w:rsidRPr="00B1706C">
        <w:rPr>
          <w:sz w:val="24"/>
        </w:rPr>
        <w:t xml:space="preserve">) y </w:t>
      </w:r>
      <w:r>
        <w:rPr>
          <w:sz w:val="24"/>
        </w:rPr>
        <w:t>37.14 (</w:t>
      </w:r>
      <w:proofErr w:type="spellStart"/>
      <w:r>
        <w:rPr>
          <w:sz w:val="24"/>
        </w:rPr>
        <w:t>Sx</w:t>
      </w:r>
      <w:proofErr w:type="spellEnd"/>
      <w:r>
        <w:rPr>
          <w:sz w:val="24"/>
        </w:rPr>
        <w:t xml:space="preserve"> = 6.74), respectivamente.</w:t>
      </w:r>
      <w:r w:rsidR="00251260">
        <w:rPr>
          <w:sz w:val="24"/>
        </w:rPr>
        <w:t xml:space="preserve"> </w:t>
      </w:r>
      <w:r w:rsidRPr="009F037E">
        <w:rPr>
          <w:sz w:val="24"/>
        </w:rPr>
        <w:t xml:space="preserve">La prueba t de </w:t>
      </w:r>
      <w:proofErr w:type="spellStart"/>
      <w:r w:rsidRPr="009F037E">
        <w:rPr>
          <w:sz w:val="24"/>
        </w:rPr>
        <w:t>student</w:t>
      </w:r>
      <w:proofErr w:type="spellEnd"/>
      <w:r w:rsidRPr="009F037E">
        <w:rPr>
          <w:sz w:val="24"/>
        </w:rPr>
        <w:t xml:space="preserve"> para muestras independientes mostró diferencias estadísticamente significativas entre chicos y chicas, a favor de éstas últimas en las dimensiones A (t </w:t>
      </w:r>
      <w:r w:rsidRPr="009F037E">
        <w:rPr>
          <w:sz w:val="24"/>
          <w:vertAlign w:val="subscript"/>
        </w:rPr>
        <w:t>(2,</w:t>
      </w:r>
      <w:r>
        <w:rPr>
          <w:sz w:val="24"/>
          <w:vertAlign w:val="subscript"/>
        </w:rPr>
        <w:t xml:space="preserve"> 156</w:t>
      </w:r>
      <w:r w:rsidRPr="009F037E">
        <w:rPr>
          <w:sz w:val="24"/>
          <w:vertAlign w:val="subscript"/>
        </w:rPr>
        <w:t>)</w:t>
      </w:r>
      <w:r>
        <w:rPr>
          <w:sz w:val="24"/>
        </w:rPr>
        <w:t xml:space="preserve"> = - 2.59</w:t>
      </w:r>
      <w:r w:rsidRPr="009F037E">
        <w:rPr>
          <w:sz w:val="24"/>
        </w:rPr>
        <w:t>; p &lt; .05) y</w:t>
      </w:r>
      <w:r>
        <w:rPr>
          <w:sz w:val="24"/>
        </w:rPr>
        <w:t xml:space="preserve"> </w:t>
      </w:r>
      <w:r w:rsidRPr="009F037E">
        <w:rPr>
          <w:sz w:val="24"/>
        </w:rPr>
        <w:t xml:space="preserve">L (t </w:t>
      </w:r>
      <w:r w:rsidRPr="009F037E">
        <w:rPr>
          <w:sz w:val="24"/>
          <w:vertAlign w:val="subscript"/>
        </w:rPr>
        <w:t>(2, 156)</w:t>
      </w:r>
      <w:r>
        <w:rPr>
          <w:sz w:val="24"/>
        </w:rPr>
        <w:t xml:space="preserve"> = -2.79</w:t>
      </w:r>
      <w:r w:rsidRPr="009F037E">
        <w:rPr>
          <w:sz w:val="24"/>
        </w:rPr>
        <w:t xml:space="preserve">; p &lt; .05), pero no en la dimensión S (t </w:t>
      </w:r>
      <w:r>
        <w:rPr>
          <w:sz w:val="24"/>
          <w:vertAlign w:val="subscript"/>
        </w:rPr>
        <w:t>(2, 97.80</w:t>
      </w:r>
      <w:r w:rsidRPr="009F037E">
        <w:rPr>
          <w:sz w:val="24"/>
          <w:vertAlign w:val="subscript"/>
        </w:rPr>
        <w:t xml:space="preserve">) </w:t>
      </w:r>
      <w:r>
        <w:rPr>
          <w:sz w:val="24"/>
        </w:rPr>
        <w:t>= - 1.63</w:t>
      </w:r>
      <w:r w:rsidRPr="009F037E">
        <w:rPr>
          <w:sz w:val="24"/>
        </w:rPr>
        <w:t xml:space="preserve">; p &gt; .05) (tabla 4), </w:t>
      </w:r>
      <w:r>
        <w:rPr>
          <w:sz w:val="24"/>
        </w:rPr>
        <w:t>lo que pone de manifiesto que las chicas parecen adoptar mayores</w:t>
      </w:r>
      <w:r w:rsidRPr="009F037E">
        <w:rPr>
          <w:sz w:val="24"/>
        </w:rPr>
        <w:t xml:space="preserve"> actitud</w:t>
      </w:r>
      <w:r>
        <w:rPr>
          <w:sz w:val="24"/>
        </w:rPr>
        <w:t>es</w:t>
      </w:r>
      <w:r w:rsidRPr="009F037E">
        <w:rPr>
          <w:sz w:val="24"/>
        </w:rPr>
        <w:t xml:space="preserve"> científica</w:t>
      </w:r>
      <w:r>
        <w:rPr>
          <w:sz w:val="24"/>
        </w:rPr>
        <w:t>s</w:t>
      </w:r>
      <w:r w:rsidRPr="009F037E">
        <w:rPr>
          <w:sz w:val="24"/>
        </w:rPr>
        <w:t xml:space="preserve"> y tienen más interés por la ciencia en el tiempo de ocio que los chicos.</w:t>
      </w:r>
      <w:r w:rsidRPr="0062776A">
        <w:rPr>
          <w:color w:val="FF0000"/>
          <w:sz w:val="24"/>
        </w:rPr>
        <w:t xml:space="preserve"> </w:t>
      </w:r>
    </w:p>
    <w:p w14:paraId="4C9E5B62" w14:textId="77777777" w:rsidR="006A7F36" w:rsidRPr="00280B25" w:rsidRDefault="006A7F36" w:rsidP="00910621">
      <w:pPr>
        <w:spacing w:before="240" w:after="240"/>
        <w:ind w:firstLine="567"/>
        <w:rPr>
          <w:bCs/>
          <w:i/>
          <w:sz w:val="24"/>
        </w:rPr>
      </w:pPr>
      <w:r w:rsidRPr="00280B25">
        <w:rPr>
          <w:bCs/>
          <w:i/>
          <w:sz w:val="24"/>
        </w:rPr>
        <w:t>Diferencias por nivel educativo</w:t>
      </w:r>
    </w:p>
    <w:p w14:paraId="7224924B" w14:textId="37C3D136" w:rsidR="006A7F36" w:rsidRPr="00AB7088" w:rsidRDefault="006A7F36" w:rsidP="00910621">
      <w:pPr>
        <w:spacing w:after="240"/>
        <w:ind w:firstLine="567"/>
        <w:rPr>
          <w:sz w:val="24"/>
        </w:rPr>
      </w:pPr>
      <w:r w:rsidRPr="00E35DEC">
        <w:rPr>
          <w:sz w:val="24"/>
        </w:rPr>
        <w:t xml:space="preserve">Los estudiantes </w:t>
      </w:r>
      <w:r w:rsidRPr="00AB7088">
        <w:rPr>
          <w:sz w:val="24"/>
        </w:rPr>
        <w:t xml:space="preserve">de </w:t>
      </w:r>
      <w:r w:rsidR="00437C1C" w:rsidRPr="00AB7088">
        <w:rPr>
          <w:sz w:val="24"/>
        </w:rPr>
        <w:t xml:space="preserve">1º </w:t>
      </w:r>
      <w:r w:rsidR="00AB7088" w:rsidRPr="00AB7088">
        <w:rPr>
          <w:sz w:val="24"/>
        </w:rPr>
        <w:t xml:space="preserve">de Bachillerato </w:t>
      </w:r>
      <w:r w:rsidRPr="00AB7088">
        <w:rPr>
          <w:sz w:val="24"/>
        </w:rPr>
        <w:t xml:space="preserve">presentaron en todas las dimensiones medias mayores que los </w:t>
      </w:r>
      <w:proofErr w:type="gramStart"/>
      <w:r w:rsidRPr="00AB7088">
        <w:rPr>
          <w:sz w:val="24"/>
        </w:rPr>
        <w:t xml:space="preserve">de </w:t>
      </w:r>
      <w:r w:rsidR="00437C1C" w:rsidRPr="00AB7088">
        <w:rPr>
          <w:sz w:val="24"/>
        </w:rPr>
        <w:t xml:space="preserve"> </w:t>
      </w:r>
      <w:r w:rsidR="00AB7088" w:rsidRPr="00AB7088">
        <w:rPr>
          <w:sz w:val="24"/>
        </w:rPr>
        <w:t>4º</w:t>
      </w:r>
      <w:proofErr w:type="gramEnd"/>
      <w:r w:rsidR="00AB7088" w:rsidRPr="00AB7088">
        <w:rPr>
          <w:sz w:val="24"/>
        </w:rPr>
        <w:t xml:space="preserve"> ESO </w:t>
      </w:r>
      <w:r>
        <w:rPr>
          <w:sz w:val="24"/>
        </w:rPr>
        <w:t>tabla 4), encontrándose las mayores diferencias en la dimensión L (</w:t>
      </w:r>
      <w:r w:rsidRPr="004B56C1">
        <w:rPr>
          <w:rFonts w:ascii="MS Reference Sans Serif" w:hAnsi="MS Reference Sans Serif"/>
          <w:sz w:val="24"/>
        </w:rPr>
        <w:t></w:t>
      </w:r>
      <w:r>
        <w:rPr>
          <w:bCs/>
          <w:sz w:val="24"/>
        </w:rPr>
        <w:t xml:space="preserve"> = 33.59</w:t>
      </w:r>
      <w:r w:rsidRPr="004B56C1">
        <w:rPr>
          <w:bCs/>
          <w:sz w:val="24"/>
        </w:rPr>
        <w:t xml:space="preserve">; </w:t>
      </w:r>
      <w:proofErr w:type="spellStart"/>
      <w:r w:rsidRPr="004B56C1">
        <w:rPr>
          <w:bCs/>
          <w:sz w:val="24"/>
        </w:rPr>
        <w:t>Sx</w:t>
      </w:r>
      <w:proofErr w:type="spellEnd"/>
      <w:r>
        <w:rPr>
          <w:bCs/>
          <w:sz w:val="24"/>
        </w:rPr>
        <w:t xml:space="preserve"> = 7.58 para grado 10 y </w:t>
      </w:r>
      <w:r w:rsidRPr="004B56C1">
        <w:rPr>
          <w:rFonts w:ascii="MS Reference Sans Serif" w:hAnsi="MS Reference Sans Serif"/>
          <w:sz w:val="24"/>
        </w:rPr>
        <w:t></w:t>
      </w:r>
      <w:r>
        <w:rPr>
          <w:bCs/>
          <w:sz w:val="24"/>
        </w:rPr>
        <w:t xml:space="preserve"> = 37.48</w:t>
      </w:r>
      <w:r w:rsidRPr="004B56C1">
        <w:rPr>
          <w:bCs/>
          <w:sz w:val="24"/>
        </w:rPr>
        <w:t xml:space="preserve">; </w:t>
      </w:r>
      <w:proofErr w:type="spellStart"/>
      <w:r w:rsidRPr="004B56C1">
        <w:rPr>
          <w:bCs/>
          <w:sz w:val="24"/>
        </w:rPr>
        <w:t>Sx</w:t>
      </w:r>
      <w:proofErr w:type="spellEnd"/>
      <w:r>
        <w:rPr>
          <w:bCs/>
          <w:sz w:val="24"/>
        </w:rPr>
        <w:t xml:space="preserve"> = 6.84, para grado 11</w:t>
      </w:r>
      <w:r w:rsidRPr="004B56C1">
        <w:rPr>
          <w:bCs/>
          <w:sz w:val="24"/>
        </w:rPr>
        <w:t>)</w:t>
      </w:r>
      <w:r>
        <w:rPr>
          <w:bCs/>
          <w:sz w:val="24"/>
        </w:rPr>
        <w:t>.</w:t>
      </w:r>
      <w:r w:rsidR="00437C1C">
        <w:rPr>
          <w:bCs/>
          <w:sz w:val="24"/>
        </w:rPr>
        <w:t xml:space="preserve"> </w:t>
      </w:r>
      <w:r w:rsidR="00AB7088">
        <w:rPr>
          <w:bCs/>
          <w:sz w:val="24"/>
        </w:rPr>
        <w:t xml:space="preserve">Esto puede </w:t>
      </w:r>
      <w:proofErr w:type="gramStart"/>
      <w:r w:rsidR="00AB7088">
        <w:rPr>
          <w:bCs/>
          <w:sz w:val="24"/>
        </w:rPr>
        <w:t xml:space="preserve">deberse </w:t>
      </w:r>
      <w:r w:rsidR="00437C1C" w:rsidRPr="00AB7088">
        <w:rPr>
          <w:bCs/>
          <w:sz w:val="24"/>
        </w:rPr>
        <w:t xml:space="preserve"> a</w:t>
      </w:r>
      <w:proofErr w:type="gramEnd"/>
      <w:r w:rsidR="00437C1C" w:rsidRPr="00AB7088">
        <w:rPr>
          <w:bCs/>
          <w:sz w:val="24"/>
        </w:rPr>
        <w:t xml:space="preserve"> que el alumnado</w:t>
      </w:r>
      <w:r w:rsidR="00AB7088">
        <w:rPr>
          <w:bCs/>
          <w:sz w:val="24"/>
        </w:rPr>
        <w:t xml:space="preserve"> de Bachillerato, ha alcanzado </w:t>
      </w:r>
      <w:r w:rsidR="00437C1C" w:rsidRPr="00AB7088">
        <w:rPr>
          <w:bCs/>
          <w:sz w:val="24"/>
        </w:rPr>
        <w:t xml:space="preserve">un grado de madurez </w:t>
      </w:r>
      <w:r w:rsidR="00437C1C" w:rsidRPr="00AB7088">
        <w:rPr>
          <w:bCs/>
          <w:sz w:val="24"/>
        </w:rPr>
        <w:lastRenderedPageBreak/>
        <w:t>mayor, sobrepasando los 16 años y estando en el primer curso de</w:t>
      </w:r>
      <w:r w:rsidR="00AB7088">
        <w:rPr>
          <w:bCs/>
          <w:sz w:val="24"/>
        </w:rPr>
        <w:t xml:space="preserve"> una </w:t>
      </w:r>
      <w:r w:rsidR="00437C1C" w:rsidRPr="00AB7088">
        <w:rPr>
          <w:bCs/>
          <w:sz w:val="24"/>
        </w:rPr>
        <w:t xml:space="preserve">enseñanza no obligatoria lo que indica una mayor consistencia a la hora de establecer sus gustos o preferencias en el tiempo de ocio. </w:t>
      </w:r>
    </w:p>
    <w:p w14:paraId="000D4355" w14:textId="77777777" w:rsidR="006A7F36" w:rsidRDefault="006A7F36" w:rsidP="00910621">
      <w:pPr>
        <w:tabs>
          <w:tab w:val="left" w:pos="5103"/>
        </w:tabs>
        <w:spacing w:after="120"/>
        <w:ind w:firstLine="567"/>
        <w:rPr>
          <w:sz w:val="24"/>
        </w:rPr>
      </w:pPr>
    </w:p>
    <w:p w14:paraId="48A54B59" w14:textId="77777777" w:rsidR="006A7F36" w:rsidRDefault="006A7F36" w:rsidP="00910621">
      <w:pPr>
        <w:spacing w:after="240"/>
        <w:ind w:firstLine="567"/>
        <w:rPr>
          <w:sz w:val="24"/>
        </w:rPr>
        <w:sectPr w:rsidR="006A7F36" w:rsidSect="006A7F36">
          <w:type w:val="continuous"/>
          <w:pgSz w:w="11906" w:h="16838"/>
          <w:pgMar w:top="1418" w:right="1701" w:bottom="1418" w:left="1701" w:header="709" w:footer="709" w:gutter="0"/>
          <w:cols w:space="708"/>
          <w:docGrid w:linePitch="360"/>
        </w:sectPr>
      </w:pPr>
    </w:p>
    <w:p w14:paraId="084883B9" w14:textId="77777777" w:rsidR="006A7F36" w:rsidRPr="00CE1B02" w:rsidRDefault="006A7F36" w:rsidP="00910621">
      <w:pPr>
        <w:ind w:firstLine="567"/>
        <w:rPr>
          <w:sz w:val="22"/>
          <w:szCs w:val="22"/>
        </w:rPr>
      </w:pPr>
      <w:r w:rsidRPr="00CE1B02">
        <w:rPr>
          <w:b/>
          <w:sz w:val="22"/>
          <w:szCs w:val="22"/>
        </w:rPr>
        <w:lastRenderedPageBreak/>
        <w:t>Tabla 4.</w:t>
      </w:r>
      <w:r w:rsidRPr="00CE1B02">
        <w:rPr>
          <w:sz w:val="22"/>
          <w:szCs w:val="22"/>
        </w:rPr>
        <w:t xml:space="preserve"> Prueba t de </w:t>
      </w:r>
      <w:proofErr w:type="spellStart"/>
      <w:r w:rsidRPr="00CE1B02">
        <w:rPr>
          <w:sz w:val="22"/>
          <w:szCs w:val="22"/>
        </w:rPr>
        <w:t>student</w:t>
      </w:r>
      <w:proofErr w:type="spellEnd"/>
      <w:r w:rsidRPr="00CE1B02">
        <w:rPr>
          <w:sz w:val="22"/>
          <w:szCs w:val="22"/>
        </w:rPr>
        <w:t xml:space="preserve"> para muestras independientes según género </w:t>
      </w:r>
    </w:p>
    <w:tbl>
      <w:tblPr>
        <w:tblW w:w="12333" w:type="dxa"/>
        <w:tblLayout w:type="fixed"/>
        <w:tblLook w:val="04A0" w:firstRow="1" w:lastRow="0" w:firstColumn="1" w:lastColumn="0" w:noHBand="0" w:noVBand="1"/>
      </w:tblPr>
      <w:tblGrid>
        <w:gridCol w:w="1843"/>
        <w:gridCol w:w="1372"/>
        <w:gridCol w:w="984"/>
        <w:gridCol w:w="1370"/>
        <w:gridCol w:w="1354"/>
        <w:gridCol w:w="1339"/>
        <w:gridCol w:w="836"/>
        <w:gridCol w:w="1254"/>
        <w:gridCol w:w="847"/>
        <w:gridCol w:w="141"/>
        <w:gridCol w:w="728"/>
        <w:gridCol w:w="265"/>
      </w:tblGrid>
      <w:tr w:rsidR="00CE1B02" w:rsidRPr="00962770" w14:paraId="269E7439" w14:textId="77777777" w:rsidTr="00656E90">
        <w:trPr>
          <w:trHeight w:val="431"/>
        </w:trPr>
        <w:tc>
          <w:tcPr>
            <w:tcW w:w="1843" w:type="dxa"/>
            <w:tcBorders>
              <w:bottom w:val="single" w:sz="4" w:space="0" w:color="auto"/>
            </w:tcBorders>
            <w:shd w:val="clear" w:color="auto" w:fill="auto"/>
          </w:tcPr>
          <w:p w14:paraId="60F2112B" w14:textId="77777777" w:rsidR="00CE1B02" w:rsidRPr="00962770" w:rsidRDefault="00CE1B02" w:rsidP="00910621">
            <w:pPr>
              <w:spacing w:before="40" w:after="40"/>
              <w:ind w:firstLine="567"/>
              <w:jc w:val="center"/>
              <w:rPr>
                <w:sz w:val="22"/>
                <w:szCs w:val="22"/>
              </w:rPr>
            </w:pPr>
            <w:r w:rsidRPr="00962770">
              <w:rPr>
                <w:sz w:val="22"/>
                <w:szCs w:val="22"/>
              </w:rPr>
              <w:t>Dimensión</w:t>
            </w:r>
          </w:p>
        </w:tc>
        <w:tc>
          <w:tcPr>
            <w:tcW w:w="1372" w:type="dxa"/>
            <w:tcBorders>
              <w:bottom w:val="single" w:sz="4" w:space="0" w:color="auto"/>
            </w:tcBorders>
            <w:shd w:val="clear" w:color="auto" w:fill="auto"/>
          </w:tcPr>
          <w:p w14:paraId="41898AF8" w14:textId="77777777" w:rsidR="00CE1B02" w:rsidRPr="00962770" w:rsidRDefault="00CE1B02" w:rsidP="00962770">
            <w:pPr>
              <w:spacing w:before="40" w:after="40"/>
              <w:ind w:firstLine="35"/>
              <w:jc w:val="center"/>
              <w:rPr>
                <w:sz w:val="22"/>
                <w:szCs w:val="22"/>
              </w:rPr>
            </w:pPr>
            <w:r w:rsidRPr="00962770">
              <w:rPr>
                <w:sz w:val="22"/>
                <w:szCs w:val="22"/>
              </w:rPr>
              <w:t>Género</w:t>
            </w:r>
          </w:p>
        </w:tc>
        <w:tc>
          <w:tcPr>
            <w:tcW w:w="984" w:type="dxa"/>
            <w:tcBorders>
              <w:bottom w:val="single" w:sz="4" w:space="0" w:color="auto"/>
            </w:tcBorders>
            <w:shd w:val="clear" w:color="auto" w:fill="auto"/>
          </w:tcPr>
          <w:p w14:paraId="54A51898" w14:textId="77777777" w:rsidR="00CE1B02" w:rsidRPr="00962770" w:rsidRDefault="00CE1B02" w:rsidP="00962770">
            <w:pPr>
              <w:spacing w:before="40" w:after="40"/>
              <w:jc w:val="center"/>
              <w:rPr>
                <w:sz w:val="22"/>
                <w:szCs w:val="22"/>
              </w:rPr>
            </w:pPr>
            <w:r w:rsidRPr="00962770">
              <w:rPr>
                <w:sz w:val="22"/>
                <w:szCs w:val="22"/>
              </w:rPr>
              <w:t>N</w:t>
            </w:r>
          </w:p>
        </w:tc>
        <w:tc>
          <w:tcPr>
            <w:tcW w:w="1370" w:type="dxa"/>
            <w:tcBorders>
              <w:bottom w:val="single" w:sz="4" w:space="0" w:color="auto"/>
            </w:tcBorders>
            <w:shd w:val="clear" w:color="auto" w:fill="auto"/>
          </w:tcPr>
          <w:p w14:paraId="5CAD6A84" w14:textId="77777777" w:rsidR="00CE1B02" w:rsidRPr="00962770" w:rsidRDefault="00CE1B02" w:rsidP="00962770">
            <w:pPr>
              <w:spacing w:before="40" w:after="40"/>
              <w:jc w:val="center"/>
              <w:rPr>
                <w:sz w:val="22"/>
                <w:szCs w:val="22"/>
              </w:rPr>
            </w:pPr>
            <w:r w:rsidRPr="00962770">
              <w:rPr>
                <w:rFonts w:ascii="MS Reference Sans Serif" w:hAnsi="MS Reference Sans Serif"/>
                <w:sz w:val="22"/>
                <w:szCs w:val="22"/>
              </w:rPr>
              <w:t></w:t>
            </w:r>
          </w:p>
        </w:tc>
        <w:tc>
          <w:tcPr>
            <w:tcW w:w="1354" w:type="dxa"/>
            <w:tcBorders>
              <w:bottom w:val="single" w:sz="4" w:space="0" w:color="auto"/>
            </w:tcBorders>
            <w:shd w:val="clear" w:color="auto" w:fill="auto"/>
          </w:tcPr>
          <w:p w14:paraId="03DC27FE" w14:textId="77777777" w:rsidR="00CE1B02" w:rsidRPr="00962770" w:rsidRDefault="00CE1B02" w:rsidP="00656E90">
            <w:pPr>
              <w:spacing w:before="40" w:after="40"/>
              <w:jc w:val="center"/>
              <w:rPr>
                <w:sz w:val="22"/>
                <w:szCs w:val="22"/>
              </w:rPr>
            </w:pPr>
            <w:proofErr w:type="spellStart"/>
            <w:r w:rsidRPr="00962770">
              <w:rPr>
                <w:sz w:val="22"/>
                <w:szCs w:val="22"/>
              </w:rPr>
              <w:t>Sx</w:t>
            </w:r>
            <w:proofErr w:type="spellEnd"/>
          </w:p>
        </w:tc>
        <w:tc>
          <w:tcPr>
            <w:tcW w:w="1339" w:type="dxa"/>
            <w:tcBorders>
              <w:bottom w:val="single" w:sz="4" w:space="0" w:color="auto"/>
            </w:tcBorders>
            <w:shd w:val="clear" w:color="auto" w:fill="auto"/>
          </w:tcPr>
          <w:p w14:paraId="2FF6ED2D" w14:textId="77777777" w:rsidR="00CE1B02" w:rsidRPr="00962770" w:rsidRDefault="00CE1B02" w:rsidP="00962770">
            <w:pPr>
              <w:spacing w:before="40" w:after="40"/>
              <w:jc w:val="center"/>
              <w:rPr>
                <w:sz w:val="22"/>
                <w:szCs w:val="22"/>
              </w:rPr>
            </w:pPr>
            <w:r w:rsidRPr="00962770">
              <w:rPr>
                <w:sz w:val="22"/>
                <w:szCs w:val="22"/>
              </w:rPr>
              <w:t>EEM</w:t>
            </w:r>
          </w:p>
        </w:tc>
        <w:tc>
          <w:tcPr>
            <w:tcW w:w="836" w:type="dxa"/>
            <w:tcBorders>
              <w:bottom w:val="single" w:sz="4" w:space="0" w:color="auto"/>
            </w:tcBorders>
            <w:shd w:val="clear" w:color="auto" w:fill="auto"/>
          </w:tcPr>
          <w:p w14:paraId="2EF5B024" w14:textId="77777777" w:rsidR="00CE1B02" w:rsidRPr="00962770" w:rsidRDefault="00CE1B02" w:rsidP="00656E90">
            <w:pPr>
              <w:spacing w:before="40" w:after="40"/>
              <w:ind w:firstLine="17"/>
              <w:jc w:val="center"/>
              <w:rPr>
                <w:sz w:val="22"/>
                <w:szCs w:val="22"/>
              </w:rPr>
            </w:pPr>
            <w:r w:rsidRPr="00962770">
              <w:rPr>
                <w:sz w:val="22"/>
                <w:szCs w:val="22"/>
              </w:rPr>
              <w:t>F</w:t>
            </w:r>
          </w:p>
        </w:tc>
        <w:tc>
          <w:tcPr>
            <w:tcW w:w="1254" w:type="dxa"/>
            <w:tcBorders>
              <w:bottom w:val="single" w:sz="4" w:space="0" w:color="auto"/>
            </w:tcBorders>
            <w:shd w:val="clear" w:color="auto" w:fill="auto"/>
          </w:tcPr>
          <w:p w14:paraId="227311EC" w14:textId="77777777" w:rsidR="00CE1B02" w:rsidRPr="00962770" w:rsidRDefault="00CE1B02" w:rsidP="00656E90">
            <w:pPr>
              <w:spacing w:before="40" w:after="40"/>
              <w:jc w:val="center"/>
              <w:rPr>
                <w:sz w:val="22"/>
                <w:szCs w:val="22"/>
              </w:rPr>
            </w:pPr>
            <w:r w:rsidRPr="00962770">
              <w:rPr>
                <w:sz w:val="22"/>
                <w:szCs w:val="22"/>
              </w:rPr>
              <w:t>p</w:t>
            </w:r>
          </w:p>
        </w:tc>
        <w:tc>
          <w:tcPr>
            <w:tcW w:w="988" w:type="dxa"/>
            <w:gridSpan w:val="2"/>
            <w:tcBorders>
              <w:bottom w:val="single" w:sz="4" w:space="0" w:color="auto"/>
            </w:tcBorders>
            <w:shd w:val="clear" w:color="auto" w:fill="auto"/>
          </w:tcPr>
          <w:p w14:paraId="33835118" w14:textId="77777777" w:rsidR="00CE1B02" w:rsidRPr="00962770" w:rsidRDefault="00CE1B02" w:rsidP="00656E90">
            <w:pPr>
              <w:spacing w:before="40" w:after="40"/>
              <w:jc w:val="center"/>
              <w:rPr>
                <w:sz w:val="22"/>
                <w:szCs w:val="22"/>
              </w:rPr>
            </w:pPr>
            <w:r w:rsidRPr="00962770">
              <w:rPr>
                <w:sz w:val="22"/>
                <w:szCs w:val="22"/>
              </w:rPr>
              <w:t>t</w:t>
            </w:r>
          </w:p>
        </w:tc>
        <w:tc>
          <w:tcPr>
            <w:tcW w:w="993" w:type="dxa"/>
            <w:gridSpan w:val="2"/>
            <w:tcBorders>
              <w:bottom w:val="single" w:sz="4" w:space="0" w:color="auto"/>
            </w:tcBorders>
            <w:shd w:val="clear" w:color="auto" w:fill="auto"/>
          </w:tcPr>
          <w:p w14:paraId="4FCACEB3" w14:textId="77777777" w:rsidR="00CE1B02" w:rsidRPr="00962770" w:rsidRDefault="00CE1B02" w:rsidP="00656E90">
            <w:pPr>
              <w:spacing w:before="40" w:after="40"/>
              <w:ind w:firstLine="52"/>
              <w:jc w:val="center"/>
              <w:rPr>
                <w:sz w:val="22"/>
                <w:szCs w:val="22"/>
              </w:rPr>
            </w:pPr>
            <w:proofErr w:type="spellStart"/>
            <w:r w:rsidRPr="00962770">
              <w:rPr>
                <w:sz w:val="22"/>
                <w:szCs w:val="22"/>
              </w:rPr>
              <w:t>g.l</w:t>
            </w:r>
            <w:proofErr w:type="spellEnd"/>
            <w:r w:rsidRPr="00962770">
              <w:rPr>
                <w:sz w:val="22"/>
                <w:szCs w:val="22"/>
              </w:rPr>
              <w:t>.</w:t>
            </w:r>
          </w:p>
        </w:tc>
      </w:tr>
      <w:tr w:rsidR="00CE1B02" w:rsidRPr="00962770" w14:paraId="1CB7028D" w14:textId="77777777" w:rsidTr="00656E90">
        <w:tc>
          <w:tcPr>
            <w:tcW w:w="1843" w:type="dxa"/>
            <w:tcBorders>
              <w:top w:val="single" w:sz="4" w:space="0" w:color="auto"/>
            </w:tcBorders>
            <w:shd w:val="clear" w:color="auto" w:fill="auto"/>
          </w:tcPr>
          <w:p w14:paraId="27DD6389" w14:textId="77777777" w:rsidR="00CE1B02" w:rsidRPr="00962770" w:rsidRDefault="00CE1B02" w:rsidP="00910621">
            <w:pPr>
              <w:spacing w:before="40" w:after="40"/>
              <w:ind w:firstLine="567"/>
              <w:jc w:val="center"/>
              <w:rPr>
                <w:sz w:val="22"/>
                <w:szCs w:val="22"/>
              </w:rPr>
            </w:pPr>
            <w:r w:rsidRPr="00962770">
              <w:rPr>
                <w:sz w:val="22"/>
                <w:szCs w:val="22"/>
              </w:rPr>
              <w:t>S</w:t>
            </w:r>
          </w:p>
        </w:tc>
        <w:tc>
          <w:tcPr>
            <w:tcW w:w="1372" w:type="dxa"/>
            <w:tcBorders>
              <w:top w:val="single" w:sz="4" w:space="0" w:color="auto"/>
            </w:tcBorders>
            <w:shd w:val="clear" w:color="auto" w:fill="auto"/>
            <w:vAlign w:val="center"/>
          </w:tcPr>
          <w:p w14:paraId="7340346A" w14:textId="77777777" w:rsidR="00CE1B02" w:rsidRPr="00962770" w:rsidRDefault="00CE1B02" w:rsidP="00CE1B02">
            <w:pPr>
              <w:spacing w:before="40" w:after="40"/>
              <w:ind w:firstLine="73"/>
              <w:jc w:val="center"/>
              <w:rPr>
                <w:sz w:val="22"/>
                <w:szCs w:val="22"/>
              </w:rPr>
            </w:pPr>
            <w:r w:rsidRPr="00962770">
              <w:rPr>
                <w:sz w:val="22"/>
                <w:szCs w:val="22"/>
              </w:rPr>
              <w:t>Chico</w:t>
            </w:r>
          </w:p>
        </w:tc>
        <w:tc>
          <w:tcPr>
            <w:tcW w:w="984" w:type="dxa"/>
            <w:tcBorders>
              <w:top w:val="single" w:sz="4" w:space="0" w:color="auto"/>
            </w:tcBorders>
            <w:shd w:val="clear" w:color="auto" w:fill="auto"/>
            <w:vAlign w:val="center"/>
          </w:tcPr>
          <w:p w14:paraId="0127C8D0" w14:textId="77777777" w:rsidR="00CE1B02" w:rsidRPr="00962770" w:rsidRDefault="00CE1B02" w:rsidP="00CE1B02">
            <w:pPr>
              <w:spacing w:before="40" w:after="40"/>
              <w:ind w:firstLine="45"/>
              <w:jc w:val="center"/>
              <w:rPr>
                <w:sz w:val="22"/>
                <w:szCs w:val="22"/>
              </w:rPr>
            </w:pPr>
            <w:r w:rsidRPr="00962770">
              <w:rPr>
                <w:sz w:val="22"/>
                <w:szCs w:val="22"/>
              </w:rPr>
              <w:t>59</w:t>
            </w:r>
          </w:p>
        </w:tc>
        <w:tc>
          <w:tcPr>
            <w:tcW w:w="1370" w:type="dxa"/>
            <w:tcBorders>
              <w:top w:val="single" w:sz="4" w:space="0" w:color="auto"/>
            </w:tcBorders>
            <w:shd w:val="clear" w:color="auto" w:fill="auto"/>
            <w:vAlign w:val="center"/>
          </w:tcPr>
          <w:p w14:paraId="6E4F823E" w14:textId="77777777" w:rsidR="00CE1B02" w:rsidRPr="00962770" w:rsidRDefault="00CE1B02" w:rsidP="00962770">
            <w:pPr>
              <w:autoSpaceDE w:val="0"/>
              <w:autoSpaceDN w:val="0"/>
              <w:adjustRightInd w:val="0"/>
              <w:spacing w:line="320" w:lineRule="atLeast"/>
              <w:ind w:right="60" w:firstLine="14"/>
              <w:jc w:val="right"/>
              <w:rPr>
                <w:color w:val="000000"/>
                <w:sz w:val="22"/>
                <w:szCs w:val="22"/>
                <w:lang w:eastAsia="es-ES"/>
              </w:rPr>
            </w:pPr>
            <w:r w:rsidRPr="00962770">
              <w:rPr>
                <w:color w:val="000000"/>
                <w:sz w:val="22"/>
                <w:szCs w:val="22"/>
                <w:lang w:eastAsia="es-ES"/>
              </w:rPr>
              <w:t>39.66</w:t>
            </w:r>
          </w:p>
        </w:tc>
        <w:tc>
          <w:tcPr>
            <w:tcW w:w="1354" w:type="dxa"/>
            <w:tcBorders>
              <w:top w:val="single" w:sz="4" w:space="0" w:color="auto"/>
            </w:tcBorders>
            <w:shd w:val="clear" w:color="auto" w:fill="auto"/>
            <w:vAlign w:val="center"/>
          </w:tcPr>
          <w:p w14:paraId="7B446494" w14:textId="77777777" w:rsidR="00CE1B02" w:rsidRPr="00962770" w:rsidRDefault="00CE1B02" w:rsidP="00656E90">
            <w:pPr>
              <w:autoSpaceDE w:val="0"/>
              <w:autoSpaceDN w:val="0"/>
              <w:adjustRightInd w:val="0"/>
              <w:spacing w:line="320" w:lineRule="atLeast"/>
              <w:ind w:left="39" w:right="60"/>
              <w:jc w:val="center"/>
              <w:rPr>
                <w:color w:val="000000"/>
                <w:sz w:val="22"/>
                <w:szCs w:val="22"/>
                <w:lang w:eastAsia="es-ES"/>
              </w:rPr>
            </w:pPr>
            <w:r w:rsidRPr="00962770">
              <w:rPr>
                <w:color w:val="000000"/>
                <w:sz w:val="22"/>
                <w:szCs w:val="22"/>
                <w:lang w:eastAsia="es-ES"/>
              </w:rPr>
              <w:t>6.002</w:t>
            </w:r>
          </w:p>
        </w:tc>
        <w:tc>
          <w:tcPr>
            <w:tcW w:w="1339" w:type="dxa"/>
            <w:tcBorders>
              <w:top w:val="single" w:sz="4" w:space="0" w:color="auto"/>
            </w:tcBorders>
            <w:shd w:val="clear" w:color="auto" w:fill="auto"/>
            <w:vAlign w:val="center"/>
          </w:tcPr>
          <w:p w14:paraId="09D38844" w14:textId="6808DBF9" w:rsidR="00CE1B02" w:rsidRPr="00962770" w:rsidRDefault="001247C3" w:rsidP="00962770">
            <w:pPr>
              <w:autoSpaceDE w:val="0"/>
              <w:autoSpaceDN w:val="0"/>
              <w:adjustRightInd w:val="0"/>
              <w:spacing w:line="320" w:lineRule="atLeast"/>
              <w:ind w:right="60" w:firstLine="53"/>
              <w:jc w:val="center"/>
              <w:rPr>
                <w:color w:val="000000"/>
                <w:sz w:val="22"/>
                <w:szCs w:val="22"/>
                <w:lang w:eastAsia="es-ES"/>
              </w:rPr>
            </w:pPr>
            <w:r w:rsidRPr="00962770">
              <w:rPr>
                <w:color w:val="000000"/>
                <w:sz w:val="22"/>
                <w:szCs w:val="22"/>
                <w:lang w:eastAsia="es-ES"/>
              </w:rPr>
              <w:t>0</w:t>
            </w:r>
            <w:r w:rsidR="00CE1B02" w:rsidRPr="00962770">
              <w:rPr>
                <w:color w:val="000000"/>
                <w:sz w:val="22"/>
                <w:szCs w:val="22"/>
                <w:lang w:eastAsia="es-ES"/>
              </w:rPr>
              <w:t>.781</w:t>
            </w:r>
          </w:p>
        </w:tc>
        <w:tc>
          <w:tcPr>
            <w:tcW w:w="836" w:type="dxa"/>
            <w:tcBorders>
              <w:top w:val="single" w:sz="4" w:space="0" w:color="auto"/>
            </w:tcBorders>
            <w:shd w:val="clear" w:color="auto" w:fill="auto"/>
            <w:vAlign w:val="center"/>
          </w:tcPr>
          <w:p w14:paraId="131F4DFB" w14:textId="77777777" w:rsidR="00CE1B02" w:rsidRPr="00962770" w:rsidRDefault="00CE1B02" w:rsidP="00656E90">
            <w:pPr>
              <w:autoSpaceDE w:val="0"/>
              <w:autoSpaceDN w:val="0"/>
              <w:adjustRightInd w:val="0"/>
              <w:spacing w:line="320" w:lineRule="atLeast"/>
              <w:ind w:right="60" w:firstLine="17"/>
              <w:jc w:val="center"/>
              <w:rPr>
                <w:color w:val="000000"/>
                <w:sz w:val="22"/>
                <w:szCs w:val="22"/>
                <w:lang w:eastAsia="es-ES"/>
              </w:rPr>
            </w:pPr>
            <w:r w:rsidRPr="00962770">
              <w:rPr>
                <w:color w:val="000000"/>
                <w:sz w:val="22"/>
                <w:szCs w:val="22"/>
                <w:lang w:eastAsia="es-ES"/>
              </w:rPr>
              <w:t>6.341</w:t>
            </w:r>
          </w:p>
        </w:tc>
        <w:tc>
          <w:tcPr>
            <w:tcW w:w="1254" w:type="dxa"/>
            <w:tcBorders>
              <w:top w:val="single" w:sz="4" w:space="0" w:color="auto"/>
            </w:tcBorders>
            <w:shd w:val="clear" w:color="auto" w:fill="auto"/>
            <w:vAlign w:val="center"/>
          </w:tcPr>
          <w:p w14:paraId="32FF4F48" w14:textId="2A8477DA" w:rsidR="00CE1B02" w:rsidRPr="00962770" w:rsidRDefault="00656E90" w:rsidP="00656E90">
            <w:pPr>
              <w:autoSpaceDE w:val="0"/>
              <w:autoSpaceDN w:val="0"/>
              <w:adjustRightInd w:val="0"/>
              <w:spacing w:line="320" w:lineRule="atLeast"/>
              <w:ind w:left="60" w:right="60"/>
              <w:jc w:val="center"/>
              <w:rPr>
                <w:color w:val="000000"/>
                <w:sz w:val="22"/>
                <w:szCs w:val="22"/>
                <w:lang w:eastAsia="es-ES"/>
              </w:rPr>
            </w:pPr>
            <w:r>
              <w:rPr>
                <w:color w:val="000000"/>
                <w:sz w:val="22"/>
                <w:szCs w:val="22"/>
                <w:lang w:eastAsia="es-ES"/>
              </w:rPr>
              <w:t>0</w:t>
            </w:r>
            <w:r w:rsidR="00CE1B02" w:rsidRPr="00962770">
              <w:rPr>
                <w:color w:val="000000"/>
                <w:sz w:val="22"/>
                <w:szCs w:val="22"/>
                <w:lang w:eastAsia="es-ES"/>
              </w:rPr>
              <w:t>.013</w:t>
            </w:r>
          </w:p>
        </w:tc>
        <w:tc>
          <w:tcPr>
            <w:tcW w:w="988" w:type="dxa"/>
            <w:gridSpan w:val="2"/>
            <w:tcBorders>
              <w:top w:val="single" w:sz="4" w:space="0" w:color="auto"/>
            </w:tcBorders>
            <w:shd w:val="clear" w:color="auto" w:fill="auto"/>
            <w:vAlign w:val="center"/>
          </w:tcPr>
          <w:p w14:paraId="0791405F" w14:textId="77777777" w:rsidR="00CE1B02" w:rsidRPr="00962770" w:rsidRDefault="00CE1B02" w:rsidP="00656E90">
            <w:pPr>
              <w:autoSpaceDE w:val="0"/>
              <w:autoSpaceDN w:val="0"/>
              <w:adjustRightInd w:val="0"/>
              <w:spacing w:line="320" w:lineRule="atLeast"/>
              <w:ind w:right="60"/>
              <w:jc w:val="center"/>
              <w:rPr>
                <w:color w:val="000000"/>
                <w:sz w:val="22"/>
                <w:szCs w:val="22"/>
                <w:lang w:eastAsia="es-ES"/>
              </w:rPr>
            </w:pPr>
            <w:r w:rsidRPr="00962770">
              <w:rPr>
                <w:color w:val="000000"/>
                <w:sz w:val="22"/>
                <w:szCs w:val="22"/>
                <w:lang w:eastAsia="es-ES"/>
              </w:rPr>
              <w:t>-1.635</w:t>
            </w:r>
          </w:p>
        </w:tc>
        <w:tc>
          <w:tcPr>
            <w:tcW w:w="993" w:type="dxa"/>
            <w:gridSpan w:val="2"/>
            <w:tcBorders>
              <w:top w:val="single" w:sz="4" w:space="0" w:color="auto"/>
            </w:tcBorders>
            <w:shd w:val="clear" w:color="auto" w:fill="auto"/>
            <w:vAlign w:val="center"/>
          </w:tcPr>
          <w:p w14:paraId="6A5F2D5D" w14:textId="77777777" w:rsidR="00CE1B02" w:rsidRPr="00962770" w:rsidRDefault="00CE1B02" w:rsidP="00656E90">
            <w:pPr>
              <w:autoSpaceDE w:val="0"/>
              <w:autoSpaceDN w:val="0"/>
              <w:adjustRightInd w:val="0"/>
              <w:spacing w:line="320" w:lineRule="atLeast"/>
              <w:ind w:left="60" w:right="60" w:firstLine="52"/>
              <w:jc w:val="center"/>
              <w:rPr>
                <w:color w:val="000000"/>
                <w:sz w:val="22"/>
                <w:szCs w:val="22"/>
                <w:lang w:eastAsia="es-ES"/>
              </w:rPr>
            </w:pPr>
            <w:r w:rsidRPr="00962770">
              <w:rPr>
                <w:color w:val="000000"/>
                <w:sz w:val="22"/>
                <w:szCs w:val="22"/>
                <w:lang w:eastAsia="es-ES"/>
              </w:rPr>
              <w:t>97.808</w:t>
            </w:r>
          </w:p>
        </w:tc>
      </w:tr>
      <w:tr w:rsidR="00CE1B02" w:rsidRPr="00962770" w14:paraId="0A6C0921" w14:textId="77777777" w:rsidTr="00656E90">
        <w:tc>
          <w:tcPr>
            <w:tcW w:w="1843" w:type="dxa"/>
            <w:shd w:val="clear" w:color="auto" w:fill="auto"/>
          </w:tcPr>
          <w:p w14:paraId="33E98BDA" w14:textId="77777777" w:rsidR="00CE1B02" w:rsidRPr="00962770" w:rsidRDefault="00CE1B02" w:rsidP="00910621">
            <w:pPr>
              <w:spacing w:before="40" w:after="40"/>
              <w:ind w:firstLine="567"/>
              <w:jc w:val="center"/>
              <w:rPr>
                <w:sz w:val="22"/>
                <w:szCs w:val="22"/>
              </w:rPr>
            </w:pPr>
          </w:p>
        </w:tc>
        <w:tc>
          <w:tcPr>
            <w:tcW w:w="1372" w:type="dxa"/>
            <w:shd w:val="clear" w:color="auto" w:fill="auto"/>
            <w:vAlign w:val="center"/>
          </w:tcPr>
          <w:p w14:paraId="21A6FF9E" w14:textId="77777777" w:rsidR="00CE1B02" w:rsidRPr="00962770" w:rsidRDefault="00CE1B02" w:rsidP="00CE1B02">
            <w:pPr>
              <w:spacing w:before="40" w:after="40"/>
              <w:ind w:firstLine="73"/>
              <w:jc w:val="center"/>
              <w:rPr>
                <w:sz w:val="22"/>
                <w:szCs w:val="22"/>
              </w:rPr>
            </w:pPr>
            <w:r w:rsidRPr="00962770">
              <w:rPr>
                <w:sz w:val="22"/>
                <w:szCs w:val="22"/>
              </w:rPr>
              <w:t>Chica</w:t>
            </w:r>
          </w:p>
        </w:tc>
        <w:tc>
          <w:tcPr>
            <w:tcW w:w="984" w:type="dxa"/>
            <w:shd w:val="clear" w:color="auto" w:fill="auto"/>
            <w:vAlign w:val="center"/>
          </w:tcPr>
          <w:p w14:paraId="1EA90693" w14:textId="77777777" w:rsidR="00CE1B02" w:rsidRPr="00962770" w:rsidRDefault="00CE1B02" w:rsidP="00CE1B02">
            <w:pPr>
              <w:spacing w:before="40" w:after="40"/>
              <w:ind w:firstLine="73"/>
              <w:jc w:val="center"/>
              <w:rPr>
                <w:sz w:val="22"/>
                <w:szCs w:val="22"/>
              </w:rPr>
            </w:pPr>
            <w:r w:rsidRPr="00962770">
              <w:rPr>
                <w:sz w:val="22"/>
                <w:szCs w:val="22"/>
              </w:rPr>
              <w:t>99</w:t>
            </w:r>
          </w:p>
        </w:tc>
        <w:tc>
          <w:tcPr>
            <w:tcW w:w="1370" w:type="dxa"/>
            <w:shd w:val="clear" w:color="auto" w:fill="auto"/>
            <w:vAlign w:val="center"/>
          </w:tcPr>
          <w:p w14:paraId="556DF564" w14:textId="77777777" w:rsidR="00CE1B02" w:rsidRPr="00962770" w:rsidRDefault="00CE1B02" w:rsidP="00962770">
            <w:pPr>
              <w:autoSpaceDE w:val="0"/>
              <w:autoSpaceDN w:val="0"/>
              <w:adjustRightInd w:val="0"/>
              <w:spacing w:line="320" w:lineRule="atLeast"/>
              <w:ind w:right="60" w:firstLine="567"/>
              <w:jc w:val="right"/>
              <w:rPr>
                <w:color w:val="000000"/>
                <w:sz w:val="22"/>
                <w:szCs w:val="22"/>
                <w:lang w:eastAsia="es-ES"/>
              </w:rPr>
            </w:pPr>
            <w:r w:rsidRPr="00962770">
              <w:rPr>
                <w:color w:val="000000"/>
                <w:sz w:val="22"/>
                <w:szCs w:val="22"/>
                <w:lang w:eastAsia="es-ES"/>
              </w:rPr>
              <w:t>41.14</w:t>
            </w:r>
          </w:p>
        </w:tc>
        <w:tc>
          <w:tcPr>
            <w:tcW w:w="1354" w:type="dxa"/>
            <w:shd w:val="clear" w:color="auto" w:fill="auto"/>
            <w:vAlign w:val="center"/>
          </w:tcPr>
          <w:p w14:paraId="766BDBCF" w14:textId="77777777" w:rsidR="00CE1B02" w:rsidRPr="00962770" w:rsidRDefault="00CE1B02" w:rsidP="00656E90">
            <w:pPr>
              <w:autoSpaceDE w:val="0"/>
              <w:autoSpaceDN w:val="0"/>
              <w:adjustRightInd w:val="0"/>
              <w:spacing w:line="320" w:lineRule="atLeast"/>
              <w:ind w:left="60" w:right="60"/>
              <w:jc w:val="center"/>
              <w:rPr>
                <w:color w:val="000000"/>
                <w:sz w:val="22"/>
                <w:szCs w:val="22"/>
                <w:lang w:eastAsia="es-ES"/>
              </w:rPr>
            </w:pPr>
            <w:r w:rsidRPr="00962770">
              <w:rPr>
                <w:color w:val="000000"/>
                <w:sz w:val="22"/>
                <w:szCs w:val="22"/>
                <w:lang w:eastAsia="es-ES"/>
              </w:rPr>
              <w:t>4.554</w:t>
            </w:r>
          </w:p>
        </w:tc>
        <w:tc>
          <w:tcPr>
            <w:tcW w:w="1339" w:type="dxa"/>
            <w:shd w:val="clear" w:color="auto" w:fill="auto"/>
            <w:vAlign w:val="center"/>
          </w:tcPr>
          <w:p w14:paraId="22DC9647" w14:textId="36EBC848" w:rsidR="00CE1B02" w:rsidRPr="00962770" w:rsidRDefault="001247C3" w:rsidP="00962770">
            <w:pPr>
              <w:autoSpaceDE w:val="0"/>
              <w:autoSpaceDN w:val="0"/>
              <w:adjustRightInd w:val="0"/>
              <w:spacing w:line="320" w:lineRule="atLeast"/>
              <w:ind w:right="60" w:firstLine="53"/>
              <w:jc w:val="center"/>
              <w:rPr>
                <w:color w:val="000000"/>
                <w:sz w:val="22"/>
                <w:szCs w:val="22"/>
                <w:lang w:eastAsia="es-ES"/>
              </w:rPr>
            </w:pPr>
            <w:r w:rsidRPr="00962770">
              <w:rPr>
                <w:color w:val="000000"/>
                <w:sz w:val="22"/>
                <w:szCs w:val="22"/>
                <w:lang w:eastAsia="es-ES"/>
              </w:rPr>
              <w:t>0</w:t>
            </w:r>
            <w:r w:rsidR="00CE1B02" w:rsidRPr="00962770">
              <w:rPr>
                <w:color w:val="000000"/>
                <w:sz w:val="22"/>
                <w:szCs w:val="22"/>
                <w:lang w:eastAsia="es-ES"/>
              </w:rPr>
              <w:t>.458</w:t>
            </w:r>
          </w:p>
        </w:tc>
        <w:tc>
          <w:tcPr>
            <w:tcW w:w="836" w:type="dxa"/>
            <w:shd w:val="clear" w:color="auto" w:fill="auto"/>
            <w:vAlign w:val="center"/>
          </w:tcPr>
          <w:p w14:paraId="037DE1DC" w14:textId="77777777" w:rsidR="00CE1B02" w:rsidRPr="00962770" w:rsidRDefault="00CE1B02" w:rsidP="00656E90">
            <w:pPr>
              <w:spacing w:before="40" w:after="40"/>
              <w:ind w:firstLine="17"/>
              <w:jc w:val="center"/>
              <w:rPr>
                <w:sz w:val="22"/>
                <w:szCs w:val="22"/>
              </w:rPr>
            </w:pPr>
          </w:p>
        </w:tc>
        <w:tc>
          <w:tcPr>
            <w:tcW w:w="1254" w:type="dxa"/>
            <w:shd w:val="clear" w:color="auto" w:fill="auto"/>
            <w:vAlign w:val="center"/>
          </w:tcPr>
          <w:p w14:paraId="0F4E7404" w14:textId="77777777" w:rsidR="00CE1B02" w:rsidRPr="00962770" w:rsidRDefault="00CE1B02" w:rsidP="00656E90">
            <w:pPr>
              <w:spacing w:before="40" w:after="40"/>
              <w:jc w:val="center"/>
              <w:rPr>
                <w:sz w:val="22"/>
                <w:szCs w:val="22"/>
              </w:rPr>
            </w:pPr>
          </w:p>
        </w:tc>
        <w:tc>
          <w:tcPr>
            <w:tcW w:w="988" w:type="dxa"/>
            <w:gridSpan w:val="2"/>
            <w:shd w:val="clear" w:color="auto" w:fill="auto"/>
            <w:vAlign w:val="center"/>
          </w:tcPr>
          <w:p w14:paraId="4FC56EAE" w14:textId="77777777" w:rsidR="00CE1B02" w:rsidRPr="00962770" w:rsidRDefault="00CE1B02" w:rsidP="00656E90">
            <w:pPr>
              <w:spacing w:before="40" w:after="40"/>
              <w:jc w:val="center"/>
              <w:rPr>
                <w:sz w:val="22"/>
                <w:szCs w:val="22"/>
              </w:rPr>
            </w:pPr>
          </w:p>
        </w:tc>
        <w:tc>
          <w:tcPr>
            <w:tcW w:w="993" w:type="dxa"/>
            <w:gridSpan w:val="2"/>
            <w:shd w:val="clear" w:color="auto" w:fill="auto"/>
            <w:vAlign w:val="center"/>
          </w:tcPr>
          <w:p w14:paraId="6433F003" w14:textId="77777777" w:rsidR="00CE1B02" w:rsidRPr="00962770" w:rsidRDefault="00CE1B02" w:rsidP="00656E90">
            <w:pPr>
              <w:spacing w:before="40" w:after="40"/>
              <w:ind w:firstLine="52"/>
              <w:jc w:val="center"/>
              <w:rPr>
                <w:sz w:val="22"/>
                <w:szCs w:val="22"/>
              </w:rPr>
            </w:pPr>
          </w:p>
        </w:tc>
      </w:tr>
      <w:tr w:rsidR="00CE1B02" w:rsidRPr="00962770" w14:paraId="1D806322" w14:textId="77777777" w:rsidTr="00656E90">
        <w:tc>
          <w:tcPr>
            <w:tcW w:w="1843" w:type="dxa"/>
            <w:shd w:val="clear" w:color="auto" w:fill="auto"/>
          </w:tcPr>
          <w:p w14:paraId="6DA6FC5F" w14:textId="77777777" w:rsidR="00CE1B02" w:rsidRPr="00962770" w:rsidRDefault="00CE1B02" w:rsidP="00910621">
            <w:pPr>
              <w:spacing w:before="40" w:after="40"/>
              <w:ind w:firstLine="567"/>
              <w:jc w:val="center"/>
              <w:rPr>
                <w:sz w:val="22"/>
                <w:szCs w:val="22"/>
              </w:rPr>
            </w:pPr>
            <w:r w:rsidRPr="00962770">
              <w:rPr>
                <w:sz w:val="22"/>
                <w:szCs w:val="22"/>
              </w:rPr>
              <w:t>A</w:t>
            </w:r>
          </w:p>
        </w:tc>
        <w:tc>
          <w:tcPr>
            <w:tcW w:w="1372" w:type="dxa"/>
            <w:shd w:val="clear" w:color="auto" w:fill="auto"/>
            <w:vAlign w:val="center"/>
          </w:tcPr>
          <w:p w14:paraId="3A2CA9FE" w14:textId="77777777" w:rsidR="00CE1B02" w:rsidRPr="00962770" w:rsidRDefault="00CE1B02" w:rsidP="00CE1B02">
            <w:pPr>
              <w:spacing w:before="40" w:after="40"/>
              <w:ind w:firstLine="73"/>
              <w:jc w:val="center"/>
              <w:rPr>
                <w:sz w:val="22"/>
                <w:szCs w:val="22"/>
              </w:rPr>
            </w:pPr>
            <w:r w:rsidRPr="00962770">
              <w:rPr>
                <w:sz w:val="22"/>
                <w:szCs w:val="22"/>
              </w:rPr>
              <w:t>Chico</w:t>
            </w:r>
          </w:p>
        </w:tc>
        <w:tc>
          <w:tcPr>
            <w:tcW w:w="984" w:type="dxa"/>
            <w:shd w:val="clear" w:color="auto" w:fill="auto"/>
            <w:vAlign w:val="center"/>
          </w:tcPr>
          <w:p w14:paraId="5E825B40" w14:textId="77777777" w:rsidR="00CE1B02" w:rsidRPr="00962770" w:rsidRDefault="00CE1B02" w:rsidP="00CE1B02">
            <w:pPr>
              <w:spacing w:before="40" w:after="40"/>
              <w:ind w:firstLine="73"/>
              <w:jc w:val="center"/>
              <w:rPr>
                <w:sz w:val="22"/>
                <w:szCs w:val="22"/>
              </w:rPr>
            </w:pPr>
            <w:r w:rsidRPr="00962770">
              <w:rPr>
                <w:sz w:val="22"/>
                <w:szCs w:val="22"/>
              </w:rPr>
              <w:t>59</w:t>
            </w:r>
          </w:p>
        </w:tc>
        <w:tc>
          <w:tcPr>
            <w:tcW w:w="1370" w:type="dxa"/>
            <w:shd w:val="clear" w:color="auto" w:fill="auto"/>
            <w:vAlign w:val="center"/>
          </w:tcPr>
          <w:p w14:paraId="49F38842" w14:textId="77777777" w:rsidR="00CE1B02" w:rsidRPr="00962770" w:rsidRDefault="00CE1B02" w:rsidP="00962770">
            <w:pPr>
              <w:autoSpaceDE w:val="0"/>
              <w:autoSpaceDN w:val="0"/>
              <w:adjustRightInd w:val="0"/>
              <w:spacing w:line="320" w:lineRule="atLeast"/>
              <w:ind w:right="60" w:firstLine="567"/>
              <w:jc w:val="right"/>
              <w:rPr>
                <w:color w:val="000000"/>
                <w:sz w:val="22"/>
                <w:szCs w:val="22"/>
                <w:lang w:eastAsia="es-ES"/>
              </w:rPr>
            </w:pPr>
            <w:r w:rsidRPr="00962770">
              <w:rPr>
                <w:color w:val="000000"/>
                <w:sz w:val="22"/>
                <w:szCs w:val="22"/>
                <w:lang w:eastAsia="es-ES"/>
              </w:rPr>
              <w:t>37.53</w:t>
            </w:r>
          </w:p>
        </w:tc>
        <w:tc>
          <w:tcPr>
            <w:tcW w:w="1354" w:type="dxa"/>
            <w:shd w:val="clear" w:color="auto" w:fill="auto"/>
            <w:vAlign w:val="center"/>
          </w:tcPr>
          <w:p w14:paraId="1EBF15EF" w14:textId="77777777" w:rsidR="00CE1B02" w:rsidRPr="00962770" w:rsidRDefault="00CE1B02" w:rsidP="00656E90">
            <w:pPr>
              <w:autoSpaceDE w:val="0"/>
              <w:autoSpaceDN w:val="0"/>
              <w:adjustRightInd w:val="0"/>
              <w:spacing w:line="320" w:lineRule="atLeast"/>
              <w:ind w:left="60" w:right="60"/>
              <w:jc w:val="center"/>
              <w:rPr>
                <w:color w:val="000000"/>
                <w:sz w:val="22"/>
                <w:szCs w:val="22"/>
                <w:lang w:eastAsia="es-ES"/>
              </w:rPr>
            </w:pPr>
            <w:r w:rsidRPr="00962770">
              <w:rPr>
                <w:color w:val="000000"/>
                <w:sz w:val="22"/>
                <w:szCs w:val="22"/>
                <w:lang w:eastAsia="es-ES"/>
              </w:rPr>
              <w:t>4.754</w:t>
            </w:r>
          </w:p>
        </w:tc>
        <w:tc>
          <w:tcPr>
            <w:tcW w:w="1339" w:type="dxa"/>
            <w:shd w:val="clear" w:color="auto" w:fill="auto"/>
            <w:vAlign w:val="center"/>
          </w:tcPr>
          <w:p w14:paraId="23B93004" w14:textId="0E6F506B" w:rsidR="00CE1B02" w:rsidRPr="00962770" w:rsidRDefault="001247C3" w:rsidP="00962770">
            <w:pPr>
              <w:autoSpaceDE w:val="0"/>
              <w:autoSpaceDN w:val="0"/>
              <w:adjustRightInd w:val="0"/>
              <w:spacing w:line="320" w:lineRule="atLeast"/>
              <w:ind w:right="60" w:firstLine="53"/>
              <w:jc w:val="center"/>
              <w:rPr>
                <w:color w:val="000000"/>
                <w:sz w:val="22"/>
                <w:szCs w:val="22"/>
                <w:lang w:eastAsia="es-ES"/>
              </w:rPr>
            </w:pPr>
            <w:r w:rsidRPr="00962770">
              <w:rPr>
                <w:color w:val="000000"/>
                <w:sz w:val="22"/>
                <w:szCs w:val="22"/>
                <w:lang w:eastAsia="es-ES"/>
              </w:rPr>
              <w:t>0</w:t>
            </w:r>
            <w:r w:rsidR="00CE1B02" w:rsidRPr="00962770">
              <w:rPr>
                <w:color w:val="000000"/>
                <w:sz w:val="22"/>
                <w:szCs w:val="22"/>
                <w:lang w:eastAsia="es-ES"/>
              </w:rPr>
              <w:t>.619</w:t>
            </w:r>
          </w:p>
        </w:tc>
        <w:tc>
          <w:tcPr>
            <w:tcW w:w="836" w:type="dxa"/>
            <w:shd w:val="clear" w:color="auto" w:fill="auto"/>
            <w:vAlign w:val="center"/>
          </w:tcPr>
          <w:p w14:paraId="1273DA27" w14:textId="3EF3D022" w:rsidR="00CE1B02" w:rsidRPr="00962770" w:rsidRDefault="00656E90" w:rsidP="00656E90">
            <w:pPr>
              <w:autoSpaceDE w:val="0"/>
              <w:autoSpaceDN w:val="0"/>
              <w:adjustRightInd w:val="0"/>
              <w:spacing w:line="320" w:lineRule="atLeast"/>
              <w:ind w:right="60" w:firstLine="17"/>
              <w:jc w:val="center"/>
              <w:rPr>
                <w:color w:val="000000"/>
                <w:sz w:val="22"/>
                <w:szCs w:val="22"/>
                <w:lang w:eastAsia="es-ES"/>
              </w:rPr>
            </w:pPr>
            <w:r>
              <w:rPr>
                <w:color w:val="000000"/>
                <w:sz w:val="22"/>
                <w:szCs w:val="22"/>
                <w:lang w:eastAsia="es-ES"/>
              </w:rPr>
              <w:t>0</w:t>
            </w:r>
            <w:r w:rsidR="00CE1B02" w:rsidRPr="00962770">
              <w:rPr>
                <w:color w:val="000000"/>
                <w:sz w:val="22"/>
                <w:szCs w:val="22"/>
                <w:lang w:eastAsia="es-ES"/>
              </w:rPr>
              <w:t>.216</w:t>
            </w:r>
          </w:p>
        </w:tc>
        <w:tc>
          <w:tcPr>
            <w:tcW w:w="1254" w:type="dxa"/>
            <w:shd w:val="clear" w:color="auto" w:fill="auto"/>
            <w:vAlign w:val="center"/>
          </w:tcPr>
          <w:p w14:paraId="0184D5B3" w14:textId="36F6B552" w:rsidR="00CE1B02" w:rsidRPr="00962770" w:rsidRDefault="00656E90" w:rsidP="00656E90">
            <w:pPr>
              <w:autoSpaceDE w:val="0"/>
              <w:autoSpaceDN w:val="0"/>
              <w:adjustRightInd w:val="0"/>
              <w:spacing w:line="320" w:lineRule="atLeast"/>
              <w:ind w:left="60" w:right="60"/>
              <w:jc w:val="center"/>
              <w:rPr>
                <w:color w:val="000000"/>
                <w:sz w:val="22"/>
                <w:szCs w:val="22"/>
                <w:lang w:eastAsia="es-ES"/>
              </w:rPr>
            </w:pPr>
            <w:r>
              <w:rPr>
                <w:color w:val="000000"/>
                <w:sz w:val="22"/>
                <w:szCs w:val="22"/>
                <w:lang w:eastAsia="es-ES"/>
              </w:rPr>
              <w:t>0</w:t>
            </w:r>
            <w:r w:rsidR="00CE1B02" w:rsidRPr="00962770">
              <w:rPr>
                <w:color w:val="000000"/>
                <w:sz w:val="22"/>
                <w:szCs w:val="22"/>
                <w:lang w:eastAsia="es-ES"/>
              </w:rPr>
              <w:t>.643</w:t>
            </w:r>
          </w:p>
        </w:tc>
        <w:tc>
          <w:tcPr>
            <w:tcW w:w="988" w:type="dxa"/>
            <w:gridSpan w:val="2"/>
            <w:shd w:val="clear" w:color="auto" w:fill="auto"/>
            <w:vAlign w:val="center"/>
          </w:tcPr>
          <w:p w14:paraId="6006EB19" w14:textId="77777777" w:rsidR="00CE1B02" w:rsidRPr="00962770" w:rsidRDefault="00CE1B02" w:rsidP="00656E90">
            <w:pPr>
              <w:autoSpaceDE w:val="0"/>
              <w:autoSpaceDN w:val="0"/>
              <w:adjustRightInd w:val="0"/>
              <w:spacing w:line="320" w:lineRule="atLeast"/>
              <w:ind w:left="60" w:right="60"/>
              <w:jc w:val="center"/>
              <w:rPr>
                <w:color w:val="000000"/>
                <w:sz w:val="22"/>
                <w:szCs w:val="22"/>
                <w:lang w:eastAsia="es-ES"/>
              </w:rPr>
            </w:pPr>
            <w:r w:rsidRPr="00962770">
              <w:rPr>
                <w:color w:val="000000"/>
                <w:sz w:val="22"/>
                <w:szCs w:val="22"/>
                <w:lang w:eastAsia="es-ES"/>
              </w:rPr>
              <w:t>-2.587</w:t>
            </w:r>
          </w:p>
        </w:tc>
        <w:tc>
          <w:tcPr>
            <w:tcW w:w="993" w:type="dxa"/>
            <w:gridSpan w:val="2"/>
            <w:shd w:val="clear" w:color="auto" w:fill="auto"/>
            <w:vAlign w:val="center"/>
          </w:tcPr>
          <w:p w14:paraId="04760B55" w14:textId="77777777" w:rsidR="00CE1B02" w:rsidRPr="00962770" w:rsidRDefault="00CE1B02" w:rsidP="00656E90">
            <w:pPr>
              <w:autoSpaceDE w:val="0"/>
              <w:autoSpaceDN w:val="0"/>
              <w:adjustRightInd w:val="0"/>
              <w:spacing w:line="320" w:lineRule="atLeast"/>
              <w:ind w:left="60" w:right="60" w:firstLine="52"/>
              <w:jc w:val="center"/>
              <w:rPr>
                <w:color w:val="000000"/>
                <w:sz w:val="22"/>
                <w:szCs w:val="22"/>
                <w:lang w:eastAsia="es-ES"/>
              </w:rPr>
            </w:pPr>
            <w:r w:rsidRPr="00962770">
              <w:rPr>
                <w:color w:val="000000"/>
                <w:sz w:val="22"/>
                <w:szCs w:val="22"/>
                <w:lang w:eastAsia="es-ES"/>
              </w:rPr>
              <w:t>156</w:t>
            </w:r>
          </w:p>
        </w:tc>
      </w:tr>
      <w:tr w:rsidR="00CE1B02" w:rsidRPr="00962770" w14:paraId="2136DA0B" w14:textId="77777777" w:rsidTr="00656E90">
        <w:tc>
          <w:tcPr>
            <w:tcW w:w="1843" w:type="dxa"/>
            <w:shd w:val="clear" w:color="auto" w:fill="auto"/>
          </w:tcPr>
          <w:p w14:paraId="6167E238" w14:textId="77777777" w:rsidR="00CE1B02" w:rsidRPr="00962770" w:rsidRDefault="00CE1B02" w:rsidP="00910621">
            <w:pPr>
              <w:spacing w:before="40" w:after="40"/>
              <w:ind w:firstLine="567"/>
              <w:jc w:val="center"/>
              <w:rPr>
                <w:sz w:val="22"/>
                <w:szCs w:val="22"/>
              </w:rPr>
            </w:pPr>
          </w:p>
        </w:tc>
        <w:tc>
          <w:tcPr>
            <w:tcW w:w="1372" w:type="dxa"/>
            <w:shd w:val="clear" w:color="auto" w:fill="auto"/>
            <w:vAlign w:val="center"/>
          </w:tcPr>
          <w:p w14:paraId="695E7A7F" w14:textId="77777777" w:rsidR="00CE1B02" w:rsidRPr="00962770" w:rsidRDefault="00CE1B02" w:rsidP="00CE1B02">
            <w:pPr>
              <w:spacing w:before="40" w:after="40"/>
              <w:ind w:firstLine="73"/>
              <w:jc w:val="center"/>
              <w:rPr>
                <w:sz w:val="22"/>
                <w:szCs w:val="22"/>
              </w:rPr>
            </w:pPr>
            <w:r w:rsidRPr="00962770">
              <w:rPr>
                <w:sz w:val="22"/>
                <w:szCs w:val="22"/>
              </w:rPr>
              <w:t>Chica</w:t>
            </w:r>
          </w:p>
        </w:tc>
        <w:tc>
          <w:tcPr>
            <w:tcW w:w="984" w:type="dxa"/>
            <w:shd w:val="clear" w:color="auto" w:fill="auto"/>
            <w:vAlign w:val="center"/>
          </w:tcPr>
          <w:p w14:paraId="688E5983" w14:textId="77777777" w:rsidR="00CE1B02" w:rsidRPr="00962770" w:rsidRDefault="00CE1B02" w:rsidP="00CE1B02">
            <w:pPr>
              <w:spacing w:before="40" w:after="40"/>
              <w:ind w:firstLine="73"/>
              <w:jc w:val="center"/>
              <w:rPr>
                <w:sz w:val="22"/>
                <w:szCs w:val="22"/>
              </w:rPr>
            </w:pPr>
            <w:r w:rsidRPr="00962770">
              <w:rPr>
                <w:sz w:val="22"/>
                <w:szCs w:val="22"/>
              </w:rPr>
              <w:t>99</w:t>
            </w:r>
          </w:p>
        </w:tc>
        <w:tc>
          <w:tcPr>
            <w:tcW w:w="1370" w:type="dxa"/>
            <w:shd w:val="clear" w:color="auto" w:fill="auto"/>
            <w:vAlign w:val="center"/>
          </w:tcPr>
          <w:p w14:paraId="380CEEB3" w14:textId="77777777" w:rsidR="00CE1B02" w:rsidRPr="00962770" w:rsidRDefault="00CE1B02" w:rsidP="00962770">
            <w:pPr>
              <w:autoSpaceDE w:val="0"/>
              <w:autoSpaceDN w:val="0"/>
              <w:adjustRightInd w:val="0"/>
              <w:spacing w:line="320" w:lineRule="atLeast"/>
              <w:ind w:right="60" w:firstLine="567"/>
              <w:jc w:val="right"/>
              <w:rPr>
                <w:color w:val="000000"/>
                <w:sz w:val="22"/>
                <w:szCs w:val="22"/>
                <w:lang w:eastAsia="es-ES"/>
              </w:rPr>
            </w:pPr>
            <w:r w:rsidRPr="00962770">
              <w:rPr>
                <w:color w:val="000000"/>
                <w:sz w:val="22"/>
                <w:szCs w:val="22"/>
                <w:lang w:eastAsia="es-ES"/>
              </w:rPr>
              <w:t>39.49</w:t>
            </w:r>
          </w:p>
        </w:tc>
        <w:tc>
          <w:tcPr>
            <w:tcW w:w="1354" w:type="dxa"/>
            <w:shd w:val="clear" w:color="auto" w:fill="auto"/>
            <w:vAlign w:val="center"/>
          </w:tcPr>
          <w:p w14:paraId="632E2962" w14:textId="77777777" w:rsidR="00CE1B02" w:rsidRPr="00962770" w:rsidRDefault="00CE1B02" w:rsidP="00656E90">
            <w:pPr>
              <w:autoSpaceDE w:val="0"/>
              <w:autoSpaceDN w:val="0"/>
              <w:adjustRightInd w:val="0"/>
              <w:spacing w:line="320" w:lineRule="atLeast"/>
              <w:ind w:left="60" w:right="60"/>
              <w:jc w:val="center"/>
              <w:rPr>
                <w:color w:val="000000"/>
                <w:sz w:val="22"/>
                <w:szCs w:val="22"/>
                <w:lang w:eastAsia="es-ES"/>
              </w:rPr>
            </w:pPr>
            <w:r w:rsidRPr="00962770">
              <w:rPr>
                <w:color w:val="000000"/>
                <w:sz w:val="22"/>
                <w:szCs w:val="22"/>
                <w:lang w:eastAsia="es-ES"/>
              </w:rPr>
              <w:t>4.554</w:t>
            </w:r>
          </w:p>
        </w:tc>
        <w:tc>
          <w:tcPr>
            <w:tcW w:w="1339" w:type="dxa"/>
            <w:shd w:val="clear" w:color="auto" w:fill="auto"/>
            <w:vAlign w:val="center"/>
          </w:tcPr>
          <w:p w14:paraId="7CF68511" w14:textId="5F6CDFAD" w:rsidR="00CE1B02" w:rsidRPr="00962770" w:rsidRDefault="001247C3" w:rsidP="00962770">
            <w:pPr>
              <w:autoSpaceDE w:val="0"/>
              <w:autoSpaceDN w:val="0"/>
              <w:adjustRightInd w:val="0"/>
              <w:spacing w:line="320" w:lineRule="atLeast"/>
              <w:ind w:right="60" w:firstLine="53"/>
              <w:jc w:val="center"/>
              <w:rPr>
                <w:color w:val="000000"/>
                <w:sz w:val="22"/>
                <w:szCs w:val="22"/>
                <w:lang w:eastAsia="es-ES"/>
              </w:rPr>
            </w:pPr>
            <w:r w:rsidRPr="00962770">
              <w:rPr>
                <w:color w:val="000000"/>
                <w:sz w:val="22"/>
                <w:szCs w:val="22"/>
                <w:lang w:eastAsia="es-ES"/>
              </w:rPr>
              <w:t>0</w:t>
            </w:r>
            <w:r w:rsidR="00CE1B02" w:rsidRPr="00962770">
              <w:rPr>
                <w:color w:val="000000"/>
                <w:sz w:val="22"/>
                <w:szCs w:val="22"/>
                <w:lang w:eastAsia="es-ES"/>
              </w:rPr>
              <w:t>.458</w:t>
            </w:r>
          </w:p>
        </w:tc>
        <w:tc>
          <w:tcPr>
            <w:tcW w:w="836" w:type="dxa"/>
            <w:shd w:val="clear" w:color="auto" w:fill="auto"/>
            <w:vAlign w:val="center"/>
          </w:tcPr>
          <w:p w14:paraId="185BCFAB" w14:textId="77777777" w:rsidR="00CE1B02" w:rsidRPr="00962770" w:rsidRDefault="00CE1B02" w:rsidP="00656E90">
            <w:pPr>
              <w:autoSpaceDE w:val="0"/>
              <w:autoSpaceDN w:val="0"/>
              <w:adjustRightInd w:val="0"/>
              <w:spacing w:before="40" w:after="40"/>
              <w:ind w:right="60" w:firstLine="17"/>
              <w:jc w:val="center"/>
              <w:rPr>
                <w:color w:val="000000"/>
                <w:sz w:val="22"/>
                <w:szCs w:val="22"/>
                <w:lang w:eastAsia="es-ES"/>
              </w:rPr>
            </w:pPr>
          </w:p>
        </w:tc>
        <w:tc>
          <w:tcPr>
            <w:tcW w:w="1254" w:type="dxa"/>
            <w:shd w:val="clear" w:color="auto" w:fill="auto"/>
            <w:vAlign w:val="center"/>
          </w:tcPr>
          <w:p w14:paraId="153A9B94" w14:textId="77777777" w:rsidR="00CE1B02" w:rsidRPr="00962770" w:rsidRDefault="00CE1B02" w:rsidP="00656E90">
            <w:pPr>
              <w:autoSpaceDE w:val="0"/>
              <w:autoSpaceDN w:val="0"/>
              <w:adjustRightInd w:val="0"/>
              <w:spacing w:before="40" w:after="40"/>
              <w:ind w:left="60" w:right="60"/>
              <w:jc w:val="center"/>
              <w:rPr>
                <w:color w:val="000000"/>
                <w:sz w:val="22"/>
                <w:szCs w:val="22"/>
                <w:lang w:eastAsia="es-ES"/>
              </w:rPr>
            </w:pPr>
          </w:p>
        </w:tc>
        <w:tc>
          <w:tcPr>
            <w:tcW w:w="988" w:type="dxa"/>
            <w:gridSpan w:val="2"/>
            <w:shd w:val="clear" w:color="auto" w:fill="auto"/>
            <w:vAlign w:val="center"/>
          </w:tcPr>
          <w:p w14:paraId="046F490C" w14:textId="77777777" w:rsidR="00CE1B02" w:rsidRPr="00962770" w:rsidRDefault="00CE1B02" w:rsidP="00656E90">
            <w:pPr>
              <w:spacing w:before="40" w:after="40"/>
              <w:jc w:val="center"/>
              <w:rPr>
                <w:sz w:val="22"/>
                <w:szCs w:val="22"/>
              </w:rPr>
            </w:pPr>
          </w:p>
        </w:tc>
        <w:tc>
          <w:tcPr>
            <w:tcW w:w="993" w:type="dxa"/>
            <w:gridSpan w:val="2"/>
            <w:shd w:val="clear" w:color="auto" w:fill="auto"/>
            <w:vAlign w:val="center"/>
          </w:tcPr>
          <w:p w14:paraId="3C520164" w14:textId="77777777" w:rsidR="00CE1B02" w:rsidRPr="00962770" w:rsidRDefault="00CE1B02" w:rsidP="00656E90">
            <w:pPr>
              <w:spacing w:before="40" w:after="40"/>
              <w:ind w:firstLine="52"/>
              <w:jc w:val="center"/>
              <w:rPr>
                <w:sz w:val="22"/>
                <w:szCs w:val="22"/>
              </w:rPr>
            </w:pPr>
          </w:p>
        </w:tc>
      </w:tr>
      <w:tr w:rsidR="00CE1B02" w:rsidRPr="00962770" w14:paraId="7F6E6643" w14:textId="77777777" w:rsidTr="00656E90">
        <w:tc>
          <w:tcPr>
            <w:tcW w:w="1843" w:type="dxa"/>
            <w:shd w:val="clear" w:color="auto" w:fill="auto"/>
          </w:tcPr>
          <w:p w14:paraId="50578A7F" w14:textId="77777777" w:rsidR="00CE1B02" w:rsidRPr="00962770" w:rsidRDefault="00CE1B02" w:rsidP="00910621">
            <w:pPr>
              <w:spacing w:before="40" w:after="40"/>
              <w:ind w:firstLine="567"/>
              <w:jc w:val="center"/>
              <w:rPr>
                <w:sz w:val="22"/>
                <w:szCs w:val="22"/>
              </w:rPr>
            </w:pPr>
            <w:r w:rsidRPr="00962770">
              <w:rPr>
                <w:sz w:val="22"/>
                <w:szCs w:val="22"/>
              </w:rPr>
              <w:t>L</w:t>
            </w:r>
          </w:p>
        </w:tc>
        <w:tc>
          <w:tcPr>
            <w:tcW w:w="1372" w:type="dxa"/>
            <w:shd w:val="clear" w:color="auto" w:fill="auto"/>
            <w:vAlign w:val="center"/>
          </w:tcPr>
          <w:p w14:paraId="4969144F" w14:textId="77777777" w:rsidR="00CE1B02" w:rsidRPr="00962770" w:rsidRDefault="00CE1B02" w:rsidP="00CE1B02">
            <w:pPr>
              <w:spacing w:before="40" w:after="40"/>
              <w:ind w:firstLine="73"/>
              <w:jc w:val="center"/>
              <w:rPr>
                <w:sz w:val="22"/>
                <w:szCs w:val="22"/>
              </w:rPr>
            </w:pPr>
            <w:r w:rsidRPr="00962770">
              <w:rPr>
                <w:sz w:val="22"/>
                <w:szCs w:val="22"/>
              </w:rPr>
              <w:t>Chico</w:t>
            </w:r>
          </w:p>
        </w:tc>
        <w:tc>
          <w:tcPr>
            <w:tcW w:w="984" w:type="dxa"/>
            <w:shd w:val="clear" w:color="auto" w:fill="auto"/>
            <w:vAlign w:val="center"/>
          </w:tcPr>
          <w:p w14:paraId="5F3D034C" w14:textId="77777777" w:rsidR="00CE1B02" w:rsidRPr="00962770" w:rsidRDefault="00CE1B02" w:rsidP="00CE1B02">
            <w:pPr>
              <w:spacing w:before="40" w:after="40"/>
              <w:ind w:firstLine="73"/>
              <w:jc w:val="center"/>
              <w:rPr>
                <w:sz w:val="22"/>
                <w:szCs w:val="22"/>
              </w:rPr>
            </w:pPr>
            <w:r w:rsidRPr="00962770">
              <w:rPr>
                <w:sz w:val="22"/>
                <w:szCs w:val="22"/>
              </w:rPr>
              <w:t>59</w:t>
            </w:r>
          </w:p>
        </w:tc>
        <w:tc>
          <w:tcPr>
            <w:tcW w:w="1370" w:type="dxa"/>
            <w:shd w:val="clear" w:color="auto" w:fill="auto"/>
            <w:vAlign w:val="center"/>
          </w:tcPr>
          <w:p w14:paraId="42B46A54" w14:textId="77777777" w:rsidR="00CE1B02" w:rsidRPr="00962770" w:rsidRDefault="00CE1B02" w:rsidP="00962770">
            <w:pPr>
              <w:autoSpaceDE w:val="0"/>
              <w:autoSpaceDN w:val="0"/>
              <w:adjustRightInd w:val="0"/>
              <w:spacing w:line="320" w:lineRule="atLeast"/>
              <w:ind w:right="60" w:firstLine="567"/>
              <w:jc w:val="right"/>
              <w:rPr>
                <w:color w:val="000000"/>
                <w:sz w:val="22"/>
                <w:szCs w:val="22"/>
                <w:lang w:eastAsia="es-ES"/>
              </w:rPr>
            </w:pPr>
            <w:r w:rsidRPr="00962770">
              <w:rPr>
                <w:color w:val="000000"/>
                <w:sz w:val="22"/>
                <w:szCs w:val="22"/>
                <w:lang w:eastAsia="es-ES"/>
              </w:rPr>
              <w:t>33.83</w:t>
            </w:r>
          </w:p>
        </w:tc>
        <w:tc>
          <w:tcPr>
            <w:tcW w:w="1354" w:type="dxa"/>
            <w:shd w:val="clear" w:color="auto" w:fill="auto"/>
            <w:vAlign w:val="center"/>
          </w:tcPr>
          <w:p w14:paraId="1E5FEBB0" w14:textId="77777777" w:rsidR="00CE1B02" w:rsidRPr="00962770" w:rsidRDefault="00CE1B02" w:rsidP="00656E90">
            <w:pPr>
              <w:autoSpaceDE w:val="0"/>
              <w:autoSpaceDN w:val="0"/>
              <w:adjustRightInd w:val="0"/>
              <w:spacing w:line="320" w:lineRule="atLeast"/>
              <w:ind w:left="60" w:right="60"/>
              <w:jc w:val="center"/>
              <w:rPr>
                <w:color w:val="000000"/>
                <w:sz w:val="22"/>
                <w:szCs w:val="22"/>
                <w:lang w:eastAsia="es-ES"/>
              </w:rPr>
            </w:pPr>
            <w:r w:rsidRPr="00962770">
              <w:rPr>
                <w:color w:val="000000"/>
                <w:sz w:val="22"/>
                <w:szCs w:val="22"/>
                <w:lang w:eastAsia="es-ES"/>
              </w:rPr>
              <w:t>7.974</w:t>
            </w:r>
          </w:p>
        </w:tc>
        <w:tc>
          <w:tcPr>
            <w:tcW w:w="1339" w:type="dxa"/>
            <w:shd w:val="clear" w:color="auto" w:fill="auto"/>
            <w:vAlign w:val="center"/>
          </w:tcPr>
          <w:p w14:paraId="60E18A3D" w14:textId="77777777" w:rsidR="00CE1B02" w:rsidRPr="00962770" w:rsidRDefault="00CE1B02" w:rsidP="00962770">
            <w:pPr>
              <w:autoSpaceDE w:val="0"/>
              <w:autoSpaceDN w:val="0"/>
              <w:adjustRightInd w:val="0"/>
              <w:spacing w:line="320" w:lineRule="atLeast"/>
              <w:ind w:right="60" w:firstLine="53"/>
              <w:jc w:val="center"/>
              <w:rPr>
                <w:color w:val="000000"/>
                <w:sz w:val="22"/>
                <w:szCs w:val="22"/>
                <w:lang w:eastAsia="es-ES"/>
              </w:rPr>
            </w:pPr>
            <w:r w:rsidRPr="00962770">
              <w:rPr>
                <w:color w:val="000000"/>
                <w:sz w:val="22"/>
                <w:szCs w:val="22"/>
                <w:lang w:eastAsia="es-ES"/>
              </w:rPr>
              <w:t>1.038</w:t>
            </w:r>
          </w:p>
        </w:tc>
        <w:tc>
          <w:tcPr>
            <w:tcW w:w="836" w:type="dxa"/>
            <w:shd w:val="clear" w:color="auto" w:fill="auto"/>
            <w:vAlign w:val="center"/>
          </w:tcPr>
          <w:p w14:paraId="4781350E" w14:textId="77777777" w:rsidR="00CE1B02" w:rsidRPr="00962770" w:rsidRDefault="00CE1B02" w:rsidP="00656E90">
            <w:pPr>
              <w:autoSpaceDE w:val="0"/>
              <w:autoSpaceDN w:val="0"/>
              <w:adjustRightInd w:val="0"/>
              <w:spacing w:line="320" w:lineRule="atLeast"/>
              <w:ind w:right="60" w:firstLine="17"/>
              <w:jc w:val="center"/>
              <w:rPr>
                <w:color w:val="000000"/>
                <w:sz w:val="22"/>
                <w:szCs w:val="22"/>
                <w:lang w:eastAsia="es-ES"/>
              </w:rPr>
            </w:pPr>
            <w:r w:rsidRPr="00962770">
              <w:rPr>
                <w:color w:val="000000"/>
                <w:sz w:val="22"/>
                <w:szCs w:val="22"/>
                <w:lang w:eastAsia="es-ES"/>
              </w:rPr>
              <w:t>1.362</w:t>
            </w:r>
          </w:p>
        </w:tc>
        <w:tc>
          <w:tcPr>
            <w:tcW w:w="1254" w:type="dxa"/>
            <w:shd w:val="clear" w:color="auto" w:fill="auto"/>
            <w:vAlign w:val="center"/>
          </w:tcPr>
          <w:p w14:paraId="42DD2D55" w14:textId="3196DD70" w:rsidR="00CE1B02" w:rsidRPr="00962770" w:rsidRDefault="00656E90" w:rsidP="00656E90">
            <w:pPr>
              <w:autoSpaceDE w:val="0"/>
              <w:autoSpaceDN w:val="0"/>
              <w:adjustRightInd w:val="0"/>
              <w:spacing w:line="320" w:lineRule="atLeast"/>
              <w:ind w:left="60" w:right="60"/>
              <w:jc w:val="center"/>
              <w:rPr>
                <w:color w:val="000000"/>
                <w:sz w:val="22"/>
                <w:szCs w:val="22"/>
                <w:lang w:eastAsia="es-ES"/>
              </w:rPr>
            </w:pPr>
            <w:r>
              <w:rPr>
                <w:color w:val="000000"/>
                <w:sz w:val="22"/>
                <w:szCs w:val="22"/>
                <w:lang w:eastAsia="es-ES"/>
              </w:rPr>
              <w:t>0</w:t>
            </w:r>
            <w:r w:rsidR="00CE1B02" w:rsidRPr="00962770">
              <w:rPr>
                <w:color w:val="000000"/>
                <w:sz w:val="22"/>
                <w:szCs w:val="22"/>
                <w:lang w:eastAsia="es-ES"/>
              </w:rPr>
              <w:t>.245</w:t>
            </w:r>
          </w:p>
        </w:tc>
        <w:tc>
          <w:tcPr>
            <w:tcW w:w="988" w:type="dxa"/>
            <w:gridSpan w:val="2"/>
            <w:shd w:val="clear" w:color="auto" w:fill="auto"/>
            <w:vAlign w:val="center"/>
          </w:tcPr>
          <w:p w14:paraId="3A20E827" w14:textId="77777777" w:rsidR="00CE1B02" w:rsidRPr="00962770" w:rsidRDefault="00CE1B02" w:rsidP="00656E90">
            <w:pPr>
              <w:autoSpaceDE w:val="0"/>
              <w:autoSpaceDN w:val="0"/>
              <w:adjustRightInd w:val="0"/>
              <w:spacing w:line="320" w:lineRule="atLeast"/>
              <w:ind w:left="60" w:right="60"/>
              <w:jc w:val="center"/>
              <w:rPr>
                <w:color w:val="000000"/>
                <w:sz w:val="22"/>
                <w:szCs w:val="22"/>
                <w:lang w:eastAsia="es-ES"/>
              </w:rPr>
            </w:pPr>
            <w:r w:rsidRPr="00962770">
              <w:rPr>
                <w:color w:val="000000"/>
                <w:sz w:val="22"/>
                <w:szCs w:val="22"/>
                <w:lang w:eastAsia="es-ES"/>
              </w:rPr>
              <w:t>-2.788</w:t>
            </w:r>
          </w:p>
        </w:tc>
        <w:tc>
          <w:tcPr>
            <w:tcW w:w="993" w:type="dxa"/>
            <w:gridSpan w:val="2"/>
            <w:shd w:val="clear" w:color="auto" w:fill="auto"/>
            <w:vAlign w:val="center"/>
          </w:tcPr>
          <w:p w14:paraId="1B76E494" w14:textId="77777777" w:rsidR="00CE1B02" w:rsidRPr="00962770" w:rsidRDefault="00CE1B02" w:rsidP="00656E90">
            <w:pPr>
              <w:autoSpaceDE w:val="0"/>
              <w:autoSpaceDN w:val="0"/>
              <w:adjustRightInd w:val="0"/>
              <w:spacing w:line="320" w:lineRule="atLeast"/>
              <w:ind w:left="60" w:right="60" w:firstLine="52"/>
              <w:jc w:val="center"/>
              <w:rPr>
                <w:color w:val="000000"/>
                <w:sz w:val="22"/>
                <w:szCs w:val="22"/>
                <w:lang w:eastAsia="es-ES"/>
              </w:rPr>
            </w:pPr>
            <w:r w:rsidRPr="00962770">
              <w:rPr>
                <w:color w:val="000000"/>
                <w:sz w:val="22"/>
                <w:szCs w:val="22"/>
                <w:lang w:eastAsia="es-ES"/>
              </w:rPr>
              <w:t>156</w:t>
            </w:r>
          </w:p>
        </w:tc>
      </w:tr>
      <w:tr w:rsidR="00CE1B02" w:rsidRPr="00962770" w14:paraId="0F48F5A5" w14:textId="77777777" w:rsidTr="00656E90">
        <w:trPr>
          <w:gridAfter w:val="1"/>
          <w:wAfter w:w="265" w:type="dxa"/>
        </w:trPr>
        <w:tc>
          <w:tcPr>
            <w:tcW w:w="1843" w:type="dxa"/>
            <w:tcBorders>
              <w:bottom w:val="single" w:sz="4" w:space="0" w:color="auto"/>
            </w:tcBorders>
            <w:shd w:val="clear" w:color="auto" w:fill="auto"/>
          </w:tcPr>
          <w:p w14:paraId="49561D90" w14:textId="77777777" w:rsidR="00CE1B02" w:rsidRPr="00962770" w:rsidRDefault="00CE1B02" w:rsidP="00910621">
            <w:pPr>
              <w:spacing w:before="40" w:after="40"/>
              <w:ind w:firstLine="567"/>
              <w:jc w:val="center"/>
              <w:rPr>
                <w:sz w:val="22"/>
                <w:szCs w:val="22"/>
              </w:rPr>
            </w:pPr>
          </w:p>
        </w:tc>
        <w:tc>
          <w:tcPr>
            <w:tcW w:w="1372" w:type="dxa"/>
            <w:tcBorders>
              <w:bottom w:val="single" w:sz="4" w:space="0" w:color="auto"/>
            </w:tcBorders>
            <w:shd w:val="clear" w:color="auto" w:fill="auto"/>
            <w:vAlign w:val="center"/>
          </w:tcPr>
          <w:p w14:paraId="07B8F5A8" w14:textId="77777777" w:rsidR="00CE1B02" w:rsidRPr="00962770" w:rsidRDefault="00CE1B02" w:rsidP="00CE1B02">
            <w:pPr>
              <w:spacing w:before="40" w:after="40"/>
              <w:ind w:firstLine="73"/>
              <w:jc w:val="center"/>
              <w:rPr>
                <w:sz w:val="22"/>
                <w:szCs w:val="22"/>
              </w:rPr>
            </w:pPr>
            <w:r w:rsidRPr="00962770">
              <w:rPr>
                <w:sz w:val="22"/>
                <w:szCs w:val="22"/>
              </w:rPr>
              <w:t>Chica</w:t>
            </w:r>
          </w:p>
        </w:tc>
        <w:tc>
          <w:tcPr>
            <w:tcW w:w="984" w:type="dxa"/>
            <w:tcBorders>
              <w:bottom w:val="single" w:sz="4" w:space="0" w:color="auto"/>
            </w:tcBorders>
            <w:shd w:val="clear" w:color="auto" w:fill="auto"/>
            <w:vAlign w:val="center"/>
          </w:tcPr>
          <w:p w14:paraId="5DB4E76D" w14:textId="77777777" w:rsidR="00CE1B02" w:rsidRPr="00962770" w:rsidRDefault="00CE1B02" w:rsidP="00CE1B02">
            <w:pPr>
              <w:spacing w:before="40" w:after="40"/>
              <w:ind w:firstLine="73"/>
              <w:jc w:val="center"/>
              <w:rPr>
                <w:sz w:val="22"/>
                <w:szCs w:val="22"/>
              </w:rPr>
            </w:pPr>
            <w:r w:rsidRPr="00962770">
              <w:rPr>
                <w:sz w:val="22"/>
                <w:szCs w:val="22"/>
              </w:rPr>
              <w:t>99</w:t>
            </w:r>
          </w:p>
        </w:tc>
        <w:tc>
          <w:tcPr>
            <w:tcW w:w="1370" w:type="dxa"/>
            <w:tcBorders>
              <w:bottom w:val="single" w:sz="4" w:space="0" w:color="auto"/>
            </w:tcBorders>
            <w:shd w:val="clear" w:color="auto" w:fill="auto"/>
            <w:vAlign w:val="center"/>
          </w:tcPr>
          <w:p w14:paraId="001F1FB0" w14:textId="77777777" w:rsidR="00CE1B02" w:rsidRPr="00962770" w:rsidRDefault="00CE1B02" w:rsidP="00962770">
            <w:pPr>
              <w:autoSpaceDE w:val="0"/>
              <w:autoSpaceDN w:val="0"/>
              <w:adjustRightInd w:val="0"/>
              <w:spacing w:line="320" w:lineRule="atLeast"/>
              <w:ind w:right="60" w:firstLine="567"/>
              <w:jc w:val="right"/>
              <w:rPr>
                <w:color w:val="000000"/>
                <w:sz w:val="22"/>
                <w:szCs w:val="22"/>
                <w:lang w:eastAsia="es-ES"/>
              </w:rPr>
            </w:pPr>
            <w:r w:rsidRPr="00962770">
              <w:rPr>
                <w:color w:val="000000"/>
                <w:sz w:val="22"/>
                <w:szCs w:val="22"/>
                <w:lang w:eastAsia="es-ES"/>
              </w:rPr>
              <w:t>37.14</w:t>
            </w:r>
          </w:p>
        </w:tc>
        <w:tc>
          <w:tcPr>
            <w:tcW w:w="1354" w:type="dxa"/>
            <w:tcBorders>
              <w:bottom w:val="single" w:sz="4" w:space="0" w:color="auto"/>
            </w:tcBorders>
            <w:shd w:val="clear" w:color="auto" w:fill="auto"/>
            <w:vAlign w:val="center"/>
          </w:tcPr>
          <w:p w14:paraId="450F434E" w14:textId="77777777" w:rsidR="00CE1B02" w:rsidRPr="00962770" w:rsidRDefault="00CE1B02" w:rsidP="00656E90">
            <w:pPr>
              <w:autoSpaceDE w:val="0"/>
              <w:autoSpaceDN w:val="0"/>
              <w:adjustRightInd w:val="0"/>
              <w:spacing w:line="320" w:lineRule="atLeast"/>
              <w:ind w:left="60" w:right="60"/>
              <w:jc w:val="center"/>
              <w:rPr>
                <w:color w:val="000000"/>
                <w:sz w:val="22"/>
                <w:szCs w:val="22"/>
                <w:lang w:eastAsia="es-ES"/>
              </w:rPr>
            </w:pPr>
            <w:r w:rsidRPr="00962770">
              <w:rPr>
                <w:color w:val="000000"/>
                <w:sz w:val="22"/>
                <w:szCs w:val="22"/>
                <w:lang w:eastAsia="es-ES"/>
              </w:rPr>
              <w:t>6.736</w:t>
            </w:r>
          </w:p>
        </w:tc>
        <w:tc>
          <w:tcPr>
            <w:tcW w:w="1339" w:type="dxa"/>
            <w:tcBorders>
              <w:bottom w:val="single" w:sz="4" w:space="0" w:color="auto"/>
            </w:tcBorders>
            <w:shd w:val="clear" w:color="auto" w:fill="auto"/>
            <w:vAlign w:val="center"/>
          </w:tcPr>
          <w:p w14:paraId="7595F328" w14:textId="6ECDE2A3" w:rsidR="00CE1B02" w:rsidRPr="00962770" w:rsidRDefault="001247C3" w:rsidP="00962770">
            <w:pPr>
              <w:autoSpaceDE w:val="0"/>
              <w:autoSpaceDN w:val="0"/>
              <w:adjustRightInd w:val="0"/>
              <w:spacing w:line="320" w:lineRule="atLeast"/>
              <w:ind w:right="60" w:firstLine="53"/>
              <w:jc w:val="center"/>
              <w:rPr>
                <w:color w:val="000000"/>
                <w:sz w:val="22"/>
                <w:szCs w:val="22"/>
                <w:lang w:eastAsia="es-ES"/>
              </w:rPr>
            </w:pPr>
            <w:r w:rsidRPr="00962770">
              <w:rPr>
                <w:color w:val="000000"/>
                <w:sz w:val="22"/>
                <w:szCs w:val="22"/>
                <w:lang w:eastAsia="es-ES"/>
              </w:rPr>
              <w:t>0</w:t>
            </w:r>
            <w:r w:rsidR="00CE1B02" w:rsidRPr="00962770">
              <w:rPr>
                <w:color w:val="000000"/>
                <w:sz w:val="22"/>
                <w:szCs w:val="22"/>
                <w:lang w:eastAsia="es-ES"/>
              </w:rPr>
              <w:t>.677</w:t>
            </w:r>
          </w:p>
        </w:tc>
        <w:tc>
          <w:tcPr>
            <w:tcW w:w="836" w:type="dxa"/>
            <w:tcBorders>
              <w:bottom w:val="single" w:sz="4" w:space="0" w:color="auto"/>
            </w:tcBorders>
            <w:shd w:val="clear" w:color="auto" w:fill="auto"/>
            <w:vAlign w:val="center"/>
          </w:tcPr>
          <w:p w14:paraId="149E3C5F" w14:textId="77777777" w:rsidR="00CE1B02" w:rsidRPr="00962770" w:rsidRDefault="00CE1B02" w:rsidP="00910621">
            <w:pPr>
              <w:spacing w:before="40" w:after="40"/>
              <w:ind w:firstLine="567"/>
              <w:jc w:val="center"/>
              <w:rPr>
                <w:sz w:val="22"/>
                <w:szCs w:val="22"/>
              </w:rPr>
            </w:pPr>
          </w:p>
        </w:tc>
        <w:tc>
          <w:tcPr>
            <w:tcW w:w="1254" w:type="dxa"/>
            <w:tcBorders>
              <w:bottom w:val="single" w:sz="4" w:space="0" w:color="auto"/>
            </w:tcBorders>
            <w:shd w:val="clear" w:color="auto" w:fill="auto"/>
            <w:vAlign w:val="center"/>
          </w:tcPr>
          <w:p w14:paraId="157EBF4A" w14:textId="77777777" w:rsidR="00CE1B02" w:rsidRPr="00962770" w:rsidRDefault="00CE1B02" w:rsidP="00656E90">
            <w:pPr>
              <w:spacing w:before="40" w:after="40"/>
              <w:jc w:val="center"/>
              <w:rPr>
                <w:sz w:val="22"/>
                <w:szCs w:val="22"/>
              </w:rPr>
            </w:pPr>
          </w:p>
        </w:tc>
        <w:tc>
          <w:tcPr>
            <w:tcW w:w="847" w:type="dxa"/>
            <w:tcBorders>
              <w:bottom w:val="single" w:sz="4" w:space="0" w:color="auto"/>
            </w:tcBorders>
            <w:shd w:val="clear" w:color="auto" w:fill="auto"/>
            <w:vAlign w:val="center"/>
          </w:tcPr>
          <w:p w14:paraId="3A7D24E4" w14:textId="77777777" w:rsidR="00CE1B02" w:rsidRPr="00962770" w:rsidRDefault="00CE1B02" w:rsidP="00656E90">
            <w:pPr>
              <w:spacing w:before="40" w:after="40"/>
              <w:jc w:val="center"/>
              <w:rPr>
                <w:sz w:val="22"/>
                <w:szCs w:val="22"/>
              </w:rPr>
            </w:pPr>
          </w:p>
        </w:tc>
        <w:tc>
          <w:tcPr>
            <w:tcW w:w="869" w:type="dxa"/>
            <w:gridSpan w:val="2"/>
            <w:tcBorders>
              <w:bottom w:val="single" w:sz="4" w:space="0" w:color="auto"/>
            </w:tcBorders>
            <w:shd w:val="clear" w:color="auto" w:fill="auto"/>
            <w:vAlign w:val="center"/>
          </w:tcPr>
          <w:p w14:paraId="6DFD22B4" w14:textId="77777777" w:rsidR="00CE1B02" w:rsidRPr="00962770" w:rsidRDefault="00CE1B02" w:rsidP="00656E90">
            <w:pPr>
              <w:spacing w:before="40" w:after="40"/>
              <w:ind w:firstLine="52"/>
              <w:jc w:val="center"/>
              <w:rPr>
                <w:sz w:val="22"/>
                <w:szCs w:val="22"/>
              </w:rPr>
            </w:pPr>
          </w:p>
        </w:tc>
      </w:tr>
    </w:tbl>
    <w:p w14:paraId="7D047C20" w14:textId="77777777" w:rsidR="006A7F36" w:rsidRPr="00962770" w:rsidRDefault="006A7F36" w:rsidP="00910621">
      <w:pPr>
        <w:spacing w:before="40" w:after="40"/>
        <w:ind w:firstLine="567"/>
        <w:rPr>
          <w:sz w:val="22"/>
          <w:szCs w:val="22"/>
        </w:rPr>
      </w:pPr>
    </w:p>
    <w:p w14:paraId="301AD8E1" w14:textId="0FC65DD0" w:rsidR="006A7F36" w:rsidRPr="00962770" w:rsidRDefault="006A7F36" w:rsidP="00272C2D">
      <w:pPr>
        <w:spacing w:after="120"/>
        <w:ind w:right="1953" w:firstLine="567"/>
        <w:rPr>
          <w:sz w:val="22"/>
          <w:szCs w:val="22"/>
        </w:rPr>
      </w:pPr>
      <w:r w:rsidRPr="00962770">
        <w:rPr>
          <w:sz w:val="22"/>
          <w:szCs w:val="22"/>
        </w:rPr>
        <w:t>N: Muestra;</w:t>
      </w:r>
      <w:r w:rsidRPr="00962770">
        <w:rPr>
          <w:rFonts w:ascii="MS Reference Sans Serif" w:hAnsi="MS Reference Sans Serif"/>
          <w:sz w:val="22"/>
          <w:szCs w:val="22"/>
        </w:rPr>
        <w:t xml:space="preserve"> : </w:t>
      </w:r>
      <w:r w:rsidRPr="00962770">
        <w:rPr>
          <w:sz w:val="22"/>
          <w:szCs w:val="22"/>
        </w:rPr>
        <w:t xml:space="preserve">media; </w:t>
      </w:r>
      <w:proofErr w:type="spellStart"/>
      <w:r w:rsidRPr="00962770">
        <w:rPr>
          <w:sz w:val="22"/>
          <w:szCs w:val="22"/>
        </w:rPr>
        <w:t>Sx</w:t>
      </w:r>
      <w:proofErr w:type="spellEnd"/>
      <w:r w:rsidRPr="00962770">
        <w:rPr>
          <w:sz w:val="22"/>
          <w:szCs w:val="22"/>
        </w:rPr>
        <w:t xml:space="preserve">: Desviación típica; EEM: Error estándar de la media; F: Estadístico de Levene de calidad de varianzas; t: Estadístico t de </w:t>
      </w:r>
      <w:proofErr w:type="spellStart"/>
      <w:r w:rsidRPr="00962770">
        <w:rPr>
          <w:sz w:val="22"/>
          <w:szCs w:val="22"/>
        </w:rPr>
        <w:t>student</w:t>
      </w:r>
      <w:proofErr w:type="spellEnd"/>
      <w:r w:rsidRPr="00962770">
        <w:rPr>
          <w:sz w:val="22"/>
          <w:szCs w:val="22"/>
        </w:rPr>
        <w:t xml:space="preserve"> para muestras independientes; </w:t>
      </w:r>
      <w:proofErr w:type="spellStart"/>
      <w:r w:rsidRPr="00962770">
        <w:rPr>
          <w:sz w:val="22"/>
          <w:szCs w:val="22"/>
        </w:rPr>
        <w:t>g.l</w:t>
      </w:r>
      <w:proofErr w:type="spellEnd"/>
      <w:r w:rsidRPr="00962770">
        <w:rPr>
          <w:sz w:val="22"/>
          <w:szCs w:val="22"/>
        </w:rPr>
        <w:t xml:space="preserve">.: Grados de libertad; p: Nivel de significación: </w:t>
      </w:r>
    </w:p>
    <w:p w14:paraId="10FEEFF4" w14:textId="5689A45C" w:rsidR="006A7F36" w:rsidRDefault="006A7F36" w:rsidP="00910621">
      <w:pPr>
        <w:ind w:firstLine="567"/>
        <w:rPr>
          <w:sz w:val="22"/>
          <w:szCs w:val="22"/>
        </w:rPr>
      </w:pPr>
    </w:p>
    <w:p w14:paraId="1F4830AB" w14:textId="77777777" w:rsidR="006A7F36" w:rsidRPr="00272C2D" w:rsidRDefault="006A7F36" w:rsidP="00910621">
      <w:pPr>
        <w:ind w:firstLine="567"/>
        <w:rPr>
          <w:sz w:val="22"/>
          <w:szCs w:val="22"/>
        </w:rPr>
      </w:pPr>
      <w:r w:rsidRPr="00272C2D">
        <w:rPr>
          <w:b/>
          <w:sz w:val="22"/>
          <w:szCs w:val="22"/>
        </w:rPr>
        <w:t>Tabla 5.</w:t>
      </w:r>
      <w:r w:rsidRPr="00272C2D">
        <w:rPr>
          <w:sz w:val="22"/>
          <w:szCs w:val="22"/>
        </w:rPr>
        <w:t xml:space="preserve"> Prueba t de </w:t>
      </w:r>
      <w:proofErr w:type="spellStart"/>
      <w:r w:rsidRPr="00272C2D">
        <w:rPr>
          <w:sz w:val="22"/>
          <w:szCs w:val="22"/>
        </w:rPr>
        <w:t>student</w:t>
      </w:r>
      <w:proofErr w:type="spellEnd"/>
      <w:r w:rsidRPr="00272C2D">
        <w:rPr>
          <w:sz w:val="22"/>
          <w:szCs w:val="22"/>
        </w:rPr>
        <w:t xml:space="preserve"> para muestras independientes según curso  </w:t>
      </w:r>
    </w:p>
    <w:tbl>
      <w:tblPr>
        <w:tblW w:w="12745" w:type="dxa"/>
        <w:tblLook w:val="04A0" w:firstRow="1" w:lastRow="0" w:firstColumn="1" w:lastColumn="0" w:noHBand="0" w:noVBand="1"/>
      </w:tblPr>
      <w:tblGrid>
        <w:gridCol w:w="1749"/>
        <w:gridCol w:w="1414"/>
        <w:gridCol w:w="1004"/>
        <w:gridCol w:w="1399"/>
        <w:gridCol w:w="1399"/>
        <w:gridCol w:w="1399"/>
        <w:gridCol w:w="1225"/>
        <w:gridCol w:w="1149"/>
        <w:gridCol w:w="936"/>
        <w:gridCol w:w="1071"/>
      </w:tblGrid>
      <w:tr w:rsidR="00CE1B02" w:rsidRPr="00272C2D" w14:paraId="7A1EE0C8" w14:textId="77777777" w:rsidTr="00CE1B02">
        <w:trPr>
          <w:trHeight w:val="431"/>
        </w:trPr>
        <w:tc>
          <w:tcPr>
            <w:tcW w:w="1661" w:type="dxa"/>
            <w:tcBorders>
              <w:bottom w:val="single" w:sz="4" w:space="0" w:color="auto"/>
            </w:tcBorders>
            <w:shd w:val="clear" w:color="auto" w:fill="auto"/>
          </w:tcPr>
          <w:p w14:paraId="2F7FDF79" w14:textId="77777777" w:rsidR="00CE1B02" w:rsidRPr="00272C2D" w:rsidRDefault="00CE1B02" w:rsidP="00910621">
            <w:pPr>
              <w:spacing w:before="40" w:after="40"/>
              <w:ind w:firstLine="567"/>
              <w:jc w:val="center"/>
              <w:rPr>
                <w:sz w:val="22"/>
                <w:szCs w:val="22"/>
              </w:rPr>
            </w:pPr>
            <w:r w:rsidRPr="00272C2D">
              <w:rPr>
                <w:sz w:val="22"/>
                <w:szCs w:val="22"/>
              </w:rPr>
              <w:t>Dimensión</w:t>
            </w:r>
          </w:p>
        </w:tc>
        <w:tc>
          <w:tcPr>
            <w:tcW w:w="1356" w:type="dxa"/>
            <w:tcBorders>
              <w:bottom w:val="single" w:sz="4" w:space="0" w:color="auto"/>
            </w:tcBorders>
            <w:shd w:val="clear" w:color="auto" w:fill="auto"/>
          </w:tcPr>
          <w:p w14:paraId="57ACE625" w14:textId="77777777" w:rsidR="00CE1B02" w:rsidRPr="00272C2D" w:rsidRDefault="00CE1B02" w:rsidP="00910621">
            <w:pPr>
              <w:spacing w:before="40" w:after="40"/>
              <w:ind w:firstLine="567"/>
              <w:jc w:val="center"/>
              <w:rPr>
                <w:sz w:val="22"/>
                <w:szCs w:val="22"/>
              </w:rPr>
            </w:pPr>
            <w:r w:rsidRPr="00272C2D">
              <w:rPr>
                <w:sz w:val="22"/>
                <w:szCs w:val="22"/>
              </w:rPr>
              <w:t>Grado</w:t>
            </w:r>
          </w:p>
        </w:tc>
        <w:tc>
          <w:tcPr>
            <w:tcW w:w="984" w:type="dxa"/>
            <w:tcBorders>
              <w:bottom w:val="single" w:sz="4" w:space="0" w:color="auto"/>
            </w:tcBorders>
            <w:shd w:val="clear" w:color="auto" w:fill="auto"/>
          </w:tcPr>
          <w:p w14:paraId="1F05F455" w14:textId="77777777" w:rsidR="00CE1B02" w:rsidRPr="00272C2D" w:rsidRDefault="00CE1B02" w:rsidP="00910621">
            <w:pPr>
              <w:spacing w:before="40" w:after="40"/>
              <w:ind w:firstLine="567"/>
              <w:jc w:val="center"/>
              <w:rPr>
                <w:sz w:val="22"/>
                <w:szCs w:val="22"/>
              </w:rPr>
            </w:pPr>
            <w:r w:rsidRPr="00272C2D">
              <w:rPr>
                <w:sz w:val="22"/>
                <w:szCs w:val="22"/>
              </w:rPr>
              <w:t>N</w:t>
            </w:r>
          </w:p>
        </w:tc>
        <w:tc>
          <w:tcPr>
            <w:tcW w:w="1354" w:type="dxa"/>
            <w:tcBorders>
              <w:bottom w:val="single" w:sz="4" w:space="0" w:color="auto"/>
            </w:tcBorders>
            <w:shd w:val="clear" w:color="auto" w:fill="auto"/>
          </w:tcPr>
          <w:p w14:paraId="427B2105" w14:textId="77777777" w:rsidR="00CE1B02" w:rsidRPr="00272C2D" w:rsidRDefault="00CE1B02" w:rsidP="00910621">
            <w:pPr>
              <w:spacing w:before="40" w:after="40"/>
              <w:ind w:firstLine="567"/>
              <w:jc w:val="center"/>
              <w:rPr>
                <w:sz w:val="22"/>
                <w:szCs w:val="22"/>
              </w:rPr>
            </w:pPr>
            <w:r w:rsidRPr="00272C2D">
              <w:rPr>
                <w:rFonts w:ascii="MS Reference Sans Serif" w:hAnsi="MS Reference Sans Serif"/>
                <w:sz w:val="22"/>
                <w:szCs w:val="22"/>
              </w:rPr>
              <w:t></w:t>
            </w:r>
          </w:p>
        </w:tc>
        <w:tc>
          <w:tcPr>
            <w:tcW w:w="1354" w:type="dxa"/>
            <w:tcBorders>
              <w:bottom w:val="single" w:sz="4" w:space="0" w:color="auto"/>
            </w:tcBorders>
            <w:shd w:val="clear" w:color="auto" w:fill="auto"/>
          </w:tcPr>
          <w:p w14:paraId="08AE82E1" w14:textId="77777777" w:rsidR="00CE1B02" w:rsidRPr="00272C2D" w:rsidRDefault="00CE1B02" w:rsidP="00910621">
            <w:pPr>
              <w:spacing w:before="40" w:after="40"/>
              <w:ind w:firstLine="567"/>
              <w:jc w:val="center"/>
              <w:rPr>
                <w:sz w:val="22"/>
                <w:szCs w:val="22"/>
              </w:rPr>
            </w:pPr>
            <w:proofErr w:type="spellStart"/>
            <w:r w:rsidRPr="00272C2D">
              <w:rPr>
                <w:sz w:val="22"/>
                <w:szCs w:val="22"/>
              </w:rPr>
              <w:t>Sx</w:t>
            </w:r>
            <w:proofErr w:type="spellEnd"/>
          </w:p>
        </w:tc>
        <w:tc>
          <w:tcPr>
            <w:tcW w:w="1254" w:type="dxa"/>
            <w:tcBorders>
              <w:bottom w:val="single" w:sz="4" w:space="0" w:color="auto"/>
            </w:tcBorders>
            <w:shd w:val="clear" w:color="auto" w:fill="auto"/>
          </w:tcPr>
          <w:p w14:paraId="29DF9ED9" w14:textId="77777777" w:rsidR="00CE1B02" w:rsidRPr="00272C2D" w:rsidRDefault="00CE1B02" w:rsidP="00910621">
            <w:pPr>
              <w:spacing w:before="40" w:after="40"/>
              <w:ind w:firstLine="567"/>
              <w:jc w:val="center"/>
              <w:rPr>
                <w:sz w:val="22"/>
                <w:szCs w:val="22"/>
              </w:rPr>
            </w:pPr>
            <w:r w:rsidRPr="00272C2D">
              <w:rPr>
                <w:sz w:val="22"/>
                <w:szCs w:val="22"/>
              </w:rPr>
              <w:t>EEM</w:t>
            </w:r>
          </w:p>
        </w:tc>
        <w:tc>
          <w:tcPr>
            <w:tcW w:w="1354" w:type="dxa"/>
            <w:tcBorders>
              <w:bottom w:val="single" w:sz="4" w:space="0" w:color="auto"/>
            </w:tcBorders>
            <w:shd w:val="clear" w:color="auto" w:fill="auto"/>
          </w:tcPr>
          <w:p w14:paraId="02DDABA6" w14:textId="77777777" w:rsidR="00CE1B02" w:rsidRPr="00272C2D" w:rsidRDefault="00CE1B02" w:rsidP="00272C2D">
            <w:pPr>
              <w:spacing w:before="40" w:after="40"/>
              <w:jc w:val="center"/>
              <w:rPr>
                <w:sz w:val="22"/>
                <w:szCs w:val="22"/>
              </w:rPr>
            </w:pPr>
            <w:r w:rsidRPr="00272C2D">
              <w:rPr>
                <w:sz w:val="22"/>
                <w:szCs w:val="22"/>
              </w:rPr>
              <w:t>F</w:t>
            </w:r>
          </w:p>
        </w:tc>
        <w:tc>
          <w:tcPr>
            <w:tcW w:w="1254" w:type="dxa"/>
            <w:tcBorders>
              <w:bottom w:val="single" w:sz="4" w:space="0" w:color="auto"/>
            </w:tcBorders>
            <w:shd w:val="clear" w:color="auto" w:fill="auto"/>
          </w:tcPr>
          <w:p w14:paraId="0D0EB75B" w14:textId="77777777" w:rsidR="00CE1B02" w:rsidRPr="00272C2D" w:rsidRDefault="00CE1B02" w:rsidP="00272C2D">
            <w:pPr>
              <w:spacing w:before="40" w:after="40"/>
              <w:jc w:val="center"/>
              <w:rPr>
                <w:sz w:val="22"/>
                <w:szCs w:val="22"/>
              </w:rPr>
            </w:pPr>
            <w:r w:rsidRPr="00272C2D">
              <w:rPr>
                <w:sz w:val="22"/>
                <w:szCs w:val="22"/>
              </w:rPr>
              <w:t>p</w:t>
            </w:r>
          </w:p>
        </w:tc>
        <w:tc>
          <w:tcPr>
            <w:tcW w:w="970" w:type="dxa"/>
            <w:tcBorders>
              <w:bottom w:val="single" w:sz="4" w:space="0" w:color="auto"/>
            </w:tcBorders>
            <w:shd w:val="clear" w:color="auto" w:fill="auto"/>
          </w:tcPr>
          <w:p w14:paraId="089CCC72" w14:textId="77777777" w:rsidR="00CE1B02" w:rsidRPr="00272C2D" w:rsidRDefault="00CE1B02" w:rsidP="00272C2D">
            <w:pPr>
              <w:spacing w:before="40" w:after="40"/>
              <w:jc w:val="center"/>
              <w:rPr>
                <w:sz w:val="22"/>
                <w:szCs w:val="22"/>
              </w:rPr>
            </w:pPr>
            <w:r w:rsidRPr="00272C2D">
              <w:rPr>
                <w:sz w:val="22"/>
                <w:szCs w:val="22"/>
              </w:rPr>
              <w:t>t</w:t>
            </w:r>
          </w:p>
        </w:tc>
        <w:tc>
          <w:tcPr>
            <w:tcW w:w="1204" w:type="dxa"/>
            <w:tcBorders>
              <w:bottom w:val="single" w:sz="4" w:space="0" w:color="auto"/>
            </w:tcBorders>
            <w:shd w:val="clear" w:color="auto" w:fill="auto"/>
          </w:tcPr>
          <w:p w14:paraId="025BE63C" w14:textId="77777777" w:rsidR="00CE1B02" w:rsidRPr="00272C2D" w:rsidRDefault="00CE1B02" w:rsidP="00272C2D">
            <w:pPr>
              <w:spacing w:before="40" w:after="40"/>
              <w:jc w:val="center"/>
              <w:rPr>
                <w:sz w:val="22"/>
                <w:szCs w:val="22"/>
              </w:rPr>
            </w:pPr>
            <w:proofErr w:type="spellStart"/>
            <w:r w:rsidRPr="00272C2D">
              <w:rPr>
                <w:sz w:val="22"/>
                <w:szCs w:val="22"/>
              </w:rPr>
              <w:t>g.l</w:t>
            </w:r>
            <w:proofErr w:type="spellEnd"/>
            <w:r w:rsidRPr="00272C2D">
              <w:rPr>
                <w:sz w:val="22"/>
                <w:szCs w:val="22"/>
              </w:rPr>
              <w:t>.</w:t>
            </w:r>
          </w:p>
        </w:tc>
      </w:tr>
      <w:tr w:rsidR="00CE1B02" w:rsidRPr="00272C2D" w14:paraId="370DA5F1" w14:textId="77777777" w:rsidTr="00CE1B02">
        <w:tc>
          <w:tcPr>
            <w:tcW w:w="1661" w:type="dxa"/>
            <w:shd w:val="clear" w:color="auto" w:fill="auto"/>
          </w:tcPr>
          <w:p w14:paraId="0DA25484" w14:textId="77777777" w:rsidR="00CE1B02" w:rsidRPr="00272C2D" w:rsidRDefault="00CE1B02" w:rsidP="00910621">
            <w:pPr>
              <w:spacing w:before="40" w:after="40"/>
              <w:ind w:firstLine="567"/>
              <w:jc w:val="center"/>
              <w:rPr>
                <w:sz w:val="22"/>
                <w:szCs w:val="22"/>
              </w:rPr>
            </w:pPr>
            <w:r w:rsidRPr="00272C2D">
              <w:rPr>
                <w:sz w:val="22"/>
                <w:szCs w:val="22"/>
              </w:rPr>
              <w:t>S</w:t>
            </w:r>
          </w:p>
        </w:tc>
        <w:tc>
          <w:tcPr>
            <w:tcW w:w="1356" w:type="dxa"/>
            <w:shd w:val="clear" w:color="auto" w:fill="auto"/>
            <w:vAlign w:val="center"/>
          </w:tcPr>
          <w:p w14:paraId="2791092C" w14:textId="143CF824" w:rsidR="00CE1B02" w:rsidRPr="00272C2D" w:rsidRDefault="00CE1B02" w:rsidP="00910621">
            <w:pPr>
              <w:spacing w:before="40" w:after="40"/>
              <w:ind w:firstLine="567"/>
              <w:jc w:val="center"/>
              <w:rPr>
                <w:sz w:val="22"/>
                <w:szCs w:val="22"/>
              </w:rPr>
            </w:pPr>
            <w:r w:rsidRPr="00272C2D">
              <w:rPr>
                <w:sz w:val="22"/>
                <w:szCs w:val="22"/>
              </w:rPr>
              <w:t>4ºESO</w:t>
            </w:r>
          </w:p>
        </w:tc>
        <w:tc>
          <w:tcPr>
            <w:tcW w:w="984" w:type="dxa"/>
            <w:shd w:val="clear" w:color="auto" w:fill="auto"/>
            <w:vAlign w:val="center"/>
          </w:tcPr>
          <w:p w14:paraId="02199FD3" w14:textId="77777777" w:rsidR="00CE1B02" w:rsidRPr="00272C2D" w:rsidRDefault="00CE1B02" w:rsidP="00910621">
            <w:pPr>
              <w:spacing w:before="40" w:after="40"/>
              <w:ind w:firstLine="567"/>
              <w:jc w:val="center"/>
              <w:rPr>
                <w:sz w:val="22"/>
                <w:szCs w:val="22"/>
              </w:rPr>
            </w:pPr>
            <w:r w:rsidRPr="00272C2D">
              <w:rPr>
                <w:sz w:val="22"/>
                <w:szCs w:val="22"/>
              </w:rPr>
              <w:t>64</w:t>
            </w:r>
          </w:p>
        </w:tc>
        <w:tc>
          <w:tcPr>
            <w:tcW w:w="1354" w:type="dxa"/>
            <w:shd w:val="clear" w:color="auto" w:fill="auto"/>
            <w:vAlign w:val="center"/>
          </w:tcPr>
          <w:p w14:paraId="2C151607"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39.19</w:t>
            </w:r>
          </w:p>
        </w:tc>
        <w:tc>
          <w:tcPr>
            <w:tcW w:w="1354" w:type="dxa"/>
            <w:shd w:val="clear" w:color="auto" w:fill="auto"/>
            <w:vAlign w:val="center"/>
          </w:tcPr>
          <w:p w14:paraId="3FFAE31C"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5.294</w:t>
            </w:r>
          </w:p>
        </w:tc>
        <w:tc>
          <w:tcPr>
            <w:tcW w:w="1254" w:type="dxa"/>
            <w:shd w:val="clear" w:color="auto" w:fill="auto"/>
            <w:vAlign w:val="center"/>
          </w:tcPr>
          <w:p w14:paraId="16E78E7A" w14:textId="5EFEE26C" w:rsidR="00CE1B02" w:rsidRPr="00272C2D" w:rsidRDefault="00272C2D"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0</w:t>
            </w:r>
            <w:r w:rsidR="00CE1B02" w:rsidRPr="00272C2D">
              <w:rPr>
                <w:color w:val="000000"/>
                <w:sz w:val="22"/>
                <w:szCs w:val="22"/>
              </w:rPr>
              <w:t>.662</w:t>
            </w:r>
          </w:p>
        </w:tc>
        <w:tc>
          <w:tcPr>
            <w:tcW w:w="1354" w:type="dxa"/>
            <w:shd w:val="clear" w:color="auto" w:fill="auto"/>
            <w:vAlign w:val="center"/>
          </w:tcPr>
          <w:p w14:paraId="4C51A7F9" w14:textId="6F133CC2" w:rsidR="00CE1B02" w:rsidRPr="00272C2D" w:rsidRDefault="00272C2D"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CE1B02" w:rsidRPr="00272C2D">
              <w:rPr>
                <w:color w:val="000000"/>
                <w:sz w:val="22"/>
                <w:szCs w:val="22"/>
              </w:rPr>
              <w:t>.052</w:t>
            </w:r>
          </w:p>
        </w:tc>
        <w:tc>
          <w:tcPr>
            <w:tcW w:w="1254" w:type="dxa"/>
            <w:shd w:val="clear" w:color="auto" w:fill="auto"/>
            <w:vAlign w:val="center"/>
          </w:tcPr>
          <w:p w14:paraId="73A5EA7F" w14:textId="4CC7232E" w:rsidR="00CE1B02" w:rsidRPr="00272C2D" w:rsidRDefault="00272C2D"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CE1B02" w:rsidRPr="00272C2D">
              <w:rPr>
                <w:color w:val="000000"/>
                <w:sz w:val="22"/>
                <w:szCs w:val="22"/>
              </w:rPr>
              <w:t>.820</w:t>
            </w:r>
          </w:p>
        </w:tc>
        <w:tc>
          <w:tcPr>
            <w:tcW w:w="970" w:type="dxa"/>
            <w:shd w:val="clear" w:color="auto" w:fill="auto"/>
            <w:vAlign w:val="center"/>
          </w:tcPr>
          <w:p w14:paraId="3F2211AF" w14:textId="77777777" w:rsidR="00CE1B02" w:rsidRPr="00272C2D" w:rsidRDefault="00CE1B02" w:rsidP="00272C2D">
            <w:pPr>
              <w:autoSpaceDE w:val="0"/>
              <w:autoSpaceDN w:val="0"/>
              <w:adjustRightInd w:val="0"/>
              <w:spacing w:line="320" w:lineRule="atLeast"/>
              <w:ind w:left="60" w:right="60"/>
              <w:jc w:val="right"/>
              <w:rPr>
                <w:color w:val="000000"/>
                <w:sz w:val="22"/>
                <w:szCs w:val="22"/>
              </w:rPr>
            </w:pPr>
            <w:r w:rsidRPr="00272C2D">
              <w:rPr>
                <w:color w:val="000000"/>
                <w:sz w:val="22"/>
                <w:szCs w:val="22"/>
              </w:rPr>
              <w:t>-2.873</w:t>
            </w:r>
          </w:p>
        </w:tc>
        <w:tc>
          <w:tcPr>
            <w:tcW w:w="1204" w:type="dxa"/>
            <w:shd w:val="clear" w:color="auto" w:fill="auto"/>
            <w:vAlign w:val="center"/>
          </w:tcPr>
          <w:p w14:paraId="190D30AE" w14:textId="77777777" w:rsidR="00CE1B02" w:rsidRPr="00272C2D" w:rsidRDefault="00CE1B02"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156</w:t>
            </w:r>
          </w:p>
        </w:tc>
      </w:tr>
      <w:tr w:rsidR="00CE1B02" w:rsidRPr="00272C2D" w14:paraId="0A4A5DB5" w14:textId="77777777" w:rsidTr="00CE1B02">
        <w:tc>
          <w:tcPr>
            <w:tcW w:w="1661" w:type="dxa"/>
            <w:shd w:val="clear" w:color="auto" w:fill="auto"/>
          </w:tcPr>
          <w:p w14:paraId="21A3F2A8" w14:textId="77777777" w:rsidR="00CE1B02" w:rsidRPr="00272C2D" w:rsidRDefault="00CE1B02" w:rsidP="00910621">
            <w:pPr>
              <w:spacing w:before="40" w:after="40"/>
              <w:ind w:firstLine="567"/>
              <w:jc w:val="center"/>
              <w:rPr>
                <w:sz w:val="22"/>
                <w:szCs w:val="22"/>
              </w:rPr>
            </w:pPr>
          </w:p>
        </w:tc>
        <w:tc>
          <w:tcPr>
            <w:tcW w:w="1356" w:type="dxa"/>
            <w:shd w:val="clear" w:color="auto" w:fill="auto"/>
            <w:vAlign w:val="center"/>
          </w:tcPr>
          <w:p w14:paraId="29A0E449" w14:textId="5439FAFD" w:rsidR="00CE1B02" w:rsidRPr="00272C2D" w:rsidRDefault="00CE1B02" w:rsidP="00910621">
            <w:pPr>
              <w:spacing w:before="40" w:after="40"/>
              <w:ind w:firstLine="567"/>
              <w:jc w:val="center"/>
              <w:rPr>
                <w:sz w:val="22"/>
                <w:szCs w:val="22"/>
              </w:rPr>
            </w:pPr>
            <w:r w:rsidRPr="00272C2D">
              <w:rPr>
                <w:sz w:val="22"/>
                <w:szCs w:val="22"/>
              </w:rPr>
              <w:t>1ºBach</w:t>
            </w:r>
          </w:p>
        </w:tc>
        <w:tc>
          <w:tcPr>
            <w:tcW w:w="984" w:type="dxa"/>
            <w:shd w:val="clear" w:color="auto" w:fill="auto"/>
            <w:vAlign w:val="center"/>
          </w:tcPr>
          <w:p w14:paraId="1C62826A" w14:textId="77777777" w:rsidR="00CE1B02" w:rsidRPr="00272C2D" w:rsidRDefault="00CE1B02" w:rsidP="00910621">
            <w:pPr>
              <w:spacing w:before="40" w:after="40"/>
              <w:ind w:firstLine="567"/>
              <w:jc w:val="center"/>
              <w:rPr>
                <w:sz w:val="22"/>
                <w:szCs w:val="22"/>
              </w:rPr>
            </w:pPr>
            <w:r w:rsidRPr="00272C2D">
              <w:rPr>
                <w:sz w:val="22"/>
                <w:szCs w:val="22"/>
              </w:rPr>
              <w:t>94</w:t>
            </w:r>
          </w:p>
        </w:tc>
        <w:tc>
          <w:tcPr>
            <w:tcW w:w="1354" w:type="dxa"/>
            <w:shd w:val="clear" w:color="auto" w:fill="auto"/>
            <w:vAlign w:val="center"/>
          </w:tcPr>
          <w:p w14:paraId="0A31D156"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41.54</w:t>
            </w:r>
          </w:p>
        </w:tc>
        <w:tc>
          <w:tcPr>
            <w:tcW w:w="1354" w:type="dxa"/>
            <w:shd w:val="clear" w:color="auto" w:fill="auto"/>
            <w:vAlign w:val="center"/>
          </w:tcPr>
          <w:p w14:paraId="343885E4"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4.892</w:t>
            </w:r>
          </w:p>
        </w:tc>
        <w:tc>
          <w:tcPr>
            <w:tcW w:w="1254" w:type="dxa"/>
            <w:shd w:val="clear" w:color="auto" w:fill="auto"/>
            <w:vAlign w:val="center"/>
          </w:tcPr>
          <w:p w14:paraId="777557C3" w14:textId="73412CE3" w:rsidR="00CE1B02" w:rsidRPr="00272C2D" w:rsidRDefault="00272C2D"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0</w:t>
            </w:r>
            <w:r w:rsidR="00CE1B02" w:rsidRPr="00272C2D">
              <w:rPr>
                <w:color w:val="000000"/>
                <w:sz w:val="22"/>
                <w:szCs w:val="22"/>
              </w:rPr>
              <w:t>.505</w:t>
            </w:r>
          </w:p>
        </w:tc>
        <w:tc>
          <w:tcPr>
            <w:tcW w:w="1354" w:type="dxa"/>
            <w:shd w:val="clear" w:color="auto" w:fill="auto"/>
            <w:vAlign w:val="center"/>
          </w:tcPr>
          <w:p w14:paraId="6BB4CF2B" w14:textId="77777777" w:rsidR="00CE1B02" w:rsidRPr="00272C2D" w:rsidRDefault="00CE1B02" w:rsidP="00272C2D">
            <w:pPr>
              <w:autoSpaceDE w:val="0"/>
              <w:autoSpaceDN w:val="0"/>
              <w:adjustRightInd w:val="0"/>
              <w:spacing w:before="40" w:after="40"/>
              <w:ind w:left="60" w:right="60"/>
              <w:jc w:val="center"/>
              <w:rPr>
                <w:color w:val="000000"/>
                <w:sz w:val="22"/>
                <w:szCs w:val="22"/>
                <w:lang w:eastAsia="es-ES"/>
              </w:rPr>
            </w:pPr>
          </w:p>
        </w:tc>
        <w:tc>
          <w:tcPr>
            <w:tcW w:w="1254" w:type="dxa"/>
            <w:shd w:val="clear" w:color="auto" w:fill="auto"/>
            <w:vAlign w:val="center"/>
          </w:tcPr>
          <w:p w14:paraId="127CA43A" w14:textId="77777777" w:rsidR="00CE1B02" w:rsidRPr="00272C2D" w:rsidRDefault="00CE1B02" w:rsidP="00272C2D">
            <w:pPr>
              <w:autoSpaceDE w:val="0"/>
              <w:autoSpaceDN w:val="0"/>
              <w:adjustRightInd w:val="0"/>
              <w:spacing w:before="40" w:after="40"/>
              <w:ind w:left="60" w:right="60"/>
              <w:jc w:val="center"/>
              <w:rPr>
                <w:color w:val="000000"/>
                <w:sz w:val="22"/>
                <w:szCs w:val="22"/>
                <w:lang w:eastAsia="es-ES"/>
              </w:rPr>
            </w:pPr>
          </w:p>
        </w:tc>
        <w:tc>
          <w:tcPr>
            <w:tcW w:w="970" w:type="dxa"/>
            <w:shd w:val="clear" w:color="auto" w:fill="auto"/>
            <w:vAlign w:val="center"/>
          </w:tcPr>
          <w:p w14:paraId="52B5056F" w14:textId="77777777" w:rsidR="00CE1B02" w:rsidRPr="00272C2D" w:rsidRDefault="00CE1B02" w:rsidP="00272C2D">
            <w:pPr>
              <w:spacing w:before="40" w:after="40"/>
              <w:jc w:val="center"/>
              <w:rPr>
                <w:sz w:val="22"/>
                <w:szCs w:val="22"/>
              </w:rPr>
            </w:pPr>
          </w:p>
        </w:tc>
        <w:tc>
          <w:tcPr>
            <w:tcW w:w="1204" w:type="dxa"/>
            <w:shd w:val="clear" w:color="auto" w:fill="auto"/>
            <w:vAlign w:val="center"/>
          </w:tcPr>
          <w:p w14:paraId="059E4E4B" w14:textId="77777777" w:rsidR="00CE1B02" w:rsidRPr="00272C2D" w:rsidRDefault="00CE1B02" w:rsidP="00272C2D">
            <w:pPr>
              <w:spacing w:before="40" w:after="40"/>
              <w:jc w:val="center"/>
              <w:rPr>
                <w:sz w:val="22"/>
                <w:szCs w:val="22"/>
              </w:rPr>
            </w:pPr>
          </w:p>
        </w:tc>
      </w:tr>
      <w:tr w:rsidR="00CE1B02" w:rsidRPr="00272C2D" w14:paraId="61260EB5" w14:textId="77777777" w:rsidTr="00CE1B02">
        <w:tc>
          <w:tcPr>
            <w:tcW w:w="1661" w:type="dxa"/>
            <w:shd w:val="clear" w:color="auto" w:fill="auto"/>
          </w:tcPr>
          <w:p w14:paraId="61F9A9A4" w14:textId="77777777" w:rsidR="00CE1B02" w:rsidRPr="00272C2D" w:rsidRDefault="00CE1B02" w:rsidP="00910621">
            <w:pPr>
              <w:spacing w:before="40" w:after="40"/>
              <w:ind w:firstLine="567"/>
              <w:jc w:val="center"/>
              <w:rPr>
                <w:sz w:val="22"/>
                <w:szCs w:val="22"/>
              </w:rPr>
            </w:pPr>
            <w:r w:rsidRPr="00272C2D">
              <w:rPr>
                <w:sz w:val="22"/>
                <w:szCs w:val="22"/>
              </w:rPr>
              <w:t>A</w:t>
            </w:r>
          </w:p>
        </w:tc>
        <w:tc>
          <w:tcPr>
            <w:tcW w:w="1356" w:type="dxa"/>
            <w:shd w:val="clear" w:color="auto" w:fill="auto"/>
            <w:vAlign w:val="center"/>
          </w:tcPr>
          <w:p w14:paraId="41EDDDF5" w14:textId="3A468A35" w:rsidR="00CE1B02" w:rsidRPr="00272C2D" w:rsidRDefault="00CE1B02" w:rsidP="00910621">
            <w:pPr>
              <w:spacing w:before="40" w:after="40"/>
              <w:ind w:firstLine="567"/>
              <w:jc w:val="center"/>
              <w:rPr>
                <w:sz w:val="22"/>
                <w:szCs w:val="22"/>
              </w:rPr>
            </w:pPr>
            <w:r w:rsidRPr="00272C2D">
              <w:rPr>
                <w:sz w:val="22"/>
                <w:szCs w:val="22"/>
              </w:rPr>
              <w:t>4ºESO</w:t>
            </w:r>
          </w:p>
        </w:tc>
        <w:tc>
          <w:tcPr>
            <w:tcW w:w="984" w:type="dxa"/>
            <w:shd w:val="clear" w:color="auto" w:fill="auto"/>
            <w:vAlign w:val="center"/>
          </w:tcPr>
          <w:p w14:paraId="5D68D0A0" w14:textId="77777777" w:rsidR="00CE1B02" w:rsidRPr="00272C2D" w:rsidRDefault="00CE1B02" w:rsidP="00910621">
            <w:pPr>
              <w:spacing w:before="40" w:after="40"/>
              <w:ind w:firstLine="567"/>
              <w:jc w:val="center"/>
              <w:rPr>
                <w:sz w:val="22"/>
                <w:szCs w:val="22"/>
              </w:rPr>
            </w:pPr>
            <w:r w:rsidRPr="00272C2D">
              <w:rPr>
                <w:sz w:val="22"/>
                <w:szCs w:val="22"/>
              </w:rPr>
              <w:t>64</w:t>
            </w:r>
          </w:p>
        </w:tc>
        <w:tc>
          <w:tcPr>
            <w:tcW w:w="1354" w:type="dxa"/>
            <w:shd w:val="clear" w:color="auto" w:fill="auto"/>
            <w:vAlign w:val="center"/>
          </w:tcPr>
          <w:p w14:paraId="1918750D"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38.03</w:t>
            </w:r>
          </w:p>
        </w:tc>
        <w:tc>
          <w:tcPr>
            <w:tcW w:w="1354" w:type="dxa"/>
            <w:shd w:val="clear" w:color="auto" w:fill="auto"/>
            <w:vAlign w:val="center"/>
          </w:tcPr>
          <w:p w14:paraId="5A4F2EEA"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4.567</w:t>
            </w:r>
          </w:p>
        </w:tc>
        <w:tc>
          <w:tcPr>
            <w:tcW w:w="1254" w:type="dxa"/>
            <w:shd w:val="clear" w:color="auto" w:fill="auto"/>
            <w:vAlign w:val="center"/>
          </w:tcPr>
          <w:p w14:paraId="2AC7B3E1" w14:textId="7692AD67" w:rsidR="00CE1B02" w:rsidRPr="00272C2D" w:rsidRDefault="00272C2D"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0</w:t>
            </w:r>
            <w:r w:rsidR="00CE1B02" w:rsidRPr="00272C2D">
              <w:rPr>
                <w:color w:val="000000"/>
                <w:sz w:val="22"/>
                <w:szCs w:val="22"/>
              </w:rPr>
              <w:t>.571</w:t>
            </w:r>
          </w:p>
        </w:tc>
        <w:tc>
          <w:tcPr>
            <w:tcW w:w="1354" w:type="dxa"/>
            <w:shd w:val="clear" w:color="auto" w:fill="auto"/>
            <w:vAlign w:val="center"/>
          </w:tcPr>
          <w:p w14:paraId="4A4C95A8" w14:textId="500EE2A6" w:rsidR="00CE1B02" w:rsidRPr="00272C2D" w:rsidRDefault="00272C2D"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CE1B02" w:rsidRPr="00272C2D">
              <w:rPr>
                <w:color w:val="000000"/>
                <w:sz w:val="22"/>
                <w:szCs w:val="22"/>
              </w:rPr>
              <w:t>.150</w:t>
            </w:r>
          </w:p>
        </w:tc>
        <w:tc>
          <w:tcPr>
            <w:tcW w:w="1254" w:type="dxa"/>
            <w:shd w:val="clear" w:color="auto" w:fill="auto"/>
            <w:vAlign w:val="center"/>
          </w:tcPr>
          <w:p w14:paraId="77161C7A" w14:textId="0E9D7AB9" w:rsidR="00CE1B02" w:rsidRPr="00272C2D" w:rsidRDefault="00272C2D"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CE1B02" w:rsidRPr="00272C2D">
              <w:rPr>
                <w:color w:val="000000"/>
                <w:sz w:val="22"/>
                <w:szCs w:val="22"/>
              </w:rPr>
              <w:t>.699</w:t>
            </w:r>
          </w:p>
        </w:tc>
        <w:tc>
          <w:tcPr>
            <w:tcW w:w="970" w:type="dxa"/>
            <w:shd w:val="clear" w:color="auto" w:fill="auto"/>
            <w:vAlign w:val="center"/>
          </w:tcPr>
          <w:p w14:paraId="264F7B58" w14:textId="77777777" w:rsidR="00CE1B02" w:rsidRPr="00272C2D" w:rsidRDefault="00CE1B02" w:rsidP="00272C2D">
            <w:pPr>
              <w:autoSpaceDE w:val="0"/>
              <w:autoSpaceDN w:val="0"/>
              <w:adjustRightInd w:val="0"/>
              <w:spacing w:line="320" w:lineRule="atLeast"/>
              <w:ind w:left="60" w:right="60"/>
              <w:jc w:val="right"/>
              <w:rPr>
                <w:color w:val="000000"/>
                <w:sz w:val="22"/>
                <w:szCs w:val="22"/>
              </w:rPr>
            </w:pPr>
            <w:r w:rsidRPr="00272C2D">
              <w:rPr>
                <w:color w:val="000000"/>
                <w:sz w:val="22"/>
                <w:szCs w:val="22"/>
              </w:rPr>
              <w:t>-1.611</w:t>
            </w:r>
          </w:p>
        </w:tc>
        <w:tc>
          <w:tcPr>
            <w:tcW w:w="1204" w:type="dxa"/>
            <w:shd w:val="clear" w:color="auto" w:fill="auto"/>
            <w:vAlign w:val="center"/>
          </w:tcPr>
          <w:p w14:paraId="523B9EBB" w14:textId="77777777" w:rsidR="00CE1B02" w:rsidRPr="00272C2D" w:rsidRDefault="00CE1B02"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156</w:t>
            </w:r>
          </w:p>
        </w:tc>
      </w:tr>
      <w:tr w:rsidR="00CE1B02" w:rsidRPr="00272C2D" w14:paraId="4C4ECC04" w14:textId="77777777" w:rsidTr="00CE1B02">
        <w:tc>
          <w:tcPr>
            <w:tcW w:w="1661" w:type="dxa"/>
            <w:shd w:val="clear" w:color="auto" w:fill="auto"/>
          </w:tcPr>
          <w:p w14:paraId="0C0F2626" w14:textId="77777777" w:rsidR="00CE1B02" w:rsidRPr="00272C2D" w:rsidRDefault="00CE1B02" w:rsidP="00910621">
            <w:pPr>
              <w:spacing w:before="40" w:after="40"/>
              <w:ind w:firstLine="567"/>
              <w:jc w:val="center"/>
              <w:rPr>
                <w:sz w:val="22"/>
                <w:szCs w:val="22"/>
              </w:rPr>
            </w:pPr>
          </w:p>
        </w:tc>
        <w:tc>
          <w:tcPr>
            <w:tcW w:w="1356" w:type="dxa"/>
            <w:shd w:val="clear" w:color="auto" w:fill="auto"/>
            <w:vAlign w:val="center"/>
          </w:tcPr>
          <w:p w14:paraId="3C3744F7" w14:textId="204E9DAD" w:rsidR="00CE1B02" w:rsidRPr="00272C2D" w:rsidRDefault="00CE1B02" w:rsidP="00910621">
            <w:pPr>
              <w:spacing w:before="40" w:after="40"/>
              <w:ind w:firstLine="567"/>
              <w:jc w:val="center"/>
              <w:rPr>
                <w:sz w:val="22"/>
                <w:szCs w:val="22"/>
              </w:rPr>
            </w:pPr>
            <w:r w:rsidRPr="00272C2D">
              <w:rPr>
                <w:sz w:val="22"/>
                <w:szCs w:val="22"/>
              </w:rPr>
              <w:t>1ºBach</w:t>
            </w:r>
          </w:p>
        </w:tc>
        <w:tc>
          <w:tcPr>
            <w:tcW w:w="984" w:type="dxa"/>
            <w:shd w:val="clear" w:color="auto" w:fill="auto"/>
            <w:vAlign w:val="center"/>
          </w:tcPr>
          <w:p w14:paraId="2F5D844F" w14:textId="77777777" w:rsidR="00CE1B02" w:rsidRPr="00272C2D" w:rsidRDefault="00CE1B02" w:rsidP="00910621">
            <w:pPr>
              <w:spacing w:before="40" w:after="40"/>
              <w:ind w:firstLine="567"/>
              <w:jc w:val="center"/>
              <w:rPr>
                <w:sz w:val="22"/>
                <w:szCs w:val="22"/>
              </w:rPr>
            </w:pPr>
            <w:r w:rsidRPr="00272C2D">
              <w:rPr>
                <w:sz w:val="22"/>
                <w:szCs w:val="22"/>
              </w:rPr>
              <w:t>94</w:t>
            </w:r>
          </w:p>
        </w:tc>
        <w:tc>
          <w:tcPr>
            <w:tcW w:w="1354" w:type="dxa"/>
            <w:shd w:val="clear" w:color="auto" w:fill="auto"/>
            <w:vAlign w:val="center"/>
          </w:tcPr>
          <w:p w14:paraId="31A9969A"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39.26</w:t>
            </w:r>
          </w:p>
        </w:tc>
        <w:tc>
          <w:tcPr>
            <w:tcW w:w="1354" w:type="dxa"/>
            <w:shd w:val="clear" w:color="auto" w:fill="auto"/>
            <w:vAlign w:val="center"/>
          </w:tcPr>
          <w:p w14:paraId="52036BDC"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4.770</w:t>
            </w:r>
          </w:p>
        </w:tc>
        <w:tc>
          <w:tcPr>
            <w:tcW w:w="1254" w:type="dxa"/>
            <w:shd w:val="clear" w:color="auto" w:fill="auto"/>
            <w:vAlign w:val="center"/>
          </w:tcPr>
          <w:p w14:paraId="684DAF8F" w14:textId="74133570" w:rsidR="00CE1B02" w:rsidRPr="00272C2D" w:rsidRDefault="00272C2D"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0</w:t>
            </w:r>
            <w:r w:rsidR="00CE1B02" w:rsidRPr="00272C2D">
              <w:rPr>
                <w:color w:val="000000"/>
                <w:sz w:val="22"/>
                <w:szCs w:val="22"/>
              </w:rPr>
              <w:t>.492</w:t>
            </w:r>
          </w:p>
        </w:tc>
        <w:tc>
          <w:tcPr>
            <w:tcW w:w="1354" w:type="dxa"/>
            <w:shd w:val="clear" w:color="auto" w:fill="auto"/>
            <w:vAlign w:val="center"/>
          </w:tcPr>
          <w:p w14:paraId="0754FC96" w14:textId="77777777" w:rsidR="00CE1B02" w:rsidRPr="00272C2D" w:rsidRDefault="00CE1B02" w:rsidP="00272C2D">
            <w:pPr>
              <w:autoSpaceDE w:val="0"/>
              <w:autoSpaceDN w:val="0"/>
              <w:adjustRightInd w:val="0"/>
              <w:spacing w:before="40" w:after="40"/>
              <w:ind w:left="60" w:right="60"/>
              <w:jc w:val="center"/>
              <w:rPr>
                <w:color w:val="000000"/>
                <w:sz w:val="22"/>
                <w:szCs w:val="22"/>
                <w:lang w:eastAsia="es-ES"/>
              </w:rPr>
            </w:pPr>
          </w:p>
        </w:tc>
        <w:tc>
          <w:tcPr>
            <w:tcW w:w="1254" w:type="dxa"/>
            <w:shd w:val="clear" w:color="auto" w:fill="auto"/>
            <w:vAlign w:val="center"/>
          </w:tcPr>
          <w:p w14:paraId="626AAEBA" w14:textId="77777777" w:rsidR="00CE1B02" w:rsidRPr="00272C2D" w:rsidRDefault="00CE1B02" w:rsidP="00272C2D">
            <w:pPr>
              <w:autoSpaceDE w:val="0"/>
              <w:autoSpaceDN w:val="0"/>
              <w:adjustRightInd w:val="0"/>
              <w:spacing w:before="40" w:after="40"/>
              <w:ind w:left="60" w:right="60"/>
              <w:jc w:val="center"/>
              <w:rPr>
                <w:color w:val="000000"/>
                <w:sz w:val="22"/>
                <w:szCs w:val="22"/>
                <w:lang w:eastAsia="es-ES"/>
              </w:rPr>
            </w:pPr>
          </w:p>
        </w:tc>
        <w:tc>
          <w:tcPr>
            <w:tcW w:w="970" w:type="dxa"/>
            <w:shd w:val="clear" w:color="auto" w:fill="auto"/>
            <w:vAlign w:val="center"/>
          </w:tcPr>
          <w:p w14:paraId="31BE042A" w14:textId="77777777" w:rsidR="00CE1B02" w:rsidRPr="00272C2D" w:rsidRDefault="00CE1B02" w:rsidP="00272C2D">
            <w:pPr>
              <w:spacing w:before="40" w:after="40"/>
              <w:jc w:val="center"/>
              <w:rPr>
                <w:sz w:val="22"/>
                <w:szCs w:val="22"/>
              </w:rPr>
            </w:pPr>
          </w:p>
        </w:tc>
        <w:tc>
          <w:tcPr>
            <w:tcW w:w="1204" w:type="dxa"/>
            <w:shd w:val="clear" w:color="auto" w:fill="auto"/>
            <w:vAlign w:val="center"/>
          </w:tcPr>
          <w:p w14:paraId="61B29CFE" w14:textId="77777777" w:rsidR="00CE1B02" w:rsidRPr="00272C2D" w:rsidRDefault="00CE1B02" w:rsidP="00272C2D">
            <w:pPr>
              <w:spacing w:before="40" w:after="40"/>
              <w:jc w:val="center"/>
              <w:rPr>
                <w:sz w:val="22"/>
                <w:szCs w:val="22"/>
              </w:rPr>
            </w:pPr>
          </w:p>
        </w:tc>
      </w:tr>
      <w:tr w:rsidR="00CE1B02" w:rsidRPr="00272C2D" w14:paraId="52D54E5B" w14:textId="77777777" w:rsidTr="00CE1B02">
        <w:tc>
          <w:tcPr>
            <w:tcW w:w="1661" w:type="dxa"/>
            <w:shd w:val="clear" w:color="auto" w:fill="auto"/>
          </w:tcPr>
          <w:p w14:paraId="05F58FE5" w14:textId="77777777" w:rsidR="00CE1B02" w:rsidRPr="00272C2D" w:rsidRDefault="00CE1B02" w:rsidP="00910621">
            <w:pPr>
              <w:spacing w:before="40" w:after="40"/>
              <w:ind w:firstLine="567"/>
              <w:jc w:val="center"/>
              <w:rPr>
                <w:sz w:val="22"/>
                <w:szCs w:val="22"/>
              </w:rPr>
            </w:pPr>
            <w:r w:rsidRPr="00272C2D">
              <w:rPr>
                <w:sz w:val="22"/>
                <w:szCs w:val="22"/>
              </w:rPr>
              <w:t>L</w:t>
            </w:r>
          </w:p>
        </w:tc>
        <w:tc>
          <w:tcPr>
            <w:tcW w:w="1356" w:type="dxa"/>
            <w:shd w:val="clear" w:color="auto" w:fill="auto"/>
            <w:vAlign w:val="center"/>
          </w:tcPr>
          <w:p w14:paraId="389E00E2" w14:textId="3D1F8152" w:rsidR="00CE1B02" w:rsidRPr="00272C2D" w:rsidRDefault="00CE1B02" w:rsidP="00910621">
            <w:pPr>
              <w:spacing w:before="40" w:after="40"/>
              <w:ind w:firstLine="567"/>
              <w:jc w:val="center"/>
              <w:rPr>
                <w:sz w:val="22"/>
                <w:szCs w:val="22"/>
              </w:rPr>
            </w:pPr>
            <w:r w:rsidRPr="00272C2D">
              <w:rPr>
                <w:sz w:val="22"/>
                <w:szCs w:val="22"/>
              </w:rPr>
              <w:t>4ºESO</w:t>
            </w:r>
          </w:p>
        </w:tc>
        <w:tc>
          <w:tcPr>
            <w:tcW w:w="984" w:type="dxa"/>
            <w:shd w:val="clear" w:color="auto" w:fill="auto"/>
            <w:vAlign w:val="center"/>
          </w:tcPr>
          <w:p w14:paraId="2094BCE3" w14:textId="77777777" w:rsidR="00CE1B02" w:rsidRPr="00272C2D" w:rsidRDefault="00CE1B02" w:rsidP="00910621">
            <w:pPr>
              <w:spacing w:before="40" w:after="40"/>
              <w:ind w:firstLine="567"/>
              <w:jc w:val="center"/>
              <w:rPr>
                <w:sz w:val="22"/>
                <w:szCs w:val="22"/>
              </w:rPr>
            </w:pPr>
            <w:r w:rsidRPr="00272C2D">
              <w:rPr>
                <w:sz w:val="22"/>
                <w:szCs w:val="22"/>
              </w:rPr>
              <w:t>64</w:t>
            </w:r>
          </w:p>
        </w:tc>
        <w:tc>
          <w:tcPr>
            <w:tcW w:w="1354" w:type="dxa"/>
            <w:shd w:val="clear" w:color="auto" w:fill="auto"/>
            <w:vAlign w:val="center"/>
          </w:tcPr>
          <w:p w14:paraId="051F21B1"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33.59</w:t>
            </w:r>
          </w:p>
        </w:tc>
        <w:tc>
          <w:tcPr>
            <w:tcW w:w="1354" w:type="dxa"/>
            <w:shd w:val="clear" w:color="auto" w:fill="auto"/>
            <w:vAlign w:val="center"/>
          </w:tcPr>
          <w:p w14:paraId="165C32E2"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7.580</w:t>
            </w:r>
          </w:p>
        </w:tc>
        <w:tc>
          <w:tcPr>
            <w:tcW w:w="1254" w:type="dxa"/>
            <w:shd w:val="clear" w:color="auto" w:fill="auto"/>
            <w:vAlign w:val="center"/>
          </w:tcPr>
          <w:p w14:paraId="6A18C8B0" w14:textId="1FF5EE9E" w:rsidR="00CE1B02" w:rsidRPr="00272C2D" w:rsidRDefault="00272C2D"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0</w:t>
            </w:r>
            <w:r w:rsidR="00CE1B02" w:rsidRPr="00272C2D">
              <w:rPr>
                <w:color w:val="000000"/>
                <w:sz w:val="22"/>
                <w:szCs w:val="22"/>
              </w:rPr>
              <w:t>.947</w:t>
            </w:r>
          </w:p>
        </w:tc>
        <w:tc>
          <w:tcPr>
            <w:tcW w:w="1354" w:type="dxa"/>
            <w:shd w:val="clear" w:color="auto" w:fill="auto"/>
            <w:vAlign w:val="center"/>
          </w:tcPr>
          <w:p w14:paraId="53D7F7CE" w14:textId="77777777" w:rsidR="00CE1B02" w:rsidRPr="00272C2D" w:rsidRDefault="00CE1B02"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1.097</w:t>
            </w:r>
          </w:p>
        </w:tc>
        <w:tc>
          <w:tcPr>
            <w:tcW w:w="1254" w:type="dxa"/>
            <w:shd w:val="clear" w:color="auto" w:fill="auto"/>
            <w:vAlign w:val="center"/>
          </w:tcPr>
          <w:p w14:paraId="1F4A7AF2" w14:textId="4A79CAF8" w:rsidR="00CE1B02" w:rsidRPr="00272C2D" w:rsidRDefault="00272C2D"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0</w:t>
            </w:r>
            <w:r w:rsidR="00CE1B02" w:rsidRPr="00272C2D">
              <w:rPr>
                <w:color w:val="000000"/>
                <w:sz w:val="22"/>
                <w:szCs w:val="22"/>
              </w:rPr>
              <w:t>.296</w:t>
            </w:r>
          </w:p>
        </w:tc>
        <w:tc>
          <w:tcPr>
            <w:tcW w:w="970" w:type="dxa"/>
            <w:shd w:val="clear" w:color="auto" w:fill="auto"/>
            <w:vAlign w:val="center"/>
          </w:tcPr>
          <w:p w14:paraId="075B58FB" w14:textId="77777777" w:rsidR="00CE1B02" w:rsidRPr="00272C2D" w:rsidRDefault="00CE1B02" w:rsidP="00272C2D">
            <w:pPr>
              <w:autoSpaceDE w:val="0"/>
              <w:autoSpaceDN w:val="0"/>
              <w:adjustRightInd w:val="0"/>
              <w:spacing w:line="320" w:lineRule="atLeast"/>
              <w:ind w:left="60" w:right="60"/>
              <w:jc w:val="right"/>
              <w:rPr>
                <w:color w:val="000000"/>
                <w:sz w:val="22"/>
                <w:szCs w:val="22"/>
              </w:rPr>
            </w:pPr>
            <w:r w:rsidRPr="00272C2D">
              <w:rPr>
                <w:color w:val="000000"/>
                <w:sz w:val="22"/>
                <w:szCs w:val="22"/>
              </w:rPr>
              <w:t>-3.355</w:t>
            </w:r>
          </w:p>
        </w:tc>
        <w:tc>
          <w:tcPr>
            <w:tcW w:w="1204" w:type="dxa"/>
            <w:shd w:val="clear" w:color="auto" w:fill="auto"/>
            <w:vAlign w:val="center"/>
          </w:tcPr>
          <w:p w14:paraId="56713819" w14:textId="77777777" w:rsidR="00CE1B02" w:rsidRPr="00272C2D" w:rsidRDefault="00CE1B02" w:rsidP="00272C2D">
            <w:pPr>
              <w:autoSpaceDE w:val="0"/>
              <w:autoSpaceDN w:val="0"/>
              <w:adjustRightInd w:val="0"/>
              <w:spacing w:line="320" w:lineRule="atLeast"/>
              <w:ind w:left="60" w:right="60"/>
              <w:jc w:val="center"/>
              <w:rPr>
                <w:color w:val="000000"/>
                <w:sz w:val="22"/>
                <w:szCs w:val="22"/>
              </w:rPr>
            </w:pPr>
            <w:r w:rsidRPr="00272C2D">
              <w:rPr>
                <w:color w:val="000000"/>
                <w:sz w:val="22"/>
                <w:szCs w:val="22"/>
              </w:rPr>
              <w:t>156</w:t>
            </w:r>
          </w:p>
        </w:tc>
      </w:tr>
      <w:tr w:rsidR="00CE1B02" w:rsidRPr="00272C2D" w14:paraId="43F51168" w14:textId="77777777" w:rsidTr="00CE1B02">
        <w:tc>
          <w:tcPr>
            <w:tcW w:w="1661" w:type="dxa"/>
            <w:tcBorders>
              <w:bottom w:val="single" w:sz="4" w:space="0" w:color="auto"/>
            </w:tcBorders>
            <w:shd w:val="clear" w:color="auto" w:fill="auto"/>
          </w:tcPr>
          <w:p w14:paraId="5C2BD60B" w14:textId="77777777" w:rsidR="00CE1B02" w:rsidRPr="00272C2D" w:rsidRDefault="00CE1B02" w:rsidP="00910621">
            <w:pPr>
              <w:spacing w:before="40" w:after="40"/>
              <w:ind w:firstLine="567"/>
              <w:jc w:val="center"/>
              <w:rPr>
                <w:sz w:val="22"/>
                <w:szCs w:val="22"/>
              </w:rPr>
            </w:pPr>
          </w:p>
        </w:tc>
        <w:tc>
          <w:tcPr>
            <w:tcW w:w="1356" w:type="dxa"/>
            <w:tcBorders>
              <w:bottom w:val="single" w:sz="4" w:space="0" w:color="auto"/>
            </w:tcBorders>
            <w:shd w:val="clear" w:color="auto" w:fill="auto"/>
            <w:vAlign w:val="center"/>
          </w:tcPr>
          <w:p w14:paraId="18BF4DCC" w14:textId="1BA90472" w:rsidR="00CE1B02" w:rsidRPr="00272C2D" w:rsidRDefault="00CE1B02" w:rsidP="00910621">
            <w:pPr>
              <w:spacing w:before="40" w:after="40"/>
              <w:ind w:firstLine="567"/>
              <w:jc w:val="center"/>
              <w:rPr>
                <w:sz w:val="22"/>
                <w:szCs w:val="22"/>
              </w:rPr>
            </w:pPr>
            <w:r w:rsidRPr="00272C2D">
              <w:rPr>
                <w:sz w:val="22"/>
                <w:szCs w:val="22"/>
              </w:rPr>
              <w:t>1ºBach</w:t>
            </w:r>
          </w:p>
        </w:tc>
        <w:tc>
          <w:tcPr>
            <w:tcW w:w="984" w:type="dxa"/>
            <w:tcBorders>
              <w:bottom w:val="single" w:sz="4" w:space="0" w:color="auto"/>
            </w:tcBorders>
            <w:shd w:val="clear" w:color="auto" w:fill="auto"/>
            <w:vAlign w:val="center"/>
          </w:tcPr>
          <w:p w14:paraId="7E1850DD" w14:textId="77777777" w:rsidR="00CE1B02" w:rsidRPr="00272C2D" w:rsidRDefault="00CE1B02" w:rsidP="00910621">
            <w:pPr>
              <w:spacing w:before="40" w:after="40"/>
              <w:ind w:firstLine="567"/>
              <w:jc w:val="center"/>
              <w:rPr>
                <w:sz w:val="22"/>
                <w:szCs w:val="22"/>
              </w:rPr>
            </w:pPr>
            <w:r w:rsidRPr="00272C2D">
              <w:rPr>
                <w:sz w:val="22"/>
                <w:szCs w:val="22"/>
              </w:rPr>
              <w:t>94</w:t>
            </w:r>
          </w:p>
        </w:tc>
        <w:tc>
          <w:tcPr>
            <w:tcW w:w="1354" w:type="dxa"/>
            <w:tcBorders>
              <w:bottom w:val="single" w:sz="4" w:space="0" w:color="auto"/>
            </w:tcBorders>
            <w:shd w:val="clear" w:color="auto" w:fill="auto"/>
            <w:vAlign w:val="center"/>
          </w:tcPr>
          <w:p w14:paraId="05E3329D"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37.48</w:t>
            </w:r>
          </w:p>
        </w:tc>
        <w:tc>
          <w:tcPr>
            <w:tcW w:w="1354" w:type="dxa"/>
            <w:tcBorders>
              <w:bottom w:val="single" w:sz="4" w:space="0" w:color="auto"/>
            </w:tcBorders>
            <w:shd w:val="clear" w:color="auto" w:fill="auto"/>
            <w:vAlign w:val="center"/>
          </w:tcPr>
          <w:p w14:paraId="78195C1E" w14:textId="77777777" w:rsidR="00CE1B02" w:rsidRPr="00272C2D" w:rsidRDefault="00CE1B02"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6.836</w:t>
            </w:r>
          </w:p>
        </w:tc>
        <w:tc>
          <w:tcPr>
            <w:tcW w:w="1254" w:type="dxa"/>
            <w:tcBorders>
              <w:bottom w:val="single" w:sz="4" w:space="0" w:color="auto"/>
            </w:tcBorders>
            <w:shd w:val="clear" w:color="auto" w:fill="auto"/>
            <w:vAlign w:val="center"/>
          </w:tcPr>
          <w:p w14:paraId="7FEFD5BE" w14:textId="38CFF0A6" w:rsidR="00CE1B02" w:rsidRPr="00272C2D" w:rsidRDefault="00272C2D" w:rsidP="00910621">
            <w:pPr>
              <w:autoSpaceDE w:val="0"/>
              <w:autoSpaceDN w:val="0"/>
              <w:adjustRightInd w:val="0"/>
              <w:spacing w:line="320" w:lineRule="atLeast"/>
              <w:ind w:left="60" w:right="60" w:firstLine="567"/>
              <w:jc w:val="right"/>
              <w:rPr>
                <w:color w:val="000000"/>
                <w:sz w:val="22"/>
                <w:szCs w:val="22"/>
              </w:rPr>
            </w:pPr>
            <w:r w:rsidRPr="00272C2D">
              <w:rPr>
                <w:color w:val="000000"/>
                <w:sz w:val="22"/>
                <w:szCs w:val="22"/>
              </w:rPr>
              <w:t>0</w:t>
            </w:r>
            <w:r w:rsidR="00CE1B02" w:rsidRPr="00272C2D">
              <w:rPr>
                <w:color w:val="000000"/>
                <w:sz w:val="22"/>
                <w:szCs w:val="22"/>
              </w:rPr>
              <w:t>.705</w:t>
            </w:r>
          </w:p>
        </w:tc>
        <w:tc>
          <w:tcPr>
            <w:tcW w:w="1354" w:type="dxa"/>
            <w:tcBorders>
              <w:bottom w:val="single" w:sz="4" w:space="0" w:color="auto"/>
            </w:tcBorders>
            <w:shd w:val="clear" w:color="auto" w:fill="auto"/>
            <w:vAlign w:val="center"/>
          </w:tcPr>
          <w:p w14:paraId="2EE7DB20" w14:textId="77777777" w:rsidR="00CE1B02" w:rsidRPr="00272C2D" w:rsidRDefault="00CE1B02" w:rsidP="00272C2D">
            <w:pPr>
              <w:spacing w:before="40" w:after="40"/>
              <w:jc w:val="center"/>
              <w:rPr>
                <w:sz w:val="22"/>
                <w:szCs w:val="22"/>
              </w:rPr>
            </w:pPr>
          </w:p>
        </w:tc>
        <w:tc>
          <w:tcPr>
            <w:tcW w:w="1254" w:type="dxa"/>
            <w:tcBorders>
              <w:bottom w:val="single" w:sz="4" w:space="0" w:color="auto"/>
            </w:tcBorders>
            <w:shd w:val="clear" w:color="auto" w:fill="auto"/>
            <w:vAlign w:val="center"/>
          </w:tcPr>
          <w:p w14:paraId="0FCE3345" w14:textId="77777777" w:rsidR="00CE1B02" w:rsidRPr="00272C2D" w:rsidRDefault="00CE1B02" w:rsidP="00910621">
            <w:pPr>
              <w:spacing w:before="40" w:after="40"/>
              <w:ind w:firstLine="567"/>
              <w:jc w:val="center"/>
              <w:rPr>
                <w:sz w:val="22"/>
                <w:szCs w:val="22"/>
              </w:rPr>
            </w:pPr>
          </w:p>
        </w:tc>
        <w:tc>
          <w:tcPr>
            <w:tcW w:w="970" w:type="dxa"/>
            <w:tcBorders>
              <w:bottom w:val="single" w:sz="4" w:space="0" w:color="auto"/>
            </w:tcBorders>
            <w:shd w:val="clear" w:color="auto" w:fill="auto"/>
            <w:vAlign w:val="center"/>
          </w:tcPr>
          <w:p w14:paraId="74918CF8" w14:textId="77777777" w:rsidR="00CE1B02" w:rsidRPr="00272C2D" w:rsidRDefault="00CE1B02" w:rsidP="00272C2D">
            <w:pPr>
              <w:spacing w:before="40" w:after="40"/>
              <w:jc w:val="center"/>
              <w:rPr>
                <w:sz w:val="22"/>
                <w:szCs w:val="22"/>
              </w:rPr>
            </w:pPr>
          </w:p>
        </w:tc>
        <w:tc>
          <w:tcPr>
            <w:tcW w:w="1204" w:type="dxa"/>
            <w:tcBorders>
              <w:bottom w:val="single" w:sz="4" w:space="0" w:color="auto"/>
            </w:tcBorders>
            <w:shd w:val="clear" w:color="auto" w:fill="auto"/>
            <w:vAlign w:val="center"/>
          </w:tcPr>
          <w:p w14:paraId="0ED9FB0F" w14:textId="77777777" w:rsidR="00CE1B02" w:rsidRPr="00272C2D" w:rsidRDefault="00CE1B02" w:rsidP="00910621">
            <w:pPr>
              <w:spacing w:before="40" w:after="40"/>
              <w:ind w:firstLine="567"/>
              <w:jc w:val="center"/>
              <w:rPr>
                <w:sz w:val="22"/>
                <w:szCs w:val="22"/>
              </w:rPr>
            </w:pPr>
          </w:p>
        </w:tc>
      </w:tr>
    </w:tbl>
    <w:p w14:paraId="2BA99355" w14:textId="289A65B6" w:rsidR="006A7F36" w:rsidRPr="00272C2D" w:rsidRDefault="006A7F36" w:rsidP="00272C2D">
      <w:pPr>
        <w:spacing w:after="120"/>
        <w:ind w:right="2095" w:firstLine="567"/>
        <w:rPr>
          <w:sz w:val="22"/>
          <w:szCs w:val="22"/>
        </w:rPr>
      </w:pPr>
      <w:r w:rsidRPr="00272C2D">
        <w:rPr>
          <w:sz w:val="22"/>
          <w:szCs w:val="22"/>
        </w:rPr>
        <w:t>N: Muestra;</w:t>
      </w:r>
      <w:r w:rsidRPr="00272C2D">
        <w:rPr>
          <w:rFonts w:ascii="MS Reference Sans Serif" w:hAnsi="MS Reference Sans Serif"/>
          <w:sz w:val="22"/>
          <w:szCs w:val="22"/>
        </w:rPr>
        <w:t xml:space="preserve"> : </w:t>
      </w:r>
      <w:r w:rsidRPr="00272C2D">
        <w:rPr>
          <w:sz w:val="22"/>
          <w:szCs w:val="22"/>
        </w:rPr>
        <w:t xml:space="preserve">media; </w:t>
      </w:r>
      <w:proofErr w:type="spellStart"/>
      <w:r w:rsidRPr="00272C2D">
        <w:rPr>
          <w:sz w:val="22"/>
          <w:szCs w:val="22"/>
        </w:rPr>
        <w:t>Sx</w:t>
      </w:r>
      <w:proofErr w:type="spellEnd"/>
      <w:r w:rsidRPr="00272C2D">
        <w:rPr>
          <w:sz w:val="22"/>
          <w:szCs w:val="22"/>
        </w:rPr>
        <w:t xml:space="preserve">: Desviación típica; EEM: Error estándar de la media; F: Estadístico de Levene de calidad de varianzas; t: Estadístico t de </w:t>
      </w:r>
      <w:proofErr w:type="spellStart"/>
      <w:proofErr w:type="gramStart"/>
      <w:r w:rsidRPr="00272C2D">
        <w:rPr>
          <w:sz w:val="22"/>
          <w:szCs w:val="22"/>
        </w:rPr>
        <w:t>student</w:t>
      </w:r>
      <w:proofErr w:type="spellEnd"/>
      <w:r w:rsidRPr="00272C2D">
        <w:rPr>
          <w:sz w:val="22"/>
          <w:szCs w:val="22"/>
        </w:rPr>
        <w:t xml:space="preserve">  para</w:t>
      </w:r>
      <w:proofErr w:type="gramEnd"/>
      <w:r w:rsidRPr="00272C2D">
        <w:rPr>
          <w:sz w:val="22"/>
          <w:szCs w:val="22"/>
        </w:rPr>
        <w:t xml:space="preserve"> muestras independientes; </w:t>
      </w:r>
      <w:proofErr w:type="spellStart"/>
      <w:r w:rsidRPr="00272C2D">
        <w:rPr>
          <w:sz w:val="22"/>
          <w:szCs w:val="22"/>
        </w:rPr>
        <w:t>g.l</w:t>
      </w:r>
      <w:proofErr w:type="spellEnd"/>
      <w:r w:rsidRPr="00272C2D">
        <w:rPr>
          <w:sz w:val="22"/>
          <w:szCs w:val="22"/>
        </w:rPr>
        <w:t>.: Grados de libertad; p: Nivel de significación</w:t>
      </w:r>
      <w:r w:rsidR="00962770" w:rsidRPr="00272C2D">
        <w:rPr>
          <w:sz w:val="22"/>
          <w:szCs w:val="22"/>
        </w:rPr>
        <w:t xml:space="preserve">. </w:t>
      </w:r>
    </w:p>
    <w:p w14:paraId="61E76844" w14:textId="77777777" w:rsidR="00962770" w:rsidRDefault="00962770" w:rsidP="00962770">
      <w:pPr>
        <w:pStyle w:val="Piedegrficooimagen"/>
        <w:spacing w:before="0" w:after="0"/>
        <w:ind w:firstLine="567"/>
        <w:rPr>
          <w:lang w:val="es-ES_tradnl"/>
        </w:rPr>
      </w:pPr>
      <w:r>
        <w:rPr>
          <w:lang w:val="es-ES_tradnl"/>
        </w:rPr>
        <w:t>Fuente: elaboración propia</w:t>
      </w:r>
    </w:p>
    <w:p w14:paraId="73BA8702" w14:textId="77777777" w:rsidR="00962770" w:rsidRPr="00962770" w:rsidRDefault="00962770" w:rsidP="00962770">
      <w:pPr>
        <w:autoSpaceDE w:val="0"/>
        <w:autoSpaceDN w:val="0"/>
        <w:adjustRightInd w:val="0"/>
        <w:spacing w:line="320" w:lineRule="atLeast"/>
        <w:ind w:left="60" w:right="60" w:firstLine="567"/>
        <w:rPr>
          <w:rFonts w:ascii="Arial" w:hAnsi="Arial" w:cs="Arial"/>
          <w:color w:val="000000"/>
          <w:sz w:val="22"/>
          <w:szCs w:val="22"/>
        </w:rPr>
      </w:pPr>
    </w:p>
    <w:p w14:paraId="463CC08C" w14:textId="77777777" w:rsidR="00962770" w:rsidRPr="00962770" w:rsidRDefault="00962770" w:rsidP="00910621">
      <w:pPr>
        <w:spacing w:after="120"/>
        <w:ind w:firstLine="567"/>
        <w:rPr>
          <w:sz w:val="22"/>
          <w:szCs w:val="22"/>
        </w:rPr>
      </w:pPr>
    </w:p>
    <w:p w14:paraId="0173A08D" w14:textId="77777777" w:rsidR="006A7F36" w:rsidRDefault="006A7F36" w:rsidP="00910621">
      <w:pPr>
        <w:ind w:firstLine="567"/>
      </w:pPr>
    </w:p>
    <w:p w14:paraId="2385E179" w14:textId="395EB5DD" w:rsidR="00962770" w:rsidRDefault="00962770" w:rsidP="00910621">
      <w:pPr>
        <w:ind w:firstLine="567"/>
        <w:sectPr w:rsidR="00962770" w:rsidSect="00910621">
          <w:pgSz w:w="16838" w:h="11906" w:orient="landscape"/>
          <w:pgMar w:top="1701" w:right="1418" w:bottom="1701" w:left="1418" w:header="709" w:footer="709" w:gutter="0"/>
          <w:cols w:space="708"/>
          <w:docGrid w:linePitch="360"/>
        </w:sectPr>
      </w:pPr>
    </w:p>
    <w:p w14:paraId="62279E45" w14:textId="32D86A4B" w:rsidR="006A7F36" w:rsidRPr="006870DD" w:rsidRDefault="006A7F36" w:rsidP="00910621">
      <w:pPr>
        <w:tabs>
          <w:tab w:val="left" w:pos="5103"/>
        </w:tabs>
        <w:spacing w:after="120"/>
        <w:ind w:firstLine="567"/>
        <w:rPr>
          <w:rFonts w:eastAsia="Times New Roman"/>
          <w:color w:val="FF0000"/>
          <w:sz w:val="24"/>
          <w:lang w:eastAsia="es-ES"/>
        </w:rPr>
      </w:pPr>
      <w:r w:rsidRPr="007C1A3B">
        <w:rPr>
          <w:sz w:val="24"/>
        </w:rPr>
        <w:lastRenderedPageBreak/>
        <w:t>La</w:t>
      </w:r>
      <w:r>
        <w:rPr>
          <w:color w:val="FF0000"/>
          <w:sz w:val="24"/>
        </w:rPr>
        <w:t xml:space="preserve"> </w:t>
      </w:r>
      <w:r w:rsidRPr="007C1A3B">
        <w:rPr>
          <w:sz w:val="24"/>
        </w:rPr>
        <w:t xml:space="preserve">t de </w:t>
      </w:r>
      <w:proofErr w:type="spellStart"/>
      <w:r w:rsidRPr="007C1A3B">
        <w:rPr>
          <w:sz w:val="24"/>
        </w:rPr>
        <w:t>student</w:t>
      </w:r>
      <w:proofErr w:type="spellEnd"/>
      <w:r w:rsidRPr="007C1A3B">
        <w:rPr>
          <w:sz w:val="24"/>
        </w:rPr>
        <w:t xml:space="preserve"> mostró sólo diferencias estadísticamente significativas entre alumnos </w:t>
      </w:r>
      <w:r w:rsidRPr="005D3C19">
        <w:rPr>
          <w:sz w:val="24"/>
        </w:rPr>
        <w:t xml:space="preserve">de </w:t>
      </w:r>
      <w:r w:rsidR="005D3C19">
        <w:rPr>
          <w:sz w:val="24"/>
        </w:rPr>
        <w:t>4ºESO y 1º B</w:t>
      </w:r>
      <w:r w:rsidR="003B6869" w:rsidRPr="005D3C19">
        <w:rPr>
          <w:sz w:val="24"/>
        </w:rPr>
        <w:t>achillerato</w:t>
      </w:r>
      <w:r w:rsidR="003B6869" w:rsidRPr="003B6869">
        <w:rPr>
          <w:color w:val="FF0000"/>
          <w:sz w:val="24"/>
        </w:rPr>
        <w:t xml:space="preserve"> </w:t>
      </w:r>
      <w:r>
        <w:rPr>
          <w:sz w:val="24"/>
        </w:rPr>
        <w:t xml:space="preserve">en las dimensiones S </w:t>
      </w:r>
      <w:r w:rsidRPr="007C1A3B">
        <w:rPr>
          <w:sz w:val="24"/>
        </w:rPr>
        <w:t xml:space="preserve">(t </w:t>
      </w:r>
      <w:r w:rsidRPr="007C1A3B">
        <w:rPr>
          <w:sz w:val="24"/>
          <w:vertAlign w:val="subscript"/>
        </w:rPr>
        <w:t>(2, 156)</w:t>
      </w:r>
      <w:r>
        <w:rPr>
          <w:sz w:val="24"/>
        </w:rPr>
        <w:t xml:space="preserve"> = - 2.87; p &lt; .05) y L </w:t>
      </w:r>
      <w:r w:rsidRPr="007C1A3B">
        <w:rPr>
          <w:sz w:val="24"/>
        </w:rPr>
        <w:t xml:space="preserve">(t </w:t>
      </w:r>
      <w:r w:rsidRPr="007C1A3B">
        <w:rPr>
          <w:sz w:val="24"/>
          <w:vertAlign w:val="subscript"/>
        </w:rPr>
        <w:t>(2, 156)</w:t>
      </w:r>
      <w:r>
        <w:rPr>
          <w:sz w:val="24"/>
        </w:rPr>
        <w:t xml:space="preserve"> = - 3.35; p &lt; .05), </w:t>
      </w:r>
      <w:r w:rsidRPr="007C1A3B">
        <w:rPr>
          <w:sz w:val="24"/>
        </w:rPr>
        <w:t xml:space="preserve">a favor de éstos últimos </w:t>
      </w:r>
      <w:r>
        <w:rPr>
          <w:sz w:val="24"/>
        </w:rPr>
        <w:t>(tabla 5</w:t>
      </w:r>
      <w:r w:rsidRPr="007C1A3B">
        <w:rPr>
          <w:sz w:val="24"/>
        </w:rPr>
        <w:t xml:space="preserve">). </w:t>
      </w:r>
      <w:r>
        <w:rPr>
          <w:sz w:val="24"/>
        </w:rPr>
        <w:t>Resultados que evidencian la t</w:t>
      </w:r>
      <w:r w:rsidR="00BB592B">
        <w:rPr>
          <w:sz w:val="24"/>
        </w:rPr>
        <w:t>endencia de los estudiantes de B</w:t>
      </w:r>
      <w:r>
        <w:rPr>
          <w:sz w:val="24"/>
        </w:rPr>
        <w:t>achillerato a implicarse socialmente en aspectos relativos a la ciencia y a interesarse por ella en su tiempo de ocio</w:t>
      </w:r>
      <w:r w:rsidR="00ED7D42">
        <w:rPr>
          <w:sz w:val="24"/>
        </w:rPr>
        <w:t>.</w:t>
      </w:r>
      <w:r w:rsidR="006D4234">
        <w:rPr>
          <w:rFonts w:eastAsia="Times New Roman"/>
          <w:color w:val="FF0000"/>
          <w:sz w:val="24"/>
          <w:lang w:eastAsia="es-ES"/>
        </w:rPr>
        <w:t xml:space="preserve"> </w:t>
      </w:r>
      <w:r w:rsidRPr="009B4F46">
        <w:rPr>
          <w:rFonts w:eastAsia="Times New Roman"/>
          <w:sz w:val="24"/>
          <w:lang w:eastAsia="es-ES"/>
        </w:rPr>
        <w:t>Estos datos parecen sugerir una incidencia efectiva de la incorporación de contenidos actitudinales en los valores del estudiante asociados al proceso formación de educación científica al pasar de una educación obligatoria a otra postobligatoria</w:t>
      </w:r>
      <w:r>
        <w:rPr>
          <w:rFonts w:eastAsia="Times New Roman"/>
          <w:sz w:val="24"/>
          <w:lang w:eastAsia="es-ES"/>
        </w:rPr>
        <w:t xml:space="preserve"> que ha elegido de forma opcional en su orientación científica.</w:t>
      </w:r>
    </w:p>
    <w:p w14:paraId="24EFA991" w14:textId="0E49A2C7" w:rsidR="006A7F36" w:rsidRPr="00ED7D42" w:rsidRDefault="006A7F36" w:rsidP="00910621">
      <w:pPr>
        <w:tabs>
          <w:tab w:val="left" w:pos="5103"/>
        </w:tabs>
        <w:spacing w:after="240"/>
        <w:ind w:firstLine="567"/>
        <w:rPr>
          <w:sz w:val="24"/>
        </w:rPr>
      </w:pPr>
      <w:r w:rsidRPr="00ED7D42">
        <w:rPr>
          <w:sz w:val="24"/>
        </w:rPr>
        <w:t>Estos resultados contrastan con la aparente tendencia de que a medida que se avanza en el nivel educativo</w:t>
      </w:r>
      <w:r w:rsidR="005D3C19" w:rsidRPr="00ED7D42">
        <w:rPr>
          <w:sz w:val="24"/>
        </w:rPr>
        <w:t>,</w:t>
      </w:r>
      <w:r w:rsidRPr="00ED7D42">
        <w:rPr>
          <w:sz w:val="24"/>
        </w:rPr>
        <w:t xml:space="preserve"> disminuye la valoración actitudinal hacia la ciencia de los estudiantes, lo que nos hace pensar en la incidencia de otros factores como la relación inversa entre el grado de desarrollo del país y las actitudes positivas hacia la ciencia en jóvenes de secundaria (</w:t>
      </w:r>
      <w:proofErr w:type="spellStart"/>
      <w:r w:rsidRPr="00ED7D42">
        <w:rPr>
          <w:sz w:val="24"/>
        </w:rPr>
        <w:t>Sjøberg</w:t>
      </w:r>
      <w:proofErr w:type="spellEnd"/>
      <w:r w:rsidRPr="00ED7D42">
        <w:rPr>
          <w:sz w:val="24"/>
        </w:rPr>
        <w:t xml:space="preserve"> y </w:t>
      </w:r>
      <w:proofErr w:type="spellStart"/>
      <w:r w:rsidRPr="00ED7D42">
        <w:rPr>
          <w:sz w:val="24"/>
        </w:rPr>
        <w:t>Schreiner</w:t>
      </w:r>
      <w:proofErr w:type="spellEnd"/>
      <w:r w:rsidRPr="00ED7D42">
        <w:rPr>
          <w:sz w:val="24"/>
        </w:rPr>
        <w:t>, 2005, 2007), y en concreto en las diferencias existentes entre los niveles de desarrollo del entorno geográfico en relación con las actitudes, recogida en la literatura (Gil, 2012) confirmando la existencia de otros factores en las percepciones del alumnado o en su interés por las ciencias.</w:t>
      </w:r>
    </w:p>
    <w:p w14:paraId="1948D3C1" w14:textId="15B7E057" w:rsidR="006A7F36" w:rsidRDefault="00982818" w:rsidP="00910621">
      <w:pPr>
        <w:spacing w:before="360" w:after="240"/>
        <w:ind w:firstLine="567"/>
        <w:rPr>
          <w:b/>
          <w:bCs/>
          <w:sz w:val="24"/>
        </w:rPr>
      </w:pPr>
      <w:r>
        <w:rPr>
          <w:b/>
          <w:bCs/>
          <w:sz w:val="24"/>
        </w:rPr>
        <w:t xml:space="preserve">CONCLUSIONES y </w:t>
      </w:r>
      <w:r w:rsidR="00172784">
        <w:rPr>
          <w:b/>
          <w:bCs/>
          <w:sz w:val="24"/>
        </w:rPr>
        <w:t>PERSPECTIVAS DE FUTURO</w:t>
      </w:r>
    </w:p>
    <w:p w14:paraId="2737DFF7" w14:textId="0436C3F9" w:rsidR="00AE00CE" w:rsidRDefault="001E6064" w:rsidP="00AE00CE">
      <w:pPr>
        <w:spacing w:before="120" w:after="120"/>
        <w:ind w:firstLine="567"/>
        <w:rPr>
          <w:bCs/>
          <w:sz w:val="24"/>
        </w:rPr>
      </w:pPr>
      <w:r w:rsidRPr="00AE00CE">
        <w:rPr>
          <w:bCs/>
          <w:sz w:val="24"/>
        </w:rPr>
        <w:t>L</w:t>
      </w:r>
      <w:r w:rsidR="00172784" w:rsidRPr="00AE00CE">
        <w:rPr>
          <w:bCs/>
          <w:sz w:val="24"/>
        </w:rPr>
        <w:t xml:space="preserve">os </w:t>
      </w:r>
      <w:r w:rsidRPr="00AE00CE">
        <w:rPr>
          <w:bCs/>
          <w:sz w:val="24"/>
        </w:rPr>
        <w:t xml:space="preserve">resultados alcanzados </w:t>
      </w:r>
      <w:r w:rsidR="00F80A1F" w:rsidRPr="00AE00CE">
        <w:rPr>
          <w:bCs/>
          <w:sz w:val="24"/>
        </w:rPr>
        <w:t xml:space="preserve">en este estudio, </w:t>
      </w:r>
      <w:r w:rsidRPr="00AE00CE">
        <w:rPr>
          <w:bCs/>
          <w:sz w:val="24"/>
        </w:rPr>
        <w:t xml:space="preserve">deben contemplarse con las limitaciones asociadas al tamaño de la muestra y su composición, dado que su selección no ha sido aleatoria </w:t>
      </w:r>
      <w:proofErr w:type="gramStart"/>
      <w:r w:rsidRPr="00AE00CE">
        <w:rPr>
          <w:bCs/>
          <w:sz w:val="24"/>
        </w:rPr>
        <w:t>y</w:t>
      </w:r>
      <w:proofErr w:type="gramEnd"/>
      <w:r w:rsidRPr="00AE00CE">
        <w:rPr>
          <w:bCs/>
          <w:sz w:val="24"/>
        </w:rPr>
        <w:t xml:space="preserve"> por tanto, </w:t>
      </w:r>
      <w:r w:rsidR="00934B5A" w:rsidRPr="00AE00CE">
        <w:rPr>
          <w:bCs/>
          <w:sz w:val="24"/>
        </w:rPr>
        <w:t xml:space="preserve">la </w:t>
      </w:r>
      <w:proofErr w:type="spellStart"/>
      <w:r w:rsidR="00934B5A" w:rsidRPr="00AE00CE">
        <w:rPr>
          <w:bCs/>
          <w:sz w:val="24"/>
        </w:rPr>
        <w:t>generización</w:t>
      </w:r>
      <w:proofErr w:type="spellEnd"/>
      <w:r w:rsidRPr="00AE00CE">
        <w:rPr>
          <w:bCs/>
          <w:sz w:val="24"/>
        </w:rPr>
        <w:t xml:space="preserve"> a</w:t>
      </w:r>
      <w:r w:rsidR="00934B5A" w:rsidRPr="00AE00CE">
        <w:rPr>
          <w:bCs/>
          <w:sz w:val="24"/>
        </w:rPr>
        <w:t>l comportamiento de</w:t>
      </w:r>
      <w:r w:rsidRPr="00AE00CE">
        <w:rPr>
          <w:bCs/>
          <w:sz w:val="24"/>
        </w:rPr>
        <w:t xml:space="preserve"> estudiantes de estas etapas educativas</w:t>
      </w:r>
      <w:r w:rsidR="00934B5A" w:rsidRPr="00AE00CE">
        <w:rPr>
          <w:bCs/>
          <w:sz w:val="24"/>
        </w:rPr>
        <w:t>, debe ser tratada</w:t>
      </w:r>
      <w:r w:rsidRPr="00AE00CE">
        <w:rPr>
          <w:bCs/>
          <w:sz w:val="24"/>
        </w:rPr>
        <w:t xml:space="preserve"> con la cautela debida. A</w:t>
      </w:r>
      <w:r w:rsidR="00F80A1F" w:rsidRPr="00AE00CE">
        <w:rPr>
          <w:bCs/>
          <w:sz w:val="24"/>
        </w:rPr>
        <w:t xml:space="preserve">simismo, la naturaleza </w:t>
      </w:r>
      <w:r w:rsidRPr="00AE00CE">
        <w:rPr>
          <w:bCs/>
          <w:sz w:val="24"/>
        </w:rPr>
        <w:t>del diseño del estudio, hace contemplar el análisis de la evolución de las percepciones del alumnado</w:t>
      </w:r>
      <w:r w:rsidR="00F80A1F" w:rsidRPr="00AE00CE">
        <w:rPr>
          <w:bCs/>
          <w:sz w:val="24"/>
        </w:rPr>
        <w:t>, con carácter limitado</w:t>
      </w:r>
      <w:r w:rsidRPr="00AE00CE">
        <w:rPr>
          <w:bCs/>
          <w:sz w:val="24"/>
        </w:rPr>
        <w:t>.</w:t>
      </w:r>
    </w:p>
    <w:p w14:paraId="112073A4" w14:textId="0E7B31F3" w:rsidR="00431291" w:rsidRPr="00AE00CE" w:rsidRDefault="00F80A1F" w:rsidP="00AE00CE">
      <w:pPr>
        <w:spacing w:before="120" w:after="120"/>
        <w:ind w:firstLine="567"/>
        <w:rPr>
          <w:bCs/>
          <w:sz w:val="24"/>
        </w:rPr>
      </w:pPr>
      <w:r w:rsidRPr="00AE00CE">
        <w:rPr>
          <w:bCs/>
          <w:sz w:val="24"/>
        </w:rPr>
        <w:t xml:space="preserve">De esta investigación </w:t>
      </w:r>
      <w:r w:rsidR="00934B5A" w:rsidRPr="00AE00CE">
        <w:rPr>
          <w:bCs/>
          <w:sz w:val="24"/>
        </w:rPr>
        <w:t>se pueden extraer diversas</w:t>
      </w:r>
      <w:r w:rsidRPr="00AE00CE">
        <w:rPr>
          <w:bCs/>
          <w:sz w:val="24"/>
        </w:rPr>
        <w:t xml:space="preserve"> conclusiones sobre las percepciones del alumnado</w:t>
      </w:r>
      <w:r w:rsidR="00934B5A" w:rsidRPr="00AE00CE">
        <w:rPr>
          <w:bCs/>
          <w:sz w:val="24"/>
        </w:rPr>
        <w:t xml:space="preserve"> del estudio,</w:t>
      </w:r>
      <w:r w:rsidRPr="00AE00CE">
        <w:rPr>
          <w:bCs/>
          <w:sz w:val="24"/>
        </w:rPr>
        <w:t xml:space="preserve"> respecto </w:t>
      </w:r>
      <w:r w:rsidR="00934B5A" w:rsidRPr="00AE00CE">
        <w:rPr>
          <w:bCs/>
          <w:sz w:val="24"/>
        </w:rPr>
        <w:t xml:space="preserve">a sus percepciones en </w:t>
      </w:r>
      <w:r w:rsidRPr="00AE00CE">
        <w:rPr>
          <w:bCs/>
          <w:sz w:val="24"/>
        </w:rPr>
        <w:t xml:space="preserve">las </w:t>
      </w:r>
      <w:r w:rsidR="00431291" w:rsidRPr="00AE00CE">
        <w:rPr>
          <w:bCs/>
          <w:sz w:val="24"/>
        </w:rPr>
        <w:t xml:space="preserve">tres </w:t>
      </w:r>
      <w:r w:rsidRPr="00AE00CE">
        <w:rPr>
          <w:bCs/>
          <w:sz w:val="24"/>
        </w:rPr>
        <w:t>dimensiones</w:t>
      </w:r>
      <w:r w:rsidR="00431291" w:rsidRPr="00AE00CE">
        <w:rPr>
          <w:bCs/>
          <w:sz w:val="24"/>
        </w:rPr>
        <w:t xml:space="preserve"> analizadas: implicaciones sociales de la ciencia (S), adopción de </w:t>
      </w:r>
      <w:proofErr w:type="spellStart"/>
      <w:r w:rsidR="00431291" w:rsidRPr="00AE00CE">
        <w:rPr>
          <w:bCs/>
          <w:sz w:val="24"/>
        </w:rPr>
        <w:t>acitudes</w:t>
      </w:r>
      <w:proofErr w:type="spellEnd"/>
      <w:r w:rsidR="00431291" w:rsidRPr="00AE00CE">
        <w:rPr>
          <w:bCs/>
          <w:sz w:val="24"/>
        </w:rPr>
        <w:t xml:space="preserve"> científicas (A)</w:t>
      </w:r>
      <w:r w:rsidR="00DC770D" w:rsidRPr="00AE00CE">
        <w:rPr>
          <w:bCs/>
          <w:sz w:val="24"/>
        </w:rPr>
        <w:t xml:space="preserve"> </w:t>
      </w:r>
      <w:r w:rsidR="00431291" w:rsidRPr="00AE00CE">
        <w:rPr>
          <w:bCs/>
          <w:sz w:val="24"/>
        </w:rPr>
        <w:t xml:space="preserve">interés por la ciencia en el tiempo de ocio (L).  </w:t>
      </w:r>
    </w:p>
    <w:p w14:paraId="70535411" w14:textId="2F808613" w:rsidR="00D95411" w:rsidRPr="00AE00CE" w:rsidRDefault="00431291" w:rsidP="00AE00CE">
      <w:pPr>
        <w:spacing w:before="120" w:after="120"/>
        <w:ind w:firstLine="567"/>
        <w:rPr>
          <w:bCs/>
          <w:sz w:val="24"/>
        </w:rPr>
      </w:pPr>
      <w:r w:rsidRPr="00AE00CE">
        <w:rPr>
          <w:bCs/>
          <w:sz w:val="24"/>
        </w:rPr>
        <w:t>De manera globalizada, contemplando el valor medio alcanzado por cada dimensión</w:t>
      </w:r>
      <w:r w:rsidR="00D95411" w:rsidRPr="00F80A1F">
        <w:rPr>
          <w:bCs/>
          <w:sz w:val="24"/>
        </w:rPr>
        <w:t>, los datos parecen revelar la mayor tendencia actitudinal del alumnado en el siguiente orden: implicaciones sociales de la ciencia (S) (</w:t>
      </w:r>
      <w:r w:rsidR="003B6869" w:rsidRPr="004B56C1">
        <w:rPr>
          <w:rFonts w:ascii="MS Reference Sans Serif" w:hAnsi="MS Reference Sans Serif"/>
          <w:sz w:val="24"/>
        </w:rPr>
        <w:t></w:t>
      </w:r>
      <w:r w:rsidR="00D95411" w:rsidRPr="00F80A1F">
        <w:rPr>
          <w:bCs/>
          <w:sz w:val="24"/>
        </w:rPr>
        <w:t xml:space="preserve"> = 40.49; </w:t>
      </w:r>
      <w:proofErr w:type="spellStart"/>
      <w:r w:rsidR="00D95411" w:rsidRPr="00F80A1F">
        <w:rPr>
          <w:bCs/>
          <w:sz w:val="24"/>
        </w:rPr>
        <w:t>Sx</w:t>
      </w:r>
      <w:proofErr w:type="spellEnd"/>
      <w:r w:rsidR="00D95411" w:rsidRPr="00F80A1F">
        <w:rPr>
          <w:bCs/>
          <w:sz w:val="24"/>
        </w:rPr>
        <w:t xml:space="preserve"> = 5.26), adopción de actitudes científicas (A) (</w:t>
      </w:r>
      <w:r w:rsidR="003B6869" w:rsidRPr="004B56C1">
        <w:rPr>
          <w:rFonts w:ascii="MS Reference Sans Serif" w:hAnsi="MS Reference Sans Serif"/>
          <w:sz w:val="24"/>
        </w:rPr>
        <w:t></w:t>
      </w:r>
      <w:r w:rsidR="00D95411" w:rsidRPr="00F80A1F">
        <w:rPr>
          <w:bCs/>
          <w:sz w:val="24"/>
        </w:rPr>
        <w:t xml:space="preserve"> = 38.76; </w:t>
      </w:r>
      <w:proofErr w:type="spellStart"/>
      <w:r w:rsidR="00D95411" w:rsidRPr="00F80A1F">
        <w:rPr>
          <w:bCs/>
          <w:sz w:val="24"/>
        </w:rPr>
        <w:t>Sx</w:t>
      </w:r>
      <w:proofErr w:type="spellEnd"/>
      <w:r w:rsidR="00D95411" w:rsidRPr="00F80A1F">
        <w:rPr>
          <w:bCs/>
          <w:sz w:val="24"/>
        </w:rPr>
        <w:t xml:space="preserve"> = 4.71) e interés por la ciencia en el tiempo de </w:t>
      </w:r>
      <w:r w:rsidR="00D95411" w:rsidRPr="00AE00CE">
        <w:rPr>
          <w:bCs/>
          <w:sz w:val="24"/>
        </w:rPr>
        <w:t>ocio (L) (</w:t>
      </w:r>
      <w:r w:rsidR="003B6869" w:rsidRPr="004B56C1">
        <w:rPr>
          <w:rFonts w:ascii="MS Reference Sans Serif" w:hAnsi="MS Reference Sans Serif"/>
          <w:sz w:val="24"/>
        </w:rPr>
        <w:t></w:t>
      </w:r>
      <w:r w:rsidR="00D95411" w:rsidRPr="00AE00CE">
        <w:rPr>
          <w:bCs/>
          <w:sz w:val="24"/>
        </w:rPr>
        <w:t xml:space="preserve"> = 35.91; </w:t>
      </w:r>
      <w:proofErr w:type="spellStart"/>
      <w:r w:rsidR="00D95411" w:rsidRPr="00AE00CE">
        <w:rPr>
          <w:bCs/>
          <w:sz w:val="24"/>
        </w:rPr>
        <w:t>Sx</w:t>
      </w:r>
      <w:proofErr w:type="spellEnd"/>
      <w:r w:rsidR="00D95411" w:rsidRPr="00AE00CE">
        <w:rPr>
          <w:bCs/>
          <w:sz w:val="24"/>
        </w:rPr>
        <w:t xml:space="preserve"> = 7.37)</w:t>
      </w:r>
      <w:r w:rsidRPr="00AE00CE">
        <w:rPr>
          <w:bCs/>
          <w:sz w:val="24"/>
        </w:rPr>
        <w:t xml:space="preserve">. </w:t>
      </w:r>
      <w:r w:rsidR="00D95411" w:rsidRPr="00AE00CE">
        <w:rPr>
          <w:bCs/>
          <w:sz w:val="24"/>
        </w:rPr>
        <w:t xml:space="preserve">Estos datos </w:t>
      </w:r>
      <w:r w:rsidR="00D95411" w:rsidRPr="00F80A1F">
        <w:rPr>
          <w:bCs/>
          <w:sz w:val="24"/>
        </w:rPr>
        <w:t>se puede</w:t>
      </w:r>
      <w:r w:rsidR="00D95411" w:rsidRPr="00AE00CE">
        <w:rPr>
          <w:bCs/>
          <w:sz w:val="24"/>
        </w:rPr>
        <w:t>n</w:t>
      </w:r>
      <w:r w:rsidR="00D95411" w:rsidRPr="00F80A1F">
        <w:rPr>
          <w:bCs/>
          <w:sz w:val="24"/>
        </w:rPr>
        <w:t xml:space="preserve"> relacionar con</w:t>
      </w:r>
      <w:r w:rsidR="004042FC" w:rsidRPr="00AE00CE">
        <w:rPr>
          <w:bCs/>
          <w:sz w:val="24"/>
        </w:rPr>
        <w:t xml:space="preserve"> el reconocimiento de las implicaciones sociales de la ciencia en su entorno y contextos cotidianos, por parte del estudiante,</w:t>
      </w:r>
      <w:r w:rsidR="003B6869">
        <w:rPr>
          <w:bCs/>
          <w:sz w:val="24"/>
        </w:rPr>
        <w:t xml:space="preserve"> </w:t>
      </w:r>
      <w:r w:rsidR="004042FC" w:rsidRPr="00AE00CE">
        <w:rPr>
          <w:bCs/>
          <w:sz w:val="24"/>
        </w:rPr>
        <w:t xml:space="preserve">en mayor medida que las otras dimensiones, </w:t>
      </w:r>
      <w:r w:rsidR="004042FC" w:rsidRPr="00F80A1F">
        <w:rPr>
          <w:bCs/>
          <w:sz w:val="24"/>
        </w:rPr>
        <w:t>apoyado por las manifestaciones continuas de su entorno escolar (profesorado, compañeros, centro) sobre la importancia de la investigación y la ciencia y quizá también en los medios de comunicaci</w:t>
      </w:r>
      <w:r w:rsidR="004042FC" w:rsidRPr="00AE00CE">
        <w:rPr>
          <w:bCs/>
          <w:sz w:val="24"/>
        </w:rPr>
        <w:t>ón que la ciencia es importante. Estas percepciones en su progreso hacia la adopción de actitudes científicas</w:t>
      </w:r>
      <w:r w:rsidR="00D95411" w:rsidRPr="00F80A1F">
        <w:rPr>
          <w:bCs/>
          <w:sz w:val="24"/>
        </w:rPr>
        <w:t xml:space="preserve"> </w:t>
      </w:r>
      <w:r w:rsidR="004042FC" w:rsidRPr="00AE00CE">
        <w:rPr>
          <w:bCs/>
          <w:sz w:val="24"/>
        </w:rPr>
        <w:t xml:space="preserve">en la vida personal, se aminoran, puesto que requieren de </w:t>
      </w:r>
      <w:r w:rsidR="00D95411" w:rsidRPr="00F80A1F">
        <w:rPr>
          <w:bCs/>
          <w:sz w:val="24"/>
        </w:rPr>
        <w:t>una mayor interiorización que responda a que e</w:t>
      </w:r>
      <w:r w:rsidR="00D95411" w:rsidRPr="00AE00CE">
        <w:rPr>
          <w:bCs/>
          <w:sz w:val="24"/>
        </w:rPr>
        <w:t xml:space="preserve">l estudiante haya asumido </w:t>
      </w:r>
      <w:r w:rsidR="00D95411" w:rsidRPr="00F80A1F">
        <w:rPr>
          <w:bCs/>
          <w:sz w:val="24"/>
        </w:rPr>
        <w:t>un comportamiento más coherente con una verdadera valoración o reconocimiento de la actividad científica</w:t>
      </w:r>
      <w:r w:rsidR="00D95411" w:rsidRPr="00AE00CE">
        <w:rPr>
          <w:bCs/>
          <w:sz w:val="24"/>
        </w:rPr>
        <w:t xml:space="preserve">, y, que progresa, pero interiorizada en diferente medida, en función del grado de compromiso e implicación que puedan conllevar. </w:t>
      </w:r>
      <w:proofErr w:type="spellStart"/>
      <w:r w:rsidR="00D95411" w:rsidRPr="00AE00CE">
        <w:rPr>
          <w:bCs/>
          <w:sz w:val="24"/>
        </w:rPr>
        <w:t>Asi</w:t>
      </w:r>
      <w:proofErr w:type="spellEnd"/>
      <w:r w:rsidR="00D95411" w:rsidRPr="00AE00CE">
        <w:rPr>
          <w:bCs/>
          <w:sz w:val="24"/>
        </w:rPr>
        <w:t xml:space="preserve">, el interés por la ciencia en el tiempo de ocio, esfera que puede considerarse de mayor relajación personal y social, muestra los menores valores alcanzados, apuntando a la parcial incorporación que haya podido generarse en el “estar ciudadano” de los estudiantes y en la proyección social con que ésta se ve reflejada. </w:t>
      </w:r>
    </w:p>
    <w:p w14:paraId="538DEB89" w14:textId="3D57DF10" w:rsidR="00DC770D" w:rsidRPr="00AE00CE" w:rsidRDefault="008B29F9" w:rsidP="00AE00CE">
      <w:pPr>
        <w:spacing w:before="120" w:after="120"/>
        <w:ind w:firstLine="567"/>
        <w:rPr>
          <w:bCs/>
          <w:sz w:val="24"/>
        </w:rPr>
      </w:pPr>
      <w:proofErr w:type="spellStart"/>
      <w:r w:rsidRPr="00AE00CE">
        <w:rPr>
          <w:bCs/>
          <w:sz w:val="24"/>
        </w:rPr>
        <w:t>Individualizadamente</w:t>
      </w:r>
      <w:proofErr w:type="spellEnd"/>
      <w:r w:rsidRPr="00AE00CE">
        <w:rPr>
          <w:bCs/>
          <w:sz w:val="24"/>
        </w:rPr>
        <w:t>, por dimensiones,  r</w:t>
      </w:r>
      <w:r w:rsidR="00F80A1F" w:rsidRPr="00F80A1F">
        <w:rPr>
          <w:bCs/>
          <w:sz w:val="24"/>
        </w:rPr>
        <w:t xml:space="preserve">especto a la </w:t>
      </w:r>
      <w:r w:rsidR="00DC770D" w:rsidRPr="00AE00CE">
        <w:rPr>
          <w:bCs/>
          <w:sz w:val="24"/>
        </w:rPr>
        <w:t>i</w:t>
      </w:r>
      <w:r w:rsidR="00F80A1F" w:rsidRPr="00F80A1F">
        <w:rPr>
          <w:bCs/>
          <w:sz w:val="24"/>
        </w:rPr>
        <w:t>mplicación social de la ciencia</w:t>
      </w:r>
      <w:r w:rsidR="00DC770D" w:rsidRPr="00AE00CE">
        <w:rPr>
          <w:bCs/>
          <w:sz w:val="24"/>
        </w:rPr>
        <w:t xml:space="preserve"> (S)</w:t>
      </w:r>
      <w:r w:rsidR="00F80A1F" w:rsidRPr="00F80A1F">
        <w:rPr>
          <w:bCs/>
          <w:sz w:val="24"/>
        </w:rPr>
        <w:t xml:space="preserve">, nuestro alumnado muestra una concienciación ciudadana importante sobre los temas científicos, si bien se detectan indecisiones en torno a aspectos de la financiación pública de la ciencia que pueden estar motivados por la escasa difusión y/o transparencia de las instituciones implicadas en darla a </w:t>
      </w:r>
      <w:r w:rsidR="00F80A1F" w:rsidRPr="00F80A1F">
        <w:rPr>
          <w:bCs/>
          <w:sz w:val="24"/>
        </w:rPr>
        <w:lastRenderedPageBreak/>
        <w:t>conocer a la sociedad civil, así como por la minoritaria asunción que científicos e investigadores ejercen, comunicando sus investigaciones y nece</w:t>
      </w:r>
      <w:r w:rsidR="001A2CE4">
        <w:rPr>
          <w:bCs/>
          <w:sz w:val="24"/>
        </w:rPr>
        <w:t xml:space="preserve">sidades a la ciudadanía </w:t>
      </w:r>
      <w:r w:rsidR="001A2CE4" w:rsidRPr="006D4234">
        <w:rPr>
          <w:bCs/>
          <w:sz w:val="24"/>
        </w:rPr>
        <w:t>(</w:t>
      </w:r>
      <w:r w:rsidR="00F80A1F" w:rsidRPr="006D4234">
        <w:rPr>
          <w:bCs/>
          <w:sz w:val="24"/>
        </w:rPr>
        <w:t xml:space="preserve"> FECYT</w:t>
      </w:r>
      <w:r w:rsidR="001A2CE4" w:rsidRPr="006D4234">
        <w:rPr>
          <w:bCs/>
          <w:sz w:val="24"/>
        </w:rPr>
        <w:t>, 2013, 2019</w:t>
      </w:r>
      <w:r w:rsidR="00F80A1F" w:rsidRPr="006D4234">
        <w:rPr>
          <w:bCs/>
          <w:sz w:val="24"/>
        </w:rPr>
        <w:t>).</w:t>
      </w:r>
    </w:p>
    <w:p w14:paraId="1CC967CE" w14:textId="4B2A9738" w:rsidR="00F80A1F" w:rsidRPr="00F80A1F" w:rsidRDefault="008B29F9" w:rsidP="00AE00CE">
      <w:pPr>
        <w:spacing w:before="120" w:after="120"/>
        <w:ind w:firstLine="567"/>
        <w:rPr>
          <w:bCs/>
          <w:sz w:val="24"/>
        </w:rPr>
      </w:pPr>
      <w:r w:rsidRPr="00AE00CE">
        <w:rPr>
          <w:bCs/>
          <w:sz w:val="24"/>
        </w:rPr>
        <w:t>En cuanto a l</w:t>
      </w:r>
      <w:r w:rsidR="00F80A1F" w:rsidRPr="00F80A1F">
        <w:rPr>
          <w:bCs/>
          <w:sz w:val="24"/>
        </w:rPr>
        <w:t>a adopción de a</w:t>
      </w:r>
      <w:r w:rsidRPr="00AE00CE">
        <w:rPr>
          <w:bCs/>
          <w:sz w:val="24"/>
        </w:rPr>
        <w:t>ctitudes científicas</w:t>
      </w:r>
      <w:r w:rsidR="00DC770D" w:rsidRPr="00AE00CE">
        <w:rPr>
          <w:bCs/>
          <w:sz w:val="24"/>
        </w:rPr>
        <w:t xml:space="preserve"> (A)</w:t>
      </w:r>
      <w:r w:rsidRPr="00AE00CE">
        <w:rPr>
          <w:bCs/>
          <w:sz w:val="24"/>
        </w:rPr>
        <w:t>, este</w:t>
      </w:r>
      <w:r w:rsidR="00F80A1F" w:rsidRPr="00F80A1F">
        <w:rPr>
          <w:bCs/>
          <w:sz w:val="24"/>
        </w:rPr>
        <w:t xml:space="preserve"> es un predictor con menor desarrollo en la evolución de las percepciones y con más exigencias de interiorización. En concreto, en relación con esta dimensión, se encuentran </w:t>
      </w:r>
      <w:proofErr w:type="spellStart"/>
      <w:r w:rsidR="00F80A1F" w:rsidRPr="00F80A1F">
        <w:rPr>
          <w:bCs/>
          <w:sz w:val="24"/>
        </w:rPr>
        <w:t>items</w:t>
      </w:r>
      <w:proofErr w:type="spellEnd"/>
      <w:r w:rsidR="00F80A1F" w:rsidRPr="00F80A1F">
        <w:rPr>
          <w:bCs/>
          <w:sz w:val="24"/>
        </w:rPr>
        <w:t xml:space="preserve"> que reciben una destacada menor valoración ( </w:t>
      </w:r>
      <w:proofErr w:type="spellStart"/>
      <w:r w:rsidR="00F80A1F" w:rsidRPr="00F80A1F">
        <w:rPr>
          <w:bCs/>
          <w:sz w:val="24"/>
        </w:rPr>
        <w:t>item</w:t>
      </w:r>
      <w:proofErr w:type="spellEnd"/>
      <w:r w:rsidR="00F80A1F" w:rsidRPr="00F80A1F">
        <w:rPr>
          <w:bCs/>
          <w:sz w:val="24"/>
        </w:rPr>
        <w:t xml:space="preserve"> 53“</w:t>
      </w:r>
      <w:r w:rsidR="00D50EDA" w:rsidRPr="00AE00CE">
        <w:rPr>
          <w:bCs/>
          <w:sz w:val="24"/>
        </w:rPr>
        <w:t>No estoy dispuesto a cambiar mis ideas cuando la evidencia muestra que las ideas son malas</w:t>
      </w:r>
      <w:r w:rsidR="00F80A1F" w:rsidRPr="00F80A1F">
        <w:rPr>
          <w:bCs/>
          <w:sz w:val="24"/>
        </w:rPr>
        <w:t>” (43.1%) (</w:t>
      </w:r>
      <w:r w:rsidR="003B6869" w:rsidRPr="004B56C1">
        <w:rPr>
          <w:rFonts w:ascii="MS Reference Sans Serif" w:hAnsi="MS Reference Sans Serif"/>
          <w:sz w:val="24"/>
        </w:rPr>
        <w:t></w:t>
      </w:r>
      <w:r w:rsidR="00F80A1F" w:rsidRPr="00F80A1F">
        <w:rPr>
          <w:bCs/>
          <w:sz w:val="24"/>
        </w:rPr>
        <w:t xml:space="preserve"> = 2.75; </w:t>
      </w:r>
      <w:proofErr w:type="spellStart"/>
      <w:r w:rsidR="00F80A1F" w:rsidRPr="00F80A1F">
        <w:rPr>
          <w:bCs/>
          <w:sz w:val="24"/>
        </w:rPr>
        <w:t>Sx</w:t>
      </w:r>
      <w:proofErr w:type="spellEnd"/>
      <w:r w:rsidR="00F80A1F" w:rsidRPr="00F80A1F">
        <w:rPr>
          <w:bCs/>
          <w:sz w:val="24"/>
        </w:rPr>
        <w:t xml:space="preserve"> = 1.27),  </w:t>
      </w:r>
      <w:proofErr w:type="spellStart"/>
      <w:r w:rsidR="00F80A1F" w:rsidRPr="00F80A1F">
        <w:rPr>
          <w:bCs/>
          <w:sz w:val="24"/>
        </w:rPr>
        <w:t>ó</w:t>
      </w:r>
      <w:proofErr w:type="spellEnd"/>
      <w:r w:rsidR="00F80A1F" w:rsidRPr="00F80A1F">
        <w:rPr>
          <w:bCs/>
          <w:sz w:val="24"/>
        </w:rPr>
        <w:t xml:space="preserve"> que muestran un amplio porcentaje de estudiantes indecisos (39%) ( ítem 60, “</w:t>
      </w:r>
      <w:r w:rsidR="00D50EDA" w:rsidRPr="00AE00CE">
        <w:rPr>
          <w:bCs/>
          <w:sz w:val="24"/>
        </w:rPr>
        <w:t>En experimentos científicos, informo de resultados inesperados y resultados esperados</w:t>
      </w:r>
      <w:r w:rsidR="00F80A1F" w:rsidRPr="00F80A1F">
        <w:rPr>
          <w:bCs/>
          <w:sz w:val="24"/>
        </w:rPr>
        <w:t>” (</w:t>
      </w:r>
      <w:r w:rsidR="003B6869" w:rsidRPr="004B56C1">
        <w:rPr>
          <w:rFonts w:ascii="MS Reference Sans Serif" w:hAnsi="MS Reference Sans Serif"/>
          <w:sz w:val="24"/>
        </w:rPr>
        <w:t></w:t>
      </w:r>
      <w:r w:rsidR="00D50EDA" w:rsidRPr="00AE00CE">
        <w:rPr>
          <w:bCs/>
          <w:sz w:val="24"/>
        </w:rPr>
        <w:t xml:space="preserve"> = 3.46; </w:t>
      </w:r>
      <w:proofErr w:type="spellStart"/>
      <w:r w:rsidR="00D50EDA" w:rsidRPr="00AE00CE">
        <w:rPr>
          <w:bCs/>
          <w:sz w:val="24"/>
        </w:rPr>
        <w:t>Sx</w:t>
      </w:r>
      <w:proofErr w:type="spellEnd"/>
      <w:r w:rsidR="00D50EDA" w:rsidRPr="00AE00CE">
        <w:rPr>
          <w:bCs/>
          <w:sz w:val="24"/>
        </w:rPr>
        <w:t xml:space="preserve"> = 0.93). Indicios que nos hacen considerar que los estudiantes no han logrado integrar</w:t>
      </w:r>
      <w:r w:rsidR="00F80A1F" w:rsidRPr="00F80A1F">
        <w:rPr>
          <w:bCs/>
          <w:sz w:val="24"/>
        </w:rPr>
        <w:t xml:space="preserve"> claramente </w:t>
      </w:r>
      <w:r w:rsidR="00D50EDA" w:rsidRPr="00AE00CE">
        <w:rPr>
          <w:bCs/>
          <w:sz w:val="24"/>
        </w:rPr>
        <w:t xml:space="preserve">la reflexión y la autocrítica ante la toma de decisiones, quizás por </w:t>
      </w:r>
      <w:r w:rsidR="00F80A1F" w:rsidRPr="00F80A1F">
        <w:rPr>
          <w:bCs/>
          <w:sz w:val="24"/>
        </w:rPr>
        <w:t xml:space="preserve">no tener asumida la ética científica en evidenciar los resultados que la experimentación muestra, sean los esperados o no, lo que induce a pensar que este aspecto no está muy incorporado en los programas educativos, </w:t>
      </w:r>
      <w:proofErr w:type="gramStart"/>
      <w:r w:rsidR="00F80A1F" w:rsidRPr="00F80A1F">
        <w:rPr>
          <w:bCs/>
          <w:sz w:val="24"/>
        </w:rPr>
        <w:t>y</w:t>
      </w:r>
      <w:proofErr w:type="gramEnd"/>
      <w:r w:rsidR="00F80A1F" w:rsidRPr="00F80A1F">
        <w:rPr>
          <w:bCs/>
          <w:sz w:val="24"/>
        </w:rPr>
        <w:t xml:space="preserve"> por t</w:t>
      </w:r>
      <w:r w:rsidR="00D50EDA" w:rsidRPr="00AE00CE">
        <w:rPr>
          <w:bCs/>
          <w:sz w:val="24"/>
        </w:rPr>
        <w:t>anto, no llega a trascender a los estudiantes. Comportamiento, que precisa de ser abordado en mayor profundidad en su tratamiento en futuras formaciones</w:t>
      </w:r>
      <w:r w:rsidR="003B6869" w:rsidRPr="005D3C19">
        <w:rPr>
          <w:bCs/>
          <w:sz w:val="24"/>
        </w:rPr>
        <w:t xml:space="preserve">, utilizando propuestas didácticas </w:t>
      </w:r>
      <w:r w:rsidR="001A2CE4" w:rsidRPr="005D3C19">
        <w:rPr>
          <w:bCs/>
          <w:sz w:val="24"/>
        </w:rPr>
        <w:t xml:space="preserve">innovadoras </w:t>
      </w:r>
      <w:r w:rsidR="003B6869" w:rsidRPr="005D3C19">
        <w:rPr>
          <w:bCs/>
          <w:sz w:val="24"/>
        </w:rPr>
        <w:t>desde una perspectiva</w:t>
      </w:r>
      <w:r w:rsidR="001A2CE4" w:rsidRPr="005D3C19">
        <w:rPr>
          <w:bCs/>
          <w:sz w:val="24"/>
        </w:rPr>
        <w:t xml:space="preserve">, </w:t>
      </w:r>
      <w:r w:rsidR="003B6869" w:rsidRPr="005D3C19">
        <w:rPr>
          <w:bCs/>
          <w:sz w:val="24"/>
        </w:rPr>
        <w:t xml:space="preserve">contextualizada y siguiendo metodologías </w:t>
      </w:r>
      <w:r w:rsidR="001A2CE4" w:rsidRPr="005D3C19">
        <w:rPr>
          <w:bCs/>
          <w:sz w:val="24"/>
        </w:rPr>
        <w:t xml:space="preserve">activas promotoras de prácticas científicas </w:t>
      </w:r>
      <w:r w:rsidR="003B6869" w:rsidRPr="005D3C19">
        <w:rPr>
          <w:bCs/>
          <w:sz w:val="24"/>
        </w:rPr>
        <w:t>indagación</w:t>
      </w:r>
      <w:r w:rsidR="001A2CE4" w:rsidRPr="005D3C19">
        <w:rPr>
          <w:bCs/>
          <w:sz w:val="24"/>
        </w:rPr>
        <w:t xml:space="preserve"> y/o argumentación (Mellado, 2011; Lupión</w:t>
      </w:r>
      <w:r w:rsidR="005D3C19">
        <w:rPr>
          <w:bCs/>
          <w:sz w:val="24"/>
        </w:rPr>
        <w:t>- Cobos</w:t>
      </w:r>
      <w:r w:rsidR="001A2CE4" w:rsidRPr="005D3C19">
        <w:rPr>
          <w:bCs/>
          <w:sz w:val="24"/>
        </w:rPr>
        <w:t>, Franco</w:t>
      </w:r>
      <w:r w:rsidR="005D3C19">
        <w:rPr>
          <w:bCs/>
          <w:sz w:val="24"/>
        </w:rPr>
        <w:t>-Mariscal</w:t>
      </w:r>
      <w:r w:rsidR="001A2CE4" w:rsidRPr="005D3C19">
        <w:rPr>
          <w:bCs/>
          <w:sz w:val="24"/>
        </w:rPr>
        <w:t xml:space="preserve"> y Girón</w:t>
      </w:r>
      <w:r w:rsidR="005D3C19">
        <w:rPr>
          <w:bCs/>
          <w:sz w:val="24"/>
        </w:rPr>
        <w:t>-</w:t>
      </w:r>
      <w:proofErr w:type="spellStart"/>
      <w:r w:rsidR="005D3C19">
        <w:rPr>
          <w:bCs/>
          <w:sz w:val="24"/>
        </w:rPr>
        <w:t>Gambero</w:t>
      </w:r>
      <w:proofErr w:type="spellEnd"/>
      <w:r w:rsidR="005D3C19">
        <w:rPr>
          <w:bCs/>
          <w:sz w:val="24"/>
        </w:rPr>
        <w:t>, 2019</w:t>
      </w:r>
      <w:r w:rsidR="001A2CE4" w:rsidRPr="005D3C19">
        <w:rPr>
          <w:bCs/>
          <w:sz w:val="24"/>
        </w:rPr>
        <w:t xml:space="preserve">) </w:t>
      </w:r>
      <w:r w:rsidR="00D50EDA" w:rsidRPr="005D3C19">
        <w:rPr>
          <w:bCs/>
          <w:sz w:val="24"/>
        </w:rPr>
        <w:t xml:space="preserve">y </w:t>
      </w:r>
      <w:r w:rsidR="00D50EDA" w:rsidRPr="00AE00CE">
        <w:rPr>
          <w:bCs/>
          <w:sz w:val="24"/>
        </w:rPr>
        <w:t>que es un exponente de una necesidad general mostrada por los ciudadanos en la sociedad actual</w:t>
      </w:r>
      <w:r w:rsidR="006D4234">
        <w:rPr>
          <w:bCs/>
          <w:sz w:val="24"/>
        </w:rPr>
        <w:t>.</w:t>
      </w:r>
      <w:r w:rsidR="00D50EDA" w:rsidRPr="00AE00CE">
        <w:rPr>
          <w:bCs/>
          <w:sz w:val="24"/>
        </w:rPr>
        <w:t xml:space="preserve"> </w:t>
      </w:r>
    </w:p>
    <w:p w14:paraId="5178ADAB" w14:textId="7739734B" w:rsidR="00E01611" w:rsidRPr="005D3C19" w:rsidRDefault="00DC770D" w:rsidP="00E01611">
      <w:pPr>
        <w:spacing w:before="120" w:after="120"/>
        <w:ind w:firstLine="567"/>
        <w:rPr>
          <w:bCs/>
          <w:sz w:val="24"/>
        </w:rPr>
      </w:pPr>
      <w:r w:rsidRPr="00AE00CE">
        <w:rPr>
          <w:bCs/>
          <w:sz w:val="24"/>
        </w:rPr>
        <w:t xml:space="preserve">El interés por la ciencia en el tiempo de ocio (L) es la dimensión con menor valor medio global, alcanzando todos los </w:t>
      </w:r>
      <w:r w:rsidR="006D4234" w:rsidRPr="00AE00CE">
        <w:rPr>
          <w:bCs/>
          <w:sz w:val="24"/>
        </w:rPr>
        <w:t>ítems</w:t>
      </w:r>
      <w:r w:rsidRPr="00AE00CE">
        <w:rPr>
          <w:bCs/>
          <w:sz w:val="24"/>
        </w:rPr>
        <w:t xml:space="preserve"> porcentajes moderados. En concreto </w:t>
      </w:r>
      <w:r w:rsidR="00AE00CE" w:rsidRPr="00AE00CE">
        <w:rPr>
          <w:bCs/>
          <w:sz w:val="24"/>
        </w:rPr>
        <w:t>ninguno de los ítems logra superar el 70%, destacando el elevado porcentaje de indecisos (31%), especialmente en el ítem 20 “Me gustaría recibir un libro de ciencias o un equipo científico como regalo” (</w:t>
      </w:r>
      <w:r w:rsidR="00B861F4" w:rsidRPr="004B56C1">
        <w:rPr>
          <w:rFonts w:ascii="MS Reference Sans Serif" w:hAnsi="MS Reference Sans Serif"/>
          <w:sz w:val="24"/>
        </w:rPr>
        <w:t></w:t>
      </w:r>
      <w:r w:rsidR="00AE00CE" w:rsidRPr="00AE00CE">
        <w:rPr>
          <w:bCs/>
          <w:sz w:val="24"/>
        </w:rPr>
        <w:t xml:space="preserve"> = 3.40; </w:t>
      </w:r>
      <w:proofErr w:type="spellStart"/>
      <w:r w:rsidR="00AE00CE" w:rsidRPr="00AE00CE">
        <w:rPr>
          <w:bCs/>
          <w:sz w:val="24"/>
        </w:rPr>
        <w:t>Sx</w:t>
      </w:r>
      <w:proofErr w:type="spellEnd"/>
      <w:r w:rsidR="00AE00CE" w:rsidRPr="00AE00CE">
        <w:rPr>
          <w:bCs/>
          <w:sz w:val="24"/>
        </w:rPr>
        <w:t xml:space="preserve"> = 1.07), que evidencia el escaso apego en la percepción </w:t>
      </w:r>
      <w:r w:rsidR="005D3C19">
        <w:rPr>
          <w:bCs/>
          <w:sz w:val="24"/>
        </w:rPr>
        <w:t xml:space="preserve">que se ha integrado al respecto, </w:t>
      </w:r>
      <w:r w:rsidR="005D3C19" w:rsidRPr="005D3C19">
        <w:rPr>
          <w:bCs/>
          <w:sz w:val="24"/>
        </w:rPr>
        <w:t>dado el escenario de consumo social que le retroalimenta ( medios de comunicación, entorno cercano) que no</w:t>
      </w:r>
      <w:r w:rsidR="00E01611" w:rsidRPr="005D3C19">
        <w:rPr>
          <w:bCs/>
          <w:sz w:val="24"/>
        </w:rPr>
        <w:t xml:space="preserve"> le ofrecen la posibilidad de emplear su tiempo disfrutando con </w:t>
      </w:r>
      <w:r w:rsidR="00A87640" w:rsidRPr="005D3C19">
        <w:rPr>
          <w:bCs/>
          <w:sz w:val="24"/>
        </w:rPr>
        <w:t>una ciencia más lúdica</w:t>
      </w:r>
      <w:r w:rsidR="00302B22" w:rsidRPr="005D3C19">
        <w:rPr>
          <w:bCs/>
          <w:sz w:val="24"/>
        </w:rPr>
        <w:t xml:space="preserve"> o de difusión de contenidos interesantes, </w:t>
      </w:r>
      <w:r w:rsidR="00A87640" w:rsidRPr="005D3C19">
        <w:rPr>
          <w:bCs/>
          <w:sz w:val="24"/>
        </w:rPr>
        <w:t>sino mayoritariamente</w:t>
      </w:r>
      <w:r w:rsidR="00302B22" w:rsidRPr="005D3C19">
        <w:rPr>
          <w:bCs/>
          <w:sz w:val="24"/>
        </w:rPr>
        <w:t xml:space="preserve"> centrada </w:t>
      </w:r>
      <w:proofErr w:type="spellStart"/>
      <w:r w:rsidR="00302B22" w:rsidRPr="005D3C19">
        <w:rPr>
          <w:bCs/>
          <w:sz w:val="24"/>
        </w:rPr>
        <w:t>n</w:t>
      </w:r>
      <w:proofErr w:type="spellEnd"/>
      <w:r w:rsidR="00302B22" w:rsidRPr="005D3C19">
        <w:rPr>
          <w:bCs/>
          <w:sz w:val="24"/>
        </w:rPr>
        <w:t xml:space="preserve"> la </w:t>
      </w:r>
      <w:r w:rsidR="00A87640" w:rsidRPr="005D3C19">
        <w:rPr>
          <w:bCs/>
          <w:sz w:val="24"/>
        </w:rPr>
        <w:t xml:space="preserve">promoción de productos y eventos de divulgación </w:t>
      </w:r>
      <w:r w:rsidR="00302B22" w:rsidRPr="005D3C19">
        <w:rPr>
          <w:bCs/>
          <w:sz w:val="24"/>
        </w:rPr>
        <w:t>(</w:t>
      </w:r>
      <w:r w:rsidR="00302B22" w:rsidRPr="005D3C19">
        <w:rPr>
          <w:rFonts w:cs="Times New Roman"/>
          <w:sz w:val="24"/>
          <w:shd w:val="clear" w:color="auto" w:fill="FFFFFF"/>
        </w:rPr>
        <w:t>Pérez-Rodríguez, González-Pedraz y Alonso-Berrocal, 2018).</w:t>
      </w:r>
    </w:p>
    <w:p w14:paraId="4015CA83" w14:textId="15E9C2FA" w:rsidR="004042FC" w:rsidRDefault="004042FC" w:rsidP="00AE00CE">
      <w:pPr>
        <w:spacing w:before="120" w:after="120"/>
        <w:ind w:firstLine="567"/>
        <w:rPr>
          <w:bCs/>
          <w:sz w:val="24"/>
        </w:rPr>
      </w:pPr>
      <w:r w:rsidRPr="00AE00CE">
        <w:rPr>
          <w:bCs/>
          <w:sz w:val="24"/>
        </w:rPr>
        <w:t xml:space="preserve">Es de resaltar que en la comparativa entre </w:t>
      </w:r>
      <w:r w:rsidR="006D4234" w:rsidRPr="00AE00CE">
        <w:rPr>
          <w:bCs/>
          <w:sz w:val="24"/>
        </w:rPr>
        <w:t>ítems</w:t>
      </w:r>
      <w:r w:rsidRPr="00AE00CE">
        <w:rPr>
          <w:bCs/>
          <w:sz w:val="24"/>
        </w:rPr>
        <w:t xml:space="preserve"> de todas las dimensiones, </w:t>
      </w:r>
      <w:r w:rsidRPr="00F80A1F">
        <w:rPr>
          <w:bCs/>
          <w:sz w:val="24"/>
        </w:rPr>
        <w:t>el de mayor porcentaje de valoración positiva (ítem 18 “</w:t>
      </w:r>
      <w:r w:rsidR="00DC770D" w:rsidRPr="00AE00CE">
        <w:rPr>
          <w:bCs/>
          <w:sz w:val="24"/>
        </w:rPr>
        <w:t>Tengo curiosidad sobre el mundo en el que vivimos.</w:t>
      </w:r>
      <w:r w:rsidRPr="00F80A1F">
        <w:rPr>
          <w:bCs/>
          <w:sz w:val="24"/>
        </w:rPr>
        <w:t>”) y menor (ítem 53 “</w:t>
      </w:r>
      <w:r w:rsidR="00DC770D" w:rsidRPr="00AE00CE">
        <w:rPr>
          <w:bCs/>
          <w:sz w:val="24"/>
        </w:rPr>
        <w:t>No estoy dispuesto a cambiar mis ideas cuando la evidencia muestra que las ideas son malas</w:t>
      </w:r>
      <w:r w:rsidRPr="00F80A1F">
        <w:rPr>
          <w:bCs/>
          <w:sz w:val="24"/>
        </w:rPr>
        <w:t>”) pertenecen a la misma dimensión sobre adopci</w:t>
      </w:r>
      <w:r w:rsidR="00DC770D" w:rsidRPr="00AE00CE">
        <w:rPr>
          <w:bCs/>
          <w:sz w:val="24"/>
        </w:rPr>
        <w:t>ón de actitudes científicas, ocupa el segundo lugar en la media global entre dimensiones y que representa un escenario de comportamiento personal y social, con un nivel de compromiso intermedio entre ambas.</w:t>
      </w:r>
    </w:p>
    <w:p w14:paraId="26704D76" w14:textId="0AC5BBA0" w:rsidR="00F80A1F" w:rsidRPr="005D3C19" w:rsidRDefault="00F80A1F" w:rsidP="00AE00CE">
      <w:pPr>
        <w:spacing w:before="120" w:after="120"/>
        <w:ind w:firstLine="567"/>
        <w:rPr>
          <w:bCs/>
          <w:sz w:val="24"/>
        </w:rPr>
      </w:pPr>
      <w:r w:rsidRPr="005D3C19">
        <w:rPr>
          <w:bCs/>
          <w:sz w:val="24"/>
        </w:rPr>
        <w:t>En cuanto a la comparativa por género, los resultados nos indican que las chicas parecen adoptar mayores actitudes científicas y tienen más interés por la ciencia en el tiempo de ocio que los chicos.</w:t>
      </w:r>
      <w:r w:rsidR="00B861F4" w:rsidRPr="005D3C19">
        <w:rPr>
          <w:bCs/>
          <w:sz w:val="24"/>
        </w:rPr>
        <w:t xml:space="preserve"> Esto no se corresponde con la posterior formación científica superior, donde las chicas eligen estudiar carreras de ciencias en una proporción menor que lo hacen los </w:t>
      </w:r>
      <w:r w:rsidR="00B861F4" w:rsidRPr="006D4234">
        <w:rPr>
          <w:bCs/>
          <w:sz w:val="24"/>
        </w:rPr>
        <w:t xml:space="preserve">chicos </w:t>
      </w:r>
      <w:r w:rsidR="00692397" w:rsidRPr="006D4234">
        <w:rPr>
          <w:bCs/>
          <w:sz w:val="24"/>
        </w:rPr>
        <w:t xml:space="preserve">(FECYT, 2019; Vázquez y </w:t>
      </w:r>
      <w:proofErr w:type="spellStart"/>
      <w:r w:rsidR="00692397" w:rsidRPr="006D4234">
        <w:rPr>
          <w:bCs/>
          <w:sz w:val="24"/>
        </w:rPr>
        <w:t>Manasero</w:t>
      </w:r>
      <w:proofErr w:type="spellEnd"/>
      <w:r w:rsidR="00692397" w:rsidRPr="006D4234">
        <w:rPr>
          <w:bCs/>
          <w:sz w:val="24"/>
        </w:rPr>
        <w:t xml:space="preserve">, </w:t>
      </w:r>
      <w:r w:rsidR="00AA3706" w:rsidRPr="006D4234">
        <w:rPr>
          <w:bCs/>
          <w:sz w:val="24"/>
        </w:rPr>
        <w:t>2009</w:t>
      </w:r>
      <w:r w:rsidR="00B861F4" w:rsidRPr="006D4234">
        <w:rPr>
          <w:bCs/>
          <w:sz w:val="24"/>
        </w:rPr>
        <w:t xml:space="preserve">), </w:t>
      </w:r>
      <w:r w:rsidR="00B861F4" w:rsidRPr="005D3C19">
        <w:rPr>
          <w:bCs/>
          <w:sz w:val="24"/>
        </w:rPr>
        <w:t xml:space="preserve">lo que sugiere también una mejora en la formación u orientación que se da a las alumnas en los centros educativos. </w:t>
      </w:r>
    </w:p>
    <w:p w14:paraId="4BFD41B3" w14:textId="3BF82805" w:rsidR="00076174" w:rsidRDefault="00F80A1F" w:rsidP="00076174">
      <w:pPr>
        <w:spacing w:before="120" w:after="120"/>
        <w:ind w:firstLine="567"/>
        <w:rPr>
          <w:bCs/>
          <w:sz w:val="24"/>
        </w:rPr>
      </w:pPr>
      <w:r w:rsidRPr="005D3C19">
        <w:rPr>
          <w:bCs/>
          <w:sz w:val="24"/>
        </w:rPr>
        <w:t>La diferencia por niveles, prevalece en favor en el progreso del mismo sugiriendo una incidencia efectiva de la incorporación de contenidos actitudinales en los valores del estudiant</w:t>
      </w:r>
      <w:r w:rsidR="00076174">
        <w:rPr>
          <w:bCs/>
          <w:sz w:val="24"/>
        </w:rPr>
        <w:t xml:space="preserve">e asociados al proceso formativo que experimenta en su </w:t>
      </w:r>
      <w:r w:rsidRPr="005D3C19">
        <w:rPr>
          <w:bCs/>
          <w:sz w:val="24"/>
        </w:rPr>
        <w:t>educación científica al pasar de una educación obligatoria a otra postobligatoria</w:t>
      </w:r>
      <w:r w:rsidR="00076174">
        <w:rPr>
          <w:bCs/>
          <w:sz w:val="24"/>
        </w:rPr>
        <w:t>,</w:t>
      </w:r>
      <w:r w:rsidRPr="005D3C19">
        <w:rPr>
          <w:bCs/>
          <w:sz w:val="24"/>
        </w:rPr>
        <w:t xml:space="preserve"> que ha </w:t>
      </w:r>
      <w:r w:rsidR="00076174">
        <w:rPr>
          <w:bCs/>
          <w:sz w:val="24"/>
        </w:rPr>
        <w:t>elegido de forma opcional, con una</w:t>
      </w:r>
      <w:r w:rsidRPr="005D3C19">
        <w:rPr>
          <w:bCs/>
          <w:sz w:val="24"/>
        </w:rPr>
        <w:t xml:space="preserve"> orientación científica.</w:t>
      </w:r>
    </w:p>
    <w:p w14:paraId="5C6EA3F6" w14:textId="58BFAA83" w:rsidR="00076174" w:rsidRPr="00AA3706" w:rsidRDefault="001E6064" w:rsidP="00076174">
      <w:pPr>
        <w:spacing w:before="120" w:after="120"/>
        <w:ind w:firstLine="567"/>
        <w:rPr>
          <w:bCs/>
          <w:sz w:val="24"/>
        </w:rPr>
      </w:pPr>
      <w:r w:rsidRPr="00982818">
        <w:rPr>
          <w:rFonts w:eastAsia="Times New Roman"/>
          <w:sz w:val="24"/>
          <w:lang w:eastAsia="es-ES"/>
        </w:rPr>
        <w:t>Entre las perspectivas de futuro, destacamos la</w:t>
      </w:r>
      <w:r w:rsidR="005D3C19" w:rsidRPr="00982818">
        <w:rPr>
          <w:rFonts w:eastAsia="Times New Roman"/>
          <w:sz w:val="24"/>
          <w:lang w:eastAsia="es-ES"/>
        </w:rPr>
        <w:t xml:space="preserve"> importancia de contemplar estudios diagnósticos de las percepciones hacia l</w:t>
      </w:r>
      <w:r w:rsidR="00076174" w:rsidRPr="00982818">
        <w:rPr>
          <w:rFonts w:eastAsia="Times New Roman"/>
          <w:sz w:val="24"/>
          <w:lang w:eastAsia="es-ES"/>
        </w:rPr>
        <w:t>a ciencia de nuestros estudiant</w:t>
      </w:r>
      <w:r w:rsidR="005D3C19" w:rsidRPr="00982818">
        <w:rPr>
          <w:rFonts w:eastAsia="Times New Roman"/>
          <w:sz w:val="24"/>
          <w:lang w:eastAsia="es-ES"/>
        </w:rPr>
        <w:t xml:space="preserve">es, para proyectar desde ellos, </w:t>
      </w:r>
      <w:r w:rsidRPr="00982818">
        <w:rPr>
          <w:rFonts w:eastAsia="Times New Roman"/>
          <w:sz w:val="24"/>
          <w:lang w:eastAsia="es-ES"/>
        </w:rPr>
        <w:t xml:space="preserve">los objetivos </w:t>
      </w:r>
      <w:r w:rsidR="006A7F36" w:rsidRPr="00982818">
        <w:rPr>
          <w:bCs/>
          <w:sz w:val="24"/>
        </w:rPr>
        <w:t>de edu</w:t>
      </w:r>
      <w:r w:rsidRPr="00982818">
        <w:rPr>
          <w:bCs/>
          <w:sz w:val="24"/>
        </w:rPr>
        <w:t>cación científic</w:t>
      </w:r>
      <w:r w:rsidR="005D3C19" w:rsidRPr="00982818">
        <w:rPr>
          <w:bCs/>
          <w:sz w:val="24"/>
        </w:rPr>
        <w:t xml:space="preserve">a </w:t>
      </w:r>
      <w:r w:rsidR="005D3C19" w:rsidRPr="00AA3706">
        <w:rPr>
          <w:bCs/>
          <w:sz w:val="24"/>
        </w:rPr>
        <w:t xml:space="preserve">en la escuela, orientados a </w:t>
      </w:r>
      <w:r w:rsidR="00C63993" w:rsidRPr="00AA3706">
        <w:rPr>
          <w:bCs/>
          <w:sz w:val="24"/>
        </w:rPr>
        <w:t>formar ciudadanos</w:t>
      </w:r>
      <w:r w:rsidR="005D3C19" w:rsidRPr="00AA3706">
        <w:rPr>
          <w:bCs/>
          <w:sz w:val="24"/>
        </w:rPr>
        <w:t xml:space="preserve"> con alfabetización en </w:t>
      </w:r>
      <w:proofErr w:type="spellStart"/>
      <w:r w:rsidRPr="00AA3706">
        <w:rPr>
          <w:bCs/>
          <w:sz w:val="24"/>
        </w:rPr>
        <w:t>C</w:t>
      </w:r>
      <w:r w:rsidR="005D3C19" w:rsidRPr="00AA3706">
        <w:rPr>
          <w:bCs/>
          <w:sz w:val="24"/>
        </w:rPr>
        <w:t>y</w:t>
      </w:r>
      <w:r w:rsidRPr="00AA3706">
        <w:rPr>
          <w:bCs/>
          <w:sz w:val="24"/>
        </w:rPr>
        <w:t>T</w:t>
      </w:r>
      <w:proofErr w:type="spellEnd"/>
      <w:r w:rsidR="00C63993" w:rsidRPr="00AA3706">
        <w:rPr>
          <w:bCs/>
          <w:sz w:val="24"/>
        </w:rPr>
        <w:t xml:space="preserve">. </w:t>
      </w:r>
    </w:p>
    <w:p w14:paraId="5B3BAB86" w14:textId="77777777" w:rsidR="00AA3706" w:rsidRPr="00AA3706" w:rsidRDefault="00076174" w:rsidP="006D4234">
      <w:pPr>
        <w:spacing w:before="120"/>
        <w:ind w:firstLine="567"/>
        <w:rPr>
          <w:bCs/>
          <w:sz w:val="24"/>
        </w:rPr>
      </w:pPr>
      <w:r w:rsidRPr="00AA3706">
        <w:rPr>
          <w:bCs/>
          <w:sz w:val="24"/>
        </w:rPr>
        <w:lastRenderedPageBreak/>
        <w:t xml:space="preserve">Mejorar las percepciones de nuestro alumnado es una </w:t>
      </w:r>
      <w:r w:rsidR="00C63993" w:rsidRPr="00AA3706">
        <w:rPr>
          <w:bCs/>
          <w:sz w:val="24"/>
        </w:rPr>
        <w:t>oportunidad</w:t>
      </w:r>
      <w:r w:rsidRPr="00AA3706">
        <w:rPr>
          <w:bCs/>
          <w:sz w:val="24"/>
        </w:rPr>
        <w:t xml:space="preserve"> para encarar dicha orientación. Desde este interés, surge </w:t>
      </w:r>
      <w:r w:rsidR="00C63993" w:rsidRPr="00AA3706">
        <w:rPr>
          <w:bCs/>
          <w:sz w:val="24"/>
        </w:rPr>
        <w:t>la necesidad de abordar enfoques de intervención educativa</w:t>
      </w:r>
      <w:r w:rsidRPr="00AA3706">
        <w:rPr>
          <w:bCs/>
          <w:sz w:val="24"/>
        </w:rPr>
        <w:t xml:space="preserve"> que potencien estas finalidades y </w:t>
      </w:r>
      <w:r w:rsidR="00C63993" w:rsidRPr="00AA3706">
        <w:rPr>
          <w:bCs/>
          <w:sz w:val="24"/>
        </w:rPr>
        <w:t>desde la Didácti</w:t>
      </w:r>
      <w:r w:rsidR="00692397" w:rsidRPr="00AA3706">
        <w:rPr>
          <w:bCs/>
          <w:sz w:val="24"/>
        </w:rPr>
        <w:t>c</w:t>
      </w:r>
      <w:r w:rsidR="00C63993" w:rsidRPr="00AA3706">
        <w:rPr>
          <w:bCs/>
          <w:sz w:val="24"/>
        </w:rPr>
        <w:t>a de las Ciencias Experimentales</w:t>
      </w:r>
      <w:r w:rsidRPr="00AA3706">
        <w:rPr>
          <w:bCs/>
          <w:sz w:val="24"/>
        </w:rPr>
        <w:t xml:space="preserve">, se aportan </w:t>
      </w:r>
      <w:r w:rsidR="0016061C" w:rsidRPr="00AA3706">
        <w:rPr>
          <w:bCs/>
          <w:sz w:val="24"/>
        </w:rPr>
        <w:t xml:space="preserve">nuevos escenarios formativos </w:t>
      </w:r>
      <w:r w:rsidR="00692397" w:rsidRPr="00AA3706">
        <w:rPr>
          <w:bCs/>
          <w:sz w:val="24"/>
        </w:rPr>
        <w:t>tendente</w:t>
      </w:r>
      <w:r w:rsidR="0016061C" w:rsidRPr="00AA3706">
        <w:rPr>
          <w:bCs/>
          <w:sz w:val="24"/>
        </w:rPr>
        <w:t>s</w:t>
      </w:r>
      <w:r w:rsidR="00692397" w:rsidRPr="00AA3706">
        <w:rPr>
          <w:bCs/>
          <w:sz w:val="24"/>
        </w:rPr>
        <w:t xml:space="preserve"> a dotar a nuestros estudiantes de</w:t>
      </w:r>
      <w:r w:rsidR="00C63993" w:rsidRPr="00AA3706">
        <w:rPr>
          <w:bCs/>
          <w:sz w:val="24"/>
        </w:rPr>
        <w:t xml:space="preserve"> conocimientos, capacidades y actitudes, para moverse como ciudadanos competentes en la sociedad, ante diferentes situaciones y contextos</w:t>
      </w:r>
      <w:r w:rsidR="00C811A0" w:rsidRPr="00AA3706">
        <w:rPr>
          <w:bCs/>
          <w:sz w:val="24"/>
        </w:rPr>
        <w:t xml:space="preserve">, mediante la utilización de estrategias metodológicas innovadoras. </w:t>
      </w:r>
    </w:p>
    <w:p w14:paraId="70986A22" w14:textId="77BCB994" w:rsidR="0016061C" w:rsidRPr="00AA3706" w:rsidRDefault="00311BAB" w:rsidP="006D4234">
      <w:pPr>
        <w:spacing w:before="120"/>
        <w:ind w:firstLine="567"/>
        <w:rPr>
          <w:bCs/>
          <w:sz w:val="24"/>
        </w:rPr>
      </w:pPr>
      <w:r w:rsidRPr="00AA3706">
        <w:rPr>
          <w:bCs/>
          <w:sz w:val="24"/>
        </w:rPr>
        <w:t>Así, entre éstas podemos contemplar</w:t>
      </w:r>
      <w:r w:rsidR="00C811A0" w:rsidRPr="00AA3706">
        <w:rPr>
          <w:bCs/>
          <w:sz w:val="24"/>
        </w:rPr>
        <w:t xml:space="preserve"> la utilización del enfoque de contextualización, </w:t>
      </w:r>
      <w:r w:rsidR="0016061C" w:rsidRPr="00AA3706">
        <w:rPr>
          <w:bCs/>
          <w:sz w:val="24"/>
        </w:rPr>
        <w:t>un tratamiento de interés pa</w:t>
      </w:r>
      <w:r w:rsidRPr="00AA3706">
        <w:rPr>
          <w:bCs/>
          <w:sz w:val="24"/>
        </w:rPr>
        <w:t xml:space="preserve">ra el diseño </w:t>
      </w:r>
      <w:r w:rsidR="0016061C" w:rsidRPr="00AA3706">
        <w:rPr>
          <w:bCs/>
          <w:sz w:val="24"/>
        </w:rPr>
        <w:t>propuestas</w:t>
      </w:r>
      <w:r w:rsidRPr="00AA3706">
        <w:rPr>
          <w:bCs/>
          <w:sz w:val="24"/>
        </w:rPr>
        <w:t xml:space="preserve"> movilizadoras de acercamiento </w:t>
      </w:r>
      <w:r w:rsidR="00C811A0" w:rsidRPr="00AA3706">
        <w:rPr>
          <w:bCs/>
          <w:sz w:val="24"/>
        </w:rPr>
        <w:t>al conocimiento científico</w:t>
      </w:r>
      <w:r w:rsidR="0016061C" w:rsidRPr="00AA3706">
        <w:rPr>
          <w:bCs/>
          <w:sz w:val="24"/>
        </w:rPr>
        <w:t>-tecnológico,</w:t>
      </w:r>
      <w:r w:rsidR="00C811A0" w:rsidRPr="00AA3706">
        <w:rPr>
          <w:bCs/>
          <w:sz w:val="24"/>
        </w:rPr>
        <w:t xml:space="preserve"> desde las situaciones de vida diaria</w:t>
      </w:r>
      <w:r w:rsidRPr="00AA3706">
        <w:rPr>
          <w:bCs/>
          <w:sz w:val="24"/>
        </w:rPr>
        <w:t xml:space="preserve"> (</w:t>
      </w:r>
      <w:r w:rsidR="007014DB">
        <w:rPr>
          <w:bCs/>
          <w:sz w:val="24"/>
        </w:rPr>
        <w:t xml:space="preserve">Blanco, España y Rodríguez, 2012; </w:t>
      </w:r>
      <w:r w:rsidR="000D6107">
        <w:rPr>
          <w:bCs/>
          <w:sz w:val="24"/>
        </w:rPr>
        <w:t>Solbes et al., 2012</w:t>
      </w:r>
      <w:r w:rsidRPr="00AA3706">
        <w:rPr>
          <w:bCs/>
          <w:sz w:val="24"/>
        </w:rPr>
        <w:t xml:space="preserve">), desde las que se puede </w:t>
      </w:r>
      <w:r w:rsidR="0016061C" w:rsidRPr="00AA3706">
        <w:rPr>
          <w:bCs/>
          <w:sz w:val="24"/>
        </w:rPr>
        <w:t>mostr</w:t>
      </w:r>
      <w:r w:rsidRPr="00AA3706">
        <w:rPr>
          <w:bCs/>
          <w:sz w:val="24"/>
        </w:rPr>
        <w:t>ar de forma más cercana el</w:t>
      </w:r>
      <w:r w:rsidR="0016061C" w:rsidRPr="00AA3706">
        <w:rPr>
          <w:bCs/>
          <w:sz w:val="24"/>
        </w:rPr>
        <w:t xml:space="preserve"> </w:t>
      </w:r>
      <w:r w:rsidR="00C811A0" w:rsidRPr="00AA3706">
        <w:rPr>
          <w:bCs/>
          <w:sz w:val="24"/>
        </w:rPr>
        <w:t xml:space="preserve">papel de la </w:t>
      </w:r>
      <w:proofErr w:type="spellStart"/>
      <w:r w:rsidR="00C811A0" w:rsidRPr="00AA3706">
        <w:rPr>
          <w:bCs/>
          <w:sz w:val="24"/>
        </w:rPr>
        <w:t>CyT</w:t>
      </w:r>
      <w:proofErr w:type="spellEnd"/>
      <w:r w:rsidRPr="00AA3706">
        <w:rPr>
          <w:bCs/>
          <w:sz w:val="24"/>
        </w:rPr>
        <w:t>,</w:t>
      </w:r>
      <w:r w:rsidR="00C811A0" w:rsidRPr="00AA3706">
        <w:rPr>
          <w:bCs/>
          <w:sz w:val="24"/>
        </w:rPr>
        <w:t xml:space="preserve"> </w:t>
      </w:r>
      <w:r w:rsidR="0016061C" w:rsidRPr="00AA3706">
        <w:rPr>
          <w:bCs/>
          <w:sz w:val="24"/>
        </w:rPr>
        <w:t xml:space="preserve">permitiéndole </w:t>
      </w:r>
      <w:r w:rsidRPr="00AA3706">
        <w:rPr>
          <w:bCs/>
          <w:sz w:val="24"/>
        </w:rPr>
        <w:t xml:space="preserve">así al alumnado, </w:t>
      </w:r>
      <w:r w:rsidR="0016061C" w:rsidRPr="00AA3706">
        <w:rPr>
          <w:bCs/>
          <w:sz w:val="24"/>
        </w:rPr>
        <w:t>entender</w:t>
      </w:r>
      <w:r w:rsidR="00C811A0" w:rsidRPr="00AA3706">
        <w:rPr>
          <w:bCs/>
          <w:sz w:val="24"/>
        </w:rPr>
        <w:t xml:space="preserve"> mejor las contribuciones  </w:t>
      </w:r>
      <w:r w:rsidRPr="00AA3706">
        <w:rPr>
          <w:bCs/>
          <w:sz w:val="24"/>
        </w:rPr>
        <w:t xml:space="preserve">y utilidades </w:t>
      </w:r>
      <w:r w:rsidR="00C811A0" w:rsidRPr="00AA3706">
        <w:rPr>
          <w:bCs/>
          <w:sz w:val="24"/>
        </w:rPr>
        <w:t xml:space="preserve">que </w:t>
      </w:r>
      <w:r w:rsidR="0016061C" w:rsidRPr="00AA3706">
        <w:rPr>
          <w:bCs/>
          <w:sz w:val="24"/>
        </w:rPr>
        <w:t xml:space="preserve">éstas </w:t>
      </w:r>
      <w:r w:rsidR="00C811A0" w:rsidRPr="00AA3706">
        <w:rPr>
          <w:bCs/>
          <w:sz w:val="24"/>
        </w:rPr>
        <w:t>aportan</w:t>
      </w:r>
      <w:r w:rsidRPr="00AA3706">
        <w:rPr>
          <w:bCs/>
          <w:sz w:val="24"/>
        </w:rPr>
        <w:t xml:space="preserve"> en la sociedad en que vivimos.</w:t>
      </w:r>
      <w:r w:rsidR="0016061C" w:rsidRPr="00AA3706">
        <w:rPr>
          <w:bCs/>
          <w:sz w:val="24"/>
        </w:rPr>
        <w:t xml:space="preserve"> </w:t>
      </w:r>
    </w:p>
    <w:p w14:paraId="0F59E613" w14:textId="7939FAA7" w:rsidR="00AA3706" w:rsidRPr="00AA3706" w:rsidRDefault="00C811A0" w:rsidP="006D4234">
      <w:pPr>
        <w:tabs>
          <w:tab w:val="left" w:pos="5103"/>
        </w:tabs>
        <w:spacing w:before="120"/>
        <w:ind w:firstLine="567"/>
        <w:rPr>
          <w:bCs/>
          <w:sz w:val="24"/>
        </w:rPr>
      </w:pPr>
      <w:r w:rsidRPr="00AA3706">
        <w:rPr>
          <w:bCs/>
          <w:sz w:val="24"/>
        </w:rPr>
        <w:t>Por otro lado, la utilización de prácticas científicas de indagación e investigación</w:t>
      </w:r>
      <w:r w:rsidR="00311BAB" w:rsidRPr="00AA3706">
        <w:rPr>
          <w:bCs/>
          <w:sz w:val="24"/>
        </w:rPr>
        <w:t xml:space="preserve"> (EC, 2014), o de </w:t>
      </w:r>
      <w:r w:rsidR="00311BAB" w:rsidRPr="007014DB">
        <w:rPr>
          <w:bCs/>
          <w:sz w:val="24"/>
        </w:rPr>
        <w:t>argumentación</w:t>
      </w:r>
      <w:r w:rsidR="00AA3706" w:rsidRPr="007014DB">
        <w:rPr>
          <w:bCs/>
          <w:sz w:val="24"/>
        </w:rPr>
        <w:t xml:space="preserve"> (</w:t>
      </w:r>
      <w:proofErr w:type="spellStart"/>
      <w:r w:rsidR="00AA3706" w:rsidRPr="007014DB">
        <w:rPr>
          <w:bCs/>
          <w:sz w:val="24"/>
        </w:rPr>
        <w:t>Jimenez-Aleixande</w:t>
      </w:r>
      <w:proofErr w:type="spellEnd"/>
      <w:r w:rsidR="00AA3706" w:rsidRPr="007014DB">
        <w:rPr>
          <w:bCs/>
          <w:sz w:val="24"/>
        </w:rPr>
        <w:t xml:space="preserve"> &amp; </w:t>
      </w:r>
      <w:proofErr w:type="spellStart"/>
      <w:r w:rsidR="00AA3706" w:rsidRPr="007014DB">
        <w:rPr>
          <w:bCs/>
          <w:sz w:val="24"/>
        </w:rPr>
        <w:t>Erduran</w:t>
      </w:r>
      <w:proofErr w:type="spellEnd"/>
      <w:r w:rsidR="00311BAB" w:rsidRPr="007014DB">
        <w:rPr>
          <w:bCs/>
          <w:sz w:val="24"/>
        </w:rPr>
        <w:t>,</w:t>
      </w:r>
      <w:r w:rsidR="007014DB" w:rsidRPr="007014DB">
        <w:rPr>
          <w:bCs/>
          <w:sz w:val="24"/>
        </w:rPr>
        <w:t xml:space="preserve"> 2009</w:t>
      </w:r>
      <w:r w:rsidR="00AA3706" w:rsidRPr="007014DB">
        <w:rPr>
          <w:bCs/>
          <w:sz w:val="24"/>
        </w:rPr>
        <w:t>)</w:t>
      </w:r>
      <w:r w:rsidRPr="007014DB">
        <w:rPr>
          <w:bCs/>
          <w:sz w:val="24"/>
        </w:rPr>
        <w:t xml:space="preserve"> </w:t>
      </w:r>
      <w:r w:rsidR="00311BAB" w:rsidRPr="007014DB">
        <w:rPr>
          <w:bCs/>
          <w:sz w:val="24"/>
        </w:rPr>
        <w:t xml:space="preserve">son </w:t>
      </w:r>
      <w:r w:rsidR="005D3C19" w:rsidRPr="007014DB">
        <w:rPr>
          <w:bCs/>
          <w:sz w:val="24"/>
        </w:rPr>
        <w:t>reconocida</w:t>
      </w:r>
      <w:r w:rsidR="00311BAB" w:rsidRPr="007014DB">
        <w:rPr>
          <w:bCs/>
          <w:sz w:val="24"/>
        </w:rPr>
        <w:t>s</w:t>
      </w:r>
      <w:r w:rsidR="005D3C19" w:rsidRPr="007014DB">
        <w:rPr>
          <w:bCs/>
          <w:sz w:val="24"/>
        </w:rPr>
        <w:t xml:space="preserve"> </w:t>
      </w:r>
      <w:r w:rsidR="00311BAB" w:rsidRPr="007014DB">
        <w:rPr>
          <w:bCs/>
          <w:sz w:val="24"/>
        </w:rPr>
        <w:t>como</w:t>
      </w:r>
      <w:r w:rsidR="0016061C" w:rsidRPr="007014DB">
        <w:rPr>
          <w:bCs/>
          <w:sz w:val="24"/>
        </w:rPr>
        <w:t xml:space="preserve"> estrategia</w:t>
      </w:r>
      <w:r w:rsidR="00311BAB" w:rsidRPr="007014DB">
        <w:rPr>
          <w:bCs/>
          <w:sz w:val="24"/>
        </w:rPr>
        <w:t>s</w:t>
      </w:r>
      <w:r w:rsidR="006D4234">
        <w:rPr>
          <w:bCs/>
          <w:sz w:val="24"/>
        </w:rPr>
        <w:t xml:space="preserve"> </w:t>
      </w:r>
      <w:r w:rsidR="0016061C" w:rsidRPr="007014DB">
        <w:rPr>
          <w:bCs/>
          <w:sz w:val="24"/>
        </w:rPr>
        <w:t>metodológica</w:t>
      </w:r>
      <w:r w:rsidR="006D4234">
        <w:rPr>
          <w:bCs/>
          <w:sz w:val="24"/>
        </w:rPr>
        <w:t>s</w:t>
      </w:r>
      <w:r w:rsidR="0016061C" w:rsidRPr="007014DB">
        <w:rPr>
          <w:bCs/>
          <w:sz w:val="24"/>
        </w:rPr>
        <w:t xml:space="preserve"> </w:t>
      </w:r>
      <w:r w:rsidR="005D3C19" w:rsidRPr="007014DB">
        <w:rPr>
          <w:bCs/>
          <w:sz w:val="24"/>
        </w:rPr>
        <w:t>adecuada</w:t>
      </w:r>
      <w:r w:rsidR="00311BAB" w:rsidRPr="007014DB">
        <w:rPr>
          <w:bCs/>
          <w:sz w:val="24"/>
        </w:rPr>
        <w:t>s</w:t>
      </w:r>
      <w:r w:rsidR="005D3C19" w:rsidRPr="007014DB">
        <w:rPr>
          <w:bCs/>
          <w:sz w:val="24"/>
        </w:rPr>
        <w:t xml:space="preserve"> para mejorar la enseñanza de las ciencias </w:t>
      </w:r>
      <w:r w:rsidR="005D3C19" w:rsidRPr="00AA3706">
        <w:rPr>
          <w:bCs/>
          <w:sz w:val="24"/>
        </w:rPr>
        <w:t>y las</w:t>
      </w:r>
      <w:r w:rsidR="0016061C" w:rsidRPr="00AA3706">
        <w:rPr>
          <w:bCs/>
          <w:sz w:val="24"/>
        </w:rPr>
        <w:t xml:space="preserve"> matemáticas</w:t>
      </w:r>
      <w:r w:rsidR="00311BAB" w:rsidRPr="00AA3706">
        <w:rPr>
          <w:bCs/>
          <w:sz w:val="24"/>
        </w:rPr>
        <w:t>,</w:t>
      </w:r>
      <w:r w:rsidR="0016061C" w:rsidRPr="00AA3706">
        <w:rPr>
          <w:bCs/>
          <w:sz w:val="24"/>
        </w:rPr>
        <w:t xml:space="preserve"> estando </w:t>
      </w:r>
      <w:r w:rsidR="005D3C19" w:rsidRPr="00AA3706">
        <w:rPr>
          <w:bCs/>
          <w:sz w:val="24"/>
        </w:rPr>
        <w:t xml:space="preserve">muy constatada </w:t>
      </w:r>
      <w:r w:rsidR="0016061C" w:rsidRPr="00AA3706">
        <w:rPr>
          <w:bCs/>
          <w:sz w:val="24"/>
        </w:rPr>
        <w:t>su implicación en</w:t>
      </w:r>
      <w:r w:rsidR="005D3C19" w:rsidRPr="00AA3706">
        <w:rPr>
          <w:bCs/>
          <w:sz w:val="24"/>
        </w:rPr>
        <w:t xml:space="preserve"> el mayor clima motivacional del alu</w:t>
      </w:r>
      <w:r w:rsidRPr="00AA3706">
        <w:rPr>
          <w:bCs/>
          <w:sz w:val="24"/>
        </w:rPr>
        <w:t>mnado (</w:t>
      </w:r>
      <w:proofErr w:type="spellStart"/>
      <w:r w:rsidRPr="00AA3706">
        <w:rPr>
          <w:bCs/>
          <w:sz w:val="24"/>
        </w:rPr>
        <w:t>Romine</w:t>
      </w:r>
      <w:proofErr w:type="spellEnd"/>
      <w:r w:rsidRPr="00AA3706">
        <w:rPr>
          <w:bCs/>
          <w:sz w:val="24"/>
        </w:rPr>
        <w:t xml:space="preserve"> y Sadler, 2016)</w:t>
      </w:r>
      <w:r w:rsidR="00076174" w:rsidRPr="00AA3706">
        <w:rPr>
          <w:bCs/>
          <w:sz w:val="24"/>
        </w:rPr>
        <w:t xml:space="preserve">. </w:t>
      </w:r>
      <w:r w:rsidR="00311BAB" w:rsidRPr="00AA3706">
        <w:rPr>
          <w:bCs/>
          <w:sz w:val="24"/>
        </w:rPr>
        <w:t>Relaciones a</w:t>
      </w:r>
      <w:r w:rsidR="00076174" w:rsidRPr="00AA3706">
        <w:rPr>
          <w:bCs/>
          <w:sz w:val="24"/>
        </w:rPr>
        <w:t xml:space="preserve"> </w:t>
      </w:r>
      <w:r w:rsidR="00311BAB" w:rsidRPr="00AA3706">
        <w:rPr>
          <w:bCs/>
          <w:sz w:val="24"/>
        </w:rPr>
        <w:t>valorar en su implicación y  del fomento</w:t>
      </w:r>
      <w:r w:rsidR="005D3C19" w:rsidRPr="00AA3706">
        <w:rPr>
          <w:bCs/>
          <w:sz w:val="24"/>
        </w:rPr>
        <w:t xml:space="preserve"> de conocimientos, capacidades y actitudes científicas (</w:t>
      </w:r>
      <w:r w:rsidR="00076174" w:rsidRPr="00AA3706">
        <w:rPr>
          <w:bCs/>
          <w:sz w:val="24"/>
        </w:rPr>
        <w:t xml:space="preserve">Vázquez y </w:t>
      </w:r>
      <w:proofErr w:type="spellStart"/>
      <w:r w:rsidR="00076174" w:rsidRPr="00AA3706">
        <w:rPr>
          <w:bCs/>
          <w:sz w:val="24"/>
        </w:rPr>
        <w:t>Manassero</w:t>
      </w:r>
      <w:proofErr w:type="spellEnd"/>
      <w:r w:rsidR="00076174" w:rsidRPr="00AA3706">
        <w:rPr>
          <w:bCs/>
          <w:sz w:val="24"/>
        </w:rPr>
        <w:t xml:space="preserve"> 2009</w:t>
      </w:r>
      <w:r w:rsidR="005D3C19" w:rsidRPr="00AA3706">
        <w:rPr>
          <w:bCs/>
          <w:sz w:val="24"/>
        </w:rPr>
        <w:t xml:space="preserve">; Aramendi, Arburua </w:t>
      </w:r>
      <w:r w:rsidR="0016061C" w:rsidRPr="00AA3706">
        <w:rPr>
          <w:bCs/>
          <w:sz w:val="24"/>
        </w:rPr>
        <w:t xml:space="preserve">y Buján, 2018) en </w:t>
      </w:r>
      <w:r w:rsidR="005D3C19" w:rsidRPr="00AA3706">
        <w:rPr>
          <w:bCs/>
          <w:sz w:val="24"/>
        </w:rPr>
        <w:t xml:space="preserve"> el alumnado, desarrollando </w:t>
      </w:r>
      <w:r w:rsidR="00311BAB" w:rsidRPr="00AA3706">
        <w:rPr>
          <w:bCs/>
          <w:sz w:val="24"/>
        </w:rPr>
        <w:t xml:space="preserve">así </w:t>
      </w:r>
      <w:r w:rsidR="005D3C19" w:rsidRPr="00AA3706">
        <w:rPr>
          <w:bCs/>
          <w:sz w:val="24"/>
        </w:rPr>
        <w:t>un conocimiento en la acción, en un escenario de enseñanza donde</w:t>
      </w:r>
      <w:r w:rsidR="00076174" w:rsidRPr="00AA3706">
        <w:rPr>
          <w:bCs/>
          <w:sz w:val="24"/>
        </w:rPr>
        <w:t xml:space="preserve"> el estudiante interviene con una participación activa en su aprendizaje</w:t>
      </w:r>
      <w:r w:rsidR="00311BAB" w:rsidRPr="00AA3706">
        <w:rPr>
          <w:bCs/>
          <w:sz w:val="24"/>
        </w:rPr>
        <w:t xml:space="preserve">, </w:t>
      </w:r>
      <w:r w:rsidR="00076174" w:rsidRPr="00AA3706">
        <w:rPr>
          <w:bCs/>
          <w:sz w:val="24"/>
        </w:rPr>
        <w:t xml:space="preserve"> </w:t>
      </w:r>
      <w:r w:rsidR="00311BAB" w:rsidRPr="00AA3706">
        <w:rPr>
          <w:bCs/>
          <w:sz w:val="24"/>
        </w:rPr>
        <w:t xml:space="preserve">interiorizando un mayor grado de compromiso e implicación y por tanto, gestando un reforzamiento </w:t>
      </w:r>
      <w:r w:rsidR="00AA3706" w:rsidRPr="00AA3706">
        <w:rPr>
          <w:bCs/>
          <w:sz w:val="24"/>
        </w:rPr>
        <w:t>en los procesos de reflexión del estudiante, que contribuyan a la conformación de su identidad personal.</w:t>
      </w:r>
    </w:p>
    <w:p w14:paraId="375F6A4C" w14:textId="25F94C3C" w:rsidR="001E6064" w:rsidRPr="00AA3706" w:rsidRDefault="001E6064" w:rsidP="006D4234">
      <w:pPr>
        <w:tabs>
          <w:tab w:val="left" w:pos="5103"/>
        </w:tabs>
        <w:spacing w:before="120"/>
        <w:ind w:firstLine="567"/>
        <w:rPr>
          <w:bCs/>
          <w:sz w:val="24"/>
        </w:rPr>
      </w:pPr>
      <w:r w:rsidRPr="00AA3706">
        <w:rPr>
          <w:bCs/>
          <w:sz w:val="24"/>
        </w:rPr>
        <w:t xml:space="preserve">Por </w:t>
      </w:r>
      <w:r w:rsidR="006D4234">
        <w:rPr>
          <w:bCs/>
          <w:sz w:val="24"/>
        </w:rPr>
        <w:t>t</w:t>
      </w:r>
      <w:r w:rsidRPr="00AA3706">
        <w:rPr>
          <w:bCs/>
          <w:sz w:val="24"/>
        </w:rPr>
        <w:t xml:space="preserve">anto, </w:t>
      </w:r>
      <w:r w:rsidR="00AA3706" w:rsidRPr="00AA3706">
        <w:rPr>
          <w:bCs/>
          <w:sz w:val="24"/>
        </w:rPr>
        <w:t xml:space="preserve">en aras a diseñar propuestas educativas futuras, </w:t>
      </w:r>
      <w:r w:rsidRPr="00AA3706">
        <w:rPr>
          <w:bCs/>
          <w:sz w:val="24"/>
        </w:rPr>
        <w:t>sería relevante desarrollar en el futuro estudios lon</w:t>
      </w:r>
      <w:r w:rsidR="00AA3706" w:rsidRPr="00AA3706">
        <w:rPr>
          <w:bCs/>
          <w:sz w:val="24"/>
        </w:rPr>
        <w:t>gitudinales cuyo inicio tuviera lugar en 1ºESO, permitiendo así disponer de</w:t>
      </w:r>
      <w:r w:rsidRPr="00AA3706">
        <w:rPr>
          <w:bCs/>
          <w:sz w:val="24"/>
        </w:rPr>
        <w:t xml:space="preserve"> una visión más amplia y dinámica de los procesos de desarrollo</w:t>
      </w:r>
      <w:r w:rsidR="006D4234">
        <w:rPr>
          <w:bCs/>
          <w:sz w:val="24"/>
        </w:rPr>
        <w:t xml:space="preserve"> </w:t>
      </w:r>
      <w:r w:rsidR="00AA3706" w:rsidRPr="00AA3706">
        <w:rPr>
          <w:bCs/>
          <w:sz w:val="24"/>
        </w:rPr>
        <w:t xml:space="preserve">de las percepciones del alumnado </w:t>
      </w:r>
      <w:r w:rsidR="00D65632" w:rsidRPr="00AA3706">
        <w:rPr>
          <w:bCs/>
          <w:sz w:val="24"/>
        </w:rPr>
        <w:t xml:space="preserve">hacia </w:t>
      </w:r>
      <w:r w:rsidR="00AA3706" w:rsidRPr="00AA3706">
        <w:rPr>
          <w:bCs/>
          <w:sz w:val="24"/>
        </w:rPr>
        <w:t xml:space="preserve">predictores sobre factores asociados a </w:t>
      </w:r>
      <w:r w:rsidR="00D65632" w:rsidRPr="00AA3706">
        <w:rPr>
          <w:bCs/>
          <w:sz w:val="24"/>
        </w:rPr>
        <w:t>la función social de la ciencia</w:t>
      </w:r>
      <w:r w:rsidR="00AA3706" w:rsidRPr="00AA3706">
        <w:rPr>
          <w:bCs/>
          <w:sz w:val="24"/>
        </w:rPr>
        <w:t>,</w:t>
      </w:r>
      <w:r w:rsidR="00D65632" w:rsidRPr="00AA3706">
        <w:rPr>
          <w:bCs/>
          <w:sz w:val="24"/>
        </w:rPr>
        <w:t xml:space="preserve"> en aras a promover las vocaciones científicas que nuestra sociedad necesita. </w:t>
      </w:r>
      <w:r w:rsidRPr="00AA3706">
        <w:rPr>
          <w:bCs/>
          <w:sz w:val="24"/>
        </w:rPr>
        <w:t xml:space="preserve"> </w:t>
      </w:r>
    </w:p>
    <w:p w14:paraId="06333F1B" w14:textId="0CAFDD36" w:rsidR="006A7F36" w:rsidRDefault="006A7F36" w:rsidP="00910621">
      <w:pPr>
        <w:spacing w:before="360" w:after="240"/>
        <w:ind w:firstLine="567"/>
        <w:rPr>
          <w:b/>
          <w:bCs/>
          <w:sz w:val="24"/>
        </w:rPr>
      </w:pPr>
      <w:r w:rsidRPr="00536179">
        <w:rPr>
          <w:b/>
          <w:bCs/>
          <w:sz w:val="24"/>
        </w:rPr>
        <w:t xml:space="preserve"> </w:t>
      </w:r>
      <w:r w:rsidRPr="00B75835">
        <w:rPr>
          <w:b/>
          <w:bCs/>
          <w:sz w:val="24"/>
        </w:rPr>
        <w:t>REFERENCIAS</w:t>
      </w:r>
      <w:r>
        <w:rPr>
          <w:b/>
          <w:bCs/>
          <w:sz w:val="24"/>
        </w:rPr>
        <w:t xml:space="preserve"> </w:t>
      </w:r>
    </w:p>
    <w:p w14:paraId="30A4C3CC" w14:textId="6047488E" w:rsidR="00F85BB3" w:rsidRDefault="00F85BB3" w:rsidP="0051279D">
      <w:pPr>
        <w:ind w:firstLine="567"/>
        <w:rPr>
          <w:rFonts w:cs="Times New Roman"/>
          <w:sz w:val="24"/>
        </w:rPr>
      </w:pPr>
      <w:r>
        <w:rPr>
          <w:rFonts w:cs="Times New Roman"/>
          <w:sz w:val="24"/>
        </w:rPr>
        <w:t xml:space="preserve">Autores </w:t>
      </w:r>
      <w:r w:rsidR="00F8238E">
        <w:rPr>
          <w:rFonts w:cs="Times New Roman"/>
          <w:sz w:val="24"/>
        </w:rPr>
        <w:t>(</w:t>
      </w:r>
      <w:r>
        <w:rPr>
          <w:rFonts w:cs="Times New Roman"/>
          <w:sz w:val="24"/>
        </w:rPr>
        <w:t>2019)</w:t>
      </w:r>
    </w:p>
    <w:p w14:paraId="3A1CD85A" w14:textId="1F80F0DB" w:rsidR="0051279D" w:rsidRPr="005747FC" w:rsidRDefault="0051279D" w:rsidP="0051279D">
      <w:pPr>
        <w:ind w:firstLine="567"/>
        <w:rPr>
          <w:rFonts w:cs="Times New Roman"/>
          <w:sz w:val="24"/>
        </w:rPr>
      </w:pPr>
      <w:r w:rsidRPr="005747FC">
        <w:rPr>
          <w:rFonts w:cs="Times New Roman"/>
          <w:sz w:val="24"/>
        </w:rPr>
        <w:t>Aramendi P., Arburua R.M., Buján, K. (2018) El aprendizaje basado en la indagación en la</w:t>
      </w:r>
    </w:p>
    <w:p w14:paraId="07D4F685" w14:textId="3D1DA201" w:rsidR="00F8391C" w:rsidRDefault="0051279D" w:rsidP="00F8391C">
      <w:pPr>
        <w:rPr>
          <w:rFonts w:cs="Times New Roman"/>
          <w:sz w:val="24"/>
        </w:rPr>
      </w:pPr>
      <w:r w:rsidRPr="005747FC">
        <w:rPr>
          <w:rFonts w:cs="Times New Roman"/>
          <w:sz w:val="24"/>
        </w:rPr>
        <w:t xml:space="preserve">enseñanza secundaria. </w:t>
      </w:r>
      <w:r w:rsidRPr="005747FC">
        <w:rPr>
          <w:rFonts w:cs="Times New Roman"/>
          <w:i/>
          <w:sz w:val="24"/>
        </w:rPr>
        <w:t>Revista de Investigación Educativa</w:t>
      </w:r>
      <w:r w:rsidRPr="005747FC">
        <w:rPr>
          <w:rFonts w:cs="Times New Roman"/>
          <w:sz w:val="24"/>
        </w:rPr>
        <w:t>, 36(1), 109-124.</w:t>
      </w:r>
    </w:p>
    <w:p w14:paraId="3A80C266" w14:textId="77777777" w:rsidR="007014DB" w:rsidRDefault="007014DB" w:rsidP="00F8391C">
      <w:pPr>
        <w:ind w:firstLine="567"/>
        <w:rPr>
          <w:bCs/>
          <w:sz w:val="24"/>
        </w:rPr>
      </w:pPr>
      <w:r w:rsidRPr="007014DB">
        <w:rPr>
          <w:bCs/>
          <w:sz w:val="24"/>
        </w:rPr>
        <w:t xml:space="preserve">Blanco, A., España, E. y Rodríguez, F. (2012). Contexto y enseñanza de la competencia científica. </w:t>
      </w:r>
      <w:r w:rsidRPr="007014DB">
        <w:rPr>
          <w:bCs/>
          <w:i/>
          <w:sz w:val="24"/>
        </w:rPr>
        <w:t>Alambique: Didáctica de las ciencias experimentales</w:t>
      </w:r>
      <w:r w:rsidRPr="007014DB">
        <w:rPr>
          <w:bCs/>
          <w:sz w:val="24"/>
        </w:rPr>
        <w:t xml:space="preserve">, 70, 9-18. </w:t>
      </w:r>
    </w:p>
    <w:p w14:paraId="6FAB59EA" w14:textId="2FA07A4E" w:rsidR="0051279D" w:rsidRDefault="0051279D" w:rsidP="00F8391C">
      <w:pPr>
        <w:ind w:firstLine="567"/>
        <w:rPr>
          <w:bCs/>
          <w:sz w:val="24"/>
        </w:rPr>
      </w:pPr>
      <w:r w:rsidRPr="003D2105">
        <w:rPr>
          <w:bCs/>
          <w:sz w:val="24"/>
        </w:rPr>
        <w:t xml:space="preserve">Caamaño, A. (2012). La investigación escolar es la actividad que mejor integra el aprendizaje de los diferentes procedimientos científicos. En </w:t>
      </w:r>
      <w:proofErr w:type="spellStart"/>
      <w:r w:rsidRPr="003D2105">
        <w:rPr>
          <w:bCs/>
          <w:sz w:val="24"/>
        </w:rPr>
        <w:t>Pedrinaci</w:t>
      </w:r>
      <w:proofErr w:type="spellEnd"/>
      <w:r w:rsidRPr="003D2105">
        <w:rPr>
          <w:bCs/>
          <w:sz w:val="24"/>
        </w:rPr>
        <w:t>, E., Pro, A., Caamaño, A. y Cañal, P. (</w:t>
      </w:r>
      <w:proofErr w:type="spellStart"/>
      <w:r w:rsidRPr="003D2105">
        <w:rPr>
          <w:bCs/>
          <w:sz w:val="24"/>
        </w:rPr>
        <w:t>coords</w:t>
      </w:r>
      <w:proofErr w:type="spellEnd"/>
      <w:r w:rsidRPr="003D2105">
        <w:rPr>
          <w:bCs/>
          <w:sz w:val="24"/>
        </w:rPr>
        <w:t xml:space="preserve">.). </w:t>
      </w:r>
      <w:r w:rsidRPr="007014DB">
        <w:rPr>
          <w:bCs/>
          <w:i/>
          <w:sz w:val="24"/>
        </w:rPr>
        <w:t>11 ideas claves. El desarrollo de la competencia científica</w:t>
      </w:r>
      <w:r w:rsidRPr="003D2105">
        <w:rPr>
          <w:bCs/>
          <w:sz w:val="24"/>
        </w:rPr>
        <w:t>, 127-146. Graó.</w:t>
      </w:r>
    </w:p>
    <w:p w14:paraId="3188CBCC" w14:textId="14197224" w:rsidR="0051279D" w:rsidRDefault="0051279D" w:rsidP="00F8391C">
      <w:pPr>
        <w:autoSpaceDE w:val="0"/>
        <w:autoSpaceDN w:val="0"/>
        <w:adjustRightInd w:val="0"/>
        <w:spacing w:after="60"/>
        <w:ind w:firstLine="567"/>
        <w:rPr>
          <w:sz w:val="24"/>
          <w:lang w:val="en-US"/>
        </w:rPr>
      </w:pPr>
      <w:r w:rsidRPr="00AB3C14">
        <w:rPr>
          <w:sz w:val="24"/>
          <w:lang w:val="en-US"/>
        </w:rPr>
        <w:t xml:space="preserve">Cheung, D. (2009). Developing a Scale to Measure Students' Attitudes toward Chemistry </w:t>
      </w:r>
      <w:proofErr w:type="spellStart"/>
      <w:r w:rsidRPr="00AB3C14">
        <w:rPr>
          <w:sz w:val="24"/>
          <w:lang w:val="en-US"/>
        </w:rPr>
        <w:t>Lessons.</w:t>
      </w:r>
      <w:r w:rsidRPr="008922F0">
        <w:rPr>
          <w:i/>
          <w:sz w:val="24"/>
          <w:lang w:val="en-US"/>
        </w:rPr>
        <w:t>International</w:t>
      </w:r>
      <w:proofErr w:type="spellEnd"/>
      <w:r w:rsidRPr="008922F0">
        <w:rPr>
          <w:i/>
          <w:sz w:val="24"/>
          <w:lang w:val="en-US"/>
        </w:rPr>
        <w:t xml:space="preserve"> Journal of Science Education</w:t>
      </w:r>
      <w:r w:rsidRPr="00AB3C14">
        <w:rPr>
          <w:sz w:val="24"/>
          <w:lang w:val="en-US"/>
        </w:rPr>
        <w:t>, 31(16), 2185- 2203.</w:t>
      </w:r>
    </w:p>
    <w:p w14:paraId="67FF306B" w14:textId="77777777" w:rsidR="0051279D" w:rsidRPr="0095426B" w:rsidRDefault="0051279D" w:rsidP="0051279D">
      <w:pPr>
        <w:ind w:firstLine="567"/>
        <w:rPr>
          <w:sz w:val="24"/>
          <w:lang w:val="en-US"/>
        </w:rPr>
      </w:pPr>
      <w:proofErr w:type="spellStart"/>
      <w:r w:rsidRPr="0095426B">
        <w:rPr>
          <w:sz w:val="24"/>
          <w:lang w:val="en-US"/>
        </w:rPr>
        <w:t>Couso</w:t>
      </w:r>
      <w:proofErr w:type="spellEnd"/>
      <w:r>
        <w:rPr>
          <w:sz w:val="24"/>
          <w:lang w:val="en-US"/>
        </w:rPr>
        <w:t>,</w:t>
      </w:r>
      <w:r w:rsidRPr="0095426B">
        <w:rPr>
          <w:sz w:val="24"/>
          <w:lang w:val="en-US"/>
        </w:rPr>
        <w:t xml:space="preserve"> D. (2012) "De la </w:t>
      </w:r>
      <w:proofErr w:type="spellStart"/>
      <w:r w:rsidRPr="0095426B">
        <w:rPr>
          <w:sz w:val="24"/>
          <w:lang w:val="en-US"/>
        </w:rPr>
        <w:t>moda</w:t>
      </w:r>
      <w:proofErr w:type="spellEnd"/>
      <w:r w:rsidRPr="0095426B">
        <w:rPr>
          <w:sz w:val="24"/>
          <w:lang w:val="en-US"/>
        </w:rPr>
        <w:t xml:space="preserve"> de “</w:t>
      </w:r>
      <w:proofErr w:type="spellStart"/>
      <w:r w:rsidRPr="0095426B">
        <w:rPr>
          <w:sz w:val="24"/>
          <w:lang w:val="en-US"/>
        </w:rPr>
        <w:t>aprender</w:t>
      </w:r>
      <w:proofErr w:type="spellEnd"/>
      <w:r w:rsidRPr="0095426B">
        <w:rPr>
          <w:sz w:val="24"/>
          <w:lang w:val="en-US"/>
        </w:rPr>
        <w:t xml:space="preserve"> </w:t>
      </w:r>
      <w:proofErr w:type="spellStart"/>
      <w:r w:rsidRPr="0095426B">
        <w:rPr>
          <w:sz w:val="24"/>
          <w:lang w:val="en-US"/>
        </w:rPr>
        <w:t>indagando</w:t>
      </w:r>
      <w:proofErr w:type="spellEnd"/>
      <w:r w:rsidRPr="0095426B">
        <w:rPr>
          <w:sz w:val="24"/>
          <w:lang w:val="en-US"/>
        </w:rPr>
        <w:t xml:space="preserve">” a la </w:t>
      </w:r>
      <w:proofErr w:type="spellStart"/>
      <w:r w:rsidRPr="0095426B">
        <w:rPr>
          <w:sz w:val="24"/>
          <w:lang w:val="en-US"/>
        </w:rPr>
        <w:t>indagación</w:t>
      </w:r>
      <w:proofErr w:type="spellEnd"/>
      <w:r w:rsidRPr="0095426B">
        <w:rPr>
          <w:sz w:val="24"/>
          <w:lang w:val="en-US"/>
        </w:rPr>
        <w:t xml:space="preserve"> para </w:t>
      </w:r>
      <w:proofErr w:type="spellStart"/>
      <w:r w:rsidRPr="0095426B">
        <w:rPr>
          <w:sz w:val="24"/>
          <w:lang w:val="en-US"/>
        </w:rPr>
        <w:t>modelizar</w:t>
      </w:r>
      <w:proofErr w:type="spellEnd"/>
      <w:r w:rsidRPr="0095426B">
        <w:rPr>
          <w:sz w:val="24"/>
          <w:lang w:val="en-US"/>
        </w:rPr>
        <w:t>: una</w:t>
      </w:r>
    </w:p>
    <w:p w14:paraId="1C43DEB0" w14:textId="1425E912" w:rsidR="0051279D" w:rsidRPr="00A07963" w:rsidRDefault="0051279D" w:rsidP="0051279D">
      <w:pPr>
        <w:rPr>
          <w:bCs/>
          <w:sz w:val="24"/>
        </w:rPr>
      </w:pPr>
      <w:proofErr w:type="spellStart"/>
      <w:r w:rsidRPr="0095426B">
        <w:rPr>
          <w:sz w:val="24"/>
          <w:lang w:val="en-US"/>
        </w:rPr>
        <w:t>reflexión</w:t>
      </w:r>
      <w:proofErr w:type="spellEnd"/>
      <w:r w:rsidRPr="0095426B">
        <w:rPr>
          <w:sz w:val="24"/>
          <w:lang w:val="en-US"/>
        </w:rPr>
        <w:t xml:space="preserve"> </w:t>
      </w:r>
      <w:proofErr w:type="spellStart"/>
      <w:r w:rsidRPr="0095426B">
        <w:rPr>
          <w:sz w:val="24"/>
          <w:lang w:val="en-US"/>
        </w:rPr>
        <w:t>crítica</w:t>
      </w:r>
      <w:proofErr w:type="spellEnd"/>
      <w:r w:rsidRPr="0095426B">
        <w:rPr>
          <w:sz w:val="24"/>
          <w:lang w:val="en-US"/>
        </w:rPr>
        <w:t xml:space="preserve">". </w:t>
      </w:r>
      <w:proofErr w:type="spellStart"/>
      <w:r w:rsidRPr="0095426B">
        <w:rPr>
          <w:sz w:val="24"/>
          <w:lang w:val="en-US"/>
        </w:rPr>
        <w:t>Conferencia</w:t>
      </w:r>
      <w:proofErr w:type="spellEnd"/>
      <w:r w:rsidRPr="0095426B">
        <w:rPr>
          <w:sz w:val="24"/>
          <w:lang w:val="en-US"/>
        </w:rPr>
        <w:t xml:space="preserve"> </w:t>
      </w:r>
      <w:proofErr w:type="spellStart"/>
      <w:r w:rsidRPr="0095426B">
        <w:rPr>
          <w:sz w:val="24"/>
          <w:lang w:val="en-US"/>
        </w:rPr>
        <w:t>plenaria</w:t>
      </w:r>
      <w:proofErr w:type="spellEnd"/>
      <w:r w:rsidRPr="0095426B">
        <w:rPr>
          <w:sz w:val="24"/>
          <w:lang w:val="en-US"/>
        </w:rPr>
        <w:t xml:space="preserve"> XXVI </w:t>
      </w:r>
      <w:proofErr w:type="spellStart"/>
      <w:r w:rsidRPr="0095426B">
        <w:rPr>
          <w:sz w:val="24"/>
          <w:lang w:val="en-US"/>
        </w:rPr>
        <w:t>Encuentros</w:t>
      </w:r>
      <w:proofErr w:type="spellEnd"/>
      <w:r w:rsidRPr="0095426B">
        <w:rPr>
          <w:sz w:val="24"/>
          <w:lang w:val="en-US"/>
        </w:rPr>
        <w:t xml:space="preserve"> de </w:t>
      </w:r>
      <w:proofErr w:type="spellStart"/>
      <w:r w:rsidRPr="0095426B">
        <w:rPr>
          <w:sz w:val="24"/>
          <w:lang w:val="en-US"/>
        </w:rPr>
        <w:t>Didáctica</w:t>
      </w:r>
      <w:proofErr w:type="spellEnd"/>
      <w:r w:rsidRPr="0095426B">
        <w:rPr>
          <w:sz w:val="24"/>
          <w:lang w:val="en-US"/>
        </w:rPr>
        <w:t xml:space="preserve"> de las </w:t>
      </w:r>
      <w:proofErr w:type="spellStart"/>
      <w:r w:rsidRPr="0095426B">
        <w:rPr>
          <w:sz w:val="24"/>
          <w:lang w:val="en-US"/>
        </w:rPr>
        <w:t>Ciencias</w:t>
      </w:r>
      <w:proofErr w:type="spellEnd"/>
      <w:r>
        <w:rPr>
          <w:sz w:val="24"/>
          <w:lang w:val="en-US"/>
        </w:rPr>
        <w:t xml:space="preserve"> </w:t>
      </w:r>
      <w:proofErr w:type="spellStart"/>
      <w:r w:rsidRPr="0095426B">
        <w:rPr>
          <w:sz w:val="24"/>
          <w:lang w:val="en-US"/>
        </w:rPr>
        <w:t>Experimentales</w:t>
      </w:r>
      <w:proofErr w:type="spellEnd"/>
      <w:r w:rsidRPr="0095426B">
        <w:rPr>
          <w:sz w:val="24"/>
          <w:lang w:val="en-US"/>
        </w:rPr>
        <w:t>. Huelva: APICE.</w:t>
      </w:r>
    </w:p>
    <w:p w14:paraId="35AB8E06" w14:textId="57462EA1" w:rsidR="0051279D" w:rsidRPr="00AB3C14" w:rsidRDefault="0051279D" w:rsidP="0051279D">
      <w:pPr>
        <w:spacing w:after="60"/>
        <w:ind w:firstLine="567"/>
        <w:rPr>
          <w:sz w:val="24"/>
        </w:rPr>
      </w:pPr>
      <w:r w:rsidRPr="00AB3C14">
        <w:rPr>
          <w:sz w:val="24"/>
        </w:rPr>
        <w:t>Declaración de Budapest (1999). Marco general de acción de la Declaración de Budapest, http://www.oei.org.co/cts/budapest.dec.htm. [P], [1]</w:t>
      </w:r>
    </w:p>
    <w:p w14:paraId="33CD7541" w14:textId="4092D4D6" w:rsidR="0051279D" w:rsidRDefault="0051279D" w:rsidP="0051279D">
      <w:pPr>
        <w:spacing w:after="60"/>
        <w:ind w:firstLine="567"/>
        <w:rPr>
          <w:sz w:val="24"/>
        </w:rPr>
      </w:pPr>
      <w:r w:rsidRPr="00AB3C14">
        <w:rPr>
          <w:sz w:val="24"/>
        </w:rPr>
        <w:t xml:space="preserve">Delors, J. (Coord.) (1996). </w:t>
      </w:r>
      <w:r w:rsidRPr="005747FC">
        <w:rPr>
          <w:i/>
          <w:sz w:val="24"/>
        </w:rPr>
        <w:t>La educación encierra un tesoro</w:t>
      </w:r>
      <w:r w:rsidRPr="00AB3C14">
        <w:rPr>
          <w:sz w:val="24"/>
        </w:rPr>
        <w:t>. Informe a la UNESCO de la Comisión Internacional sobre la Educación para el siglo XXI. Madrid: Santillana. Ediciones UNESCO. [P], [14]</w:t>
      </w:r>
      <w:r w:rsidR="00F8391C">
        <w:rPr>
          <w:sz w:val="24"/>
        </w:rPr>
        <w:t>.</w:t>
      </w:r>
    </w:p>
    <w:p w14:paraId="6FBA567D" w14:textId="04434C0F" w:rsidR="0051279D" w:rsidRDefault="0051279D" w:rsidP="00F8391C">
      <w:pPr>
        <w:spacing w:after="60"/>
        <w:ind w:firstLine="567"/>
        <w:rPr>
          <w:rFonts w:cs="Times New Roman"/>
          <w:sz w:val="24"/>
        </w:rPr>
      </w:pPr>
      <w:r w:rsidRPr="008504AB">
        <w:rPr>
          <w:sz w:val="24"/>
        </w:rPr>
        <w:lastRenderedPageBreak/>
        <w:t>Consejo de Europa (2003). Conclusiones del Consejo de 5 de mayo de 2003 sobre los</w:t>
      </w:r>
      <w:r>
        <w:rPr>
          <w:sz w:val="24"/>
        </w:rPr>
        <w:t xml:space="preserve"> </w:t>
      </w:r>
      <w:r w:rsidRPr="008504AB">
        <w:rPr>
          <w:sz w:val="24"/>
        </w:rPr>
        <w:t>niveles de referencia del rendimiento medio europeo en educación y formación.</w:t>
      </w:r>
      <w:r>
        <w:rPr>
          <w:sz w:val="24"/>
        </w:rPr>
        <w:t xml:space="preserve"> </w:t>
      </w:r>
      <w:r w:rsidRPr="005747FC">
        <w:rPr>
          <w:i/>
          <w:sz w:val="24"/>
        </w:rPr>
        <w:t>Diario Oficial</w:t>
      </w:r>
      <w:r w:rsidRPr="008504AB">
        <w:rPr>
          <w:sz w:val="24"/>
        </w:rPr>
        <w:t xml:space="preserve"> C 134 de 7.</w:t>
      </w:r>
      <w:r>
        <w:rPr>
          <w:sz w:val="24"/>
        </w:rPr>
        <w:t>6.2003. Consultado el 14/02/2020</w:t>
      </w:r>
      <w:r w:rsidRPr="008504AB">
        <w:rPr>
          <w:sz w:val="24"/>
        </w:rPr>
        <w:t xml:space="preserve"> en</w:t>
      </w:r>
      <w:r w:rsidRPr="008504AB">
        <w:rPr>
          <w:rFonts w:cs="Times New Roman"/>
          <w:sz w:val="24"/>
        </w:rPr>
        <w:t xml:space="preserve"> </w:t>
      </w:r>
      <w:hyperlink r:id="rId15" w:history="1">
        <w:r w:rsidR="00C018C4" w:rsidRPr="004C2395">
          <w:rPr>
            <w:rStyle w:val="Hipervnculo"/>
            <w:rFonts w:cs="Times New Roman"/>
            <w:sz w:val="24"/>
          </w:rPr>
          <w:t>https://op.europa.eu/es/publication-detail/-/publication/35b8e2a0-a9c3-4b9b-8654-9a9c74ef2603</w:t>
        </w:r>
      </w:hyperlink>
      <w:r w:rsidR="00F8391C">
        <w:rPr>
          <w:rFonts w:cs="Times New Roman"/>
          <w:sz w:val="24"/>
        </w:rPr>
        <w:t>.</w:t>
      </w:r>
    </w:p>
    <w:p w14:paraId="3FD5EEFA" w14:textId="500174B7" w:rsidR="00C018C4" w:rsidRPr="00AA3706" w:rsidRDefault="00C018C4" w:rsidP="00C018C4">
      <w:pPr>
        <w:spacing w:after="60"/>
        <w:ind w:firstLine="567"/>
        <w:rPr>
          <w:rFonts w:cs="Times New Roman"/>
          <w:sz w:val="24"/>
        </w:rPr>
      </w:pPr>
      <w:r w:rsidRPr="00AA3706">
        <w:rPr>
          <w:rFonts w:cs="Times New Roman"/>
          <w:sz w:val="24"/>
        </w:rPr>
        <w:t xml:space="preserve">COSCE, 2011. </w:t>
      </w:r>
      <w:r w:rsidRPr="00AA3706">
        <w:rPr>
          <w:rFonts w:cs="Times New Roman"/>
          <w:i/>
          <w:sz w:val="24"/>
        </w:rPr>
        <w:t>Informe ENCIENDE</w:t>
      </w:r>
      <w:r w:rsidRPr="00AA3706">
        <w:rPr>
          <w:i/>
        </w:rPr>
        <w:t xml:space="preserve"> </w:t>
      </w:r>
      <w:r w:rsidRPr="00AA3706">
        <w:rPr>
          <w:rFonts w:cs="Times New Roman"/>
          <w:i/>
          <w:sz w:val="24"/>
        </w:rPr>
        <w:t>Enseñanza de las Ciencias en la Didáctica escolar por edades tempranas en España</w:t>
      </w:r>
      <w:r w:rsidRPr="00AA3706">
        <w:rPr>
          <w:rFonts w:cs="Times New Roman"/>
          <w:sz w:val="24"/>
        </w:rPr>
        <w:t>. Madrid: COSCE.</w:t>
      </w:r>
    </w:p>
    <w:p w14:paraId="1CFCF308" w14:textId="1E51764C" w:rsidR="0051279D" w:rsidRDefault="0051279D" w:rsidP="0051279D">
      <w:pPr>
        <w:spacing w:after="60"/>
        <w:ind w:firstLine="567"/>
        <w:rPr>
          <w:rStyle w:val="Hipervnculo"/>
          <w:rFonts w:cs="Times New Roman"/>
          <w:sz w:val="24"/>
        </w:rPr>
      </w:pPr>
      <w:proofErr w:type="spellStart"/>
      <w:r>
        <w:rPr>
          <w:rFonts w:cs="Times New Roman"/>
          <w:sz w:val="24"/>
        </w:rPr>
        <w:t>European</w:t>
      </w:r>
      <w:proofErr w:type="spellEnd"/>
      <w:r>
        <w:rPr>
          <w:rFonts w:cs="Times New Roman"/>
          <w:sz w:val="24"/>
        </w:rPr>
        <w:t xml:space="preserve"> </w:t>
      </w:r>
      <w:proofErr w:type="spellStart"/>
      <w:r>
        <w:rPr>
          <w:rFonts w:cs="Times New Roman"/>
          <w:sz w:val="24"/>
        </w:rPr>
        <w:t>Commission</w:t>
      </w:r>
      <w:proofErr w:type="spellEnd"/>
      <w:r>
        <w:rPr>
          <w:rFonts w:cs="Times New Roman"/>
          <w:sz w:val="24"/>
        </w:rPr>
        <w:t xml:space="preserve"> (2005</w:t>
      </w:r>
      <w:r w:rsidRPr="008504AB">
        <w:rPr>
          <w:rFonts w:cs="Times New Roman"/>
          <w:sz w:val="24"/>
        </w:rPr>
        <w:t xml:space="preserve">). </w:t>
      </w:r>
      <w:proofErr w:type="spellStart"/>
      <w:r w:rsidRPr="008504AB">
        <w:rPr>
          <w:rFonts w:cs="Times New Roman"/>
          <w:sz w:val="24"/>
        </w:rPr>
        <w:t>Special</w:t>
      </w:r>
      <w:proofErr w:type="spellEnd"/>
      <w:r w:rsidRPr="008504AB">
        <w:rPr>
          <w:rFonts w:cs="Times New Roman"/>
          <w:sz w:val="24"/>
        </w:rPr>
        <w:t xml:space="preserve"> </w:t>
      </w:r>
      <w:proofErr w:type="spellStart"/>
      <w:r w:rsidRPr="008504AB">
        <w:rPr>
          <w:rFonts w:cs="Times New Roman"/>
          <w:sz w:val="24"/>
        </w:rPr>
        <w:t>Eurobarometer</w:t>
      </w:r>
      <w:proofErr w:type="spellEnd"/>
      <w:r w:rsidRPr="008504AB">
        <w:rPr>
          <w:rFonts w:cs="Times New Roman"/>
          <w:sz w:val="24"/>
        </w:rPr>
        <w:t xml:space="preserve"> 225 / Wave 63.1 Social</w:t>
      </w:r>
      <w:r>
        <w:rPr>
          <w:rFonts w:cs="Times New Roman"/>
          <w:sz w:val="24"/>
        </w:rPr>
        <w:t xml:space="preserve"> </w:t>
      </w:r>
      <w:proofErr w:type="spellStart"/>
      <w:r w:rsidRPr="008504AB">
        <w:rPr>
          <w:rFonts w:cs="Times New Roman"/>
          <w:sz w:val="24"/>
        </w:rPr>
        <w:t>values</w:t>
      </w:r>
      <w:proofErr w:type="spellEnd"/>
      <w:r w:rsidRPr="008504AB">
        <w:rPr>
          <w:rFonts w:cs="Times New Roman"/>
          <w:sz w:val="24"/>
        </w:rPr>
        <w:t xml:space="preserve">, </w:t>
      </w:r>
      <w:proofErr w:type="spellStart"/>
      <w:r w:rsidRPr="008504AB">
        <w:rPr>
          <w:rFonts w:cs="Times New Roman"/>
          <w:sz w:val="24"/>
        </w:rPr>
        <w:t>Science</w:t>
      </w:r>
      <w:proofErr w:type="spellEnd"/>
      <w:r w:rsidRPr="008504AB">
        <w:rPr>
          <w:rFonts w:cs="Times New Roman"/>
          <w:sz w:val="24"/>
        </w:rPr>
        <w:t xml:space="preserve"> and </w:t>
      </w:r>
      <w:proofErr w:type="spellStart"/>
      <w:r w:rsidRPr="008504AB">
        <w:rPr>
          <w:rFonts w:cs="Times New Roman"/>
          <w:sz w:val="24"/>
        </w:rPr>
        <w:t>Technology</w:t>
      </w:r>
      <w:proofErr w:type="spellEnd"/>
      <w:r w:rsidRPr="008504AB">
        <w:rPr>
          <w:rFonts w:cs="Times New Roman"/>
          <w:sz w:val="24"/>
        </w:rPr>
        <w:t xml:space="preserve">. </w:t>
      </w:r>
      <w:proofErr w:type="spellStart"/>
      <w:r w:rsidRPr="008504AB">
        <w:rPr>
          <w:rFonts w:cs="Times New Roman"/>
          <w:sz w:val="24"/>
        </w:rPr>
        <w:t>Bruss</w:t>
      </w:r>
      <w:r>
        <w:rPr>
          <w:rFonts w:cs="Times New Roman"/>
          <w:sz w:val="24"/>
        </w:rPr>
        <w:t>els</w:t>
      </w:r>
      <w:proofErr w:type="spellEnd"/>
      <w:r>
        <w:rPr>
          <w:rFonts w:cs="Times New Roman"/>
          <w:sz w:val="24"/>
        </w:rPr>
        <w:t>: autor. Consultado 23/3/2020</w:t>
      </w:r>
      <w:r w:rsidRPr="008504AB">
        <w:rPr>
          <w:rFonts w:cs="Times New Roman"/>
          <w:sz w:val="24"/>
        </w:rPr>
        <w:t xml:space="preserve"> en</w:t>
      </w:r>
      <w:r>
        <w:rPr>
          <w:rFonts w:cs="Times New Roman"/>
          <w:sz w:val="24"/>
        </w:rPr>
        <w:t xml:space="preserve"> </w:t>
      </w:r>
      <w:hyperlink r:id="rId16" w:history="1">
        <w:r w:rsidRPr="00AE6AE4">
          <w:rPr>
            <w:rStyle w:val="Hipervnculo"/>
            <w:rFonts w:cs="Times New Roman"/>
            <w:sz w:val="24"/>
          </w:rPr>
          <w:t>http://ec.europa.eu/public_opinion/archives/ebs/ebs_225_report_en.pdf</w:t>
        </w:r>
      </w:hyperlink>
    </w:p>
    <w:p w14:paraId="2773BEBB" w14:textId="31A8E324" w:rsidR="001C3043" w:rsidRPr="00AA3706" w:rsidRDefault="001C3043" w:rsidP="0051279D">
      <w:pPr>
        <w:spacing w:after="60"/>
        <w:ind w:firstLine="567"/>
        <w:rPr>
          <w:sz w:val="24"/>
        </w:rPr>
      </w:pPr>
      <w:proofErr w:type="spellStart"/>
      <w:r w:rsidRPr="00AA3706">
        <w:rPr>
          <w:sz w:val="24"/>
        </w:rPr>
        <w:t>European</w:t>
      </w:r>
      <w:proofErr w:type="spellEnd"/>
      <w:r w:rsidRPr="00AA3706">
        <w:rPr>
          <w:sz w:val="24"/>
        </w:rPr>
        <w:t xml:space="preserve"> </w:t>
      </w:r>
      <w:proofErr w:type="spellStart"/>
      <w:r w:rsidRPr="00AA3706">
        <w:rPr>
          <w:sz w:val="24"/>
        </w:rPr>
        <w:t>Commision</w:t>
      </w:r>
      <w:proofErr w:type="spellEnd"/>
      <w:r w:rsidRPr="00AA3706">
        <w:rPr>
          <w:sz w:val="24"/>
        </w:rPr>
        <w:t xml:space="preserve">. (2015). </w:t>
      </w:r>
      <w:proofErr w:type="spellStart"/>
      <w:r w:rsidRPr="00AA3706">
        <w:rPr>
          <w:i/>
          <w:sz w:val="24"/>
        </w:rPr>
        <w:t>Science</w:t>
      </w:r>
      <w:proofErr w:type="spellEnd"/>
      <w:r w:rsidRPr="00AA3706">
        <w:rPr>
          <w:i/>
          <w:sz w:val="24"/>
        </w:rPr>
        <w:t xml:space="preserve"> </w:t>
      </w:r>
      <w:proofErr w:type="spellStart"/>
      <w:r w:rsidRPr="00AA3706">
        <w:rPr>
          <w:i/>
          <w:sz w:val="24"/>
        </w:rPr>
        <w:t>education</w:t>
      </w:r>
      <w:proofErr w:type="spellEnd"/>
      <w:r w:rsidRPr="00AA3706">
        <w:rPr>
          <w:i/>
          <w:sz w:val="24"/>
        </w:rPr>
        <w:t xml:space="preserve"> </w:t>
      </w:r>
      <w:proofErr w:type="spellStart"/>
      <w:r w:rsidRPr="00AA3706">
        <w:rPr>
          <w:i/>
          <w:sz w:val="24"/>
        </w:rPr>
        <w:t>for</w:t>
      </w:r>
      <w:proofErr w:type="spellEnd"/>
      <w:r w:rsidRPr="00AA3706">
        <w:rPr>
          <w:i/>
          <w:sz w:val="24"/>
        </w:rPr>
        <w:t xml:space="preserve"> </w:t>
      </w:r>
      <w:proofErr w:type="spellStart"/>
      <w:r w:rsidRPr="00AA3706">
        <w:rPr>
          <w:i/>
          <w:sz w:val="24"/>
        </w:rPr>
        <w:t>responsible</w:t>
      </w:r>
      <w:proofErr w:type="spellEnd"/>
      <w:r w:rsidRPr="00AA3706">
        <w:rPr>
          <w:i/>
          <w:sz w:val="24"/>
        </w:rPr>
        <w:t xml:space="preserve"> </w:t>
      </w:r>
      <w:proofErr w:type="spellStart"/>
      <w:r w:rsidRPr="00AA3706">
        <w:rPr>
          <w:i/>
          <w:sz w:val="24"/>
        </w:rPr>
        <w:t>citizenship</w:t>
      </w:r>
      <w:proofErr w:type="spellEnd"/>
      <w:r w:rsidRPr="00AA3706">
        <w:rPr>
          <w:sz w:val="24"/>
        </w:rPr>
        <w:t xml:space="preserve">. </w:t>
      </w:r>
      <w:proofErr w:type="spellStart"/>
      <w:r w:rsidRPr="00AA3706">
        <w:rPr>
          <w:sz w:val="24"/>
        </w:rPr>
        <w:t>Luxembourg</w:t>
      </w:r>
      <w:proofErr w:type="spellEnd"/>
      <w:r w:rsidRPr="00AA3706">
        <w:rPr>
          <w:sz w:val="24"/>
        </w:rPr>
        <w:t>. DOI:10.2777/12626.</w:t>
      </w:r>
    </w:p>
    <w:p w14:paraId="6C334139" w14:textId="0DE2187C" w:rsidR="00042D05" w:rsidRPr="00042D05" w:rsidRDefault="00042D05" w:rsidP="00042D05">
      <w:pPr>
        <w:spacing w:after="120"/>
        <w:ind w:firstLine="567"/>
        <w:rPr>
          <w:rFonts w:cs="Times New Roman"/>
          <w:color w:val="000000"/>
          <w:sz w:val="24"/>
        </w:rPr>
      </w:pPr>
      <w:r>
        <w:rPr>
          <w:sz w:val="24"/>
        </w:rPr>
        <w:t>Fernández-Sierra, E.M, Pérez-Pozo, A.J., Santiago-Ríos, F.J. y Navas-Parejo, M. (2019). Capítulo 21. La influencia de la gamificación en las actitudes del alumnado.</w:t>
      </w:r>
      <w:r w:rsidRPr="006071D8">
        <w:rPr>
          <w:rFonts w:ascii="Cambria" w:hAnsi="Cambria" w:cs="Arial"/>
          <w:color w:val="000000"/>
          <w:sz w:val="22"/>
          <w:szCs w:val="22"/>
          <w:shd w:val="clear" w:color="auto" w:fill="FFFFFF"/>
        </w:rPr>
        <w:t> </w:t>
      </w:r>
      <w:r w:rsidRPr="00042D05">
        <w:rPr>
          <w:rFonts w:cs="Times New Roman"/>
          <w:i/>
          <w:iCs/>
          <w:color w:val="000000"/>
          <w:sz w:val="24"/>
          <w:shd w:val="clear" w:color="auto" w:fill="FFFFFF"/>
        </w:rPr>
        <w:t>Innovación Educativa en la Sociedad Digital</w:t>
      </w:r>
      <w:r w:rsidRPr="00042D05">
        <w:rPr>
          <w:rFonts w:cs="Times New Roman"/>
          <w:color w:val="000000"/>
          <w:sz w:val="24"/>
          <w:shd w:val="clear" w:color="auto" w:fill="FFFFFF"/>
        </w:rPr>
        <w:t xml:space="preserve">, </w:t>
      </w:r>
      <w:r>
        <w:rPr>
          <w:rFonts w:cs="Times New Roman"/>
          <w:color w:val="000000"/>
          <w:sz w:val="24"/>
          <w:shd w:val="clear" w:color="auto" w:fill="FFFFFF"/>
        </w:rPr>
        <w:t>729-739</w:t>
      </w:r>
      <w:r w:rsidRPr="00042D05">
        <w:rPr>
          <w:rFonts w:cs="Times New Roman"/>
          <w:color w:val="000000"/>
          <w:sz w:val="24"/>
          <w:shd w:val="clear" w:color="auto" w:fill="FFFFFF"/>
        </w:rPr>
        <w:t>.</w:t>
      </w:r>
      <w:r w:rsidRPr="00042D05">
        <w:rPr>
          <w:rFonts w:cs="Times New Roman"/>
          <w:sz w:val="24"/>
        </w:rPr>
        <w:t xml:space="preserve"> Madrid (España). Dykinson. </w:t>
      </w:r>
    </w:p>
    <w:p w14:paraId="0C68BE02" w14:textId="35D1FD4D" w:rsidR="00061A3B" w:rsidRPr="00AA3706" w:rsidRDefault="0051279D" w:rsidP="0051279D">
      <w:pPr>
        <w:spacing w:after="60"/>
        <w:ind w:firstLine="567"/>
        <w:rPr>
          <w:sz w:val="24"/>
        </w:rPr>
      </w:pPr>
      <w:r w:rsidRPr="00AA3706">
        <w:rPr>
          <w:sz w:val="24"/>
        </w:rPr>
        <w:t xml:space="preserve"> Fundación Española para la Ciencia y la Tecnología (FECYT). (2013). </w:t>
      </w:r>
      <w:r w:rsidR="00061A3B" w:rsidRPr="00AA3706">
        <w:rPr>
          <w:i/>
          <w:sz w:val="24"/>
        </w:rPr>
        <w:t>Percepción social de la Ciencia y la Tecnología 2012</w:t>
      </w:r>
      <w:r w:rsidRPr="00AA3706">
        <w:rPr>
          <w:i/>
          <w:sz w:val="24"/>
        </w:rPr>
        <w:t>.</w:t>
      </w:r>
      <w:r w:rsidRPr="00AA3706">
        <w:rPr>
          <w:sz w:val="24"/>
        </w:rPr>
        <w:t xml:space="preserve"> FECYT.</w:t>
      </w:r>
    </w:p>
    <w:p w14:paraId="39E1E9AB" w14:textId="73D14993" w:rsidR="0051279D" w:rsidRPr="00AA3706" w:rsidRDefault="00061A3B" w:rsidP="0051279D">
      <w:pPr>
        <w:spacing w:after="60"/>
        <w:ind w:firstLine="567"/>
        <w:rPr>
          <w:rFonts w:cs="Times New Roman"/>
          <w:sz w:val="24"/>
        </w:rPr>
      </w:pPr>
      <w:r w:rsidRPr="00AA3706">
        <w:rPr>
          <w:sz w:val="24"/>
        </w:rPr>
        <w:t xml:space="preserve">Fundación Española para la Ciencia y la Tecnología (FECYT). (2019). </w:t>
      </w:r>
      <w:r w:rsidRPr="00AA3706">
        <w:rPr>
          <w:i/>
          <w:sz w:val="24"/>
        </w:rPr>
        <w:t>Percepción social de la Ciencia y la Tecnología 2018</w:t>
      </w:r>
      <w:r w:rsidRPr="00AA3706">
        <w:rPr>
          <w:sz w:val="24"/>
        </w:rPr>
        <w:t>. FECYT.</w:t>
      </w:r>
    </w:p>
    <w:p w14:paraId="02A74B38" w14:textId="03EF684C" w:rsidR="0051279D" w:rsidRDefault="0051279D" w:rsidP="00F8391C">
      <w:pPr>
        <w:ind w:firstLine="567"/>
        <w:rPr>
          <w:bCs/>
          <w:sz w:val="24"/>
          <w:lang w:val="en-US"/>
        </w:rPr>
      </w:pPr>
      <w:proofErr w:type="spellStart"/>
      <w:r w:rsidRPr="003D2105">
        <w:rPr>
          <w:bCs/>
          <w:sz w:val="24"/>
        </w:rPr>
        <w:t>Fensham</w:t>
      </w:r>
      <w:proofErr w:type="spellEnd"/>
      <w:r w:rsidRPr="003D2105">
        <w:rPr>
          <w:bCs/>
          <w:sz w:val="24"/>
        </w:rPr>
        <w:t xml:space="preserve">, P. (2009). </w:t>
      </w:r>
      <w:r w:rsidRPr="00AB3C14">
        <w:rPr>
          <w:bCs/>
          <w:sz w:val="24"/>
          <w:lang w:val="en-US"/>
        </w:rPr>
        <w:t xml:space="preserve">Real world contexts in PISA science: Implications for contexts-basics science education. </w:t>
      </w:r>
      <w:r w:rsidRPr="00AB3C14">
        <w:rPr>
          <w:bCs/>
          <w:i/>
          <w:sz w:val="24"/>
          <w:lang w:val="en-US"/>
        </w:rPr>
        <w:t>Journal of Research in Science Teac</w:t>
      </w:r>
      <w:r w:rsidRPr="00AB3C14">
        <w:rPr>
          <w:bCs/>
          <w:sz w:val="24"/>
          <w:lang w:val="en-US"/>
        </w:rPr>
        <w:t>hing, 46(8), 884-896.</w:t>
      </w:r>
    </w:p>
    <w:p w14:paraId="24D5BD46" w14:textId="77777777" w:rsidR="00F8391C" w:rsidRDefault="0051279D" w:rsidP="00F8391C">
      <w:pPr>
        <w:ind w:firstLine="567"/>
        <w:rPr>
          <w:sz w:val="24"/>
          <w:lang w:val="en-US"/>
        </w:rPr>
      </w:pPr>
      <w:r w:rsidRPr="00952238">
        <w:rPr>
          <w:sz w:val="24"/>
          <w:lang w:val="en-US"/>
        </w:rPr>
        <w:t xml:space="preserve">Fraser, B. J. (1981). TOSRA: </w:t>
      </w:r>
      <w:r w:rsidRPr="00952238">
        <w:rPr>
          <w:i/>
          <w:sz w:val="24"/>
          <w:lang w:val="en-US"/>
        </w:rPr>
        <w:t>Test of science-related attitudes handbook</w:t>
      </w:r>
      <w:r w:rsidRPr="00952238">
        <w:rPr>
          <w:sz w:val="24"/>
          <w:lang w:val="en-US"/>
        </w:rPr>
        <w:t xml:space="preserve">. </w:t>
      </w:r>
      <w:r w:rsidRPr="00AB3C14">
        <w:rPr>
          <w:sz w:val="24"/>
          <w:lang w:val="en-US"/>
        </w:rPr>
        <w:t>Hawthorn, Victoria: Australian Council for Educational Research.</w:t>
      </w:r>
    </w:p>
    <w:p w14:paraId="712D126D" w14:textId="77777777" w:rsidR="007014DB" w:rsidRDefault="007014DB" w:rsidP="0051279D">
      <w:pPr>
        <w:spacing w:after="60"/>
        <w:ind w:firstLine="567"/>
        <w:rPr>
          <w:bCs/>
          <w:sz w:val="24"/>
          <w:lang w:val="en-US"/>
        </w:rPr>
      </w:pPr>
      <w:r w:rsidRPr="007014DB">
        <w:rPr>
          <w:bCs/>
          <w:sz w:val="24"/>
          <w:lang w:val="en-US"/>
        </w:rPr>
        <w:t xml:space="preserve">Jiménez-Aleixandre M.P &amp; </w:t>
      </w:r>
      <w:proofErr w:type="spellStart"/>
      <w:r w:rsidRPr="007014DB">
        <w:rPr>
          <w:bCs/>
          <w:sz w:val="24"/>
          <w:lang w:val="en-US"/>
        </w:rPr>
        <w:t>Erduran</w:t>
      </w:r>
      <w:proofErr w:type="spellEnd"/>
      <w:r w:rsidRPr="007014DB">
        <w:rPr>
          <w:bCs/>
          <w:sz w:val="24"/>
          <w:lang w:val="en-US"/>
        </w:rPr>
        <w:t xml:space="preserve">, S. (2008). Argumentation in Science Education. </w:t>
      </w:r>
      <w:proofErr w:type="spellStart"/>
      <w:r w:rsidRPr="007014DB">
        <w:rPr>
          <w:bCs/>
          <w:sz w:val="24"/>
          <w:lang w:val="en-US"/>
        </w:rPr>
        <w:t>En</w:t>
      </w:r>
      <w:proofErr w:type="spellEnd"/>
      <w:r w:rsidRPr="007014DB">
        <w:rPr>
          <w:bCs/>
          <w:sz w:val="24"/>
          <w:lang w:val="en-US"/>
        </w:rPr>
        <w:t xml:space="preserve"> S. </w:t>
      </w:r>
      <w:proofErr w:type="spellStart"/>
      <w:r w:rsidRPr="007014DB">
        <w:rPr>
          <w:bCs/>
          <w:sz w:val="24"/>
          <w:lang w:val="en-US"/>
        </w:rPr>
        <w:t>Erduran</w:t>
      </w:r>
      <w:proofErr w:type="spellEnd"/>
      <w:r w:rsidRPr="007014DB">
        <w:rPr>
          <w:bCs/>
          <w:sz w:val="24"/>
          <w:lang w:val="en-US"/>
        </w:rPr>
        <w:t xml:space="preserve"> y M.P. Jiménez-Aleixandre (eds.). Argumentation in Science Education: Perspectives from Classroom-Based Research, 3-27. Dordrecht, The Netherlands: Springer, 2007.</w:t>
      </w:r>
    </w:p>
    <w:p w14:paraId="68CE3942" w14:textId="268C5888" w:rsidR="0051279D" w:rsidRPr="00AB3C14" w:rsidRDefault="0051279D" w:rsidP="0051279D">
      <w:pPr>
        <w:spacing w:after="60"/>
        <w:ind w:firstLine="567"/>
        <w:rPr>
          <w:sz w:val="24"/>
          <w:lang w:val="en-US"/>
        </w:rPr>
      </w:pPr>
      <w:proofErr w:type="spellStart"/>
      <w:r w:rsidRPr="00AB3C14">
        <w:rPr>
          <w:sz w:val="24"/>
          <w:lang w:val="en-US"/>
        </w:rPr>
        <w:t>Gormally</w:t>
      </w:r>
      <w:proofErr w:type="spellEnd"/>
      <w:r w:rsidRPr="00AB3C14">
        <w:rPr>
          <w:sz w:val="24"/>
          <w:lang w:val="en-US"/>
        </w:rPr>
        <w:t xml:space="preserve">, C., Brickman, P. and Lutz, M. (2012). Developing a Test of Scientific Literacy Skills (TOSLS): Measuring Undergraduates’ Evaluation of Scientific Information and Arguments. </w:t>
      </w:r>
      <w:r w:rsidRPr="00AB3C14">
        <w:rPr>
          <w:i/>
          <w:sz w:val="24"/>
          <w:lang w:val="en-US"/>
        </w:rPr>
        <w:t>The American Society for Cell Biology</w:t>
      </w:r>
      <w:r w:rsidRPr="00AB3C14">
        <w:rPr>
          <w:sz w:val="24"/>
          <w:lang w:val="en-US"/>
        </w:rPr>
        <w:t xml:space="preserve">. </w:t>
      </w:r>
      <w:r w:rsidRPr="00AB3C14">
        <w:rPr>
          <w:i/>
          <w:sz w:val="24"/>
          <w:lang w:val="en-US"/>
        </w:rPr>
        <w:t xml:space="preserve">CBE Life Science </w:t>
      </w:r>
      <w:proofErr w:type="gramStart"/>
      <w:r w:rsidRPr="00AB3C14">
        <w:rPr>
          <w:i/>
          <w:sz w:val="24"/>
          <w:lang w:val="en-US"/>
        </w:rPr>
        <w:t>Education</w:t>
      </w:r>
      <w:r w:rsidRPr="00AB3C14">
        <w:rPr>
          <w:sz w:val="24"/>
          <w:lang w:val="en-US"/>
        </w:rPr>
        <w:t>,  11</w:t>
      </w:r>
      <w:proofErr w:type="gramEnd"/>
      <w:r w:rsidRPr="00AB3C14">
        <w:rPr>
          <w:sz w:val="24"/>
          <w:lang w:val="en-US"/>
        </w:rPr>
        <w:t>(4): 364–377.</w:t>
      </w:r>
    </w:p>
    <w:p w14:paraId="68DA8FC7" w14:textId="6682C354" w:rsidR="0051279D" w:rsidRPr="00AB3C14" w:rsidRDefault="0051279D" w:rsidP="0051279D">
      <w:pPr>
        <w:spacing w:after="60"/>
        <w:ind w:firstLine="567"/>
        <w:rPr>
          <w:sz w:val="24"/>
        </w:rPr>
      </w:pPr>
      <w:r w:rsidRPr="00700444">
        <w:rPr>
          <w:sz w:val="24"/>
          <w:lang w:val="en-US"/>
        </w:rPr>
        <w:t xml:space="preserve">Klahr, D., Zimmerman, C. &amp; </w:t>
      </w:r>
      <w:proofErr w:type="spellStart"/>
      <w:r w:rsidRPr="00700444">
        <w:rPr>
          <w:sz w:val="24"/>
          <w:lang w:val="en-US"/>
        </w:rPr>
        <w:t>Jirout</w:t>
      </w:r>
      <w:proofErr w:type="spellEnd"/>
      <w:r w:rsidRPr="00700444">
        <w:rPr>
          <w:sz w:val="24"/>
          <w:lang w:val="en-US"/>
        </w:rPr>
        <w:t xml:space="preserve">, J. (2011). Educational interventions to advance children’s scientific thinking. </w:t>
      </w:r>
      <w:proofErr w:type="spellStart"/>
      <w:r w:rsidRPr="00AB3C14">
        <w:rPr>
          <w:i/>
          <w:sz w:val="24"/>
        </w:rPr>
        <w:t>Science</w:t>
      </w:r>
      <w:proofErr w:type="spellEnd"/>
      <w:r w:rsidRPr="00AB3C14">
        <w:rPr>
          <w:sz w:val="24"/>
        </w:rPr>
        <w:t>, 333(6045), 971–974.</w:t>
      </w:r>
    </w:p>
    <w:p w14:paraId="32F6829B" w14:textId="2B6F0E9A" w:rsidR="0051279D" w:rsidRDefault="0051279D" w:rsidP="0051279D">
      <w:pPr>
        <w:autoSpaceDE w:val="0"/>
        <w:autoSpaceDN w:val="0"/>
        <w:adjustRightInd w:val="0"/>
        <w:spacing w:after="60"/>
        <w:ind w:firstLine="567"/>
        <w:rPr>
          <w:sz w:val="24"/>
        </w:rPr>
      </w:pPr>
      <w:r w:rsidRPr="00A07963">
        <w:rPr>
          <w:sz w:val="24"/>
        </w:rPr>
        <w:t xml:space="preserve">Lozano, A. (2003). Factores personales, familiares y académicos que afectan al fracaso escolar en la Educación Secundaria. Revista Electrónica de Investigación Psicoeducativa Y Psicopedagógica, 1, 43–66. Recuperado el 10 de julio de 2016 a partir de </w:t>
      </w:r>
      <w:hyperlink r:id="rId17" w:history="1">
        <w:r w:rsidRPr="00910AD8">
          <w:rPr>
            <w:rStyle w:val="Hipervnculo"/>
            <w:sz w:val="24"/>
          </w:rPr>
          <w:t>http://dx.doi.org/10.14204/ejrep</w:t>
        </w:r>
      </w:hyperlink>
    </w:p>
    <w:p w14:paraId="25C45ECE" w14:textId="581B320E" w:rsidR="001A2CE4" w:rsidRPr="001A2CE4" w:rsidRDefault="001A2CE4" w:rsidP="0051279D">
      <w:pPr>
        <w:autoSpaceDE w:val="0"/>
        <w:autoSpaceDN w:val="0"/>
        <w:adjustRightInd w:val="0"/>
        <w:spacing w:after="60"/>
        <w:ind w:firstLine="567"/>
        <w:rPr>
          <w:sz w:val="24"/>
        </w:rPr>
      </w:pPr>
      <w:r w:rsidRPr="001A2CE4">
        <w:rPr>
          <w:sz w:val="24"/>
        </w:rPr>
        <w:t xml:space="preserve">Lupión Cobos, T. y Blanco López, A. (2016). Reflexión sobre la práctica de profesorado de ciencias de secundaria en un programa formativo en torno a la competencia científica. </w:t>
      </w:r>
      <w:r w:rsidRPr="001A2CE4">
        <w:rPr>
          <w:i/>
          <w:sz w:val="24"/>
        </w:rPr>
        <w:t>Revista Electrónica Interuniversitaria de Formación del Profesorado</w:t>
      </w:r>
      <w:r w:rsidRPr="001A2CE4">
        <w:rPr>
          <w:sz w:val="24"/>
        </w:rPr>
        <w:t xml:space="preserve">, 19 (2), 195-206. DOI: </w:t>
      </w:r>
      <w:hyperlink r:id="rId18" w:history="1">
        <w:r w:rsidRPr="001A2CE4">
          <w:rPr>
            <w:rStyle w:val="Hipervnculo"/>
            <w:color w:val="auto"/>
            <w:sz w:val="24"/>
          </w:rPr>
          <w:t>http://dx.doi.org/10.6018/reifop.19.2.253731</w:t>
        </w:r>
      </w:hyperlink>
    </w:p>
    <w:p w14:paraId="688F30CB" w14:textId="1BC2CAF2" w:rsidR="0051279D" w:rsidRPr="00AB3C14" w:rsidRDefault="0051279D" w:rsidP="0051279D">
      <w:pPr>
        <w:autoSpaceDE w:val="0"/>
        <w:autoSpaceDN w:val="0"/>
        <w:adjustRightInd w:val="0"/>
        <w:spacing w:after="60"/>
        <w:ind w:firstLine="567"/>
        <w:rPr>
          <w:sz w:val="24"/>
          <w:lang w:val="en-US"/>
        </w:rPr>
      </w:pPr>
      <w:r>
        <w:rPr>
          <w:sz w:val="24"/>
        </w:rPr>
        <w:t>Mayor Z</w:t>
      </w:r>
      <w:r w:rsidRPr="0084426E">
        <w:rPr>
          <w:sz w:val="24"/>
        </w:rPr>
        <w:t xml:space="preserve">aragoza, F. (2000). </w:t>
      </w:r>
      <w:r w:rsidRPr="00BB592B">
        <w:rPr>
          <w:i/>
          <w:sz w:val="24"/>
        </w:rPr>
        <w:t xml:space="preserve">Un mundo nuevo. </w:t>
      </w:r>
      <w:r w:rsidRPr="0084426E">
        <w:rPr>
          <w:sz w:val="24"/>
        </w:rPr>
        <w:t xml:space="preserve">Barcelona: UNESCO. Círculo de Lectores. </w:t>
      </w:r>
      <w:r w:rsidRPr="00AB3C14">
        <w:rPr>
          <w:sz w:val="24"/>
          <w:lang w:val="en-US"/>
        </w:rPr>
        <w:t>[P</w:t>
      </w:r>
      <w:proofErr w:type="gramStart"/>
      <w:r w:rsidRPr="00AB3C14">
        <w:rPr>
          <w:sz w:val="24"/>
          <w:lang w:val="en-US"/>
        </w:rPr>
        <w:t>],[</w:t>
      </w:r>
      <w:proofErr w:type="gramEnd"/>
      <w:r w:rsidRPr="00AB3C14">
        <w:rPr>
          <w:sz w:val="24"/>
          <w:lang w:val="en-US"/>
        </w:rPr>
        <w:t>11], [14]</w:t>
      </w:r>
    </w:p>
    <w:p w14:paraId="08968365" w14:textId="28A21154" w:rsidR="0051279D" w:rsidRPr="00AB3C14" w:rsidRDefault="0051279D" w:rsidP="0051279D">
      <w:pPr>
        <w:autoSpaceDE w:val="0"/>
        <w:autoSpaceDN w:val="0"/>
        <w:adjustRightInd w:val="0"/>
        <w:spacing w:after="60"/>
        <w:ind w:firstLine="567"/>
        <w:rPr>
          <w:sz w:val="24"/>
          <w:lang w:val="en-US"/>
        </w:rPr>
      </w:pPr>
      <w:r w:rsidRPr="00AB3C14">
        <w:rPr>
          <w:sz w:val="24"/>
          <w:lang w:val="en-US"/>
        </w:rPr>
        <w:t xml:space="preserve">National Research Council (NCR) (2011). A framework for K-12 science education: Practices, crosscutting </w:t>
      </w:r>
      <w:proofErr w:type="spellStart"/>
      <w:proofErr w:type="gramStart"/>
      <w:r w:rsidRPr="00AB3C14">
        <w:rPr>
          <w:sz w:val="24"/>
          <w:lang w:val="en-US"/>
        </w:rPr>
        <w:t>concepts,and</w:t>
      </w:r>
      <w:proofErr w:type="spellEnd"/>
      <w:proofErr w:type="gramEnd"/>
      <w:r w:rsidRPr="00AB3C14">
        <w:rPr>
          <w:sz w:val="24"/>
          <w:lang w:val="en-US"/>
        </w:rPr>
        <w:t xml:space="preserve"> core ideas. Washington, DC: National Research Council, Board on Science Education, Division of Behavioral and Social Sciences and Education.</w:t>
      </w:r>
    </w:p>
    <w:p w14:paraId="113B7856" w14:textId="77777777" w:rsidR="0051279D" w:rsidRDefault="0051279D" w:rsidP="0051279D">
      <w:pPr>
        <w:autoSpaceDE w:val="0"/>
        <w:autoSpaceDN w:val="0"/>
        <w:adjustRightInd w:val="0"/>
        <w:spacing w:after="60"/>
        <w:ind w:firstLine="567"/>
        <w:rPr>
          <w:sz w:val="24"/>
          <w:lang w:val="en-US"/>
        </w:rPr>
      </w:pPr>
      <w:r w:rsidRPr="00AB3C14">
        <w:rPr>
          <w:sz w:val="24"/>
          <w:lang w:val="en-US"/>
        </w:rPr>
        <w:t xml:space="preserve">Ryder, J., 2001.  Identifying science understanding for functional scientific literacy. </w:t>
      </w:r>
      <w:r w:rsidRPr="00AB3C14">
        <w:rPr>
          <w:i/>
          <w:sz w:val="24"/>
          <w:lang w:val="en-US"/>
        </w:rPr>
        <w:t xml:space="preserve">Studies </w:t>
      </w:r>
      <w:proofErr w:type="gramStart"/>
      <w:r w:rsidRPr="00AB3C14">
        <w:rPr>
          <w:i/>
          <w:sz w:val="24"/>
          <w:lang w:val="en-US"/>
        </w:rPr>
        <w:t>in  Science</w:t>
      </w:r>
      <w:proofErr w:type="gramEnd"/>
      <w:r w:rsidRPr="00AB3C14">
        <w:rPr>
          <w:i/>
          <w:sz w:val="24"/>
          <w:lang w:val="en-US"/>
        </w:rPr>
        <w:t xml:space="preserve"> Education</w:t>
      </w:r>
      <w:r w:rsidRPr="00AB3C14">
        <w:rPr>
          <w:sz w:val="24"/>
          <w:lang w:val="en-US"/>
        </w:rPr>
        <w:t>,  36:1–44.</w:t>
      </w:r>
    </w:p>
    <w:p w14:paraId="31842906" w14:textId="7B12EC3C" w:rsidR="0051279D" w:rsidRPr="00AA3706" w:rsidRDefault="0051279D" w:rsidP="0051279D">
      <w:pPr>
        <w:autoSpaceDE w:val="0"/>
        <w:autoSpaceDN w:val="0"/>
        <w:adjustRightInd w:val="0"/>
        <w:spacing w:after="60"/>
        <w:ind w:firstLine="567"/>
        <w:rPr>
          <w:sz w:val="22"/>
        </w:rPr>
      </w:pPr>
      <w:proofErr w:type="spellStart"/>
      <w:r w:rsidRPr="00AA3706">
        <w:rPr>
          <w:sz w:val="24"/>
          <w:lang w:val="en-US"/>
        </w:rPr>
        <w:t>Simarro</w:t>
      </w:r>
      <w:proofErr w:type="spellEnd"/>
      <w:r w:rsidRPr="00AA3706">
        <w:rPr>
          <w:sz w:val="24"/>
          <w:lang w:val="en-US"/>
        </w:rPr>
        <w:t xml:space="preserve">, C. (2015). </w:t>
      </w:r>
      <w:r w:rsidRPr="00AA3706">
        <w:rPr>
          <w:sz w:val="22"/>
        </w:rPr>
        <w:t xml:space="preserve">El fomento del interés por la educación científica entre los jóvenes: por un futuro mejor para los ciudadanos de mañana. </w:t>
      </w:r>
      <w:proofErr w:type="gramStart"/>
      <w:r w:rsidRPr="00AA3706">
        <w:rPr>
          <w:sz w:val="22"/>
        </w:rPr>
        <w:t>En  Obra</w:t>
      </w:r>
      <w:proofErr w:type="gramEnd"/>
      <w:r w:rsidRPr="00AA3706">
        <w:rPr>
          <w:sz w:val="22"/>
        </w:rPr>
        <w:t xml:space="preserve"> Social “la Caixa”, FECYT y </w:t>
      </w:r>
      <w:proofErr w:type="spellStart"/>
      <w:r w:rsidRPr="00AA3706">
        <w:rPr>
          <w:sz w:val="22"/>
        </w:rPr>
        <w:t>Everis</w:t>
      </w:r>
      <w:proofErr w:type="spellEnd"/>
      <w:r w:rsidRPr="00AA3706">
        <w:rPr>
          <w:sz w:val="22"/>
        </w:rPr>
        <w:t xml:space="preserve">, </w:t>
      </w:r>
      <w:r w:rsidRPr="00AA3706">
        <w:rPr>
          <w:i/>
          <w:sz w:val="22"/>
        </w:rPr>
        <w:t xml:space="preserve">¿Cómo podemos estimular </w:t>
      </w:r>
      <w:r w:rsidRPr="00AA3706">
        <w:rPr>
          <w:i/>
          <w:sz w:val="22"/>
        </w:rPr>
        <w:lastRenderedPageBreak/>
        <w:t xml:space="preserve">una mente científica?, </w:t>
      </w:r>
      <w:r w:rsidRPr="00AA3706">
        <w:rPr>
          <w:sz w:val="22"/>
        </w:rPr>
        <w:t xml:space="preserve">5-11.  Barcelona. Obra social de la Caixa y Fundación Española para la Ciencia y la Tecnología. </w:t>
      </w:r>
    </w:p>
    <w:p w14:paraId="3626A458" w14:textId="4988EC03" w:rsidR="0051279D" w:rsidRPr="000D6107" w:rsidRDefault="00F8391C" w:rsidP="0051279D">
      <w:pPr>
        <w:autoSpaceDE w:val="0"/>
        <w:autoSpaceDN w:val="0"/>
        <w:adjustRightInd w:val="0"/>
        <w:spacing w:after="60"/>
        <w:ind w:firstLine="567"/>
        <w:rPr>
          <w:sz w:val="24"/>
          <w:lang w:val="en-US"/>
        </w:rPr>
      </w:pPr>
      <w:proofErr w:type="spellStart"/>
      <w:r w:rsidRPr="000D6107">
        <w:rPr>
          <w:sz w:val="24"/>
          <w:lang w:val="en-US"/>
        </w:rPr>
        <w:t>Solbes</w:t>
      </w:r>
      <w:proofErr w:type="spellEnd"/>
      <w:r w:rsidRPr="000D6107">
        <w:rPr>
          <w:sz w:val="24"/>
          <w:lang w:val="en-US"/>
        </w:rPr>
        <w:t xml:space="preserve">, J.; </w:t>
      </w:r>
      <w:proofErr w:type="spellStart"/>
      <w:r w:rsidRPr="000D6107">
        <w:rPr>
          <w:sz w:val="24"/>
          <w:lang w:val="en-US"/>
        </w:rPr>
        <w:t>Furió</w:t>
      </w:r>
      <w:proofErr w:type="spellEnd"/>
      <w:r w:rsidRPr="000D6107">
        <w:rPr>
          <w:sz w:val="24"/>
          <w:lang w:val="en-US"/>
        </w:rPr>
        <w:t xml:space="preserve">, C.; Domínguez, </w:t>
      </w:r>
      <w:proofErr w:type="gramStart"/>
      <w:r w:rsidRPr="000D6107">
        <w:rPr>
          <w:sz w:val="24"/>
          <w:lang w:val="en-US"/>
        </w:rPr>
        <w:t>M.ª</w:t>
      </w:r>
      <w:proofErr w:type="gramEnd"/>
      <w:r w:rsidRPr="000D6107">
        <w:rPr>
          <w:sz w:val="24"/>
          <w:lang w:val="en-US"/>
        </w:rPr>
        <w:t xml:space="preserve"> C.; Fernández, J.; </w:t>
      </w:r>
      <w:proofErr w:type="spellStart"/>
      <w:r w:rsidRPr="000D6107">
        <w:rPr>
          <w:sz w:val="24"/>
          <w:lang w:val="en-US"/>
        </w:rPr>
        <w:t>Tarín</w:t>
      </w:r>
      <w:proofErr w:type="spellEnd"/>
      <w:r w:rsidRPr="000D6107">
        <w:rPr>
          <w:sz w:val="24"/>
          <w:lang w:val="en-US"/>
        </w:rPr>
        <w:t xml:space="preserve">, F. y </w:t>
      </w:r>
      <w:proofErr w:type="spellStart"/>
      <w:r w:rsidRPr="000D6107">
        <w:rPr>
          <w:sz w:val="24"/>
          <w:lang w:val="en-US"/>
        </w:rPr>
        <w:t>Guisasola</w:t>
      </w:r>
      <w:proofErr w:type="spellEnd"/>
      <w:r w:rsidRPr="000D6107">
        <w:rPr>
          <w:sz w:val="24"/>
          <w:lang w:val="en-US"/>
        </w:rPr>
        <w:t xml:space="preserve">, J. (2012). What factors have an influence on a quality teaching practice in Sciences? </w:t>
      </w:r>
      <w:r w:rsidRPr="000D6107">
        <w:rPr>
          <w:i/>
          <w:sz w:val="24"/>
          <w:lang w:val="en-US"/>
        </w:rPr>
        <w:t xml:space="preserve">Procedia-Social and Behavioral Sciences, </w:t>
      </w:r>
      <w:r w:rsidRPr="000D6107">
        <w:rPr>
          <w:sz w:val="24"/>
          <w:lang w:val="en-US"/>
        </w:rPr>
        <w:t>46, 4.513-4.517. https://doi.org/10.1016/j.sbspro.2012.06.287</w:t>
      </w:r>
    </w:p>
    <w:p w14:paraId="394215C9" w14:textId="5012B91C" w:rsidR="0051279D" w:rsidRDefault="0051279D" w:rsidP="0051279D">
      <w:pPr>
        <w:autoSpaceDE w:val="0"/>
        <w:autoSpaceDN w:val="0"/>
        <w:adjustRightInd w:val="0"/>
        <w:spacing w:after="60"/>
        <w:ind w:firstLine="567"/>
        <w:rPr>
          <w:sz w:val="24"/>
          <w:lang w:val="en-US"/>
        </w:rPr>
      </w:pPr>
      <w:r w:rsidRPr="00AB3C14">
        <w:rPr>
          <w:sz w:val="24"/>
          <w:lang w:val="en-US"/>
        </w:rPr>
        <w:t xml:space="preserve">Welch, A.  (2010). Using the TOSRA to Assess High School Students’ Attitudes toward Science after Competing </w:t>
      </w:r>
      <w:proofErr w:type="gramStart"/>
      <w:r w:rsidRPr="00AB3C14">
        <w:rPr>
          <w:sz w:val="24"/>
          <w:lang w:val="en-US"/>
        </w:rPr>
        <w:t>In</w:t>
      </w:r>
      <w:proofErr w:type="gramEnd"/>
      <w:r w:rsidRPr="00AB3C14">
        <w:rPr>
          <w:sz w:val="24"/>
          <w:lang w:val="en-US"/>
        </w:rPr>
        <w:t xml:space="preserve"> the FIRST Robotics Competition: An Exploratory Study. </w:t>
      </w:r>
      <w:r w:rsidRPr="00AB3C14">
        <w:rPr>
          <w:i/>
          <w:sz w:val="24"/>
          <w:lang w:val="en-US"/>
        </w:rPr>
        <w:t>Eurasia Journal of Mathematics, Science &amp;Technology Education</w:t>
      </w:r>
      <w:r w:rsidRPr="00AB3C14">
        <w:rPr>
          <w:sz w:val="24"/>
          <w:lang w:val="en-US"/>
        </w:rPr>
        <w:t>, 2010, 6(3), 187-197</w:t>
      </w:r>
      <w:r>
        <w:rPr>
          <w:sz w:val="24"/>
          <w:lang w:val="en-US"/>
        </w:rPr>
        <w:t>.</w:t>
      </w:r>
    </w:p>
    <w:p w14:paraId="41BE7876" w14:textId="701EE124" w:rsidR="0051279D" w:rsidRDefault="0051279D" w:rsidP="0051279D">
      <w:pPr>
        <w:spacing w:after="60"/>
        <w:ind w:firstLine="567"/>
        <w:rPr>
          <w:rFonts w:cs="Times New Roman"/>
          <w:sz w:val="24"/>
        </w:rPr>
      </w:pPr>
      <w:r w:rsidRPr="005747FC">
        <w:rPr>
          <w:rFonts w:cs="Times New Roman"/>
          <w:sz w:val="24"/>
        </w:rPr>
        <w:t xml:space="preserve">Vázquez A., </w:t>
      </w:r>
      <w:proofErr w:type="spellStart"/>
      <w:r w:rsidRPr="005747FC">
        <w:rPr>
          <w:rFonts w:cs="Times New Roman"/>
          <w:sz w:val="24"/>
        </w:rPr>
        <w:t>Manassero</w:t>
      </w:r>
      <w:proofErr w:type="spellEnd"/>
      <w:r w:rsidRPr="005747FC">
        <w:rPr>
          <w:rFonts w:cs="Times New Roman"/>
          <w:sz w:val="24"/>
        </w:rPr>
        <w:t xml:space="preserve"> M.A. (2008) El declive de las actitudes hacia la ciencia de los</w:t>
      </w:r>
      <w:r>
        <w:rPr>
          <w:rFonts w:cs="Times New Roman"/>
          <w:sz w:val="24"/>
        </w:rPr>
        <w:t xml:space="preserve"> </w:t>
      </w:r>
      <w:r w:rsidRPr="005747FC">
        <w:rPr>
          <w:rFonts w:cs="Times New Roman"/>
          <w:sz w:val="24"/>
        </w:rPr>
        <w:t xml:space="preserve">estudiantes: un indicador inquietante para la educación científica. </w:t>
      </w:r>
      <w:r w:rsidRPr="005747FC">
        <w:rPr>
          <w:rFonts w:cs="Times New Roman"/>
          <w:i/>
          <w:sz w:val="24"/>
        </w:rPr>
        <w:t>Revista Eureka sobre</w:t>
      </w:r>
      <w:r>
        <w:rPr>
          <w:rFonts w:cs="Times New Roman"/>
          <w:i/>
          <w:sz w:val="24"/>
        </w:rPr>
        <w:t xml:space="preserve"> </w:t>
      </w:r>
      <w:r w:rsidRPr="005747FC">
        <w:rPr>
          <w:rFonts w:cs="Times New Roman"/>
          <w:i/>
          <w:sz w:val="24"/>
        </w:rPr>
        <w:t xml:space="preserve">Enseñanza y Divulgación de las Ciencias, </w:t>
      </w:r>
      <w:r w:rsidRPr="005747FC">
        <w:rPr>
          <w:rFonts w:cs="Times New Roman"/>
          <w:sz w:val="24"/>
        </w:rPr>
        <w:t>5(3), 274-292.</w:t>
      </w:r>
    </w:p>
    <w:p w14:paraId="22D9F57F" w14:textId="473B54BA" w:rsidR="00F8391C" w:rsidRDefault="0051279D" w:rsidP="0051279D">
      <w:pPr>
        <w:spacing w:after="60"/>
        <w:ind w:firstLine="567"/>
        <w:rPr>
          <w:sz w:val="24"/>
        </w:rPr>
      </w:pPr>
      <w:r w:rsidRPr="005334D4">
        <w:rPr>
          <w:sz w:val="24"/>
        </w:rPr>
        <w:t xml:space="preserve">Vázquez, A., y </w:t>
      </w:r>
      <w:proofErr w:type="spellStart"/>
      <w:r w:rsidRPr="005334D4">
        <w:rPr>
          <w:sz w:val="24"/>
        </w:rPr>
        <w:t>Manassero</w:t>
      </w:r>
      <w:proofErr w:type="spellEnd"/>
      <w:r w:rsidRPr="005334D4">
        <w:rPr>
          <w:sz w:val="24"/>
        </w:rPr>
        <w:t xml:space="preserve">, M. A. (2009). Patrones actitudinales de la vocación científica y tecnológica en chicas y chicos de secundaria. </w:t>
      </w:r>
      <w:r w:rsidRPr="0051279D">
        <w:rPr>
          <w:i/>
          <w:sz w:val="24"/>
        </w:rPr>
        <w:t>Revista Iberoamericana de Educación</w:t>
      </w:r>
      <w:r w:rsidRPr="005334D4">
        <w:rPr>
          <w:sz w:val="24"/>
        </w:rPr>
        <w:t>, 50(4), 1.</w:t>
      </w:r>
    </w:p>
    <w:p w14:paraId="3F8B7458" w14:textId="2316889F" w:rsidR="0051279D" w:rsidRPr="00982818" w:rsidRDefault="00F8391C" w:rsidP="00F8391C">
      <w:pPr>
        <w:spacing w:after="60"/>
        <w:ind w:firstLine="567"/>
        <w:rPr>
          <w:lang w:val="es-ES_tradnl"/>
        </w:rPr>
      </w:pPr>
      <w:proofErr w:type="spellStart"/>
      <w:r w:rsidRPr="00982818">
        <w:rPr>
          <w:sz w:val="24"/>
        </w:rPr>
        <w:t>Zoller</w:t>
      </w:r>
      <w:proofErr w:type="spellEnd"/>
      <w:r w:rsidRPr="00982818">
        <w:rPr>
          <w:sz w:val="24"/>
        </w:rPr>
        <w:t xml:space="preserve">, U. (2012). </w:t>
      </w:r>
      <w:proofErr w:type="spellStart"/>
      <w:r w:rsidRPr="00982818">
        <w:rPr>
          <w:sz w:val="24"/>
        </w:rPr>
        <w:t>Science</w:t>
      </w:r>
      <w:proofErr w:type="spellEnd"/>
      <w:r w:rsidRPr="00982818">
        <w:rPr>
          <w:sz w:val="24"/>
        </w:rPr>
        <w:t xml:space="preserve"> </w:t>
      </w:r>
      <w:proofErr w:type="spellStart"/>
      <w:r w:rsidRPr="00982818">
        <w:rPr>
          <w:sz w:val="24"/>
        </w:rPr>
        <w:t>Education</w:t>
      </w:r>
      <w:proofErr w:type="spellEnd"/>
      <w:r w:rsidRPr="00982818">
        <w:rPr>
          <w:sz w:val="24"/>
        </w:rPr>
        <w:t xml:space="preserve"> </w:t>
      </w:r>
      <w:proofErr w:type="spellStart"/>
      <w:r w:rsidRPr="00982818">
        <w:rPr>
          <w:sz w:val="24"/>
        </w:rPr>
        <w:t>for</w:t>
      </w:r>
      <w:proofErr w:type="spellEnd"/>
      <w:r w:rsidRPr="00982818">
        <w:rPr>
          <w:sz w:val="24"/>
        </w:rPr>
        <w:t xml:space="preserve"> Global </w:t>
      </w:r>
      <w:proofErr w:type="spellStart"/>
      <w:r w:rsidRPr="00982818">
        <w:rPr>
          <w:sz w:val="24"/>
        </w:rPr>
        <w:t>Sustainability</w:t>
      </w:r>
      <w:proofErr w:type="spellEnd"/>
      <w:r w:rsidRPr="00982818">
        <w:rPr>
          <w:sz w:val="24"/>
        </w:rPr>
        <w:t xml:space="preserve">: </w:t>
      </w:r>
      <w:proofErr w:type="spellStart"/>
      <w:proofErr w:type="gramStart"/>
      <w:r w:rsidRPr="00982818">
        <w:rPr>
          <w:sz w:val="24"/>
        </w:rPr>
        <w:t>What</w:t>
      </w:r>
      <w:proofErr w:type="spellEnd"/>
      <w:r w:rsidRPr="00982818">
        <w:rPr>
          <w:sz w:val="24"/>
        </w:rPr>
        <w:t xml:space="preserve"> </w:t>
      </w:r>
      <w:proofErr w:type="spellStart"/>
      <w:r w:rsidRPr="00982818">
        <w:rPr>
          <w:sz w:val="24"/>
        </w:rPr>
        <w:t>is</w:t>
      </w:r>
      <w:proofErr w:type="spellEnd"/>
      <w:r w:rsidRPr="00982818">
        <w:rPr>
          <w:sz w:val="24"/>
        </w:rPr>
        <w:t xml:space="preserve"> </w:t>
      </w:r>
      <w:proofErr w:type="spellStart"/>
      <w:r w:rsidRPr="00982818">
        <w:rPr>
          <w:sz w:val="24"/>
        </w:rPr>
        <w:t>necessary</w:t>
      </w:r>
      <w:proofErr w:type="spellEnd"/>
      <w:r w:rsidRPr="00982818">
        <w:rPr>
          <w:sz w:val="24"/>
        </w:rPr>
        <w:t xml:space="preserve"> </w:t>
      </w:r>
      <w:proofErr w:type="spellStart"/>
      <w:r w:rsidRPr="00982818">
        <w:rPr>
          <w:sz w:val="24"/>
        </w:rPr>
        <w:t>for</w:t>
      </w:r>
      <w:proofErr w:type="spellEnd"/>
      <w:r w:rsidRPr="00982818">
        <w:rPr>
          <w:sz w:val="24"/>
        </w:rPr>
        <w:t xml:space="preserve"> </w:t>
      </w:r>
      <w:proofErr w:type="spellStart"/>
      <w:r w:rsidRPr="00982818">
        <w:rPr>
          <w:sz w:val="24"/>
        </w:rPr>
        <w:t>Teaching</w:t>
      </w:r>
      <w:proofErr w:type="spellEnd"/>
      <w:r w:rsidRPr="00982818">
        <w:rPr>
          <w:sz w:val="24"/>
        </w:rPr>
        <w:t xml:space="preserve">, </w:t>
      </w:r>
      <w:proofErr w:type="spellStart"/>
      <w:r w:rsidRPr="00982818">
        <w:rPr>
          <w:sz w:val="24"/>
        </w:rPr>
        <w:t>Learning</w:t>
      </w:r>
      <w:proofErr w:type="spellEnd"/>
      <w:r w:rsidRPr="00982818">
        <w:rPr>
          <w:sz w:val="24"/>
        </w:rPr>
        <w:t xml:space="preserve"> and </w:t>
      </w:r>
      <w:proofErr w:type="spellStart"/>
      <w:r w:rsidRPr="00982818">
        <w:rPr>
          <w:sz w:val="24"/>
        </w:rPr>
        <w:t>Assessment</w:t>
      </w:r>
      <w:proofErr w:type="spellEnd"/>
      <w:r w:rsidRPr="00982818">
        <w:rPr>
          <w:sz w:val="24"/>
        </w:rPr>
        <w:t xml:space="preserve"> </w:t>
      </w:r>
      <w:proofErr w:type="spellStart"/>
      <w:r w:rsidRPr="00982818">
        <w:rPr>
          <w:sz w:val="24"/>
        </w:rPr>
        <w:t>Strategies</w:t>
      </w:r>
      <w:proofErr w:type="spellEnd"/>
      <w:r w:rsidRPr="00982818">
        <w:rPr>
          <w:sz w:val="24"/>
        </w:rPr>
        <w:t>?</w:t>
      </w:r>
      <w:proofErr w:type="gramEnd"/>
      <w:r w:rsidRPr="00982818">
        <w:rPr>
          <w:sz w:val="24"/>
        </w:rPr>
        <w:t xml:space="preserve"> </w:t>
      </w:r>
      <w:proofErr w:type="spellStart"/>
      <w:r w:rsidRPr="00982818">
        <w:rPr>
          <w:i/>
          <w:sz w:val="24"/>
        </w:rPr>
        <w:t>Journal</w:t>
      </w:r>
      <w:proofErr w:type="spellEnd"/>
      <w:r w:rsidRPr="00982818">
        <w:rPr>
          <w:i/>
          <w:sz w:val="24"/>
        </w:rPr>
        <w:t xml:space="preserve"> </w:t>
      </w:r>
      <w:proofErr w:type="spellStart"/>
      <w:r w:rsidRPr="00982818">
        <w:rPr>
          <w:i/>
          <w:sz w:val="24"/>
        </w:rPr>
        <w:t>of</w:t>
      </w:r>
      <w:proofErr w:type="spellEnd"/>
      <w:r w:rsidRPr="00982818">
        <w:rPr>
          <w:i/>
          <w:sz w:val="24"/>
        </w:rPr>
        <w:t xml:space="preserve"> Chemical </w:t>
      </w:r>
      <w:proofErr w:type="spellStart"/>
      <w:r w:rsidRPr="00982818">
        <w:rPr>
          <w:i/>
          <w:sz w:val="24"/>
        </w:rPr>
        <w:t>Education</w:t>
      </w:r>
      <w:proofErr w:type="spellEnd"/>
      <w:r w:rsidRPr="00982818">
        <w:rPr>
          <w:sz w:val="24"/>
        </w:rPr>
        <w:t>, 89,297-300. DOI: https://doi.org/10.1021/ed300047v.</w:t>
      </w:r>
    </w:p>
    <w:p w14:paraId="63FB2D82" w14:textId="77777777" w:rsidR="0051279D" w:rsidRDefault="0051279D" w:rsidP="0051279D">
      <w:pPr>
        <w:pStyle w:val="Piedegrficooimagen"/>
        <w:spacing w:before="0" w:after="0"/>
        <w:ind w:firstLine="567"/>
        <w:rPr>
          <w:lang w:val="es-ES_tradnl"/>
        </w:rPr>
      </w:pPr>
    </w:p>
    <w:p w14:paraId="360DB064" w14:textId="77777777" w:rsidR="0051279D" w:rsidRDefault="0051279D" w:rsidP="0051279D">
      <w:pPr>
        <w:pStyle w:val="TextoNormal"/>
      </w:pPr>
    </w:p>
    <w:p w14:paraId="13A294E6" w14:textId="77777777" w:rsidR="00BB592B" w:rsidRDefault="00BB592B" w:rsidP="007E79B0">
      <w:pPr>
        <w:autoSpaceDE w:val="0"/>
        <w:autoSpaceDN w:val="0"/>
        <w:adjustRightInd w:val="0"/>
        <w:spacing w:after="60"/>
        <w:ind w:firstLine="567"/>
        <w:rPr>
          <w:lang w:val="es-ES_tradnl"/>
        </w:rPr>
      </w:pPr>
    </w:p>
    <w:p w14:paraId="44E87F49" w14:textId="77777777" w:rsidR="00123234" w:rsidRDefault="00123234" w:rsidP="00910621">
      <w:pPr>
        <w:pStyle w:val="Piedegrficooimagen"/>
        <w:spacing w:before="0" w:after="0"/>
        <w:ind w:firstLine="567"/>
        <w:rPr>
          <w:lang w:val="es-ES_tradnl"/>
        </w:rPr>
      </w:pPr>
    </w:p>
    <w:p w14:paraId="4B166174" w14:textId="77777777" w:rsidR="002315C9" w:rsidRDefault="002315C9" w:rsidP="00910621">
      <w:pPr>
        <w:pStyle w:val="TextoNormal"/>
      </w:pPr>
    </w:p>
    <w:p w14:paraId="34A56D4B" w14:textId="77777777" w:rsidR="002315C9" w:rsidRDefault="00D32905" w:rsidP="00910621">
      <w:pPr>
        <w:pStyle w:val="TextoNormal"/>
      </w:pPr>
      <w:r>
        <w:rPr>
          <w:noProof/>
          <w:lang w:val="es-ES" w:eastAsia="es-ES"/>
        </w:rPr>
        <mc:AlternateContent>
          <mc:Choice Requires="wps">
            <w:drawing>
              <wp:anchor distT="0" distB="0" distL="114300" distR="114300" simplePos="0" relativeHeight="251660800" behindDoc="0" locked="0" layoutInCell="1" allowOverlap="1" wp14:anchorId="6131DB06" wp14:editId="50AC6B0B">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531308FC" w14:textId="77777777" w:rsidR="00962770" w:rsidRPr="00BD2105" w:rsidRDefault="00962770"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1C4C80F8" w14:textId="77777777" w:rsidR="00962770" w:rsidRPr="00BD2105" w:rsidRDefault="00962770" w:rsidP="00D32905">
                            <w:pPr>
                              <w:pStyle w:val="Notaalpie"/>
                            </w:pPr>
                          </w:p>
                          <w:p w14:paraId="3DFC6044" w14:textId="77777777" w:rsidR="00962770" w:rsidRPr="00BD2105" w:rsidRDefault="00962770"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DB06"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531308FC" w14:textId="77777777" w:rsidR="00962770" w:rsidRPr="00BD2105" w:rsidRDefault="00962770"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1C4C80F8" w14:textId="77777777" w:rsidR="00962770" w:rsidRPr="00BD2105" w:rsidRDefault="00962770" w:rsidP="00D32905">
                      <w:pPr>
                        <w:pStyle w:val="Notaalpie"/>
                      </w:pPr>
                    </w:p>
                    <w:p w14:paraId="3DFC6044" w14:textId="77777777" w:rsidR="00962770" w:rsidRPr="00BD2105" w:rsidRDefault="00962770" w:rsidP="00D32905">
                      <w:pPr>
                        <w:pStyle w:val="TextoNormal"/>
                        <w:ind w:firstLine="0"/>
                        <w:rPr>
                          <w:sz w:val="18"/>
                        </w:rPr>
                      </w:pPr>
                    </w:p>
                  </w:txbxContent>
                </v:textbox>
                <w10:wrap anchorx="margin"/>
              </v:shape>
            </w:pict>
          </mc:Fallback>
        </mc:AlternateContent>
      </w:r>
    </w:p>
    <w:p w14:paraId="495E9B08" w14:textId="77777777" w:rsidR="002315C9" w:rsidRPr="00681E15" w:rsidRDefault="002315C9" w:rsidP="00910621">
      <w:pPr>
        <w:pStyle w:val="TextoNormal"/>
      </w:pPr>
    </w:p>
    <w:p w14:paraId="4D6E5201" w14:textId="77777777" w:rsidR="00727207" w:rsidRPr="00E87439" w:rsidRDefault="00727207" w:rsidP="00910621">
      <w:pPr>
        <w:pStyle w:val="TextoNormal"/>
        <w:rPr>
          <w:b/>
        </w:rPr>
      </w:pPr>
    </w:p>
    <w:p w14:paraId="1C4CD0E0" w14:textId="77777777" w:rsidR="004E5EC5" w:rsidRDefault="004E5EC5" w:rsidP="00910621">
      <w:pPr>
        <w:pStyle w:val="phmheadingnonumber"/>
        <w:spacing w:before="0" w:after="0"/>
        <w:ind w:firstLine="567"/>
        <w:rPr>
          <w:lang w:val="es-ES_tradnl"/>
        </w:rPr>
      </w:pPr>
    </w:p>
    <w:sectPr w:rsidR="004E5EC5" w:rsidSect="00B47707">
      <w:headerReference w:type="default" r:id="rId19"/>
      <w:footerReference w:type="default" r:id="rId20"/>
      <w:footerReference w:type="first" r:id="rId21"/>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D826E" w14:textId="77777777" w:rsidR="00207082" w:rsidRDefault="00207082" w:rsidP="008144CC">
      <w:r>
        <w:separator/>
      </w:r>
    </w:p>
  </w:endnote>
  <w:endnote w:type="continuationSeparator" w:id="0">
    <w:p w14:paraId="1A4F7E2F" w14:textId="77777777" w:rsidR="00207082" w:rsidRDefault="00207082"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Lt">
    <w:altName w:val="Roboto L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8746" w14:textId="5D05B5C5" w:rsidR="00962770" w:rsidRPr="00D32905" w:rsidRDefault="00962770"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2A800E78" wp14:editId="0DB7D58F">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DDD64"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 xml:space="preserve">número, año, pp. XX-XX - </w:t>
    </w:r>
    <w:r>
      <w:t>ISSNe</w:t>
    </w:r>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Pr>
        <w:b/>
        <w:noProof/>
        <w:color w:val="984806" w:themeColor="accent6" w:themeShade="80"/>
      </w:rPr>
      <w:t>20</w:t>
    </w:r>
    <w:r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1B7756EA" w14:textId="74362A40" w:rsidR="00962770" w:rsidRPr="00BB6266" w:rsidRDefault="00962770"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608878C2" wp14:editId="6E8D91F3">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825118F" wp14:editId="511F8592">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81FA9"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r>
          <w:t>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Pr="00982818">
          <w:rPr>
            <w:b/>
            <w:noProof/>
            <w:color w:val="984806" w:themeColor="accent6" w:themeShade="80"/>
            <w:lang w:val="es-ES"/>
          </w:rPr>
          <w:t>16</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BB75D" w14:textId="77777777" w:rsidR="00207082" w:rsidRDefault="00207082" w:rsidP="008144CC">
      <w:r>
        <w:separator/>
      </w:r>
    </w:p>
  </w:footnote>
  <w:footnote w:type="continuationSeparator" w:id="0">
    <w:p w14:paraId="36413303" w14:textId="77777777" w:rsidR="00207082" w:rsidRDefault="00207082"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4C0" w14:textId="77777777" w:rsidR="00962770" w:rsidRPr="00894664" w:rsidRDefault="00962770"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AUTORES, Título abreviado</w:t>
    </w:r>
    <w:r>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E15F5"/>
    <w:multiLevelType w:val="hybridMultilevel"/>
    <w:tmpl w:val="1130D0BA"/>
    <w:lvl w:ilvl="0" w:tplc="EEF494B0">
      <w:start w:val="1"/>
      <w:numFmt w:val="decimal"/>
      <w:lvlText w:val="%1."/>
      <w:lvlJc w:val="left"/>
      <w:pPr>
        <w:ind w:left="502" w:hanging="360"/>
      </w:pPr>
      <w:rPr>
        <w:rFonts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1206E0E"/>
    <w:multiLevelType w:val="hybridMultilevel"/>
    <w:tmpl w:val="A4001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5"/>
  </w:num>
  <w:num w:numId="2">
    <w:abstractNumId w:val="16"/>
  </w:num>
  <w:num w:numId="3">
    <w:abstractNumId w:val="10"/>
  </w:num>
  <w:num w:numId="4">
    <w:abstractNumId w:val="25"/>
  </w:num>
  <w:num w:numId="5">
    <w:abstractNumId w:val="19"/>
  </w:num>
  <w:num w:numId="6">
    <w:abstractNumId w:val="23"/>
  </w:num>
  <w:num w:numId="7">
    <w:abstractNumId w:val="12"/>
  </w:num>
  <w:num w:numId="8">
    <w:abstractNumId w:val="21"/>
  </w:num>
  <w:num w:numId="9">
    <w:abstractNumId w:val="31"/>
  </w:num>
  <w:num w:numId="10">
    <w:abstractNumId w:val="32"/>
  </w:num>
  <w:num w:numId="11">
    <w:abstractNumId w:val="34"/>
  </w:num>
  <w:num w:numId="12">
    <w:abstractNumId w:val="7"/>
  </w:num>
  <w:num w:numId="13">
    <w:abstractNumId w:val="6"/>
  </w:num>
  <w:num w:numId="14">
    <w:abstractNumId w:val="4"/>
  </w:num>
  <w:num w:numId="15">
    <w:abstractNumId w:val="9"/>
  </w:num>
  <w:num w:numId="16">
    <w:abstractNumId w:val="13"/>
  </w:num>
  <w:num w:numId="17">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0"/>
  </w:num>
  <w:num w:numId="20">
    <w:abstractNumId w:val="26"/>
  </w:num>
  <w:num w:numId="21">
    <w:abstractNumId w:val="14"/>
  </w:num>
  <w:num w:numId="22">
    <w:abstractNumId w:val="2"/>
  </w:num>
  <w:num w:numId="23">
    <w:abstractNumId w:val="14"/>
    <w:lvlOverride w:ilvl="0">
      <w:startOverride w:val="1"/>
    </w:lvlOverride>
  </w:num>
  <w:num w:numId="24">
    <w:abstractNumId w:val="31"/>
  </w:num>
  <w:num w:numId="25">
    <w:abstractNumId w:val="1"/>
  </w:num>
  <w:num w:numId="26">
    <w:abstractNumId w:val="0"/>
  </w:num>
  <w:num w:numId="27">
    <w:abstractNumId w:val="31"/>
    <w:lvlOverride w:ilvl="0">
      <w:startOverride w:val="1"/>
    </w:lvlOverride>
  </w:num>
  <w:num w:numId="28">
    <w:abstractNumId w:val="18"/>
  </w:num>
  <w:num w:numId="29">
    <w:abstractNumId w:val="31"/>
    <w:lvlOverride w:ilvl="0">
      <w:startOverride w:val="1"/>
    </w:lvlOverride>
  </w:num>
  <w:num w:numId="30">
    <w:abstractNumId w:val="31"/>
    <w:lvlOverride w:ilvl="0">
      <w:startOverride w:val="1"/>
    </w:lvlOverride>
  </w:num>
  <w:num w:numId="31">
    <w:abstractNumId w:val="33"/>
  </w:num>
  <w:num w:numId="32">
    <w:abstractNumId w:val="31"/>
    <w:lvlOverride w:ilvl="0">
      <w:startOverride w:val="1"/>
    </w:lvlOverride>
  </w:num>
  <w:num w:numId="33">
    <w:abstractNumId w:val="8"/>
  </w:num>
  <w:num w:numId="34">
    <w:abstractNumId w:val="11"/>
  </w:num>
  <w:num w:numId="35">
    <w:abstractNumId w:val="27"/>
  </w:num>
  <w:num w:numId="36">
    <w:abstractNumId w:val="3"/>
  </w:num>
  <w:num w:numId="37">
    <w:abstractNumId w:val="22"/>
  </w:num>
  <w:num w:numId="38">
    <w:abstractNumId w:val="15"/>
  </w:num>
  <w:num w:numId="39">
    <w:abstractNumId w:val="30"/>
  </w:num>
  <w:num w:numId="40">
    <w:abstractNumId w:val="17"/>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E3"/>
    <w:rsid w:val="0000321C"/>
    <w:rsid w:val="000032E0"/>
    <w:rsid w:val="000050D2"/>
    <w:rsid w:val="0001087E"/>
    <w:rsid w:val="000156AB"/>
    <w:rsid w:val="000240EE"/>
    <w:rsid w:val="000325D9"/>
    <w:rsid w:val="00034CF5"/>
    <w:rsid w:val="00042D05"/>
    <w:rsid w:val="00046CD4"/>
    <w:rsid w:val="000536B8"/>
    <w:rsid w:val="000561F7"/>
    <w:rsid w:val="00056C35"/>
    <w:rsid w:val="00061A3B"/>
    <w:rsid w:val="00076174"/>
    <w:rsid w:val="0009337E"/>
    <w:rsid w:val="000962FC"/>
    <w:rsid w:val="000A139C"/>
    <w:rsid w:val="000A7728"/>
    <w:rsid w:val="000B4458"/>
    <w:rsid w:val="000B45B1"/>
    <w:rsid w:val="000B7870"/>
    <w:rsid w:val="000C0444"/>
    <w:rsid w:val="000C5181"/>
    <w:rsid w:val="000C521E"/>
    <w:rsid w:val="000C5472"/>
    <w:rsid w:val="000C55C5"/>
    <w:rsid w:val="000D0A6D"/>
    <w:rsid w:val="000D0B13"/>
    <w:rsid w:val="000D1DFE"/>
    <w:rsid w:val="000D4DA0"/>
    <w:rsid w:val="000D6107"/>
    <w:rsid w:val="000D797F"/>
    <w:rsid w:val="000E11C8"/>
    <w:rsid w:val="000E76EC"/>
    <w:rsid w:val="00101FF2"/>
    <w:rsid w:val="00105693"/>
    <w:rsid w:val="00105A72"/>
    <w:rsid w:val="00106C04"/>
    <w:rsid w:val="00107C6A"/>
    <w:rsid w:val="0011386D"/>
    <w:rsid w:val="00123234"/>
    <w:rsid w:val="001247C3"/>
    <w:rsid w:val="001261A8"/>
    <w:rsid w:val="00126AAF"/>
    <w:rsid w:val="00132E72"/>
    <w:rsid w:val="0013331D"/>
    <w:rsid w:val="00136432"/>
    <w:rsid w:val="001469D4"/>
    <w:rsid w:val="00147DD2"/>
    <w:rsid w:val="001503F1"/>
    <w:rsid w:val="0015748E"/>
    <w:rsid w:val="0016061C"/>
    <w:rsid w:val="001719A1"/>
    <w:rsid w:val="00172158"/>
    <w:rsid w:val="00172784"/>
    <w:rsid w:val="0017465D"/>
    <w:rsid w:val="00174F9A"/>
    <w:rsid w:val="00182773"/>
    <w:rsid w:val="0018349F"/>
    <w:rsid w:val="00184FF7"/>
    <w:rsid w:val="001860BF"/>
    <w:rsid w:val="00194098"/>
    <w:rsid w:val="001948FF"/>
    <w:rsid w:val="00196B78"/>
    <w:rsid w:val="001A2CE4"/>
    <w:rsid w:val="001A4B99"/>
    <w:rsid w:val="001B14E9"/>
    <w:rsid w:val="001C3043"/>
    <w:rsid w:val="001C58FD"/>
    <w:rsid w:val="001D78A3"/>
    <w:rsid w:val="001E1404"/>
    <w:rsid w:val="001E6064"/>
    <w:rsid w:val="001F4945"/>
    <w:rsid w:val="00201404"/>
    <w:rsid w:val="002025C4"/>
    <w:rsid w:val="00204C8E"/>
    <w:rsid w:val="00206681"/>
    <w:rsid w:val="00207082"/>
    <w:rsid w:val="002074EB"/>
    <w:rsid w:val="00207F76"/>
    <w:rsid w:val="00213324"/>
    <w:rsid w:val="00223E18"/>
    <w:rsid w:val="00224778"/>
    <w:rsid w:val="00224802"/>
    <w:rsid w:val="0022710B"/>
    <w:rsid w:val="002315C9"/>
    <w:rsid w:val="00247A33"/>
    <w:rsid w:val="00251260"/>
    <w:rsid w:val="00256DA7"/>
    <w:rsid w:val="00260360"/>
    <w:rsid w:val="00270A24"/>
    <w:rsid w:val="00271747"/>
    <w:rsid w:val="00272C2D"/>
    <w:rsid w:val="002739DE"/>
    <w:rsid w:val="00275783"/>
    <w:rsid w:val="00280B25"/>
    <w:rsid w:val="00287C24"/>
    <w:rsid w:val="00294FCC"/>
    <w:rsid w:val="002A1DE1"/>
    <w:rsid w:val="002A21D4"/>
    <w:rsid w:val="002B0E45"/>
    <w:rsid w:val="002B6BA8"/>
    <w:rsid w:val="002B719F"/>
    <w:rsid w:val="002C2DA8"/>
    <w:rsid w:val="002C6AEB"/>
    <w:rsid w:val="002D488F"/>
    <w:rsid w:val="002D5BD3"/>
    <w:rsid w:val="002E1B8E"/>
    <w:rsid w:val="002F0915"/>
    <w:rsid w:val="00302B22"/>
    <w:rsid w:val="003031F8"/>
    <w:rsid w:val="00311BAB"/>
    <w:rsid w:val="00320CCC"/>
    <w:rsid w:val="00322269"/>
    <w:rsid w:val="0032610A"/>
    <w:rsid w:val="0033444A"/>
    <w:rsid w:val="003360E1"/>
    <w:rsid w:val="00346C15"/>
    <w:rsid w:val="00352B81"/>
    <w:rsid w:val="003545F1"/>
    <w:rsid w:val="003554CC"/>
    <w:rsid w:val="0035670A"/>
    <w:rsid w:val="00363B84"/>
    <w:rsid w:val="0036697D"/>
    <w:rsid w:val="00375629"/>
    <w:rsid w:val="00377240"/>
    <w:rsid w:val="00377477"/>
    <w:rsid w:val="0038019F"/>
    <w:rsid w:val="00380EA1"/>
    <w:rsid w:val="00384196"/>
    <w:rsid w:val="00385D8E"/>
    <w:rsid w:val="00391C39"/>
    <w:rsid w:val="00393782"/>
    <w:rsid w:val="00393CEF"/>
    <w:rsid w:val="003A165E"/>
    <w:rsid w:val="003A1BF0"/>
    <w:rsid w:val="003A2203"/>
    <w:rsid w:val="003B0858"/>
    <w:rsid w:val="003B5585"/>
    <w:rsid w:val="003B56E5"/>
    <w:rsid w:val="003B6869"/>
    <w:rsid w:val="003C1B4D"/>
    <w:rsid w:val="003C7D6F"/>
    <w:rsid w:val="003D0FC8"/>
    <w:rsid w:val="003D273E"/>
    <w:rsid w:val="003D36A4"/>
    <w:rsid w:val="003D4837"/>
    <w:rsid w:val="003E2C8E"/>
    <w:rsid w:val="004001BB"/>
    <w:rsid w:val="0040119C"/>
    <w:rsid w:val="004042FC"/>
    <w:rsid w:val="00407289"/>
    <w:rsid w:val="00423E51"/>
    <w:rsid w:val="00427C47"/>
    <w:rsid w:val="00431291"/>
    <w:rsid w:val="00433C69"/>
    <w:rsid w:val="00434113"/>
    <w:rsid w:val="00437C1C"/>
    <w:rsid w:val="004464E6"/>
    <w:rsid w:val="00451919"/>
    <w:rsid w:val="0045199F"/>
    <w:rsid w:val="00451EA2"/>
    <w:rsid w:val="00453E6E"/>
    <w:rsid w:val="0045455A"/>
    <w:rsid w:val="00454BAB"/>
    <w:rsid w:val="0045659A"/>
    <w:rsid w:val="0046410B"/>
    <w:rsid w:val="00471387"/>
    <w:rsid w:val="0047187D"/>
    <w:rsid w:val="00481AE6"/>
    <w:rsid w:val="00483E11"/>
    <w:rsid w:val="0049224D"/>
    <w:rsid w:val="00492514"/>
    <w:rsid w:val="00493BE7"/>
    <w:rsid w:val="004A1EDD"/>
    <w:rsid w:val="004B410F"/>
    <w:rsid w:val="004C0729"/>
    <w:rsid w:val="004C5006"/>
    <w:rsid w:val="004C6342"/>
    <w:rsid w:val="004C6C58"/>
    <w:rsid w:val="004D2E97"/>
    <w:rsid w:val="004E5EC5"/>
    <w:rsid w:val="005063B8"/>
    <w:rsid w:val="005111B9"/>
    <w:rsid w:val="00511843"/>
    <w:rsid w:val="0051279D"/>
    <w:rsid w:val="00522637"/>
    <w:rsid w:val="00522775"/>
    <w:rsid w:val="00523AE6"/>
    <w:rsid w:val="00532FF9"/>
    <w:rsid w:val="005334D4"/>
    <w:rsid w:val="005404EE"/>
    <w:rsid w:val="00541637"/>
    <w:rsid w:val="00541DEB"/>
    <w:rsid w:val="00566227"/>
    <w:rsid w:val="00566D7B"/>
    <w:rsid w:val="0057149A"/>
    <w:rsid w:val="0057295E"/>
    <w:rsid w:val="005747FC"/>
    <w:rsid w:val="005801F6"/>
    <w:rsid w:val="00590B80"/>
    <w:rsid w:val="00591F65"/>
    <w:rsid w:val="00596D65"/>
    <w:rsid w:val="005A0036"/>
    <w:rsid w:val="005A1859"/>
    <w:rsid w:val="005A231F"/>
    <w:rsid w:val="005B1959"/>
    <w:rsid w:val="005B3261"/>
    <w:rsid w:val="005C56C3"/>
    <w:rsid w:val="005D220D"/>
    <w:rsid w:val="005D3C19"/>
    <w:rsid w:val="005D4D76"/>
    <w:rsid w:val="005E41A7"/>
    <w:rsid w:val="00602395"/>
    <w:rsid w:val="00620E87"/>
    <w:rsid w:val="00632BCC"/>
    <w:rsid w:val="006342F8"/>
    <w:rsid w:val="00634445"/>
    <w:rsid w:val="0064488B"/>
    <w:rsid w:val="0064653F"/>
    <w:rsid w:val="00652777"/>
    <w:rsid w:val="00656E90"/>
    <w:rsid w:val="00657827"/>
    <w:rsid w:val="00661F57"/>
    <w:rsid w:val="006631C2"/>
    <w:rsid w:val="0066604D"/>
    <w:rsid w:val="00666C02"/>
    <w:rsid w:val="00666FD2"/>
    <w:rsid w:val="006739AB"/>
    <w:rsid w:val="00673B7F"/>
    <w:rsid w:val="00681C7E"/>
    <w:rsid w:val="00681E15"/>
    <w:rsid w:val="0068344E"/>
    <w:rsid w:val="0068694B"/>
    <w:rsid w:val="0068758C"/>
    <w:rsid w:val="00692397"/>
    <w:rsid w:val="00693373"/>
    <w:rsid w:val="006936B4"/>
    <w:rsid w:val="0069499A"/>
    <w:rsid w:val="006957F0"/>
    <w:rsid w:val="006A1CDA"/>
    <w:rsid w:val="006A7F36"/>
    <w:rsid w:val="006B7BE3"/>
    <w:rsid w:val="006C1AF9"/>
    <w:rsid w:val="006C4896"/>
    <w:rsid w:val="006C4905"/>
    <w:rsid w:val="006D4234"/>
    <w:rsid w:val="006D4FF0"/>
    <w:rsid w:val="006D7488"/>
    <w:rsid w:val="006E7AC9"/>
    <w:rsid w:val="007014DB"/>
    <w:rsid w:val="0070240E"/>
    <w:rsid w:val="00716EE2"/>
    <w:rsid w:val="00721418"/>
    <w:rsid w:val="00726D2C"/>
    <w:rsid w:val="00727207"/>
    <w:rsid w:val="00732FFE"/>
    <w:rsid w:val="007404C8"/>
    <w:rsid w:val="0075575B"/>
    <w:rsid w:val="0076666C"/>
    <w:rsid w:val="00771C3F"/>
    <w:rsid w:val="00772D1F"/>
    <w:rsid w:val="00772E5C"/>
    <w:rsid w:val="007733EE"/>
    <w:rsid w:val="00777B38"/>
    <w:rsid w:val="00786571"/>
    <w:rsid w:val="0079115C"/>
    <w:rsid w:val="00791AAD"/>
    <w:rsid w:val="00792BAE"/>
    <w:rsid w:val="00793BA8"/>
    <w:rsid w:val="007A255D"/>
    <w:rsid w:val="007A3024"/>
    <w:rsid w:val="007B0ED7"/>
    <w:rsid w:val="007C0B7A"/>
    <w:rsid w:val="007C14BE"/>
    <w:rsid w:val="007C3AFA"/>
    <w:rsid w:val="007C5913"/>
    <w:rsid w:val="007D5E88"/>
    <w:rsid w:val="007D78A2"/>
    <w:rsid w:val="007E79B0"/>
    <w:rsid w:val="007F056C"/>
    <w:rsid w:val="007F15F9"/>
    <w:rsid w:val="00800124"/>
    <w:rsid w:val="008013F8"/>
    <w:rsid w:val="008105AA"/>
    <w:rsid w:val="008144CC"/>
    <w:rsid w:val="00814F9F"/>
    <w:rsid w:val="00822332"/>
    <w:rsid w:val="00824004"/>
    <w:rsid w:val="00830404"/>
    <w:rsid w:val="00840CAB"/>
    <w:rsid w:val="008413C3"/>
    <w:rsid w:val="008504AB"/>
    <w:rsid w:val="00852395"/>
    <w:rsid w:val="0085692B"/>
    <w:rsid w:val="008616DF"/>
    <w:rsid w:val="008621E0"/>
    <w:rsid w:val="008719B0"/>
    <w:rsid w:val="00877F89"/>
    <w:rsid w:val="00881AAE"/>
    <w:rsid w:val="00886B8A"/>
    <w:rsid w:val="00894664"/>
    <w:rsid w:val="008B29F9"/>
    <w:rsid w:val="008C2638"/>
    <w:rsid w:val="008C3FC8"/>
    <w:rsid w:val="008C749C"/>
    <w:rsid w:val="008D0B4F"/>
    <w:rsid w:val="008D2783"/>
    <w:rsid w:val="008E14ED"/>
    <w:rsid w:val="008E63C7"/>
    <w:rsid w:val="008E736B"/>
    <w:rsid w:val="008E7D1A"/>
    <w:rsid w:val="008F3686"/>
    <w:rsid w:val="008F4A14"/>
    <w:rsid w:val="008F51CF"/>
    <w:rsid w:val="008F65EF"/>
    <w:rsid w:val="0090123B"/>
    <w:rsid w:val="00906988"/>
    <w:rsid w:val="00910621"/>
    <w:rsid w:val="00911FE2"/>
    <w:rsid w:val="0091359B"/>
    <w:rsid w:val="00916DA5"/>
    <w:rsid w:val="00920B22"/>
    <w:rsid w:val="00925795"/>
    <w:rsid w:val="009262F6"/>
    <w:rsid w:val="00931CE8"/>
    <w:rsid w:val="00934B5A"/>
    <w:rsid w:val="00946429"/>
    <w:rsid w:val="009478CA"/>
    <w:rsid w:val="00954231"/>
    <w:rsid w:val="0095426B"/>
    <w:rsid w:val="00961056"/>
    <w:rsid w:val="009623CF"/>
    <w:rsid w:val="00962770"/>
    <w:rsid w:val="00965DB6"/>
    <w:rsid w:val="00970AB9"/>
    <w:rsid w:val="009726D3"/>
    <w:rsid w:val="00982818"/>
    <w:rsid w:val="00984D30"/>
    <w:rsid w:val="00985F5D"/>
    <w:rsid w:val="00987034"/>
    <w:rsid w:val="00990A92"/>
    <w:rsid w:val="009A6B1F"/>
    <w:rsid w:val="009B31FE"/>
    <w:rsid w:val="009C728E"/>
    <w:rsid w:val="009D4B13"/>
    <w:rsid w:val="009D7D9F"/>
    <w:rsid w:val="009E3A08"/>
    <w:rsid w:val="009E48FD"/>
    <w:rsid w:val="009F142F"/>
    <w:rsid w:val="009F2109"/>
    <w:rsid w:val="009F3D79"/>
    <w:rsid w:val="009F5DD0"/>
    <w:rsid w:val="00A01566"/>
    <w:rsid w:val="00A037C8"/>
    <w:rsid w:val="00A03C1D"/>
    <w:rsid w:val="00A044F3"/>
    <w:rsid w:val="00A13AA8"/>
    <w:rsid w:val="00A30A76"/>
    <w:rsid w:val="00A41BC7"/>
    <w:rsid w:val="00A52D8C"/>
    <w:rsid w:val="00A55D79"/>
    <w:rsid w:val="00A563F9"/>
    <w:rsid w:val="00A60983"/>
    <w:rsid w:val="00A65C7E"/>
    <w:rsid w:val="00A87640"/>
    <w:rsid w:val="00A91E0C"/>
    <w:rsid w:val="00A971E4"/>
    <w:rsid w:val="00AA14AA"/>
    <w:rsid w:val="00AA3706"/>
    <w:rsid w:val="00AA4E77"/>
    <w:rsid w:val="00AA6AE1"/>
    <w:rsid w:val="00AA75C0"/>
    <w:rsid w:val="00AB3205"/>
    <w:rsid w:val="00AB7088"/>
    <w:rsid w:val="00AC6A30"/>
    <w:rsid w:val="00AD226E"/>
    <w:rsid w:val="00AE00CE"/>
    <w:rsid w:val="00AF3005"/>
    <w:rsid w:val="00AF34C6"/>
    <w:rsid w:val="00AF729B"/>
    <w:rsid w:val="00B0498D"/>
    <w:rsid w:val="00B1631C"/>
    <w:rsid w:val="00B200D5"/>
    <w:rsid w:val="00B206C6"/>
    <w:rsid w:val="00B22B2A"/>
    <w:rsid w:val="00B2344A"/>
    <w:rsid w:val="00B25F6F"/>
    <w:rsid w:val="00B3151C"/>
    <w:rsid w:val="00B3685C"/>
    <w:rsid w:val="00B41ADA"/>
    <w:rsid w:val="00B444B2"/>
    <w:rsid w:val="00B45153"/>
    <w:rsid w:val="00B47707"/>
    <w:rsid w:val="00B47E0B"/>
    <w:rsid w:val="00B51423"/>
    <w:rsid w:val="00B5684B"/>
    <w:rsid w:val="00B636AC"/>
    <w:rsid w:val="00B63B50"/>
    <w:rsid w:val="00B671AB"/>
    <w:rsid w:val="00B72739"/>
    <w:rsid w:val="00B72BD7"/>
    <w:rsid w:val="00B72E70"/>
    <w:rsid w:val="00B8186E"/>
    <w:rsid w:val="00B84881"/>
    <w:rsid w:val="00B861F4"/>
    <w:rsid w:val="00B951A6"/>
    <w:rsid w:val="00BA3F23"/>
    <w:rsid w:val="00BA64D1"/>
    <w:rsid w:val="00BB592B"/>
    <w:rsid w:val="00BB6266"/>
    <w:rsid w:val="00BB767E"/>
    <w:rsid w:val="00BD1545"/>
    <w:rsid w:val="00BD6216"/>
    <w:rsid w:val="00BE04D9"/>
    <w:rsid w:val="00BE2579"/>
    <w:rsid w:val="00C006DA"/>
    <w:rsid w:val="00C00F20"/>
    <w:rsid w:val="00C018C4"/>
    <w:rsid w:val="00C030E4"/>
    <w:rsid w:val="00C0322A"/>
    <w:rsid w:val="00C03A63"/>
    <w:rsid w:val="00C13898"/>
    <w:rsid w:val="00C13BDB"/>
    <w:rsid w:val="00C20614"/>
    <w:rsid w:val="00C247D2"/>
    <w:rsid w:val="00C26A6F"/>
    <w:rsid w:val="00C3192C"/>
    <w:rsid w:val="00C365A7"/>
    <w:rsid w:val="00C43E1D"/>
    <w:rsid w:val="00C43E1E"/>
    <w:rsid w:val="00C46552"/>
    <w:rsid w:val="00C528B1"/>
    <w:rsid w:val="00C54D2D"/>
    <w:rsid w:val="00C608D3"/>
    <w:rsid w:val="00C63993"/>
    <w:rsid w:val="00C6575D"/>
    <w:rsid w:val="00C65E6F"/>
    <w:rsid w:val="00C811A0"/>
    <w:rsid w:val="00C815A4"/>
    <w:rsid w:val="00C90B10"/>
    <w:rsid w:val="00C91866"/>
    <w:rsid w:val="00C94DBB"/>
    <w:rsid w:val="00C96EB3"/>
    <w:rsid w:val="00CA2719"/>
    <w:rsid w:val="00CA4586"/>
    <w:rsid w:val="00CA4C3B"/>
    <w:rsid w:val="00CB15E9"/>
    <w:rsid w:val="00CC3D17"/>
    <w:rsid w:val="00CD2142"/>
    <w:rsid w:val="00CD26F9"/>
    <w:rsid w:val="00CD770C"/>
    <w:rsid w:val="00CE1B02"/>
    <w:rsid w:val="00CE5109"/>
    <w:rsid w:val="00D02547"/>
    <w:rsid w:val="00D10D78"/>
    <w:rsid w:val="00D127E1"/>
    <w:rsid w:val="00D16D06"/>
    <w:rsid w:val="00D26C5C"/>
    <w:rsid w:val="00D32905"/>
    <w:rsid w:val="00D339DC"/>
    <w:rsid w:val="00D44133"/>
    <w:rsid w:val="00D500D6"/>
    <w:rsid w:val="00D50EDA"/>
    <w:rsid w:val="00D5403B"/>
    <w:rsid w:val="00D56158"/>
    <w:rsid w:val="00D62B29"/>
    <w:rsid w:val="00D65632"/>
    <w:rsid w:val="00D662EB"/>
    <w:rsid w:val="00D71FDF"/>
    <w:rsid w:val="00D86B63"/>
    <w:rsid w:val="00D86BA6"/>
    <w:rsid w:val="00D939E1"/>
    <w:rsid w:val="00D95411"/>
    <w:rsid w:val="00DA22A8"/>
    <w:rsid w:val="00DA4F6A"/>
    <w:rsid w:val="00DB454E"/>
    <w:rsid w:val="00DB5988"/>
    <w:rsid w:val="00DC2201"/>
    <w:rsid w:val="00DC770D"/>
    <w:rsid w:val="00DD7A7D"/>
    <w:rsid w:val="00DE4D49"/>
    <w:rsid w:val="00DF09D9"/>
    <w:rsid w:val="00DF3981"/>
    <w:rsid w:val="00DF53B2"/>
    <w:rsid w:val="00DF5A57"/>
    <w:rsid w:val="00E0056F"/>
    <w:rsid w:val="00E01611"/>
    <w:rsid w:val="00E16B99"/>
    <w:rsid w:val="00E21B28"/>
    <w:rsid w:val="00E269FB"/>
    <w:rsid w:val="00E37B6A"/>
    <w:rsid w:val="00E37DFA"/>
    <w:rsid w:val="00E41124"/>
    <w:rsid w:val="00E4196A"/>
    <w:rsid w:val="00E4372F"/>
    <w:rsid w:val="00E51FB9"/>
    <w:rsid w:val="00E54246"/>
    <w:rsid w:val="00E55FC3"/>
    <w:rsid w:val="00E662A2"/>
    <w:rsid w:val="00E71341"/>
    <w:rsid w:val="00E71747"/>
    <w:rsid w:val="00E738A0"/>
    <w:rsid w:val="00E73C3F"/>
    <w:rsid w:val="00E779B1"/>
    <w:rsid w:val="00E841DF"/>
    <w:rsid w:val="00E87439"/>
    <w:rsid w:val="00E91AEF"/>
    <w:rsid w:val="00E957A4"/>
    <w:rsid w:val="00E97A0B"/>
    <w:rsid w:val="00EA09AF"/>
    <w:rsid w:val="00EA1891"/>
    <w:rsid w:val="00EA2594"/>
    <w:rsid w:val="00EA41FF"/>
    <w:rsid w:val="00EA4ABE"/>
    <w:rsid w:val="00EA60A4"/>
    <w:rsid w:val="00EB28AA"/>
    <w:rsid w:val="00EB781E"/>
    <w:rsid w:val="00EC12DF"/>
    <w:rsid w:val="00EC1C92"/>
    <w:rsid w:val="00ED3996"/>
    <w:rsid w:val="00ED462B"/>
    <w:rsid w:val="00ED7D42"/>
    <w:rsid w:val="00EE2135"/>
    <w:rsid w:val="00EF4CBC"/>
    <w:rsid w:val="00EF5BC0"/>
    <w:rsid w:val="00EF6365"/>
    <w:rsid w:val="00EF650E"/>
    <w:rsid w:val="00F00281"/>
    <w:rsid w:val="00F05EDD"/>
    <w:rsid w:val="00F065AF"/>
    <w:rsid w:val="00F06705"/>
    <w:rsid w:val="00F140D3"/>
    <w:rsid w:val="00F157C4"/>
    <w:rsid w:val="00F251B6"/>
    <w:rsid w:val="00F27635"/>
    <w:rsid w:val="00F31042"/>
    <w:rsid w:val="00F332DC"/>
    <w:rsid w:val="00F554DB"/>
    <w:rsid w:val="00F61026"/>
    <w:rsid w:val="00F6384C"/>
    <w:rsid w:val="00F659B2"/>
    <w:rsid w:val="00F66262"/>
    <w:rsid w:val="00F66E70"/>
    <w:rsid w:val="00F74F6A"/>
    <w:rsid w:val="00F8027D"/>
    <w:rsid w:val="00F80A1F"/>
    <w:rsid w:val="00F8238E"/>
    <w:rsid w:val="00F8391C"/>
    <w:rsid w:val="00F85BB3"/>
    <w:rsid w:val="00F930DF"/>
    <w:rsid w:val="00F9757F"/>
    <w:rsid w:val="00FA1407"/>
    <w:rsid w:val="00FC39F9"/>
    <w:rsid w:val="00FC6C48"/>
    <w:rsid w:val="00FE1CEA"/>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4FAED"/>
  <w15:docId w15:val="{D205FD0E-44FE-40FF-8BB6-10B06FC5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325D9"/>
    <w:pPr>
      <w:jc w:val="both"/>
    </w:pPr>
    <w:rPr>
      <w:rFonts w:ascii="Times New Roman" w:hAnsi="Times New Roman"/>
      <w:sz w:val="20"/>
      <w:lang w:val="es-ES"/>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Refdecomentario">
    <w:name w:val="annotation reference"/>
    <w:uiPriority w:val="99"/>
    <w:semiHidden/>
    <w:unhideWhenUsed/>
    <w:rsid w:val="006B7BE3"/>
    <w:rPr>
      <w:sz w:val="16"/>
      <w:szCs w:val="16"/>
    </w:rPr>
  </w:style>
  <w:style w:type="paragraph" w:styleId="Textocomentario">
    <w:name w:val="annotation text"/>
    <w:basedOn w:val="Normal"/>
    <w:link w:val="TextocomentarioCar"/>
    <w:uiPriority w:val="99"/>
    <w:unhideWhenUsed/>
    <w:rsid w:val="006B7BE3"/>
    <w:pPr>
      <w:spacing w:after="200"/>
      <w:jc w:val="left"/>
    </w:pPr>
    <w:rPr>
      <w:rFonts w:ascii="Calibri" w:eastAsia="Calibri" w:hAnsi="Calibri" w:cs="Times New Roman"/>
      <w:szCs w:val="20"/>
      <w:lang w:val="x-none" w:eastAsia="x-none"/>
    </w:rPr>
  </w:style>
  <w:style w:type="character" w:customStyle="1" w:styleId="TextocomentarioCar">
    <w:name w:val="Texto comentario Car"/>
    <w:basedOn w:val="Fuentedeprrafopredeter"/>
    <w:link w:val="Textocomentario"/>
    <w:uiPriority w:val="99"/>
    <w:rsid w:val="006B7BE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semiHidden/>
    <w:unhideWhenUsed/>
    <w:rsid w:val="00511843"/>
    <w:pPr>
      <w:spacing w:after="0"/>
      <w:jc w:val="both"/>
    </w:pPr>
    <w:rPr>
      <w:rFonts w:ascii="Times New Roman" w:eastAsiaTheme="minorEastAsia" w:hAnsi="Times New Roman" w:cstheme="minorBidi"/>
      <w:b/>
      <w:bCs/>
      <w:lang w:val="es-ES" w:eastAsia="en-US"/>
    </w:rPr>
  </w:style>
  <w:style w:type="character" w:customStyle="1" w:styleId="AsuntodelcomentarioCar">
    <w:name w:val="Asunto del comentario Car"/>
    <w:basedOn w:val="TextocomentarioCar"/>
    <w:link w:val="Asuntodelcomentario"/>
    <w:semiHidden/>
    <w:rsid w:val="00511843"/>
    <w:rPr>
      <w:rFonts w:ascii="Times New Roman" w:eastAsia="Calibri" w:hAnsi="Times New Roman" w:cs="Times New Roman"/>
      <w:b/>
      <w:bCs/>
      <w:sz w:val="20"/>
      <w:szCs w:val="20"/>
      <w:lang w:val="es-ES" w:eastAsia="x-none"/>
    </w:rPr>
  </w:style>
  <w:style w:type="paragraph" w:customStyle="1" w:styleId="Standarduser">
    <w:name w:val="Standard (user)"/>
    <w:rsid w:val="001C3043"/>
    <w:pPr>
      <w:suppressAutoHyphens/>
      <w:autoSpaceDN w:val="0"/>
      <w:spacing w:before="120" w:after="120"/>
      <w:jc w:val="both"/>
      <w:textAlignment w:val="baseline"/>
    </w:pPr>
    <w:rPr>
      <w:rFonts w:ascii="Arial" w:eastAsia="Times New Roman" w:hAnsi="Arial" w:cs="Arial"/>
      <w:kern w:val="3"/>
      <w:sz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99833">
      <w:bodyDiv w:val="1"/>
      <w:marLeft w:val="0"/>
      <w:marRight w:val="0"/>
      <w:marTop w:val="0"/>
      <w:marBottom w:val="0"/>
      <w:divBdr>
        <w:top w:val="none" w:sz="0" w:space="0" w:color="auto"/>
        <w:left w:val="none" w:sz="0" w:space="0" w:color="auto"/>
        <w:bottom w:val="none" w:sz="0" w:space="0" w:color="auto"/>
        <w:right w:val="none" w:sz="0" w:space="0" w:color="auto"/>
      </w:divBdr>
      <w:divsChild>
        <w:div w:id="2055542756">
          <w:marLeft w:val="0"/>
          <w:marRight w:val="0"/>
          <w:marTop w:val="0"/>
          <w:marBottom w:val="0"/>
          <w:divBdr>
            <w:top w:val="none" w:sz="0" w:space="0" w:color="auto"/>
            <w:left w:val="none" w:sz="0" w:space="0" w:color="auto"/>
            <w:bottom w:val="none" w:sz="0" w:space="0" w:color="auto"/>
            <w:right w:val="none" w:sz="0" w:space="0" w:color="auto"/>
          </w:divBdr>
        </w:div>
        <w:div w:id="573974717">
          <w:marLeft w:val="0"/>
          <w:marRight w:val="0"/>
          <w:marTop w:val="0"/>
          <w:marBottom w:val="0"/>
          <w:divBdr>
            <w:top w:val="none" w:sz="0" w:space="0" w:color="auto"/>
            <w:left w:val="none" w:sz="0" w:space="0" w:color="auto"/>
            <w:bottom w:val="none" w:sz="0" w:space="0" w:color="auto"/>
            <w:right w:val="none" w:sz="0" w:space="0" w:color="auto"/>
          </w:divBdr>
        </w:div>
        <w:div w:id="1997684538">
          <w:marLeft w:val="0"/>
          <w:marRight w:val="0"/>
          <w:marTop w:val="0"/>
          <w:marBottom w:val="0"/>
          <w:divBdr>
            <w:top w:val="none" w:sz="0" w:space="0" w:color="auto"/>
            <w:left w:val="none" w:sz="0" w:space="0" w:color="auto"/>
            <w:bottom w:val="none" w:sz="0" w:space="0" w:color="auto"/>
            <w:right w:val="none" w:sz="0" w:space="0" w:color="auto"/>
          </w:divBdr>
        </w:div>
        <w:div w:id="474179594">
          <w:marLeft w:val="0"/>
          <w:marRight w:val="0"/>
          <w:marTop w:val="0"/>
          <w:marBottom w:val="0"/>
          <w:divBdr>
            <w:top w:val="none" w:sz="0" w:space="0" w:color="auto"/>
            <w:left w:val="none" w:sz="0" w:space="0" w:color="auto"/>
            <w:bottom w:val="none" w:sz="0" w:space="0" w:color="auto"/>
            <w:right w:val="none" w:sz="0" w:space="0" w:color="auto"/>
          </w:divBdr>
        </w:div>
        <w:div w:id="1783838303">
          <w:marLeft w:val="0"/>
          <w:marRight w:val="0"/>
          <w:marTop w:val="0"/>
          <w:marBottom w:val="0"/>
          <w:divBdr>
            <w:top w:val="none" w:sz="0" w:space="0" w:color="auto"/>
            <w:left w:val="none" w:sz="0" w:space="0" w:color="auto"/>
            <w:bottom w:val="none" w:sz="0" w:space="0" w:color="auto"/>
            <w:right w:val="none" w:sz="0" w:space="0" w:color="auto"/>
          </w:divBdr>
        </w:div>
        <w:div w:id="1949042779">
          <w:marLeft w:val="0"/>
          <w:marRight w:val="0"/>
          <w:marTop w:val="0"/>
          <w:marBottom w:val="0"/>
          <w:divBdr>
            <w:top w:val="none" w:sz="0" w:space="0" w:color="auto"/>
            <w:left w:val="none" w:sz="0" w:space="0" w:color="auto"/>
            <w:bottom w:val="none" w:sz="0" w:space="0" w:color="auto"/>
            <w:right w:val="none" w:sz="0" w:space="0" w:color="auto"/>
          </w:divBdr>
        </w:div>
        <w:div w:id="541676835">
          <w:marLeft w:val="0"/>
          <w:marRight w:val="0"/>
          <w:marTop w:val="0"/>
          <w:marBottom w:val="0"/>
          <w:divBdr>
            <w:top w:val="none" w:sz="0" w:space="0" w:color="auto"/>
            <w:left w:val="none" w:sz="0" w:space="0" w:color="auto"/>
            <w:bottom w:val="none" w:sz="0" w:space="0" w:color="auto"/>
            <w:right w:val="none" w:sz="0" w:space="0" w:color="auto"/>
          </w:divBdr>
        </w:div>
        <w:div w:id="793985568">
          <w:marLeft w:val="0"/>
          <w:marRight w:val="0"/>
          <w:marTop w:val="0"/>
          <w:marBottom w:val="0"/>
          <w:divBdr>
            <w:top w:val="none" w:sz="0" w:space="0" w:color="auto"/>
            <w:left w:val="none" w:sz="0" w:space="0" w:color="auto"/>
            <w:bottom w:val="none" w:sz="0" w:space="0" w:color="auto"/>
            <w:right w:val="none" w:sz="0" w:space="0" w:color="auto"/>
          </w:divBdr>
        </w:div>
        <w:div w:id="1420516584">
          <w:marLeft w:val="0"/>
          <w:marRight w:val="0"/>
          <w:marTop w:val="0"/>
          <w:marBottom w:val="0"/>
          <w:divBdr>
            <w:top w:val="none" w:sz="0" w:space="0" w:color="auto"/>
            <w:left w:val="none" w:sz="0" w:space="0" w:color="auto"/>
            <w:bottom w:val="none" w:sz="0" w:space="0" w:color="auto"/>
            <w:right w:val="none" w:sz="0" w:space="0" w:color="auto"/>
          </w:divBdr>
        </w:div>
        <w:div w:id="1253972986">
          <w:marLeft w:val="0"/>
          <w:marRight w:val="0"/>
          <w:marTop w:val="0"/>
          <w:marBottom w:val="0"/>
          <w:divBdr>
            <w:top w:val="none" w:sz="0" w:space="0" w:color="auto"/>
            <w:left w:val="none" w:sz="0" w:space="0" w:color="auto"/>
            <w:bottom w:val="none" w:sz="0" w:space="0" w:color="auto"/>
            <w:right w:val="none" w:sz="0" w:space="0" w:color="auto"/>
          </w:divBdr>
        </w:div>
        <w:div w:id="1163738646">
          <w:marLeft w:val="0"/>
          <w:marRight w:val="0"/>
          <w:marTop w:val="0"/>
          <w:marBottom w:val="0"/>
          <w:divBdr>
            <w:top w:val="none" w:sz="0" w:space="0" w:color="auto"/>
            <w:left w:val="none" w:sz="0" w:space="0" w:color="auto"/>
            <w:bottom w:val="none" w:sz="0" w:space="0" w:color="auto"/>
            <w:right w:val="none" w:sz="0" w:space="0" w:color="auto"/>
          </w:divBdr>
        </w:div>
        <w:div w:id="1849323143">
          <w:marLeft w:val="0"/>
          <w:marRight w:val="0"/>
          <w:marTop w:val="0"/>
          <w:marBottom w:val="0"/>
          <w:divBdr>
            <w:top w:val="none" w:sz="0" w:space="0" w:color="auto"/>
            <w:left w:val="none" w:sz="0" w:space="0" w:color="auto"/>
            <w:bottom w:val="none" w:sz="0" w:space="0" w:color="auto"/>
            <w:right w:val="none" w:sz="0" w:space="0" w:color="auto"/>
          </w:divBdr>
        </w:div>
        <w:div w:id="1204823889">
          <w:marLeft w:val="0"/>
          <w:marRight w:val="0"/>
          <w:marTop w:val="0"/>
          <w:marBottom w:val="0"/>
          <w:divBdr>
            <w:top w:val="none" w:sz="0" w:space="0" w:color="auto"/>
            <w:left w:val="none" w:sz="0" w:space="0" w:color="auto"/>
            <w:bottom w:val="none" w:sz="0" w:space="0" w:color="auto"/>
            <w:right w:val="none" w:sz="0" w:space="0" w:color="auto"/>
          </w:divBdr>
        </w:div>
        <w:div w:id="1336877134">
          <w:marLeft w:val="0"/>
          <w:marRight w:val="0"/>
          <w:marTop w:val="0"/>
          <w:marBottom w:val="0"/>
          <w:divBdr>
            <w:top w:val="none" w:sz="0" w:space="0" w:color="auto"/>
            <w:left w:val="none" w:sz="0" w:space="0" w:color="auto"/>
            <w:bottom w:val="none" w:sz="0" w:space="0" w:color="auto"/>
            <w:right w:val="none" w:sz="0" w:space="0" w:color="auto"/>
          </w:divBdr>
        </w:div>
        <w:div w:id="1399131926">
          <w:marLeft w:val="0"/>
          <w:marRight w:val="0"/>
          <w:marTop w:val="0"/>
          <w:marBottom w:val="0"/>
          <w:divBdr>
            <w:top w:val="none" w:sz="0" w:space="0" w:color="auto"/>
            <w:left w:val="none" w:sz="0" w:space="0" w:color="auto"/>
            <w:bottom w:val="none" w:sz="0" w:space="0" w:color="auto"/>
            <w:right w:val="none" w:sz="0" w:space="0" w:color="auto"/>
          </w:divBdr>
        </w:div>
        <w:div w:id="1282809075">
          <w:marLeft w:val="0"/>
          <w:marRight w:val="0"/>
          <w:marTop w:val="0"/>
          <w:marBottom w:val="0"/>
          <w:divBdr>
            <w:top w:val="none" w:sz="0" w:space="0" w:color="auto"/>
            <w:left w:val="none" w:sz="0" w:space="0" w:color="auto"/>
            <w:bottom w:val="none" w:sz="0" w:space="0" w:color="auto"/>
            <w:right w:val="none" w:sz="0" w:space="0" w:color="auto"/>
          </w:divBdr>
        </w:div>
        <w:div w:id="858272301">
          <w:marLeft w:val="0"/>
          <w:marRight w:val="0"/>
          <w:marTop w:val="0"/>
          <w:marBottom w:val="0"/>
          <w:divBdr>
            <w:top w:val="none" w:sz="0" w:space="0" w:color="auto"/>
            <w:left w:val="none" w:sz="0" w:space="0" w:color="auto"/>
            <w:bottom w:val="none" w:sz="0" w:space="0" w:color="auto"/>
            <w:right w:val="none" w:sz="0" w:space="0" w:color="auto"/>
          </w:divBdr>
        </w:div>
        <w:div w:id="1837958093">
          <w:marLeft w:val="0"/>
          <w:marRight w:val="0"/>
          <w:marTop w:val="0"/>
          <w:marBottom w:val="0"/>
          <w:divBdr>
            <w:top w:val="none" w:sz="0" w:space="0" w:color="auto"/>
            <w:left w:val="none" w:sz="0" w:space="0" w:color="auto"/>
            <w:bottom w:val="none" w:sz="0" w:space="0" w:color="auto"/>
            <w:right w:val="none" w:sz="0" w:space="0" w:color="auto"/>
          </w:divBdr>
        </w:div>
        <w:div w:id="1231383039">
          <w:marLeft w:val="0"/>
          <w:marRight w:val="0"/>
          <w:marTop w:val="0"/>
          <w:marBottom w:val="0"/>
          <w:divBdr>
            <w:top w:val="none" w:sz="0" w:space="0" w:color="auto"/>
            <w:left w:val="none" w:sz="0" w:space="0" w:color="auto"/>
            <w:bottom w:val="none" w:sz="0" w:space="0" w:color="auto"/>
            <w:right w:val="none" w:sz="0" w:space="0" w:color="auto"/>
          </w:divBdr>
        </w:div>
        <w:div w:id="334773909">
          <w:marLeft w:val="0"/>
          <w:marRight w:val="0"/>
          <w:marTop w:val="0"/>
          <w:marBottom w:val="0"/>
          <w:divBdr>
            <w:top w:val="none" w:sz="0" w:space="0" w:color="auto"/>
            <w:left w:val="none" w:sz="0" w:space="0" w:color="auto"/>
            <w:bottom w:val="none" w:sz="0" w:space="0" w:color="auto"/>
            <w:right w:val="none" w:sz="0" w:space="0" w:color="auto"/>
          </w:divBdr>
        </w:div>
        <w:div w:id="1953824920">
          <w:marLeft w:val="0"/>
          <w:marRight w:val="0"/>
          <w:marTop w:val="0"/>
          <w:marBottom w:val="0"/>
          <w:divBdr>
            <w:top w:val="none" w:sz="0" w:space="0" w:color="auto"/>
            <w:left w:val="none" w:sz="0" w:space="0" w:color="auto"/>
            <w:bottom w:val="none" w:sz="0" w:space="0" w:color="auto"/>
            <w:right w:val="none" w:sz="0" w:space="0" w:color="auto"/>
          </w:divBdr>
        </w:div>
        <w:div w:id="1394965231">
          <w:marLeft w:val="0"/>
          <w:marRight w:val="0"/>
          <w:marTop w:val="0"/>
          <w:marBottom w:val="0"/>
          <w:divBdr>
            <w:top w:val="none" w:sz="0" w:space="0" w:color="auto"/>
            <w:left w:val="none" w:sz="0" w:space="0" w:color="auto"/>
            <w:bottom w:val="none" w:sz="0" w:space="0" w:color="auto"/>
            <w:right w:val="none" w:sz="0" w:space="0" w:color="auto"/>
          </w:divBdr>
        </w:div>
        <w:div w:id="1438519330">
          <w:marLeft w:val="0"/>
          <w:marRight w:val="0"/>
          <w:marTop w:val="0"/>
          <w:marBottom w:val="0"/>
          <w:divBdr>
            <w:top w:val="none" w:sz="0" w:space="0" w:color="auto"/>
            <w:left w:val="none" w:sz="0" w:space="0" w:color="auto"/>
            <w:bottom w:val="none" w:sz="0" w:space="0" w:color="auto"/>
            <w:right w:val="none" w:sz="0" w:space="0" w:color="auto"/>
          </w:divBdr>
        </w:div>
        <w:div w:id="1683049886">
          <w:marLeft w:val="0"/>
          <w:marRight w:val="0"/>
          <w:marTop w:val="0"/>
          <w:marBottom w:val="0"/>
          <w:divBdr>
            <w:top w:val="none" w:sz="0" w:space="0" w:color="auto"/>
            <w:left w:val="none" w:sz="0" w:space="0" w:color="auto"/>
            <w:bottom w:val="none" w:sz="0" w:space="0" w:color="auto"/>
            <w:right w:val="none" w:sz="0" w:space="0" w:color="auto"/>
          </w:divBdr>
        </w:div>
        <w:div w:id="1450513737">
          <w:marLeft w:val="0"/>
          <w:marRight w:val="0"/>
          <w:marTop w:val="0"/>
          <w:marBottom w:val="0"/>
          <w:divBdr>
            <w:top w:val="none" w:sz="0" w:space="0" w:color="auto"/>
            <w:left w:val="none" w:sz="0" w:space="0" w:color="auto"/>
            <w:bottom w:val="none" w:sz="0" w:space="0" w:color="auto"/>
            <w:right w:val="none" w:sz="0" w:space="0" w:color="auto"/>
          </w:divBdr>
        </w:div>
        <w:div w:id="591817057">
          <w:marLeft w:val="0"/>
          <w:marRight w:val="0"/>
          <w:marTop w:val="0"/>
          <w:marBottom w:val="0"/>
          <w:divBdr>
            <w:top w:val="none" w:sz="0" w:space="0" w:color="auto"/>
            <w:left w:val="none" w:sz="0" w:space="0" w:color="auto"/>
            <w:bottom w:val="none" w:sz="0" w:space="0" w:color="auto"/>
            <w:right w:val="none" w:sz="0" w:space="0" w:color="auto"/>
          </w:divBdr>
        </w:div>
        <w:div w:id="1191917265">
          <w:marLeft w:val="0"/>
          <w:marRight w:val="0"/>
          <w:marTop w:val="0"/>
          <w:marBottom w:val="0"/>
          <w:divBdr>
            <w:top w:val="none" w:sz="0" w:space="0" w:color="auto"/>
            <w:left w:val="none" w:sz="0" w:space="0" w:color="auto"/>
            <w:bottom w:val="none" w:sz="0" w:space="0" w:color="auto"/>
            <w:right w:val="none" w:sz="0" w:space="0" w:color="auto"/>
          </w:divBdr>
        </w:div>
        <w:div w:id="2016876724">
          <w:marLeft w:val="0"/>
          <w:marRight w:val="0"/>
          <w:marTop w:val="0"/>
          <w:marBottom w:val="0"/>
          <w:divBdr>
            <w:top w:val="none" w:sz="0" w:space="0" w:color="auto"/>
            <w:left w:val="none" w:sz="0" w:space="0" w:color="auto"/>
            <w:bottom w:val="none" w:sz="0" w:space="0" w:color="auto"/>
            <w:right w:val="none" w:sz="0" w:space="0" w:color="auto"/>
          </w:divBdr>
        </w:div>
        <w:div w:id="1223560368">
          <w:marLeft w:val="0"/>
          <w:marRight w:val="0"/>
          <w:marTop w:val="0"/>
          <w:marBottom w:val="0"/>
          <w:divBdr>
            <w:top w:val="none" w:sz="0" w:space="0" w:color="auto"/>
            <w:left w:val="none" w:sz="0" w:space="0" w:color="auto"/>
            <w:bottom w:val="none" w:sz="0" w:space="0" w:color="auto"/>
            <w:right w:val="none" w:sz="0" w:space="0" w:color="auto"/>
          </w:divBdr>
        </w:div>
        <w:div w:id="1221289656">
          <w:marLeft w:val="0"/>
          <w:marRight w:val="0"/>
          <w:marTop w:val="0"/>
          <w:marBottom w:val="0"/>
          <w:divBdr>
            <w:top w:val="none" w:sz="0" w:space="0" w:color="auto"/>
            <w:left w:val="none" w:sz="0" w:space="0" w:color="auto"/>
            <w:bottom w:val="none" w:sz="0" w:space="0" w:color="auto"/>
            <w:right w:val="none" w:sz="0" w:space="0" w:color="auto"/>
          </w:divBdr>
        </w:div>
        <w:div w:id="917247864">
          <w:marLeft w:val="0"/>
          <w:marRight w:val="0"/>
          <w:marTop w:val="0"/>
          <w:marBottom w:val="0"/>
          <w:divBdr>
            <w:top w:val="none" w:sz="0" w:space="0" w:color="auto"/>
            <w:left w:val="none" w:sz="0" w:space="0" w:color="auto"/>
            <w:bottom w:val="none" w:sz="0" w:space="0" w:color="auto"/>
            <w:right w:val="none" w:sz="0" w:space="0" w:color="auto"/>
          </w:divBdr>
        </w:div>
        <w:div w:id="1547374466">
          <w:marLeft w:val="0"/>
          <w:marRight w:val="0"/>
          <w:marTop w:val="0"/>
          <w:marBottom w:val="0"/>
          <w:divBdr>
            <w:top w:val="none" w:sz="0" w:space="0" w:color="auto"/>
            <w:left w:val="none" w:sz="0" w:space="0" w:color="auto"/>
            <w:bottom w:val="none" w:sz="0" w:space="0" w:color="auto"/>
            <w:right w:val="none" w:sz="0" w:space="0" w:color="auto"/>
          </w:divBdr>
        </w:div>
        <w:div w:id="1861354056">
          <w:marLeft w:val="0"/>
          <w:marRight w:val="0"/>
          <w:marTop w:val="0"/>
          <w:marBottom w:val="0"/>
          <w:divBdr>
            <w:top w:val="none" w:sz="0" w:space="0" w:color="auto"/>
            <w:left w:val="none" w:sz="0" w:space="0" w:color="auto"/>
            <w:bottom w:val="none" w:sz="0" w:space="0" w:color="auto"/>
            <w:right w:val="none" w:sz="0" w:space="0" w:color="auto"/>
          </w:divBdr>
        </w:div>
        <w:div w:id="46347288">
          <w:marLeft w:val="0"/>
          <w:marRight w:val="0"/>
          <w:marTop w:val="0"/>
          <w:marBottom w:val="0"/>
          <w:divBdr>
            <w:top w:val="none" w:sz="0" w:space="0" w:color="auto"/>
            <w:left w:val="none" w:sz="0" w:space="0" w:color="auto"/>
            <w:bottom w:val="none" w:sz="0" w:space="0" w:color="auto"/>
            <w:right w:val="none" w:sz="0" w:space="0" w:color="auto"/>
          </w:divBdr>
        </w:div>
        <w:div w:id="457989719">
          <w:marLeft w:val="0"/>
          <w:marRight w:val="0"/>
          <w:marTop w:val="0"/>
          <w:marBottom w:val="0"/>
          <w:divBdr>
            <w:top w:val="none" w:sz="0" w:space="0" w:color="auto"/>
            <w:left w:val="none" w:sz="0" w:space="0" w:color="auto"/>
            <w:bottom w:val="none" w:sz="0" w:space="0" w:color="auto"/>
            <w:right w:val="none" w:sz="0" w:space="0" w:color="auto"/>
          </w:divBdr>
        </w:div>
        <w:div w:id="1242106795">
          <w:marLeft w:val="0"/>
          <w:marRight w:val="0"/>
          <w:marTop w:val="0"/>
          <w:marBottom w:val="0"/>
          <w:divBdr>
            <w:top w:val="none" w:sz="0" w:space="0" w:color="auto"/>
            <w:left w:val="none" w:sz="0" w:space="0" w:color="auto"/>
            <w:bottom w:val="none" w:sz="0" w:space="0" w:color="auto"/>
            <w:right w:val="none" w:sz="0" w:space="0" w:color="auto"/>
          </w:divBdr>
        </w:div>
        <w:div w:id="989407733">
          <w:marLeft w:val="0"/>
          <w:marRight w:val="0"/>
          <w:marTop w:val="0"/>
          <w:marBottom w:val="0"/>
          <w:divBdr>
            <w:top w:val="none" w:sz="0" w:space="0" w:color="auto"/>
            <w:left w:val="none" w:sz="0" w:space="0" w:color="auto"/>
            <w:bottom w:val="none" w:sz="0" w:space="0" w:color="auto"/>
            <w:right w:val="none" w:sz="0" w:space="0" w:color="auto"/>
          </w:divBdr>
        </w:div>
        <w:div w:id="865098144">
          <w:marLeft w:val="0"/>
          <w:marRight w:val="0"/>
          <w:marTop w:val="0"/>
          <w:marBottom w:val="0"/>
          <w:divBdr>
            <w:top w:val="none" w:sz="0" w:space="0" w:color="auto"/>
            <w:left w:val="none" w:sz="0" w:space="0" w:color="auto"/>
            <w:bottom w:val="none" w:sz="0" w:space="0" w:color="auto"/>
            <w:right w:val="none" w:sz="0" w:space="0" w:color="auto"/>
          </w:divBdr>
        </w:div>
        <w:div w:id="1743481271">
          <w:marLeft w:val="0"/>
          <w:marRight w:val="0"/>
          <w:marTop w:val="0"/>
          <w:marBottom w:val="0"/>
          <w:divBdr>
            <w:top w:val="none" w:sz="0" w:space="0" w:color="auto"/>
            <w:left w:val="none" w:sz="0" w:space="0" w:color="auto"/>
            <w:bottom w:val="none" w:sz="0" w:space="0" w:color="auto"/>
            <w:right w:val="none" w:sz="0" w:space="0" w:color="auto"/>
          </w:divBdr>
        </w:div>
        <w:div w:id="663701546">
          <w:marLeft w:val="0"/>
          <w:marRight w:val="0"/>
          <w:marTop w:val="0"/>
          <w:marBottom w:val="0"/>
          <w:divBdr>
            <w:top w:val="none" w:sz="0" w:space="0" w:color="auto"/>
            <w:left w:val="none" w:sz="0" w:space="0" w:color="auto"/>
            <w:bottom w:val="none" w:sz="0" w:space="0" w:color="auto"/>
            <w:right w:val="none" w:sz="0" w:space="0" w:color="auto"/>
          </w:divBdr>
        </w:div>
        <w:div w:id="415521460">
          <w:marLeft w:val="0"/>
          <w:marRight w:val="0"/>
          <w:marTop w:val="0"/>
          <w:marBottom w:val="0"/>
          <w:divBdr>
            <w:top w:val="none" w:sz="0" w:space="0" w:color="auto"/>
            <w:left w:val="none" w:sz="0" w:space="0" w:color="auto"/>
            <w:bottom w:val="none" w:sz="0" w:space="0" w:color="auto"/>
            <w:right w:val="none" w:sz="0" w:space="0" w:color="auto"/>
          </w:divBdr>
        </w:div>
        <w:div w:id="1457529277">
          <w:marLeft w:val="0"/>
          <w:marRight w:val="0"/>
          <w:marTop w:val="0"/>
          <w:marBottom w:val="0"/>
          <w:divBdr>
            <w:top w:val="none" w:sz="0" w:space="0" w:color="auto"/>
            <w:left w:val="none" w:sz="0" w:space="0" w:color="auto"/>
            <w:bottom w:val="none" w:sz="0" w:space="0" w:color="auto"/>
            <w:right w:val="none" w:sz="0" w:space="0" w:color="auto"/>
          </w:divBdr>
        </w:div>
        <w:div w:id="1621062691">
          <w:marLeft w:val="0"/>
          <w:marRight w:val="0"/>
          <w:marTop w:val="0"/>
          <w:marBottom w:val="0"/>
          <w:divBdr>
            <w:top w:val="none" w:sz="0" w:space="0" w:color="auto"/>
            <w:left w:val="none" w:sz="0" w:space="0" w:color="auto"/>
            <w:bottom w:val="none" w:sz="0" w:space="0" w:color="auto"/>
            <w:right w:val="none" w:sz="0" w:space="0" w:color="auto"/>
          </w:divBdr>
        </w:div>
      </w:divsChild>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4452">
      <w:bodyDiv w:val="1"/>
      <w:marLeft w:val="0"/>
      <w:marRight w:val="0"/>
      <w:marTop w:val="0"/>
      <w:marBottom w:val="0"/>
      <w:divBdr>
        <w:top w:val="none" w:sz="0" w:space="0" w:color="auto"/>
        <w:left w:val="none" w:sz="0" w:space="0" w:color="auto"/>
        <w:bottom w:val="none" w:sz="0" w:space="0" w:color="auto"/>
        <w:right w:val="none" w:sz="0" w:space="0" w:color="auto"/>
      </w:divBdr>
      <w:divsChild>
        <w:div w:id="811366259">
          <w:marLeft w:val="0"/>
          <w:marRight w:val="0"/>
          <w:marTop w:val="0"/>
          <w:marBottom w:val="0"/>
          <w:divBdr>
            <w:top w:val="none" w:sz="0" w:space="0" w:color="auto"/>
            <w:left w:val="none" w:sz="0" w:space="0" w:color="auto"/>
            <w:bottom w:val="none" w:sz="0" w:space="0" w:color="auto"/>
            <w:right w:val="none" w:sz="0" w:space="0" w:color="auto"/>
          </w:divBdr>
        </w:div>
        <w:div w:id="713190903">
          <w:marLeft w:val="0"/>
          <w:marRight w:val="0"/>
          <w:marTop w:val="0"/>
          <w:marBottom w:val="0"/>
          <w:divBdr>
            <w:top w:val="none" w:sz="0" w:space="0" w:color="auto"/>
            <w:left w:val="none" w:sz="0" w:space="0" w:color="auto"/>
            <w:bottom w:val="none" w:sz="0" w:space="0" w:color="auto"/>
            <w:right w:val="none" w:sz="0" w:space="0" w:color="auto"/>
          </w:divBdr>
        </w:div>
        <w:div w:id="1289123436">
          <w:marLeft w:val="0"/>
          <w:marRight w:val="0"/>
          <w:marTop w:val="0"/>
          <w:marBottom w:val="0"/>
          <w:divBdr>
            <w:top w:val="none" w:sz="0" w:space="0" w:color="auto"/>
            <w:left w:val="none" w:sz="0" w:space="0" w:color="auto"/>
            <w:bottom w:val="none" w:sz="0" w:space="0" w:color="auto"/>
            <w:right w:val="none" w:sz="0" w:space="0" w:color="auto"/>
          </w:divBdr>
        </w:div>
        <w:div w:id="881939692">
          <w:marLeft w:val="0"/>
          <w:marRight w:val="0"/>
          <w:marTop w:val="0"/>
          <w:marBottom w:val="0"/>
          <w:divBdr>
            <w:top w:val="none" w:sz="0" w:space="0" w:color="auto"/>
            <w:left w:val="none" w:sz="0" w:space="0" w:color="auto"/>
            <w:bottom w:val="none" w:sz="0" w:space="0" w:color="auto"/>
            <w:right w:val="none" w:sz="0" w:space="0" w:color="auto"/>
          </w:divBdr>
        </w:div>
        <w:div w:id="258567307">
          <w:marLeft w:val="0"/>
          <w:marRight w:val="0"/>
          <w:marTop w:val="0"/>
          <w:marBottom w:val="0"/>
          <w:divBdr>
            <w:top w:val="none" w:sz="0" w:space="0" w:color="auto"/>
            <w:left w:val="none" w:sz="0" w:space="0" w:color="auto"/>
            <w:bottom w:val="none" w:sz="0" w:space="0" w:color="auto"/>
            <w:right w:val="none" w:sz="0" w:space="0" w:color="auto"/>
          </w:divBdr>
        </w:div>
        <w:div w:id="1146821414">
          <w:marLeft w:val="0"/>
          <w:marRight w:val="0"/>
          <w:marTop w:val="0"/>
          <w:marBottom w:val="0"/>
          <w:divBdr>
            <w:top w:val="none" w:sz="0" w:space="0" w:color="auto"/>
            <w:left w:val="none" w:sz="0" w:space="0" w:color="auto"/>
            <w:bottom w:val="none" w:sz="0" w:space="0" w:color="auto"/>
            <w:right w:val="none" w:sz="0" w:space="0" w:color="auto"/>
          </w:divBdr>
        </w:div>
        <w:div w:id="367724905">
          <w:marLeft w:val="0"/>
          <w:marRight w:val="0"/>
          <w:marTop w:val="0"/>
          <w:marBottom w:val="0"/>
          <w:divBdr>
            <w:top w:val="none" w:sz="0" w:space="0" w:color="auto"/>
            <w:left w:val="none" w:sz="0" w:space="0" w:color="auto"/>
            <w:bottom w:val="none" w:sz="0" w:space="0" w:color="auto"/>
            <w:right w:val="none" w:sz="0" w:space="0" w:color="auto"/>
          </w:divBdr>
        </w:div>
        <w:div w:id="319509515">
          <w:marLeft w:val="0"/>
          <w:marRight w:val="0"/>
          <w:marTop w:val="0"/>
          <w:marBottom w:val="0"/>
          <w:divBdr>
            <w:top w:val="none" w:sz="0" w:space="0" w:color="auto"/>
            <w:left w:val="none" w:sz="0" w:space="0" w:color="auto"/>
            <w:bottom w:val="none" w:sz="0" w:space="0" w:color="auto"/>
            <w:right w:val="none" w:sz="0" w:space="0" w:color="auto"/>
          </w:divBdr>
        </w:div>
        <w:div w:id="1168328534">
          <w:marLeft w:val="0"/>
          <w:marRight w:val="0"/>
          <w:marTop w:val="0"/>
          <w:marBottom w:val="0"/>
          <w:divBdr>
            <w:top w:val="none" w:sz="0" w:space="0" w:color="auto"/>
            <w:left w:val="none" w:sz="0" w:space="0" w:color="auto"/>
            <w:bottom w:val="none" w:sz="0" w:space="0" w:color="auto"/>
            <w:right w:val="none" w:sz="0" w:space="0" w:color="auto"/>
          </w:divBdr>
        </w:div>
        <w:div w:id="1255212260">
          <w:marLeft w:val="0"/>
          <w:marRight w:val="0"/>
          <w:marTop w:val="0"/>
          <w:marBottom w:val="0"/>
          <w:divBdr>
            <w:top w:val="none" w:sz="0" w:space="0" w:color="auto"/>
            <w:left w:val="none" w:sz="0" w:space="0" w:color="auto"/>
            <w:bottom w:val="none" w:sz="0" w:space="0" w:color="auto"/>
            <w:right w:val="none" w:sz="0" w:space="0" w:color="auto"/>
          </w:divBdr>
        </w:div>
        <w:div w:id="922178082">
          <w:marLeft w:val="0"/>
          <w:marRight w:val="0"/>
          <w:marTop w:val="0"/>
          <w:marBottom w:val="0"/>
          <w:divBdr>
            <w:top w:val="none" w:sz="0" w:space="0" w:color="auto"/>
            <w:left w:val="none" w:sz="0" w:space="0" w:color="auto"/>
            <w:bottom w:val="none" w:sz="0" w:space="0" w:color="auto"/>
            <w:right w:val="none" w:sz="0" w:space="0" w:color="auto"/>
          </w:divBdr>
        </w:div>
        <w:div w:id="2020037692">
          <w:marLeft w:val="0"/>
          <w:marRight w:val="0"/>
          <w:marTop w:val="0"/>
          <w:marBottom w:val="0"/>
          <w:divBdr>
            <w:top w:val="none" w:sz="0" w:space="0" w:color="auto"/>
            <w:left w:val="none" w:sz="0" w:space="0" w:color="auto"/>
            <w:bottom w:val="none" w:sz="0" w:space="0" w:color="auto"/>
            <w:right w:val="none" w:sz="0" w:space="0" w:color="auto"/>
          </w:divBdr>
        </w:div>
        <w:div w:id="498696071">
          <w:marLeft w:val="0"/>
          <w:marRight w:val="0"/>
          <w:marTop w:val="0"/>
          <w:marBottom w:val="0"/>
          <w:divBdr>
            <w:top w:val="none" w:sz="0" w:space="0" w:color="auto"/>
            <w:left w:val="none" w:sz="0" w:space="0" w:color="auto"/>
            <w:bottom w:val="none" w:sz="0" w:space="0" w:color="auto"/>
            <w:right w:val="none" w:sz="0" w:space="0" w:color="auto"/>
          </w:divBdr>
        </w:div>
        <w:div w:id="172495619">
          <w:marLeft w:val="0"/>
          <w:marRight w:val="0"/>
          <w:marTop w:val="0"/>
          <w:marBottom w:val="0"/>
          <w:divBdr>
            <w:top w:val="none" w:sz="0" w:space="0" w:color="auto"/>
            <w:left w:val="none" w:sz="0" w:space="0" w:color="auto"/>
            <w:bottom w:val="none" w:sz="0" w:space="0" w:color="auto"/>
            <w:right w:val="none" w:sz="0" w:space="0" w:color="auto"/>
          </w:divBdr>
        </w:div>
        <w:div w:id="1613047573">
          <w:marLeft w:val="0"/>
          <w:marRight w:val="0"/>
          <w:marTop w:val="0"/>
          <w:marBottom w:val="0"/>
          <w:divBdr>
            <w:top w:val="none" w:sz="0" w:space="0" w:color="auto"/>
            <w:left w:val="none" w:sz="0" w:space="0" w:color="auto"/>
            <w:bottom w:val="none" w:sz="0" w:space="0" w:color="auto"/>
            <w:right w:val="none" w:sz="0" w:space="0" w:color="auto"/>
          </w:divBdr>
        </w:div>
        <w:div w:id="1965112424">
          <w:marLeft w:val="0"/>
          <w:marRight w:val="0"/>
          <w:marTop w:val="0"/>
          <w:marBottom w:val="0"/>
          <w:divBdr>
            <w:top w:val="none" w:sz="0" w:space="0" w:color="auto"/>
            <w:left w:val="none" w:sz="0" w:space="0" w:color="auto"/>
            <w:bottom w:val="none" w:sz="0" w:space="0" w:color="auto"/>
            <w:right w:val="none" w:sz="0" w:space="0" w:color="auto"/>
          </w:divBdr>
        </w:div>
        <w:div w:id="2074354862">
          <w:marLeft w:val="0"/>
          <w:marRight w:val="0"/>
          <w:marTop w:val="0"/>
          <w:marBottom w:val="0"/>
          <w:divBdr>
            <w:top w:val="none" w:sz="0" w:space="0" w:color="auto"/>
            <w:left w:val="none" w:sz="0" w:space="0" w:color="auto"/>
            <w:bottom w:val="none" w:sz="0" w:space="0" w:color="auto"/>
            <w:right w:val="none" w:sz="0" w:space="0" w:color="auto"/>
          </w:divBdr>
        </w:div>
        <w:div w:id="1172646683">
          <w:marLeft w:val="0"/>
          <w:marRight w:val="0"/>
          <w:marTop w:val="0"/>
          <w:marBottom w:val="0"/>
          <w:divBdr>
            <w:top w:val="none" w:sz="0" w:space="0" w:color="auto"/>
            <w:left w:val="none" w:sz="0" w:space="0" w:color="auto"/>
            <w:bottom w:val="none" w:sz="0" w:space="0" w:color="auto"/>
            <w:right w:val="none" w:sz="0" w:space="0" w:color="auto"/>
          </w:divBdr>
        </w:div>
        <w:div w:id="769080266">
          <w:marLeft w:val="0"/>
          <w:marRight w:val="0"/>
          <w:marTop w:val="0"/>
          <w:marBottom w:val="0"/>
          <w:divBdr>
            <w:top w:val="none" w:sz="0" w:space="0" w:color="auto"/>
            <w:left w:val="none" w:sz="0" w:space="0" w:color="auto"/>
            <w:bottom w:val="none" w:sz="0" w:space="0" w:color="auto"/>
            <w:right w:val="none" w:sz="0" w:space="0" w:color="auto"/>
          </w:divBdr>
        </w:div>
        <w:div w:id="1206986190">
          <w:marLeft w:val="0"/>
          <w:marRight w:val="0"/>
          <w:marTop w:val="0"/>
          <w:marBottom w:val="0"/>
          <w:divBdr>
            <w:top w:val="none" w:sz="0" w:space="0" w:color="auto"/>
            <w:left w:val="none" w:sz="0" w:space="0" w:color="auto"/>
            <w:bottom w:val="none" w:sz="0" w:space="0" w:color="auto"/>
            <w:right w:val="none" w:sz="0" w:space="0" w:color="auto"/>
          </w:divBdr>
        </w:div>
        <w:div w:id="1814515823">
          <w:marLeft w:val="0"/>
          <w:marRight w:val="0"/>
          <w:marTop w:val="0"/>
          <w:marBottom w:val="0"/>
          <w:divBdr>
            <w:top w:val="none" w:sz="0" w:space="0" w:color="auto"/>
            <w:left w:val="none" w:sz="0" w:space="0" w:color="auto"/>
            <w:bottom w:val="none" w:sz="0" w:space="0" w:color="auto"/>
            <w:right w:val="none" w:sz="0" w:space="0" w:color="auto"/>
          </w:divBdr>
        </w:div>
        <w:div w:id="1392074654">
          <w:marLeft w:val="0"/>
          <w:marRight w:val="0"/>
          <w:marTop w:val="0"/>
          <w:marBottom w:val="0"/>
          <w:divBdr>
            <w:top w:val="none" w:sz="0" w:space="0" w:color="auto"/>
            <w:left w:val="none" w:sz="0" w:space="0" w:color="auto"/>
            <w:bottom w:val="none" w:sz="0" w:space="0" w:color="auto"/>
            <w:right w:val="none" w:sz="0" w:space="0" w:color="auto"/>
          </w:divBdr>
        </w:div>
        <w:div w:id="1501968762">
          <w:marLeft w:val="0"/>
          <w:marRight w:val="0"/>
          <w:marTop w:val="0"/>
          <w:marBottom w:val="0"/>
          <w:divBdr>
            <w:top w:val="none" w:sz="0" w:space="0" w:color="auto"/>
            <w:left w:val="none" w:sz="0" w:space="0" w:color="auto"/>
            <w:bottom w:val="none" w:sz="0" w:space="0" w:color="auto"/>
            <w:right w:val="none" w:sz="0" w:space="0" w:color="auto"/>
          </w:divBdr>
        </w:div>
        <w:div w:id="556011389">
          <w:marLeft w:val="0"/>
          <w:marRight w:val="0"/>
          <w:marTop w:val="0"/>
          <w:marBottom w:val="0"/>
          <w:divBdr>
            <w:top w:val="none" w:sz="0" w:space="0" w:color="auto"/>
            <w:left w:val="none" w:sz="0" w:space="0" w:color="auto"/>
            <w:bottom w:val="none" w:sz="0" w:space="0" w:color="auto"/>
            <w:right w:val="none" w:sz="0" w:space="0" w:color="auto"/>
          </w:divBdr>
        </w:div>
        <w:div w:id="863977270">
          <w:marLeft w:val="0"/>
          <w:marRight w:val="0"/>
          <w:marTop w:val="0"/>
          <w:marBottom w:val="0"/>
          <w:divBdr>
            <w:top w:val="none" w:sz="0" w:space="0" w:color="auto"/>
            <w:left w:val="none" w:sz="0" w:space="0" w:color="auto"/>
            <w:bottom w:val="none" w:sz="0" w:space="0" w:color="auto"/>
            <w:right w:val="none" w:sz="0" w:space="0" w:color="auto"/>
          </w:divBdr>
        </w:div>
        <w:div w:id="484902346">
          <w:marLeft w:val="0"/>
          <w:marRight w:val="0"/>
          <w:marTop w:val="0"/>
          <w:marBottom w:val="0"/>
          <w:divBdr>
            <w:top w:val="none" w:sz="0" w:space="0" w:color="auto"/>
            <w:left w:val="none" w:sz="0" w:space="0" w:color="auto"/>
            <w:bottom w:val="none" w:sz="0" w:space="0" w:color="auto"/>
            <w:right w:val="none" w:sz="0" w:space="0" w:color="auto"/>
          </w:divBdr>
        </w:div>
        <w:div w:id="567350589">
          <w:marLeft w:val="0"/>
          <w:marRight w:val="0"/>
          <w:marTop w:val="0"/>
          <w:marBottom w:val="0"/>
          <w:divBdr>
            <w:top w:val="none" w:sz="0" w:space="0" w:color="auto"/>
            <w:left w:val="none" w:sz="0" w:space="0" w:color="auto"/>
            <w:bottom w:val="none" w:sz="0" w:space="0" w:color="auto"/>
            <w:right w:val="none" w:sz="0" w:space="0" w:color="auto"/>
          </w:divBdr>
        </w:div>
        <w:div w:id="1579175233">
          <w:marLeft w:val="0"/>
          <w:marRight w:val="0"/>
          <w:marTop w:val="0"/>
          <w:marBottom w:val="0"/>
          <w:divBdr>
            <w:top w:val="none" w:sz="0" w:space="0" w:color="auto"/>
            <w:left w:val="none" w:sz="0" w:space="0" w:color="auto"/>
            <w:bottom w:val="none" w:sz="0" w:space="0" w:color="auto"/>
            <w:right w:val="none" w:sz="0" w:space="0" w:color="auto"/>
          </w:divBdr>
        </w:div>
        <w:div w:id="1298604339">
          <w:marLeft w:val="0"/>
          <w:marRight w:val="0"/>
          <w:marTop w:val="0"/>
          <w:marBottom w:val="0"/>
          <w:divBdr>
            <w:top w:val="none" w:sz="0" w:space="0" w:color="auto"/>
            <w:left w:val="none" w:sz="0" w:space="0" w:color="auto"/>
            <w:bottom w:val="none" w:sz="0" w:space="0" w:color="auto"/>
            <w:right w:val="none" w:sz="0" w:space="0" w:color="auto"/>
          </w:divBdr>
        </w:div>
        <w:div w:id="750004593">
          <w:marLeft w:val="0"/>
          <w:marRight w:val="0"/>
          <w:marTop w:val="0"/>
          <w:marBottom w:val="0"/>
          <w:divBdr>
            <w:top w:val="none" w:sz="0" w:space="0" w:color="auto"/>
            <w:left w:val="none" w:sz="0" w:space="0" w:color="auto"/>
            <w:bottom w:val="none" w:sz="0" w:space="0" w:color="auto"/>
            <w:right w:val="none" w:sz="0" w:space="0" w:color="auto"/>
          </w:divBdr>
        </w:div>
        <w:div w:id="1820876334">
          <w:marLeft w:val="0"/>
          <w:marRight w:val="0"/>
          <w:marTop w:val="0"/>
          <w:marBottom w:val="0"/>
          <w:divBdr>
            <w:top w:val="none" w:sz="0" w:space="0" w:color="auto"/>
            <w:left w:val="none" w:sz="0" w:space="0" w:color="auto"/>
            <w:bottom w:val="none" w:sz="0" w:space="0" w:color="auto"/>
            <w:right w:val="none" w:sz="0" w:space="0" w:color="auto"/>
          </w:divBdr>
        </w:div>
        <w:div w:id="872032425">
          <w:marLeft w:val="0"/>
          <w:marRight w:val="0"/>
          <w:marTop w:val="0"/>
          <w:marBottom w:val="0"/>
          <w:divBdr>
            <w:top w:val="none" w:sz="0" w:space="0" w:color="auto"/>
            <w:left w:val="none" w:sz="0" w:space="0" w:color="auto"/>
            <w:bottom w:val="none" w:sz="0" w:space="0" w:color="auto"/>
            <w:right w:val="none" w:sz="0" w:space="0" w:color="auto"/>
          </w:divBdr>
        </w:div>
        <w:div w:id="1668941124">
          <w:marLeft w:val="0"/>
          <w:marRight w:val="0"/>
          <w:marTop w:val="0"/>
          <w:marBottom w:val="0"/>
          <w:divBdr>
            <w:top w:val="none" w:sz="0" w:space="0" w:color="auto"/>
            <w:left w:val="none" w:sz="0" w:space="0" w:color="auto"/>
            <w:bottom w:val="none" w:sz="0" w:space="0" w:color="auto"/>
            <w:right w:val="none" w:sz="0" w:space="0" w:color="auto"/>
          </w:divBdr>
        </w:div>
        <w:div w:id="74593496">
          <w:marLeft w:val="0"/>
          <w:marRight w:val="0"/>
          <w:marTop w:val="0"/>
          <w:marBottom w:val="0"/>
          <w:divBdr>
            <w:top w:val="none" w:sz="0" w:space="0" w:color="auto"/>
            <w:left w:val="none" w:sz="0" w:space="0" w:color="auto"/>
            <w:bottom w:val="none" w:sz="0" w:space="0" w:color="auto"/>
            <w:right w:val="none" w:sz="0" w:space="0" w:color="auto"/>
          </w:divBdr>
        </w:div>
        <w:div w:id="1404722746">
          <w:marLeft w:val="0"/>
          <w:marRight w:val="0"/>
          <w:marTop w:val="0"/>
          <w:marBottom w:val="0"/>
          <w:divBdr>
            <w:top w:val="none" w:sz="0" w:space="0" w:color="auto"/>
            <w:left w:val="none" w:sz="0" w:space="0" w:color="auto"/>
            <w:bottom w:val="none" w:sz="0" w:space="0" w:color="auto"/>
            <w:right w:val="none" w:sz="0" w:space="0" w:color="auto"/>
          </w:divBdr>
        </w:div>
        <w:div w:id="221722248">
          <w:marLeft w:val="0"/>
          <w:marRight w:val="0"/>
          <w:marTop w:val="0"/>
          <w:marBottom w:val="0"/>
          <w:divBdr>
            <w:top w:val="none" w:sz="0" w:space="0" w:color="auto"/>
            <w:left w:val="none" w:sz="0" w:space="0" w:color="auto"/>
            <w:bottom w:val="none" w:sz="0" w:space="0" w:color="auto"/>
            <w:right w:val="none" w:sz="0" w:space="0" w:color="auto"/>
          </w:divBdr>
        </w:div>
        <w:div w:id="422729777">
          <w:marLeft w:val="0"/>
          <w:marRight w:val="0"/>
          <w:marTop w:val="0"/>
          <w:marBottom w:val="0"/>
          <w:divBdr>
            <w:top w:val="none" w:sz="0" w:space="0" w:color="auto"/>
            <w:left w:val="none" w:sz="0" w:space="0" w:color="auto"/>
            <w:bottom w:val="none" w:sz="0" w:space="0" w:color="auto"/>
            <w:right w:val="none" w:sz="0" w:space="0" w:color="auto"/>
          </w:divBdr>
        </w:div>
        <w:div w:id="2095584940">
          <w:marLeft w:val="0"/>
          <w:marRight w:val="0"/>
          <w:marTop w:val="0"/>
          <w:marBottom w:val="0"/>
          <w:divBdr>
            <w:top w:val="none" w:sz="0" w:space="0" w:color="auto"/>
            <w:left w:val="none" w:sz="0" w:space="0" w:color="auto"/>
            <w:bottom w:val="none" w:sz="0" w:space="0" w:color="auto"/>
            <w:right w:val="none" w:sz="0" w:space="0" w:color="auto"/>
          </w:divBdr>
        </w:div>
        <w:div w:id="1675257970">
          <w:marLeft w:val="0"/>
          <w:marRight w:val="0"/>
          <w:marTop w:val="0"/>
          <w:marBottom w:val="0"/>
          <w:divBdr>
            <w:top w:val="none" w:sz="0" w:space="0" w:color="auto"/>
            <w:left w:val="none" w:sz="0" w:space="0" w:color="auto"/>
            <w:bottom w:val="none" w:sz="0" w:space="0" w:color="auto"/>
            <w:right w:val="none" w:sz="0" w:space="0" w:color="auto"/>
          </w:divBdr>
        </w:div>
        <w:div w:id="1985306180">
          <w:marLeft w:val="0"/>
          <w:marRight w:val="0"/>
          <w:marTop w:val="0"/>
          <w:marBottom w:val="0"/>
          <w:divBdr>
            <w:top w:val="none" w:sz="0" w:space="0" w:color="auto"/>
            <w:left w:val="none" w:sz="0" w:space="0" w:color="auto"/>
            <w:bottom w:val="none" w:sz="0" w:space="0" w:color="auto"/>
            <w:right w:val="none" w:sz="0" w:space="0" w:color="auto"/>
          </w:divBdr>
        </w:div>
        <w:div w:id="45178654">
          <w:marLeft w:val="0"/>
          <w:marRight w:val="0"/>
          <w:marTop w:val="0"/>
          <w:marBottom w:val="0"/>
          <w:divBdr>
            <w:top w:val="none" w:sz="0" w:space="0" w:color="auto"/>
            <w:left w:val="none" w:sz="0" w:space="0" w:color="auto"/>
            <w:bottom w:val="none" w:sz="0" w:space="0" w:color="auto"/>
            <w:right w:val="none" w:sz="0" w:space="0" w:color="auto"/>
          </w:divBdr>
        </w:div>
        <w:div w:id="825315786">
          <w:marLeft w:val="0"/>
          <w:marRight w:val="0"/>
          <w:marTop w:val="0"/>
          <w:marBottom w:val="0"/>
          <w:divBdr>
            <w:top w:val="none" w:sz="0" w:space="0" w:color="auto"/>
            <w:left w:val="none" w:sz="0" w:space="0" w:color="auto"/>
            <w:bottom w:val="none" w:sz="0" w:space="0" w:color="auto"/>
            <w:right w:val="none" w:sz="0" w:space="0" w:color="auto"/>
          </w:divBdr>
        </w:div>
        <w:div w:id="1645306954">
          <w:marLeft w:val="0"/>
          <w:marRight w:val="0"/>
          <w:marTop w:val="0"/>
          <w:marBottom w:val="0"/>
          <w:divBdr>
            <w:top w:val="none" w:sz="0" w:space="0" w:color="auto"/>
            <w:left w:val="none" w:sz="0" w:space="0" w:color="auto"/>
            <w:bottom w:val="none" w:sz="0" w:space="0" w:color="auto"/>
            <w:right w:val="none" w:sz="0" w:space="0" w:color="auto"/>
          </w:divBdr>
        </w:div>
        <w:div w:id="69356110">
          <w:marLeft w:val="0"/>
          <w:marRight w:val="0"/>
          <w:marTop w:val="0"/>
          <w:marBottom w:val="0"/>
          <w:divBdr>
            <w:top w:val="none" w:sz="0" w:space="0" w:color="auto"/>
            <w:left w:val="none" w:sz="0" w:space="0" w:color="auto"/>
            <w:bottom w:val="none" w:sz="0" w:space="0" w:color="auto"/>
            <w:right w:val="none" w:sz="0" w:space="0" w:color="auto"/>
          </w:divBdr>
        </w:div>
        <w:div w:id="826675803">
          <w:marLeft w:val="0"/>
          <w:marRight w:val="0"/>
          <w:marTop w:val="0"/>
          <w:marBottom w:val="0"/>
          <w:divBdr>
            <w:top w:val="none" w:sz="0" w:space="0" w:color="auto"/>
            <w:left w:val="none" w:sz="0" w:space="0" w:color="auto"/>
            <w:bottom w:val="none" w:sz="0" w:space="0" w:color="auto"/>
            <w:right w:val="none" w:sz="0" w:space="0" w:color="auto"/>
          </w:divBdr>
        </w:div>
        <w:div w:id="793790378">
          <w:marLeft w:val="0"/>
          <w:marRight w:val="0"/>
          <w:marTop w:val="0"/>
          <w:marBottom w:val="0"/>
          <w:divBdr>
            <w:top w:val="none" w:sz="0" w:space="0" w:color="auto"/>
            <w:left w:val="none" w:sz="0" w:space="0" w:color="auto"/>
            <w:bottom w:val="none" w:sz="0" w:space="0" w:color="auto"/>
            <w:right w:val="none" w:sz="0" w:space="0" w:color="auto"/>
          </w:divBdr>
        </w:div>
        <w:div w:id="1492528794">
          <w:marLeft w:val="0"/>
          <w:marRight w:val="0"/>
          <w:marTop w:val="0"/>
          <w:marBottom w:val="0"/>
          <w:divBdr>
            <w:top w:val="none" w:sz="0" w:space="0" w:color="auto"/>
            <w:left w:val="none" w:sz="0" w:space="0" w:color="auto"/>
            <w:bottom w:val="none" w:sz="0" w:space="0" w:color="auto"/>
            <w:right w:val="none" w:sz="0" w:space="0" w:color="auto"/>
          </w:divBdr>
        </w:div>
        <w:div w:id="1765146647">
          <w:marLeft w:val="0"/>
          <w:marRight w:val="0"/>
          <w:marTop w:val="0"/>
          <w:marBottom w:val="0"/>
          <w:divBdr>
            <w:top w:val="none" w:sz="0" w:space="0" w:color="auto"/>
            <w:left w:val="none" w:sz="0" w:space="0" w:color="auto"/>
            <w:bottom w:val="none" w:sz="0" w:space="0" w:color="auto"/>
            <w:right w:val="none" w:sz="0" w:space="0" w:color="auto"/>
          </w:divBdr>
        </w:div>
        <w:div w:id="109251131">
          <w:marLeft w:val="0"/>
          <w:marRight w:val="0"/>
          <w:marTop w:val="0"/>
          <w:marBottom w:val="0"/>
          <w:divBdr>
            <w:top w:val="none" w:sz="0" w:space="0" w:color="auto"/>
            <w:left w:val="none" w:sz="0" w:space="0" w:color="auto"/>
            <w:bottom w:val="none" w:sz="0" w:space="0" w:color="auto"/>
            <w:right w:val="none" w:sz="0" w:space="0" w:color="auto"/>
          </w:divBdr>
        </w:div>
        <w:div w:id="149561358">
          <w:marLeft w:val="0"/>
          <w:marRight w:val="0"/>
          <w:marTop w:val="0"/>
          <w:marBottom w:val="0"/>
          <w:divBdr>
            <w:top w:val="none" w:sz="0" w:space="0" w:color="auto"/>
            <w:left w:val="none" w:sz="0" w:space="0" w:color="auto"/>
            <w:bottom w:val="none" w:sz="0" w:space="0" w:color="auto"/>
            <w:right w:val="none" w:sz="0" w:space="0" w:color="auto"/>
          </w:divBdr>
        </w:div>
        <w:div w:id="970750984">
          <w:marLeft w:val="0"/>
          <w:marRight w:val="0"/>
          <w:marTop w:val="0"/>
          <w:marBottom w:val="0"/>
          <w:divBdr>
            <w:top w:val="none" w:sz="0" w:space="0" w:color="auto"/>
            <w:left w:val="none" w:sz="0" w:space="0" w:color="auto"/>
            <w:bottom w:val="none" w:sz="0" w:space="0" w:color="auto"/>
            <w:right w:val="none" w:sz="0" w:space="0" w:color="auto"/>
          </w:divBdr>
        </w:div>
        <w:div w:id="1756825720">
          <w:marLeft w:val="0"/>
          <w:marRight w:val="0"/>
          <w:marTop w:val="0"/>
          <w:marBottom w:val="0"/>
          <w:divBdr>
            <w:top w:val="none" w:sz="0" w:space="0" w:color="auto"/>
            <w:left w:val="none" w:sz="0" w:space="0" w:color="auto"/>
            <w:bottom w:val="none" w:sz="0" w:space="0" w:color="auto"/>
            <w:right w:val="none" w:sz="0" w:space="0" w:color="auto"/>
          </w:divBdr>
        </w:div>
        <w:div w:id="1636373057">
          <w:marLeft w:val="0"/>
          <w:marRight w:val="0"/>
          <w:marTop w:val="0"/>
          <w:marBottom w:val="0"/>
          <w:divBdr>
            <w:top w:val="none" w:sz="0" w:space="0" w:color="auto"/>
            <w:left w:val="none" w:sz="0" w:space="0" w:color="auto"/>
            <w:bottom w:val="none" w:sz="0" w:space="0" w:color="auto"/>
            <w:right w:val="none" w:sz="0" w:space="0" w:color="auto"/>
          </w:divBdr>
        </w:div>
        <w:div w:id="1388799839">
          <w:marLeft w:val="0"/>
          <w:marRight w:val="0"/>
          <w:marTop w:val="0"/>
          <w:marBottom w:val="0"/>
          <w:divBdr>
            <w:top w:val="none" w:sz="0" w:space="0" w:color="auto"/>
            <w:left w:val="none" w:sz="0" w:space="0" w:color="auto"/>
            <w:bottom w:val="none" w:sz="0" w:space="0" w:color="auto"/>
            <w:right w:val="none" w:sz="0" w:space="0" w:color="auto"/>
          </w:divBdr>
        </w:div>
        <w:div w:id="1084566400">
          <w:marLeft w:val="0"/>
          <w:marRight w:val="0"/>
          <w:marTop w:val="0"/>
          <w:marBottom w:val="0"/>
          <w:divBdr>
            <w:top w:val="none" w:sz="0" w:space="0" w:color="auto"/>
            <w:left w:val="none" w:sz="0" w:space="0" w:color="auto"/>
            <w:bottom w:val="none" w:sz="0" w:space="0" w:color="auto"/>
            <w:right w:val="none" w:sz="0" w:space="0" w:color="auto"/>
          </w:divBdr>
        </w:div>
        <w:div w:id="1553813470">
          <w:marLeft w:val="0"/>
          <w:marRight w:val="0"/>
          <w:marTop w:val="0"/>
          <w:marBottom w:val="0"/>
          <w:divBdr>
            <w:top w:val="none" w:sz="0" w:space="0" w:color="auto"/>
            <w:left w:val="none" w:sz="0" w:space="0" w:color="auto"/>
            <w:bottom w:val="none" w:sz="0" w:space="0" w:color="auto"/>
            <w:right w:val="none" w:sz="0" w:space="0" w:color="auto"/>
          </w:divBdr>
        </w:div>
        <w:div w:id="101346310">
          <w:marLeft w:val="0"/>
          <w:marRight w:val="0"/>
          <w:marTop w:val="0"/>
          <w:marBottom w:val="0"/>
          <w:divBdr>
            <w:top w:val="none" w:sz="0" w:space="0" w:color="auto"/>
            <w:left w:val="none" w:sz="0" w:space="0" w:color="auto"/>
            <w:bottom w:val="none" w:sz="0" w:space="0" w:color="auto"/>
            <w:right w:val="none" w:sz="0" w:space="0" w:color="auto"/>
          </w:divBdr>
        </w:div>
        <w:div w:id="1090808068">
          <w:marLeft w:val="0"/>
          <w:marRight w:val="0"/>
          <w:marTop w:val="0"/>
          <w:marBottom w:val="0"/>
          <w:divBdr>
            <w:top w:val="none" w:sz="0" w:space="0" w:color="auto"/>
            <w:left w:val="none" w:sz="0" w:space="0" w:color="auto"/>
            <w:bottom w:val="none" w:sz="0" w:space="0" w:color="auto"/>
            <w:right w:val="none" w:sz="0" w:space="0" w:color="auto"/>
          </w:divBdr>
        </w:div>
        <w:div w:id="1463379247">
          <w:marLeft w:val="0"/>
          <w:marRight w:val="0"/>
          <w:marTop w:val="0"/>
          <w:marBottom w:val="0"/>
          <w:divBdr>
            <w:top w:val="none" w:sz="0" w:space="0" w:color="auto"/>
            <w:left w:val="none" w:sz="0" w:space="0" w:color="auto"/>
            <w:bottom w:val="none" w:sz="0" w:space="0" w:color="auto"/>
            <w:right w:val="none" w:sz="0" w:space="0" w:color="auto"/>
          </w:divBdr>
        </w:div>
        <w:div w:id="1835103516">
          <w:marLeft w:val="0"/>
          <w:marRight w:val="0"/>
          <w:marTop w:val="0"/>
          <w:marBottom w:val="0"/>
          <w:divBdr>
            <w:top w:val="none" w:sz="0" w:space="0" w:color="auto"/>
            <w:left w:val="none" w:sz="0" w:space="0" w:color="auto"/>
            <w:bottom w:val="none" w:sz="0" w:space="0" w:color="auto"/>
            <w:right w:val="none" w:sz="0" w:space="0" w:color="auto"/>
          </w:divBdr>
        </w:div>
        <w:div w:id="1621952247">
          <w:marLeft w:val="0"/>
          <w:marRight w:val="0"/>
          <w:marTop w:val="0"/>
          <w:marBottom w:val="0"/>
          <w:divBdr>
            <w:top w:val="none" w:sz="0" w:space="0" w:color="auto"/>
            <w:left w:val="none" w:sz="0" w:space="0" w:color="auto"/>
            <w:bottom w:val="none" w:sz="0" w:space="0" w:color="auto"/>
            <w:right w:val="none" w:sz="0" w:space="0" w:color="auto"/>
          </w:divBdr>
        </w:div>
      </w:divsChild>
    </w:div>
    <w:div w:id="1076166854">
      <w:bodyDiv w:val="1"/>
      <w:marLeft w:val="0"/>
      <w:marRight w:val="0"/>
      <w:marTop w:val="0"/>
      <w:marBottom w:val="0"/>
      <w:divBdr>
        <w:top w:val="none" w:sz="0" w:space="0" w:color="auto"/>
        <w:left w:val="none" w:sz="0" w:space="0" w:color="auto"/>
        <w:bottom w:val="none" w:sz="0" w:space="0" w:color="auto"/>
        <w:right w:val="none" w:sz="0" w:space="0" w:color="auto"/>
      </w:divBdr>
    </w:div>
    <w:div w:id="1224483586">
      <w:bodyDiv w:val="1"/>
      <w:marLeft w:val="0"/>
      <w:marRight w:val="0"/>
      <w:marTop w:val="0"/>
      <w:marBottom w:val="0"/>
      <w:divBdr>
        <w:top w:val="none" w:sz="0" w:space="0" w:color="auto"/>
        <w:left w:val="none" w:sz="0" w:space="0" w:color="auto"/>
        <w:bottom w:val="none" w:sz="0" w:space="0" w:color="auto"/>
        <w:right w:val="none" w:sz="0" w:space="0" w:color="auto"/>
      </w:divBdr>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dx.doi.org/10.6018/reifop.19.2.25373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dx.doi.org/10.14204/ejrep" TargetMode="External"/><Relationship Id="rId2" Type="http://schemas.openxmlformats.org/officeDocument/2006/relationships/numbering" Target="numbering.xml"/><Relationship Id="rId16" Type="http://schemas.openxmlformats.org/officeDocument/2006/relationships/hyperlink" Target="http://ec.europa.eu/public_opinion/archives/ebs/ebs_225_report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op.europa.eu/es/publication-detail/-/publication/35b8e2a0-a9c3-4b9b-8654-9a9c74ef2603"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Def.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uario\Documents\Art%20en%20marcha\Percepci&#243;n%20social%20de%20la%20ciencia\gr&#225;ficos%20art&#237;culo%20percepci&#243;n%20social%20de%20la%20cienci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uario\Documents\Art%20en%20marcha\Percepci&#243;n%20social%20de%20la%20ciencia\gr&#225;ficos%20art&#237;culo%20percepci&#243;n%20social%20de%20la%20cienci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uario\Documents\Art%20en%20marcha\Percepci&#243;n%20social%20de%20la%20ciencia\gr&#225;ficos%20art&#237;culo%20percepci&#243;n%20social%20de%20la%20cienci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uario\Documents\Art%20en%20marcha\Percepci&#243;n%20social%20de%20la%20ciencia\gr&#225;ficos%20art&#237;culo%20percepci&#243;n%20social%20de%20la%20cienci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uario\Documents\Art%20en%20marcha\Percepci&#243;n%20social%20de%20la%20ciencia\gr&#225;ficos%20art&#237;culo%20percepci&#243;n%20social%20de%20la%20cienci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Usuario\Documents\Art%20en%20marcha\Percepci&#243;n%20social%20de%20la%20ciencia\gr&#225;ficos%20art&#237;culo%20percepci&#243;n%20social%20de%20la%20cienc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a:t>
            </a:r>
            <a:r>
              <a:rPr lang="es-ES" baseline="0"/>
              <a:t> S. Ítems positivos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S'!$J$1:$J$2</c:f>
              <c:strCache>
                <c:ptCount val="2"/>
                <c:pt idx="0">
                  <c:v>1</c:v>
                </c:pt>
              </c:strCache>
            </c:strRef>
          </c:tx>
          <c:spPr>
            <a:solidFill>
              <a:schemeClr val="accent1"/>
            </a:solidFill>
            <a:ln>
              <a:noFill/>
            </a:ln>
            <a:effectLst/>
          </c:spPr>
          <c:invertIfNegative val="0"/>
          <c:cat>
            <c:strRef>
              <c:f>'Dimensión S'!$I$3:$I$7</c:f>
              <c:strCache>
                <c:ptCount val="5"/>
                <c:pt idx="0">
                  <c:v>01. Money spent on science is well worth spending. </c:v>
                </c:pt>
                <c:pt idx="1">
                  <c:v>15. Public money spent on science in the last ten years has been used wisely. </c:v>
                </c:pt>
                <c:pt idx="2">
                  <c:v>29. The government should spend more money on scientific research. </c:v>
                </c:pt>
                <c:pt idx="3">
                  <c:v>43. Science helps to make life better. </c:v>
                </c:pt>
                <c:pt idx="4">
                  <c:v>57. Science can help to make the world a better place in the future. </c:v>
                </c:pt>
              </c:strCache>
            </c:strRef>
          </c:cat>
          <c:val>
            <c:numRef>
              <c:f>'Dimensión S'!$J$3:$J$7</c:f>
              <c:numCache>
                <c:formatCode>General</c:formatCode>
                <c:ptCount val="5"/>
                <c:pt idx="0">
                  <c:v>0</c:v>
                </c:pt>
                <c:pt idx="1">
                  <c:v>5.7</c:v>
                </c:pt>
                <c:pt idx="2">
                  <c:v>0</c:v>
                </c:pt>
                <c:pt idx="3">
                  <c:v>0</c:v>
                </c:pt>
                <c:pt idx="4">
                  <c:v>0</c:v>
                </c:pt>
              </c:numCache>
            </c:numRef>
          </c:val>
          <c:extLst>
            <c:ext xmlns:c16="http://schemas.microsoft.com/office/drawing/2014/chart" uri="{C3380CC4-5D6E-409C-BE32-E72D297353CC}">
              <c16:uniqueId val="{00000000-7FF0-4174-A8A0-7EAC663D549A}"/>
            </c:ext>
          </c:extLst>
        </c:ser>
        <c:ser>
          <c:idx val="1"/>
          <c:order val="1"/>
          <c:tx>
            <c:strRef>
              <c:f>'Dimensión S'!$K$1:$K$2</c:f>
              <c:strCache>
                <c:ptCount val="2"/>
                <c:pt idx="0">
                  <c:v>2</c:v>
                </c:pt>
              </c:strCache>
            </c:strRef>
          </c:tx>
          <c:spPr>
            <a:solidFill>
              <a:schemeClr val="accent2"/>
            </a:solidFill>
            <a:ln>
              <a:noFill/>
            </a:ln>
            <a:effectLst/>
          </c:spPr>
          <c:invertIfNegative val="0"/>
          <c:cat>
            <c:strRef>
              <c:f>'Dimensión S'!$I$3:$I$7</c:f>
              <c:strCache>
                <c:ptCount val="5"/>
                <c:pt idx="0">
                  <c:v>01. Money spent on science is well worth spending. </c:v>
                </c:pt>
                <c:pt idx="1">
                  <c:v>15. Public money spent on science in the last ten years has been used wisely. </c:v>
                </c:pt>
                <c:pt idx="2">
                  <c:v>29. The government should spend more money on scientific research. </c:v>
                </c:pt>
                <c:pt idx="3">
                  <c:v>43. Science helps to make life better. </c:v>
                </c:pt>
                <c:pt idx="4">
                  <c:v>57. Science can help to make the world a better place in the future. </c:v>
                </c:pt>
              </c:strCache>
            </c:strRef>
          </c:cat>
          <c:val>
            <c:numRef>
              <c:f>'Dimensión S'!$K$3:$K$7</c:f>
              <c:numCache>
                <c:formatCode>General</c:formatCode>
                <c:ptCount val="5"/>
                <c:pt idx="0">
                  <c:v>1.9</c:v>
                </c:pt>
                <c:pt idx="1">
                  <c:v>10.8</c:v>
                </c:pt>
                <c:pt idx="2">
                  <c:v>0</c:v>
                </c:pt>
                <c:pt idx="3">
                  <c:v>1.3</c:v>
                </c:pt>
                <c:pt idx="4">
                  <c:v>0.6</c:v>
                </c:pt>
              </c:numCache>
            </c:numRef>
          </c:val>
          <c:extLst>
            <c:ext xmlns:c16="http://schemas.microsoft.com/office/drawing/2014/chart" uri="{C3380CC4-5D6E-409C-BE32-E72D297353CC}">
              <c16:uniqueId val="{00000001-7FF0-4174-A8A0-7EAC663D549A}"/>
            </c:ext>
          </c:extLst>
        </c:ser>
        <c:ser>
          <c:idx val="2"/>
          <c:order val="2"/>
          <c:tx>
            <c:strRef>
              <c:f>'Dimensión S'!$L$1:$L$2</c:f>
              <c:strCache>
                <c:ptCount val="2"/>
                <c:pt idx="0">
                  <c:v>3</c:v>
                </c:pt>
              </c:strCache>
            </c:strRef>
          </c:tx>
          <c:spPr>
            <a:solidFill>
              <a:schemeClr val="accent3"/>
            </a:solidFill>
            <a:ln>
              <a:noFill/>
            </a:ln>
            <a:effectLst/>
          </c:spPr>
          <c:invertIfNegative val="0"/>
          <c:cat>
            <c:strRef>
              <c:f>'Dimensión S'!$I$3:$I$7</c:f>
              <c:strCache>
                <c:ptCount val="5"/>
                <c:pt idx="0">
                  <c:v>01. Money spent on science is well worth spending. </c:v>
                </c:pt>
                <c:pt idx="1">
                  <c:v>15. Public money spent on science in the last ten years has been used wisely. </c:v>
                </c:pt>
                <c:pt idx="2">
                  <c:v>29. The government should spend more money on scientific research. </c:v>
                </c:pt>
                <c:pt idx="3">
                  <c:v>43. Science helps to make life better. </c:v>
                </c:pt>
                <c:pt idx="4">
                  <c:v>57. Science can help to make the world a better place in the future. </c:v>
                </c:pt>
              </c:strCache>
            </c:strRef>
          </c:cat>
          <c:val>
            <c:numRef>
              <c:f>'Dimensión S'!$L$3:$L$7</c:f>
              <c:numCache>
                <c:formatCode>General</c:formatCode>
                <c:ptCount val="5"/>
                <c:pt idx="0">
                  <c:v>7</c:v>
                </c:pt>
                <c:pt idx="1">
                  <c:v>32.9</c:v>
                </c:pt>
                <c:pt idx="2">
                  <c:v>13.9</c:v>
                </c:pt>
                <c:pt idx="3">
                  <c:v>10.1</c:v>
                </c:pt>
                <c:pt idx="4">
                  <c:v>5.7</c:v>
                </c:pt>
              </c:numCache>
            </c:numRef>
          </c:val>
          <c:extLst>
            <c:ext xmlns:c16="http://schemas.microsoft.com/office/drawing/2014/chart" uri="{C3380CC4-5D6E-409C-BE32-E72D297353CC}">
              <c16:uniqueId val="{00000002-7FF0-4174-A8A0-7EAC663D549A}"/>
            </c:ext>
          </c:extLst>
        </c:ser>
        <c:ser>
          <c:idx val="3"/>
          <c:order val="3"/>
          <c:tx>
            <c:strRef>
              <c:f>'Dimensión S'!$M$1:$M$2</c:f>
              <c:strCache>
                <c:ptCount val="2"/>
                <c:pt idx="0">
                  <c:v>4</c:v>
                </c:pt>
              </c:strCache>
            </c:strRef>
          </c:tx>
          <c:spPr>
            <a:solidFill>
              <a:schemeClr val="accent4"/>
            </a:solidFill>
            <a:ln>
              <a:noFill/>
            </a:ln>
            <a:effectLst/>
          </c:spPr>
          <c:invertIfNegative val="0"/>
          <c:cat>
            <c:strRef>
              <c:f>'Dimensión S'!$I$3:$I$7</c:f>
              <c:strCache>
                <c:ptCount val="5"/>
                <c:pt idx="0">
                  <c:v>01. Money spent on science is well worth spending. </c:v>
                </c:pt>
                <c:pt idx="1">
                  <c:v>15. Public money spent on science in the last ten years has been used wisely. </c:v>
                </c:pt>
                <c:pt idx="2">
                  <c:v>29. The government should spend more money on scientific research. </c:v>
                </c:pt>
                <c:pt idx="3">
                  <c:v>43. Science helps to make life better. </c:v>
                </c:pt>
                <c:pt idx="4">
                  <c:v>57. Science can help to make the world a better place in the future. </c:v>
                </c:pt>
              </c:strCache>
            </c:strRef>
          </c:cat>
          <c:val>
            <c:numRef>
              <c:f>'Dimensión S'!$M$3:$M$7</c:f>
              <c:numCache>
                <c:formatCode>General</c:formatCode>
                <c:ptCount val="5"/>
                <c:pt idx="0">
                  <c:v>34.799999999999997</c:v>
                </c:pt>
                <c:pt idx="1">
                  <c:v>29.7</c:v>
                </c:pt>
                <c:pt idx="2">
                  <c:v>40.5</c:v>
                </c:pt>
                <c:pt idx="3">
                  <c:v>39.200000000000003</c:v>
                </c:pt>
                <c:pt idx="4">
                  <c:v>29.7</c:v>
                </c:pt>
              </c:numCache>
            </c:numRef>
          </c:val>
          <c:extLst>
            <c:ext xmlns:c16="http://schemas.microsoft.com/office/drawing/2014/chart" uri="{C3380CC4-5D6E-409C-BE32-E72D297353CC}">
              <c16:uniqueId val="{00000003-7FF0-4174-A8A0-7EAC663D549A}"/>
            </c:ext>
          </c:extLst>
        </c:ser>
        <c:ser>
          <c:idx val="4"/>
          <c:order val="4"/>
          <c:tx>
            <c:strRef>
              <c:f>'Dimensión S'!$N$1:$N$2</c:f>
              <c:strCache>
                <c:ptCount val="2"/>
                <c:pt idx="0">
                  <c:v>5</c:v>
                </c:pt>
              </c:strCache>
            </c:strRef>
          </c:tx>
          <c:spPr>
            <a:solidFill>
              <a:schemeClr val="accent5"/>
            </a:solidFill>
            <a:ln>
              <a:noFill/>
            </a:ln>
            <a:effectLst/>
          </c:spPr>
          <c:invertIfNegative val="0"/>
          <c:cat>
            <c:strRef>
              <c:f>'Dimensión S'!$I$3:$I$7</c:f>
              <c:strCache>
                <c:ptCount val="5"/>
                <c:pt idx="0">
                  <c:v>01. Money spent on science is well worth spending. </c:v>
                </c:pt>
                <c:pt idx="1">
                  <c:v>15. Public money spent on science in the last ten years has been used wisely. </c:v>
                </c:pt>
                <c:pt idx="2">
                  <c:v>29. The government should spend more money on scientific research. </c:v>
                </c:pt>
                <c:pt idx="3">
                  <c:v>43. Science helps to make life better. </c:v>
                </c:pt>
                <c:pt idx="4">
                  <c:v>57. Science can help to make the world a better place in the future. </c:v>
                </c:pt>
              </c:strCache>
            </c:strRef>
          </c:cat>
          <c:val>
            <c:numRef>
              <c:f>'Dimensión S'!$N$3:$N$7</c:f>
              <c:numCache>
                <c:formatCode>General</c:formatCode>
                <c:ptCount val="5"/>
                <c:pt idx="0">
                  <c:v>56.3</c:v>
                </c:pt>
                <c:pt idx="1">
                  <c:v>20.9</c:v>
                </c:pt>
                <c:pt idx="2">
                  <c:v>45.6</c:v>
                </c:pt>
                <c:pt idx="3">
                  <c:v>49.4</c:v>
                </c:pt>
                <c:pt idx="4">
                  <c:v>63.9</c:v>
                </c:pt>
              </c:numCache>
            </c:numRef>
          </c:val>
          <c:extLst>
            <c:ext xmlns:c16="http://schemas.microsoft.com/office/drawing/2014/chart" uri="{C3380CC4-5D6E-409C-BE32-E72D297353CC}">
              <c16:uniqueId val="{00000004-7FF0-4174-A8A0-7EAC663D549A}"/>
            </c:ext>
          </c:extLst>
        </c:ser>
        <c:dLbls>
          <c:showLegendKey val="0"/>
          <c:showVal val="0"/>
          <c:showCatName val="0"/>
          <c:showSerName val="0"/>
          <c:showPercent val="0"/>
          <c:showBubbleSize val="0"/>
        </c:dLbls>
        <c:gapWidth val="150"/>
        <c:overlap val="100"/>
        <c:axId val="423587952"/>
        <c:axId val="423588280"/>
      </c:barChart>
      <c:catAx>
        <c:axId val="42358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3588280"/>
        <c:crosses val="autoZero"/>
        <c:auto val="1"/>
        <c:lblAlgn val="ctr"/>
        <c:lblOffset val="100"/>
        <c:noMultiLvlLbl val="0"/>
      </c:catAx>
      <c:valAx>
        <c:axId val="423588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358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a:t>
            </a:r>
            <a:r>
              <a:rPr lang="es-ES" baseline="0"/>
              <a:t> S. Ítems negativos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S'!$R$1:$R$2</c:f>
              <c:strCache>
                <c:ptCount val="2"/>
                <c:pt idx="0">
                  <c:v>1</c:v>
                </c:pt>
              </c:strCache>
            </c:strRef>
          </c:tx>
          <c:spPr>
            <a:solidFill>
              <a:schemeClr val="accent1"/>
            </a:solidFill>
            <a:ln>
              <a:noFill/>
            </a:ln>
            <a:effectLst/>
          </c:spPr>
          <c:invertIfNegative val="0"/>
          <c:cat>
            <c:strRef>
              <c:f>'Dimensión S'!$Q$3:$Q$7</c:f>
              <c:strCache>
                <c:ptCount val="5"/>
                <c:pt idx="0">
                  <c:v>08. Science is man's worst enemy. </c:v>
                </c:pt>
                <c:pt idx="1">
                  <c:v>22. Scientific discoveries are done more harm than good. </c:v>
                </c:pt>
                <c:pt idx="2">
                  <c:v>36. Too many laboratories are being built at the expense of the rest of education. </c:v>
                </c:pt>
                <c:pt idx="3">
                  <c:v>50. This country is spending too rnuch money on science. </c:v>
                </c:pt>
                <c:pt idx="4">
                  <c:v>64. Money used on scientific projects is wasted. </c:v>
                </c:pt>
              </c:strCache>
            </c:strRef>
          </c:cat>
          <c:val>
            <c:numRef>
              <c:f>'Dimensión S'!$R$3:$R$7</c:f>
              <c:numCache>
                <c:formatCode>General</c:formatCode>
                <c:ptCount val="5"/>
                <c:pt idx="0">
                  <c:v>69</c:v>
                </c:pt>
                <c:pt idx="1">
                  <c:v>43</c:v>
                </c:pt>
                <c:pt idx="2">
                  <c:v>10.1</c:v>
                </c:pt>
                <c:pt idx="3">
                  <c:v>31.6</c:v>
                </c:pt>
                <c:pt idx="4">
                  <c:v>53.2</c:v>
                </c:pt>
              </c:numCache>
            </c:numRef>
          </c:val>
          <c:extLst>
            <c:ext xmlns:c16="http://schemas.microsoft.com/office/drawing/2014/chart" uri="{C3380CC4-5D6E-409C-BE32-E72D297353CC}">
              <c16:uniqueId val="{00000000-D599-48F7-A239-9A972221C252}"/>
            </c:ext>
          </c:extLst>
        </c:ser>
        <c:ser>
          <c:idx val="1"/>
          <c:order val="1"/>
          <c:tx>
            <c:strRef>
              <c:f>'Dimensión S'!$S$1:$S$2</c:f>
              <c:strCache>
                <c:ptCount val="2"/>
                <c:pt idx="0">
                  <c:v>2</c:v>
                </c:pt>
              </c:strCache>
            </c:strRef>
          </c:tx>
          <c:spPr>
            <a:solidFill>
              <a:schemeClr val="accent2"/>
            </a:solidFill>
            <a:ln>
              <a:noFill/>
            </a:ln>
            <a:effectLst/>
          </c:spPr>
          <c:invertIfNegative val="0"/>
          <c:cat>
            <c:strRef>
              <c:f>'Dimensión S'!$Q$3:$Q$7</c:f>
              <c:strCache>
                <c:ptCount val="5"/>
                <c:pt idx="0">
                  <c:v>08. Science is man's worst enemy. </c:v>
                </c:pt>
                <c:pt idx="1">
                  <c:v>22. Scientific discoveries are done more harm than good. </c:v>
                </c:pt>
                <c:pt idx="2">
                  <c:v>36. Too many laboratories are being built at the expense of the rest of education. </c:v>
                </c:pt>
                <c:pt idx="3">
                  <c:v>50. This country is spending too rnuch money on science. </c:v>
                </c:pt>
                <c:pt idx="4">
                  <c:v>64. Money used on scientific projects is wasted. </c:v>
                </c:pt>
              </c:strCache>
            </c:strRef>
          </c:cat>
          <c:val>
            <c:numRef>
              <c:f>'Dimensión S'!$S$3:$S$7</c:f>
              <c:numCache>
                <c:formatCode>General</c:formatCode>
                <c:ptCount val="5"/>
                <c:pt idx="0">
                  <c:v>14.6</c:v>
                </c:pt>
                <c:pt idx="1">
                  <c:v>25.3</c:v>
                </c:pt>
                <c:pt idx="2">
                  <c:v>19</c:v>
                </c:pt>
                <c:pt idx="3">
                  <c:v>25.9</c:v>
                </c:pt>
                <c:pt idx="4">
                  <c:v>25.3</c:v>
                </c:pt>
              </c:numCache>
            </c:numRef>
          </c:val>
          <c:extLst>
            <c:ext xmlns:c16="http://schemas.microsoft.com/office/drawing/2014/chart" uri="{C3380CC4-5D6E-409C-BE32-E72D297353CC}">
              <c16:uniqueId val="{00000001-D599-48F7-A239-9A972221C252}"/>
            </c:ext>
          </c:extLst>
        </c:ser>
        <c:ser>
          <c:idx val="2"/>
          <c:order val="2"/>
          <c:tx>
            <c:strRef>
              <c:f>'Dimensión S'!$T$1:$T$2</c:f>
              <c:strCache>
                <c:ptCount val="2"/>
                <c:pt idx="0">
                  <c:v>3</c:v>
                </c:pt>
              </c:strCache>
            </c:strRef>
          </c:tx>
          <c:spPr>
            <a:solidFill>
              <a:schemeClr val="accent3"/>
            </a:solidFill>
            <a:ln>
              <a:noFill/>
            </a:ln>
            <a:effectLst/>
          </c:spPr>
          <c:invertIfNegative val="0"/>
          <c:cat>
            <c:strRef>
              <c:f>'Dimensión S'!$Q$3:$Q$7</c:f>
              <c:strCache>
                <c:ptCount val="5"/>
                <c:pt idx="0">
                  <c:v>08. Science is man's worst enemy. </c:v>
                </c:pt>
                <c:pt idx="1">
                  <c:v>22. Scientific discoveries are done more harm than good. </c:v>
                </c:pt>
                <c:pt idx="2">
                  <c:v>36. Too many laboratories are being built at the expense of the rest of education. </c:v>
                </c:pt>
                <c:pt idx="3">
                  <c:v>50. This country is spending too rnuch money on science. </c:v>
                </c:pt>
                <c:pt idx="4">
                  <c:v>64. Money used on scientific projects is wasted. </c:v>
                </c:pt>
              </c:strCache>
            </c:strRef>
          </c:cat>
          <c:val>
            <c:numRef>
              <c:f>'Dimensión S'!$T$3:$T$7</c:f>
              <c:numCache>
                <c:formatCode>General</c:formatCode>
                <c:ptCount val="5"/>
                <c:pt idx="0">
                  <c:v>8.9</c:v>
                </c:pt>
                <c:pt idx="1">
                  <c:v>19</c:v>
                </c:pt>
                <c:pt idx="2">
                  <c:v>46.2</c:v>
                </c:pt>
                <c:pt idx="3">
                  <c:v>29.7</c:v>
                </c:pt>
                <c:pt idx="4">
                  <c:v>13.3</c:v>
                </c:pt>
              </c:numCache>
            </c:numRef>
          </c:val>
          <c:extLst>
            <c:ext xmlns:c16="http://schemas.microsoft.com/office/drawing/2014/chart" uri="{C3380CC4-5D6E-409C-BE32-E72D297353CC}">
              <c16:uniqueId val="{00000002-D599-48F7-A239-9A972221C252}"/>
            </c:ext>
          </c:extLst>
        </c:ser>
        <c:ser>
          <c:idx val="3"/>
          <c:order val="3"/>
          <c:tx>
            <c:strRef>
              <c:f>'Dimensión S'!$U$1:$U$2</c:f>
              <c:strCache>
                <c:ptCount val="2"/>
                <c:pt idx="0">
                  <c:v>4</c:v>
                </c:pt>
              </c:strCache>
            </c:strRef>
          </c:tx>
          <c:spPr>
            <a:solidFill>
              <a:schemeClr val="accent4"/>
            </a:solidFill>
            <a:ln>
              <a:noFill/>
            </a:ln>
            <a:effectLst/>
          </c:spPr>
          <c:invertIfNegative val="0"/>
          <c:cat>
            <c:strRef>
              <c:f>'Dimensión S'!$Q$3:$Q$7</c:f>
              <c:strCache>
                <c:ptCount val="5"/>
                <c:pt idx="0">
                  <c:v>08. Science is man's worst enemy. </c:v>
                </c:pt>
                <c:pt idx="1">
                  <c:v>22. Scientific discoveries are done more harm than good. </c:v>
                </c:pt>
                <c:pt idx="2">
                  <c:v>36. Too many laboratories are being built at the expense of the rest of education. </c:v>
                </c:pt>
                <c:pt idx="3">
                  <c:v>50. This country is spending too rnuch money on science. </c:v>
                </c:pt>
                <c:pt idx="4">
                  <c:v>64. Money used on scientific projects is wasted. </c:v>
                </c:pt>
              </c:strCache>
            </c:strRef>
          </c:cat>
          <c:val>
            <c:numRef>
              <c:f>'Dimensión S'!$U$3:$U$7</c:f>
              <c:numCache>
                <c:formatCode>General</c:formatCode>
                <c:ptCount val="5"/>
                <c:pt idx="0">
                  <c:v>5.7</c:v>
                </c:pt>
                <c:pt idx="1">
                  <c:v>8.1999999999999993</c:v>
                </c:pt>
                <c:pt idx="2">
                  <c:v>18.399999999999999</c:v>
                </c:pt>
                <c:pt idx="3">
                  <c:v>9.5</c:v>
                </c:pt>
                <c:pt idx="4">
                  <c:v>4.4000000000000004</c:v>
                </c:pt>
              </c:numCache>
            </c:numRef>
          </c:val>
          <c:extLst>
            <c:ext xmlns:c16="http://schemas.microsoft.com/office/drawing/2014/chart" uri="{C3380CC4-5D6E-409C-BE32-E72D297353CC}">
              <c16:uniqueId val="{00000003-D599-48F7-A239-9A972221C252}"/>
            </c:ext>
          </c:extLst>
        </c:ser>
        <c:ser>
          <c:idx val="4"/>
          <c:order val="4"/>
          <c:tx>
            <c:strRef>
              <c:f>'Dimensión S'!$V$1:$V$2</c:f>
              <c:strCache>
                <c:ptCount val="2"/>
                <c:pt idx="0">
                  <c:v>5</c:v>
                </c:pt>
              </c:strCache>
            </c:strRef>
          </c:tx>
          <c:spPr>
            <a:solidFill>
              <a:schemeClr val="accent5"/>
            </a:solidFill>
            <a:ln>
              <a:noFill/>
            </a:ln>
            <a:effectLst/>
          </c:spPr>
          <c:invertIfNegative val="0"/>
          <c:cat>
            <c:strRef>
              <c:f>'Dimensión S'!$Q$3:$Q$7</c:f>
              <c:strCache>
                <c:ptCount val="5"/>
                <c:pt idx="0">
                  <c:v>08. Science is man's worst enemy. </c:v>
                </c:pt>
                <c:pt idx="1">
                  <c:v>22. Scientific discoveries are done more harm than good. </c:v>
                </c:pt>
                <c:pt idx="2">
                  <c:v>36. Too many laboratories are being built at the expense of the rest of education. </c:v>
                </c:pt>
                <c:pt idx="3">
                  <c:v>50. This country is spending too rnuch money on science. </c:v>
                </c:pt>
                <c:pt idx="4">
                  <c:v>64. Money used on scientific projects is wasted. </c:v>
                </c:pt>
              </c:strCache>
            </c:strRef>
          </c:cat>
          <c:val>
            <c:numRef>
              <c:f>'Dimensión S'!$V$3:$V$7</c:f>
              <c:numCache>
                <c:formatCode>General</c:formatCode>
                <c:ptCount val="5"/>
                <c:pt idx="0">
                  <c:v>1.9</c:v>
                </c:pt>
                <c:pt idx="1">
                  <c:v>4.4000000000000004</c:v>
                </c:pt>
                <c:pt idx="2">
                  <c:v>6.3</c:v>
                </c:pt>
                <c:pt idx="3">
                  <c:v>3.2</c:v>
                </c:pt>
                <c:pt idx="4">
                  <c:v>3.8</c:v>
                </c:pt>
              </c:numCache>
            </c:numRef>
          </c:val>
          <c:extLst>
            <c:ext xmlns:c16="http://schemas.microsoft.com/office/drawing/2014/chart" uri="{C3380CC4-5D6E-409C-BE32-E72D297353CC}">
              <c16:uniqueId val="{00000004-D599-48F7-A239-9A972221C252}"/>
            </c:ext>
          </c:extLst>
        </c:ser>
        <c:dLbls>
          <c:showLegendKey val="0"/>
          <c:showVal val="0"/>
          <c:showCatName val="0"/>
          <c:showSerName val="0"/>
          <c:showPercent val="0"/>
          <c:showBubbleSize val="0"/>
        </c:dLbls>
        <c:gapWidth val="150"/>
        <c:overlap val="100"/>
        <c:axId val="420626576"/>
        <c:axId val="420628544"/>
      </c:barChart>
      <c:catAx>
        <c:axId val="42062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0628544"/>
        <c:crosses val="autoZero"/>
        <c:auto val="1"/>
        <c:lblAlgn val="ctr"/>
        <c:lblOffset val="100"/>
        <c:noMultiLvlLbl val="0"/>
      </c:catAx>
      <c:valAx>
        <c:axId val="42062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062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Dimensión A. Ítems positivos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A'!$H$3</c:f>
              <c:strCache>
                <c:ptCount val="1"/>
                <c:pt idx="0">
                  <c:v>04. I enjoy reading about things which disagree with my previous ideas.</c:v>
                </c:pt>
              </c:strCache>
            </c:strRef>
          </c:tx>
          <c:spPr>
            <a:solidFill>
              <a:schemeClr val="accent1"/>
            </a:solidFill>
            <a:ln>
              <a:noFill/>
            </a:ln>
            <a:effectLst/>
          </c:spPr>
          <c:invertIfNegative val="0"/>
          <c:cat>
            <c:numRef>
              <c:f>'Dimensión A'!$I$2:$M$2</c:f>
              <c:numCache>
                <c:formatCode>General</c:formatCode>
                <c:ptCount val="5"/>
                <c:pt idx="0">
                  <c:v>1</c:v>
                </c:pt>
                <c:pt idx="1">
                  <c:v>2</c:v>
                </c:pt>
                <c:pt idx="2">
                  <c:v>3</c:v>
                </c:pt>
                <c:pt idx="3">
                  <c:v>4</c:v>
                </c:pt>
                <c:pt idx="4">
                  <c:v>5</c:v>
                </c:pt>
              </c:numCache>
            </c:numRef>
          </c:cat>
          <c:val>
            <c:numRef>
              <c:f>'Dimensión A'!$I$3:$M$3</c:f>
              <c:numCache>
                <c:formatCode>General</c:formatCode>
                <c:ptCount val="5"/>
                <c:pt idx="0">
                  <c:v>1.9</c:v>
                </c:pt>
                <c:pt idx="1">
                  <c:v>15.8</c:v>
                </c:pt>
                <c:pt idx="2">
                  <c:v>24.7</c:v>
                </c:pt>
                <c:pt idx="3">
                  <c:v>40.5</c:v>
                </c:pt>
                <c:pt idx="4">
                  <c:v>17.100000000000001</c:v>
                </c:pt>
              </c:numCache>
            </c:numRef>
          </c:val>
          <c:extLst>
            <c:ext xmlns:c16="http://schemas.microsoft.com/office/drawing/2014/chart" uri="{C3380CC4-5D6E-409C-BE32-E72D297353CC}">
              <c16:uniqueId val="{00000000-72CD-4C6F-9216-D19BBEC1492E}"/>
            </c:ext>
          </c:extLst>
        </c:ser>
        <c:ser>
          <c:idx val="1"/>
          <c:order val="1"/>
          <c:tx>
            <c:strRef>
              <c:f>'Dimensión A'!$H$4</c:f>
              <c:strCache>
                <c:ptCount val="1"/>
                <c:pt idx="0">
                  <c:v>18. I am curious about the world in which we live.</c:v>
                </c:pt>
              </c:strCache>
            </c:strRef>
          </c:tx>
          <c:spPr>
            <a:solidFill>
              <a:schemeClr val="accent2"/>
            </a:solidFill>
            <a:ln>
              <a:noFill/>
            </a:ln>
            <a:effectLst/>
          </c:spPr>
          <c:invertIfNegative val="0"/>
          <c:cat>
            <c:numRef>
              <c:f>'Dimensión A'!$I$2:$M$2</c:f>
              <c:numCache>
                <c:formatCode>General</c:formatCode>
                <c:ptCount val="5"/>
                <c:pt idx="0">
                  <c:v>1</c:v>
                </c:pt>
                <c:pt idx="1">
                  <c:v>2</c:v>
                </c:pt>
                <c:pt idx="2">
                  <c:v>3</c:v>
                </c:pt>
                <c:pt idx="3">
                  <c:v>4</c:v>
                </c:pt>
                <c:pt idx="4">
                  <c:v>5</c:v>
                </c:pt>
              </c:numCache>
            </c:numRef>
          </c:cat>
          <c:val>
            <c:numRef>
              <c:f>'Dimensión A'!$I$4:$M$4</c:f>
              <c:numCache>
                <c:formatCode>General</c:formatCode>
                <c:ptCount val="5"/>
                <c:pt idx="0">
                  <c:v>0.6</c:v>
                </c:pt>
                <c:pt idx="1">
                  <c:v>1.9</c:v>
                </c:pt>
                <c:pt idx="2">
                  <c:v>3.2</c:v>
                </c:pt>
                <c:pt idx="3">
                  <c:v>33.5</c:v>
                </c:pt>
                <c:pt idx="4">
                  <c:v>60.8</c:v>
                </c:pt>
              </c:numCache>
            </c:numRef>
          </c:val>
          <c:extLst>
            <c:ext xmlns:c16="http://schemas.microsoft.com/office/drawing/2014/chart" uri="{C3380CC4-5D6E-409C-BE32-E72D297353CC}">
              <c16:uniqueId val="{00000001-72CD-4C6F-9216-D19BBEC1492E}"/>
            </c:ext>
          </c:extLst>
        </c:ser>
        <c:ser>
          <c:idx val="2"/>
          <c:order val="2"/>
          <c:tx>
            <c:strRef>
              <c:f>'Dimensión A'!$H$5</c:f>
              <c:strCache>
                <c:ptCount val="1"/>
                <c:pt idx="0">
                  <c:v>32. I like to listen to people whose opinions are different from mine.</c:v>
                </c:pt>
              </c:strCache>
            </c:strRef>
          </c:tx>
          <c:spPr>
            <a:solidFill>
              <a:schemeClr val="accent3"/>
            </a:solidFill>
            <a:ln>
              <a:noFill/>
            </a:ln>
            <a:effectLst/>
          </c:spPr>
          <c:invertIfNegative val="0"/>
          <c:cat>
            <c:numRef>
              <c:f>'Dimensión A'!$I$2:$M$2</c:f>
              <c:numCache>
                <c:formatCode>General</c:formatCode>
                <c:ptCount val="5"/>
                <c:pt idx="0">
                  <c:v>1</c:v>
                </c:pt>
                <c:pt idx="1">
                  <c:v>2</c:v>
                </c:pt>
                <c:pt idx="2">
                  <c:v>3</c:v>
                </c:pt>
                <c:pt idx="3">
                  <c:v>4</c:v>
                </c:pt>
                <c:pt idx="4">
                  <c:v>5</c:v>
                </c:pt>
              </c:numCache>
            </c:numRef>
          </c:cat>
          <c:val>
            <c:numRef>
              <c:f>'Dimensión A'!$I$5:$M$5</c:f>
              <c:numCache>
                <c:formatCode>General</c:formatCode>
                <c:ptCount val="5"/>
                <c:pt idx="0">
                  <c:v>1.3</c:v>
                </c:pt>
                <c:pt idx="1">
                  <c:v>3.8</c:v>
                </c:pt>
                <c:pt idx="2">
                  <c:v>7.6</c:v>
                </c:pt>
                <c:pt idx="3">
                  <c:v>57.6</c:v>
                </c:pt>
                <c:pt idx="4">
                  <c:v>29.7</c:v>
                </c:pt>
              </c:numCache>
            </c:numRef>
          </c:val>
          <c:extLst>
            <c:ext xmlns:c16="http://schemas.microsoft.com/office/drawing/2014/chart" uri="{C3380CC4-5D6E-409C-BE32-E72D297353CC}">
              <c16:uniqueId val="{00000002-72CD-4C6F-9216-D19BBEC1492E}"/>
            </c:ext>
          </c:extLst>
        </c:ser>
        <c:ser>
          <c:idx val="3"/>
          <c:order val="3"/>
          <c:tx>
            <c:strRef>
              <c:f>'Dimensión A'!$H$6</c:f>
              <c:strCache>
                <c:ptCount val="1"/>
                <c:pt idx="0">
                  <c:v>46. In science experiments, I like to use new methods which I have not used before.</c:v>
                </c:pt>
              </c:strCache>
            </c:strRef>
          </c:tx>
          <c:spPr>
            <a:solidFill>
              <a:schemeClr val="accent4"/>
            </a:solidFill>
            <a:ln>
              <a:noFill/>
            </a:ln>
            <a:effectLst/>
          </c:spPr>
          <c:invertIfNegative val="0"/>
          <c:cat>
            <c:numRef>
              <c:f>'Dimensión A'!$I$2:$M$2</c:f>
              <c:numCache>
                <c:formatCode>General</c:formatCode>
                <c:ptCount val="5"/>
                <c:pt idx="0">
                  <c:v>1</c:v>
                </c:pt>
                <c:pt idx="1">
                  <c:v>2</c:v>
                </c:pt>
                <c:pt idx="2">
                  <c:v>3</c:v>
                </c:pt>
                <c:pt idx="3">
                  <c:v>4</c:v>
                </c:pt>
                <c:pt idx="4">
                  <c:v>5</c:v>
                </c:pt>
              </c:numCache>
            </c:numRef>
          </c:cat>
          <c:val>
            <c:numRef>
              <c:f>'Dimensión A'!$I$6:$M$6</c:f>
              <c:numCache>
                <c:formatCode>General</c:formatCode>
                <c:ptCount val="5"/>
                <c:pt idx="0">
                  <c:v>0</c:v>
                </c:pt>
                <c:pt idx="1">
                  <c:v>4.4000000000000004</c:v>
                </c:pt>
                <c:pt idx="2">
                  <c:v>19</c:v>
                </c:pt>
                <c:pt idx="3">
                  <c:v>50</c:v>
                </c:pt>
                <c:pt idx="4">
                  <c:v>26.6</c:v>
                </c:pt>
              </c:numCache>
            </c:numRef>
          </c:val>
          <c:extLst>
            <c:ext xmlns:c16="http://schemas.microsoft.com/office/drawing/2014/chart" uri="{C3380CC4-5D6E-409C-BE32-E72D297353CC}">
              <c16:uniqueId val="{00000003-72CD-4C6F-9216-D19BBEC1492E}"/>
            </c:ext>
          </c:extLst>
        </c:ser>
        <c:ser>
          <c:idx val="4"/>
          <c:order val="4"/>
          <c:tx>
            <c:strRef>
              <c:f>'Dimensión A'!$H$7</c:f>
              <c:strCache>
                <c:ptCount val="1"/>
                <c:pt idx="0">
                  <c:v>60. In science experiments I.report unexpected results as well as expected ones.</c:v>
                </c:pt>
              </c:strCache>
            </c:strRef>
          </c:tx>
          <c:spPr>
            <a:solidFill>
              <a:schemeClr val="accent5"/>
            </a:solidFill>
            <a:ln>
              <a:noFill/>
            </a:ln>
            <a:effectLst/>
          </c:spPr>
          <c:invertIfNegative val="0"/>
          <c:cat>
            <c:numRef>
              <c:f>'Dimensión A'!$I$2:$M$2</c:f>
              <c:numCache>
                <c:formatCode>General</c:formatCode>
                <c:ptCount val="5"/>
                <c:pt idx="0">
                  <c:v>1</c:v>
                </c:pt>
                <c:pt idx="1">
                  <c:v>2</c:v>
                </c:pt>
                <c:pt idx="2">
                  <c:v>3</c:v>
                </c:pt>
                <c:pt idx="3">
                  <c:v>4</c:v>
                </c:pt>
                <c:pt idx="4">
                  <c:v>5</c:v>
                </c:pt>
              </c:numCache>
            </c:numRef>
          </c:cat>
          <c:val>
            <c:numRef>
              <c:f>'Dimensión A'!$I$7:$M$7</c:f>
              <c:numCache>
                <c:formatCode>General</c:formatCode>
                <c:ptCount val="5"/>
                <c:pt idx="0">
                  <c:v>2.5</c:v>
                </c:pt>
                <c:pt idx="1">
                  <c:v>10.1</c:v>
                </c:pt>
                <c:pt idx="2">
                  <c:v>39.200000000000003</c:v>
                </c:pt>
                <c:pt idx="3">
                  <c:v>34.799999999999997</c:v>
                </c:pt>
                <c:pt idx="4">
                  <c:v>13.3</c:v>
                </c:pt>
              </c:numCache>
            </c:numRef>
          </c:val>
          <c:extLst>
            <c:ext xmlns:c16="http://schemas.microsoft.com/office/drawing/2014/chart" uri="{C3380CC4-5D6E-409C-BE32-E72D297353CC}">
              <c16:uniqueId val="{00000004-72CD-4C6F-9216-D19BBEC1492E}"/>
            </c:ext>
          </c:extLst>
        </c:ser>
        <c:dLbls>
          <c:showLegendKey val="0"/>
          <c:showVal val="0"/>
          <c:showCatName val="0"/>
          <c:showSerName val="0"/>
          <c:showPercent val="0"/>
          <c:showBubbleSize val="0"/>
        </c:dLbls>
        <c:gapWidth val="150"/>
        <c:overlap val="100"/>
        <c:axId val="422742712"/>
        <c:axId val="422740744"/>
      </c:barChart>
      <c:catAx>
        <c:axId val="42274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2740744"/>
        <c:crosses val="autoZero"/>
        <c:auto val="1"/>
        <c:lblAlgn val="ctr"/>
        <c:lblOffset val="100"/>
        <c:noMultiLvlLbl val="0"/>
      </c:catAx>
      <c:valAx>
        <c:axId val="42274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274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 A. Ítems negativos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A'!$O$3</c:f>
              <c:strCache>
                <c:ptCount val="1"/>
                <c:pt idx="0">
                  <c:v>11. I dislike repeating experiments to check  hat I get the same results</c:v>
                </c:pt>
              </c:strCache>
            </c:strRef>
          </c:tx>
          <c:spPr>
            <a:solidFill>
              <a:schemeClr val="accent1"/>
            </a:solidFill>
            <a:ln>
              <a:noFill/>
            </a:ln>
            <a:effectLst/>
          </c:spPr>
          <c:invertIfNegative val="0"/>
          <c:val>
            <c:numRef>
              <c:f>'Dimensión A'!$P$3:$T$3</c:f>
              <c:numCache>
                <c:formatCode>General</c:formatCode>
                <c:ptCount val="5"/>
                <c:pt idx="0">
                  <c:v>15.8</c:v>
                </c:pt>
                <c:pt idx="1">
                  <c:v>34.200000000000003</c:v>
                </c:pt>
                <c:pt idx="2">
                  <c:v>24.1</c:v>
                </c:pt>
                <c:pt idx="3">
                  <c:v>15.8</c:v>
                </c:pt>
                <c:pt idx="4">
                  <c:v>10.1</c:v>
                </c:pt>
              </c:numCache>
            </c:numRef>
          </c:val>
          <c:extLst>
            <c:ext xmlns:c16="http://schemas.microsoft.com/office/drawing/2014/chart" uri="{C3380CC4-5D6E-409C-BE32-E72D297353CC}">
              <c16:uniqueId val="{00000000-6849-4D9A-B8F5-FEDC9052D583}"/>
            </c:ext>
          </c:extLst>
        </c:ser>
        <c:ser>
          <c:idx val="1"/>
          <c:order val="1"/>
          <c:tx>
            <c:strRef>
              <c:f>'Dimensión A'!$O$4</c:f>
              <c:strCache>
                <c:ptCount val="1"/>
                <c:pt idx="0">
                  <c:v>25. Finding out about new things is unimportant.</c:v>
                </c:pt>
              </c:strCache>
            </c:strRef>
          </c:tx>
          <c:spPr>
            <a:solidFill>
              <a:schemeClr val="accent2"/>
            </a:solidFill>
            <a:ln>
              <a:noFill/>
            </a:ln>
            <a:effectLst/>
          </c:spPr>
          <c:invertIfNegative val="0"/>
          <c:val>
            <c:numRef>
              <c:f>'Dimensión A'!$P$4:$T$4</c:f>
              <c:numCache>
                <c:formatCode>General</c:formatCode>
                <c:ptCount val="5"/>
                <c:pt idx="0">
                  <c:v>59.5</c:v>
                </c:pt>
                <c:pt idx="1">
                  <c:v>24.7</c:v>
                </c:pt>
                <c:pt idx="2">
                  <c:v>3.8</c:v>
                </c:pt>
                <c:pt idx="3">
                  <c:v>8.9</c:v>
                </c:pt>
                <c:pt idx="4">
                  <c:v>3.2</c:v>
                </c:pt>
              </c:numCache>
            </c:numRef>
          </c:val>
          <c:extLst>
            <c:ext xmlns:c16="http://schemas.microsoft.com/office/drawing/2014/chart" uri="{C3380CC4-5D6E-409C-BE32-E72D297353CC}">
              <c16:uniqueId val="{00000001-6849-4D9A-B8F5-FEDC9052D583}"/>
            </c:ext>
          </c:extLst>
        </c:ser>
        <c:ser>
          <c:idx val="2"/>
          <c:order val="2"/>
          <c:tx>
            <c:strRef>
              <c:f>'Dimensión A'!$O$5</c:f>
              <c:strCache>
                <c:ptCount val="1"/>
                <c:pt idx="0">
                  <c:v>39. I find it boring to hear about new ideas</c:v>
                </c:pt>
              </c:strCache>
            </c:strRef>
          </c:tx>
          <c:spPr>
            <a:solidFill>
              <a:schemeClr val="accent3"/>
            </a:solidFill>
            <a:ln>
              <a:noFill/>
            </a:ln>
            <a:effectLst/>
          </c:spPr>
          <c:invertIfNegative val="0"/>
          <c:val>
            <c:numRef>
              <c:f>'Dimensión A'!$P$5:$T$5</c:f>
              <c:numCache>
                <c:formatCode>General</c:formatCode>
                <c:ptCount val="5"/>
                <c:pt idx="0">
                  <c:v>38</c:v>
                </c:pt>
                <c:pt idx="1">
                  <c:v>44.9</c:v>
                </c:pt>
                <c:pt idx="2">
                  <c:v>10.8</c:v>
                </c:pt>
                <c:pt idx="3">
                  <c:v>3.8</c:v>
                </c:pt>
                <c:pt idx="4">
                  <c:v>2.5</c:v>
                </c:pt>
              </c:numCache>
            </c:numRef>
          </c:val>
          <c:extLst>
            <c:ext xmlns:c16="http://schemas.microsoft.com/office/drawing/2014/chart" uri="{C3380CC4-5D6E-409C-BE32-E72D297353CC}">
              <c16:uniqueId val="{00000002-6849-4D9A-B8F5-FEDC9052D583}"/>
            </c:ext>
          </c:extLst>
        </c:ser>
        <c:ser>
          <c:idx val="3"/>
          <c:order val="3"/>
          <c:tx>
            <c:strRef>
              <c:f>'Dimensión A'!$O$6</c:f>
              <c:strCache>
                <c:ptCount val="1"/>
                <c:pt idx="0">
                  <c:v>53. I am unwilling to change my ideas when evidence shows that the ideas are poor.</c:v>
                </c:pt>
              </c:strCache>
            </c:strRef>
          </c:tx>
          <c:spPr>
            <a:solidFill>
              <a:schemeClr val="accent4"/>
            </a:solidFill>
            <a:ln>
              <a:noFill/>
            </a:ln>
            <a:effectLst/>
          </c:spPr>
          <c:invertIfNegative val="0"/>
          <c:val>
            <c:numRef>
              <c:f>'Dimensión A'!$P$6:$T$6</c:f>
              <c:numCache>
                <c:formatCode>General</c:formatCode>
                <c:ptCount val="5"/>
                <c:pt idx="0">
                  <c:v>22.8</c:v>
                </c:pt>
                <c:pt idx="1">
                  <c:v>20.3</c:v>
                </c:pt>
                <c:pt idx="2">
                  <c:v>24.7</c:v>
                </c:pt>
                <c:pt idx="3">
                  <c:v>24.1</c:v>
                </c:pt>
                <c:pt idx="4">
                  <c:v>8.1999999999999993</c:v>
                </c:pt>
              </c:numCache>
            </c:numRef>
          </c:val>
          <c:extLst>
            <c:ext xmlns:c16="http://schemas.microsoft.com/office/drawing/2014/chart" uri="{C3380CC4-5D6E-409C-BE32-E72D297353CC}">
              <c16:uniqueId val="{00000003-6849-4D9A-B8F5-FEDC9052D583}"/>
            </c:ext>
          </c:extLst>
        </c:ser>
        <c:ser>
          <c:idx val="4"/>
          <c:order val="4"/>
          <c:tx>
            <c:strRef>
              <c:f>'Dimensión A'!$O$7</c:f>
              <c:strCache>
                <c:ptCount val="1"/>
                <c:pt idx="0">
                  <c:v>67. I dislike listening to other people's opinions.</c:v>
                </c:pt>
              </c:strCache>
            </c:strRef>
          </c:tx>
          <c:spPr>
            <a:solidFill>
              <a:schemeClr val="accent5"/>
            </a:solidFill>
            <a:ln>
              <a:noFill/>
            </a:ln>
            <a:effectLst/>
          </c:spPr>
          <c:invertIfNegative val="0"/>
          <c:val>
            <c:numRef>
              <c:f>'Dimensión A'!$P$7:$T$7</c:f>
              <c:numCache>
                <c:formatCode>General</c:formatCode>
                <c:ptCount val="5"/>
                <c:pt idx="0">
                  <c:v>45.6</c:v>
                </c:pt>
                <c:pt idx="1">
                  <c:v>38</c:v>
                </c:pt>
                <c:pt idx="2">
                  <c:v>8.9</c:v>
                </c:pt>
                <c:pt idx="3">
                  <c:v>3.8</c:v>
                </c:pt>
                <c:pt idx="4">
                  <c:v>3.8</c:v>
                </c:pt>
              </c:numCache>
            </c:numRef>
          </c:val>
          <c:extLst>
            <c:ext xmlns:c16="http://schemas.microsoft.com/office/drawing/2014/chart" uri="{C3380CC4-5D6E-409C-BE32-E72D297353CC}">
              <c16:uniqueId val="{00000004-6849-4D9A-B8F5-FEDC9052D583}"/>
            </c:ext>
          </c:extLst>
        </c:ser>
        <c:dLbls>
          <c:showLegendKey val="0"/>
          <c:showVal val="0"/>
          <c:showCatName val="0"/>
          <c:showSerName val="0"/>
          <c:showPercent val="0"/>
          <c:showBubbleSize val="0"/>
        </c:dLbls>
        <c:gapWidth val="150"/>
        <c:overlap val="100"/>
        <c:axId val="441802360"/>
        <c:axId val="441798752"/>
      </c:barChart>
      <c:catAx>
        <c:axId val="4418023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41798752"/>
        <c:crosses val="autoZero"/>
        <c:auto val="1"/>
        <c:lblAlgn val="ctr"/>
        <c:lblOffset val="100"/>
        <c:noMultiLvlLbl val="0"/>
      </c:catAx>
      <c:valAx>
        <c:axId val="44179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41802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 L. Ítems positivos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L'!$A$3</c:f>
              <c:strCache>
                <c:ptCount val="1"/>
                <c:pt idx="0">
                  <c:v>06. I would like to belong to a science club.</c:v>
                </c:pt>
              </c:strCache>
            </c:strRef>
          </c:tx>
          <c:spPr>
            <a:solidFill>
              <a:schemeClr val="accent1"/>
            </a:solidFill>
            <a:ln>
              <a:noFill/>
            </a:ln>
            <a:effectLst/>
          </c:spPr>
          <c:invertIfNegative val="0"/>
          <c:cat>
            <c:numRef>
              <c:f>'Dimensión L'!$B$2:$F$2</c:f>
              <c:numCache>
                <c:formatCode>General</c:formatCode>
                <c:ptCount val="5"/>
                <c:pt idx="0">
                  <c:v>1</c:v>
                </c:pt>
                <c:pt idx="1">
                  <c:v>2</c:v>
                </c:pt>
                <c:pt idx="2">
                  <c:v>3</c:v>
                </c:pt>
                <c:pt idx="3">
                  <c:v>4</c:v>
                </c:pt>
                <c:pt idx="4">
                  <c:v>5</c:v>
                </c:pt>
              </c:numCache>
            </c:numRef>
          </c:cat>
          <c:val>
            <c:numRef>
              <c:f>'Dimensión L'!$B$3:$F$3</c:f>
              <c:numCache>
                <c:formatCode>General</c:formatCode>
                <c:ptCount val="5"/>
                <c:pt idx="0">
                  <c:v>4.4000000000000004</c:v>
                </c:pt>
                <c:pt idx="1">
                  <c:v>8.9</c:v>
                </c:pt>
                <c:pt idx="2">
                  <c:v>28.5</c:v>
                </c:pt>
                <c:pt idx="3">
                  <c:v>39.9</c:v>
                </c:pt>
                <c:pt idx="4">
                  <c:v>18.399999999999999</c:v>
                </c:pt>
              </c:numCache>
            </c:numRef>
          </c:val>
          <c:extLst>
            <c:ext xmlns:c16="http://schemas.microsoft.com/office/drawing/2014/chart" uri="{C3380CC4-5D6E-409C-BE32-E72D297353CC}">
              <c16:uniqueId val="{00000000-40C2-4CB5-951A-637D2379F3C2}"/>
            </c:ext>
          </c:extLst>
        </c:ser>
        <c:ser>
          <c:idx val="1"/>
          <c:order val="1"/>
          <c:tx>
            <c:strRef>
              <c:f>'Dimensión L'!$A$4</c:f>
              <c:strCache>
                <c:ptCount val="1"/>
                <c:pt idx="0">
                  <c:v>20. I would like to be given a science book or a piece of scientific equipment as a present.</c:v>
                </c:pt>
              </c:strCache>
            </c:strRef>
          </c:tx>
          <c:spPr>
            <a:solidFill>
              <a:schemeClr val="accent2"/>
            </a:solidFill>
            <a:ln>
              <a:noFill/>
            </a:ln>
            <a:effectLst/>
          </c:spPr>
          <c:invertIfNegative val="0"/>
          <c:cat>
            <c:numRef>
              <c:f>'Dimensión L'!$B$2:$F$2</c:f>
              <c:numCache>
                <c:formatCode>General</c:formatCode>
                <c:ptCount val="5"/>
                <c:pt idx="0">
                  <c:v>1</c:v>
                </c:pt>
                <c:pt idx="1">
                  <c:v>2</c:v>
                </c:pt>
                <c:pt idx="2">
                  <c:v>3</c:v>
                </c:pt>
                <c:pt idx="3">
                  <c:v>4</c:v>
                </c:pt>
                <c:pt idx="4">
                  <c:v>5</c:v>
                </c:pt>
              </c:numCache>
            </c:numRef>
          </c:cat>
          <c:val>
            <c:numRef>
              <c:f>'Dimensión L'!$B$4:$F$4</c:f>
              <c:numCache>
                <c:formatCode>General</c:formatCode>
                <c:ptCount val="5"/>
                <c:pt idx="0">
                  <c:v>6.3</c:v>
                </c:pt>
                <c:pt idx="1">
                  <c:v>12</c:v>
                </c:pt>
                <c:pt idx="2">
                  <c:v>31</c:v>
                </c:pt>
                <c:pt idx="3">
                  <c:v>36.700000000000003</c:v>
                </c:pt>
                <c:pt idx="4">
                  <c:v>13.9</c:v>
                </c:pt>
              </c:numCache>
            </c:numRef>
          </c:val>
          <c:extLst>
            <c:ext xmlns:c16="http://schemas.microsoft.com/office/drawing/2014/chart" uri="{C3380CC4-5D6E-409C-BE32-E72D297353CC}">
              <c16:uniqueId val="{00000001-40C2-4CB5-951A-637D2379F3C2}"/>
            </c:ext>
          </c:extLst>
        </c:ser>
        <c:ser>
          <c:idx val="2"/>
          <c:order val="2"/>
          <c:tx>
            <c:strRef>
              <c:f>'Dimensión L'!$A$5</c:f>
              <c:strCache>
                <c:ptCount val="1"/>
                <c:pt idx="0">
                  <c:v>34. I would like to do science experiments at home.</c:v>
                </c:pt>
              </c:strCache>
            </c:strRef>
          </c:tx>
          <c:spPr>
            <a:solidFill>
              <a:schemeClr val="accent3"/>
            </a:solidFill>
            <a:ln>
              <a:noFill/>
            </a:ln>
            <a:effectLst/>
          </c:spPr>
          <c:invertIfNegative val="0"/>
          <c:cat>
            <c:numRef>
              <c:f>'Dimensión L'!$B$2:$F$2</c:f>
              <c:numCache>
                <c:formatCode>General</c:formatCode>
                <c:ptCount val="5"/>
                <c:pt idx="0">
                  <c:v>1</c:v>
                </c:pt>
                <c:pt idx="1">
                  <c:v>2</c:v>
                </c:pt>
                <c:pt idx="2">
                  <c:v>3</c:v>
                </c:pt>
                <c:pt idx="3">
                  <c:v>4</c:v>
                </c:pt>
                <c:pt idx="4">
                  <c:v>5</c:v>
                </c:pt>
              </c:numCache>
            </c:numRef>
          </c:cat>
          <c:val>
            <c:numRef>
              <c:f>'Dimensión L'!$B$5:$F$5</c:f>
              <c:numCache>
                <c:formatCode>General</c:formatCode>
                <c:ptCount val="5"/>
                <c:pt idx="0">
                  <c:v>2.5</c:v>
                </c:pt>
                <c:pt idx="1">
                  <c:v>6.3</c:v>
                </c:pt>
                <c:pt idx="2">
                  <c:v>22.2</c:v>
                </c:pt>
                <c:pt idx="3">
                  <c:v>44.3</c:v>
                </c:pt>
                <c:pt idx="4">
                  <c:v>24.7</c:v>
                </c:pt>
              </c:numCache>
            </c:numRef>
          </c:val>
          <c:extLst>
            <c:ext xmlns:c16="http://schemas.microsoft.com/office/drawing/2014/chart" uri="{C3380CC4-5D6E-409C-BE32-E72D297353CC}">
              <c16:uniqueId val="{00000002-40C2-4CB5-951A-637D2379F3C2}"/>
            </c:ext>
          </c:extLst>
        </c:ser>
        <c:ser>
          <c:idx val="3"/>
          <c:order val="3"/>
          <c:tx>
            <c:strRef>
              <c:f>'Dimensión L'!$A$6</c:f>
              <c:strCache>
                <c:ptCount val="1"/>
                <c:pt idx="0">
                  <c:v>48. I would enjoy having a job in a science laboratory during my school holidays.</c:v>
                </c:pt>
              </c:strCache>
            </c:strRef>
          </c:tx>
          <c:spPr>
            <a:solidFill>
              <a:schemeClr val="accent4"/>
            </a:solidFill>
            <a:ln>
              <a:noFill/>
            </a:ln>
            <a:effectLst/>
          </c:spPr>
          <c:invertIfNegative val="0"/>
          <c:cat>
            <c:numRef>
              <c:f>'Dimensión L'!$B$2:$F$2</c:f>
              <c:numCache>
                <c:formatCode>General</c:formatCode>
                <c:ptCount val="5"/>
                <c:pt idx="0">
                  <c:v>1</c:v>
                </c:pt>
                <c:pt idx="1">
                  <c:v>2</c:v>
                </c:pt>
                <c:pt idx="2">
                  <c:v>3</c:v>
                </c:pt>
                <c:pt idx="3">
                  <c:v>4</c:v>
                </c:pt>
                <c:pt idx="4">
                  <c:v>5</c:v>
                </c:pt>
              </c:numCache>
            </c:numRef>
          </c:cat>
          <c:val>
            <c:numRef>
              <c:f>'Dimensión L'!$B$6:$F$6</c:f>
              <c:numCache>
                <c:formatCode>General</c:formatCode>
                <c:ptCount val="5"/>
                <c:pt idx="0">
                  <c:v>7.6</c:v>
                </c:pt>
                <c:pt idx="1">
                  <c:v>10.8</c:v>
                </c:pt>
                <c:pt idx="2">
                  <c:v>29.7</c:v>
                </c:pt>
                <c:pt idx="3">
                  <c:v>29.1</c:v>
                </c:pt>
                <c:pt idx="4">
                  <c:v>22.8</c:v>
                </c:pt>
              </c:numCache>
            </c:numRef>
          </c:val>
          <c:extLst>
            <c:ext xmlns:c16="http://schemas.microsoft.com/office/drawing/2014/chart" uri="{C3380CC4-5D6E-409C-BE32-E72D297353CC}">
              <c16:uniqueId val="{00000003-40C2-4CB5-951A-637D2379F3C2}"/>
            </c:ext>
          </c:extLst>
        </c:ser>
        <c:ser>
          <c:idx val="4"/>
          <c:order val="4"/>
          <c:tx>
            <c:strRef>
              <c:f>'Dimensión L'!$A$7</c:f>
              <c:strCache>
                <c:ptCount val="1"/>
                <c:pt idx="0">
                  <c:v>62. I would enjoy visiting a science museum at the weekend.</c:v>
                </c:pt>
              </c:strCache>
            </c:strRef>
          </c:tx>
          <c:spPr>
            <a:solidFill>
              <a:schemeClr val="accent5"/>
            </a:solidFill>
            <a:ln>
              <a:noFill/>
            </a:ln>
            <a:effectLst/>
          </c:spPr>
          <c:invertIfNegative val="0"/>
          <c:cat>
            <c:numRef>
              <c:f>'Dimensión L'!$B$2:$F$2</c:f>
              <c:numCache>
                <c:formatCode>General</c:formatCode>
                <c:ptCount val="5"/>
                <c:pt idx="0">
                  <c:v>1</c:v>
                </c:pt>
                <c:pt idx="1">
                  <c:v>2</c:v>
                </c:pt>
                <c:pt idx="2">
                  <c:v>3</c:v>
                </c:pt>
                <c:pt idx="3">
                  <c:v>4</c:v>
                </c:pt>
                <c:pt idx="4">
                  <c:v>5</c:v>
                </c:pt>
              </c:numCache>
            </c:numRef>
          </c:cat>
          <c:val>
            <c:numRef>
              <c:f>'Dimensión L'!$B$7:$F$7</c:f>
              <c:numCache>
                <c:formatCode>General</c:formatCode>
                <c:ptCount val="5"/>
                <c:pt idx="0">
                  <c:v>4.4000000000000004</c:v>
                </c:pt>
                <c:pt idx="1">
                  <c:v>7.6</c:v>
                </c:pt>
                <c:pt idx="2">
                  <c:v>18.399999999999999</c:v>
                </c:pt>
                <c:pt idx="3">
                  <c:v>41.8</c:v>
                </c:pt>
                <c:pt idx="4">
                  <c:v>27.8</c:v>
                </c:pt>
              </c:numCache>
            </c:numRef>
          </c:val>
          <c:extLst>
            <c:ext xmlns:c16="http://schemas.microsoft.com/office/drawing/2014/chart" uri="{C3380CC4-5D6E-409C-BE32-E72D297353CC}">
              <c16:uniqueId val="{00000004-40C2-4CB5-951A-637D2379F3C2}"/>
            </c:ext>
          </c:extLst>
        </c:ser>
        <c:dLbls>
          <c:showLegendKey val="0"/>
          <c:showVal val="0"/>
          <c:showCatName val="0"/>
          <c:showSerName val="0"/>
          <c:showPercent val="0"/>
          <c:showBubbleSize val="0"/>
        </c:dLbls>
        <c:gapWidth val="150"/>
        <c:overlap val="100"/>
        <c:axId val="452780736"/>
        <c:axId val="452783688"/>
      </c:barChart>
      <c:catAx>
        <c:axId val="45278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2783688"/>
        <c:crosses val="autoZero"/>
        <c:auto val="1"/>
        <c:lblAlgn val="ctr"/>
        <c:lblOffset val="100"/>
        <c:noMultiLvlLbl val="0"/>
      </c:catAx>
      <c:valAx>
        <c:axId val="452783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278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Dimensión L. Ítems negativos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'Dimensión L'!$H$3</c:f>
              <c:strCache>
                <c:ptCount val="1"/>
                <c:pt idx="0">
                  <c:v>13. I get bored when watching science programs on TV at home.</c:v>
                </c:pt>
              </c:strCache>
            </c:strRef>
          </c:tx>
          <c:spPr>
            <a:solidFill>
              <a:schemeClr val="accent1"/>
            </a:solidFill>
            <a:ln>
              <a:noFill/>
            </a:ln>
            <a:effectLst/>
          </c:spPr>
          <c:invertIfNegative val="0"/>
          <c:cat>
            <c:numRef>
              <c:f>'Dimensión L'!$I$2:$M$2</c:f>
              <c:numCache>
                <c:formatCode>General</c:formatCode>
                <c:ptCount val="5"/>
                <c:pt idx="0">
                  <c:v>1</c:v>
                </c:pt>
                <c:pt idx="1">
                  <c:v>2</c:v>
                </c:pt>
                <c:pt idx="2">
                  <c:v>3</c:v>
                </c:pt>
                <c:pt idx="3">
                  <c:v>4</c:v>
                </c:pt>
                <c:pt idx="4">
                  <c:v>5</c:v>
                </c:pt>
              </c:numCache>
            </c:numRef>
          </c:cat>
          <c:val>
            <c:numRef>
              <c:f>'Dimensión L'!$I$3:$M$3</c:f>
              <c:numCache>
                <c:formatCode>General</c:formatCode>
                <c:ptCount val="5"/>
                <c:pt idx="0">
                  <c:v>32.9</c:v>
                </c:pt>
                <c:pt idx="1">
                  <c:v>36.700000000000003</c:v>
                </c:pt>
                <c:pt idx="2">
                  <c:v>13.3</c:v>
                </c:pt>
                <c:pt idx="3">
                  <c:v>13.9</c:v>
                </c:pt>
                <c:pt idx="4">
                  <c:v>3.2</c:v>
                </c:pt>
              </c:numCache>
            </c:numRef>
          </c:val>
          <c:extLst>
            <c:ext xmlns:c16="http://schemas.microsoft.com/office/drawing/2014/chart" uri="{C3380CC4-5D6E-409C-BE32-E72D297353CC}">
              <c16:uniqueId val="{00000000-1BE9-4BC6-BC42-F6D23BF6AC4E}"/>
            </c:ext>
          </c:extLst>
        </c:ser>
        <c:ser>
          <c:idx val="1"/>
          <c:order val="1"/>
          <c:tx>
            <c:strRef>
              <c:f>'Dimensión L'!$H$4</c:f>
              <c:strCache>
                <c:ptCount val="1"/>
                <c:pt idx="0">
                  <c:v>27. I dislike reading books about science during my holidays.</c:v>
                </c:pt>
              </c:strCache>
            </c:strRef>
          </c:tx>
          <c:spPr>
            <a:solidFill>
              <a:schemeClr val="accent2"/>
            </a:solidFill>
            <a:ln>
              <a:noFill/>
            </a:ln>
            <a:effectLst/>
          </c:spPr>
          <c:invertIfNegative val="0"/>
          <c:cat>
            <c:numRef>
              <c:f>'Dimensión L'!$I$2:$M$2</c:f>
              <c:numCache>
                <c:formatCode>General</c:formatCode>
                <c:ptCount val="5"/>
                <c:pt idx="0">
                  <c:v>1</c:v>
                </c:pt>
                <c:pt idx="1">
                  <c:v>2</c:v>
                </c:pt>
                <c:pt idx="2">
                  <c:v>3</c:v>
                </c:pt>
                <c:pt idx="3">
                  <c:v>4</c:v>
                </c:pt>
                <c:pt idx="4">
                  <c:v>5</c:v>
                </c:pt>
              </c:numCache>
            </c:numRef>
          </c:cat>
          <c:val>
            <c:numRef>
              <c:f>'Dimensión L'!$I$4:$M$4</c:f>
              <c:numCache>
                <c:formatCode>General</c:formatCode>
                <c:ptCount val="5"/>
                <c:pt idx="0">
                  <c:v>13.9</c:v>
                </c:pt>
                <c:pt idx="1">
                  <c:v>30.4</c:v>
                </c:pt>
                <c:pt idx="2">
                  <c:v>22.8</c:v>
                </c:pt>
                <c:pt idx="3">
                  <c:v>20.9</c:v>
                </c:pt>
                <c:pt idx="4">
                  <c:v>12</c:v>
                </c:pt>
              </c:numCache>
            </c:numRef>
          </c:val>
          <c:extLst>
            <c:ext xmlns:c16="http://schemas.microsoft.com/office/drawing/2014/chart" uri="{C3380CC4-5D6E-409C-BE32-E72D297353CC}">
              <c16:uniqueId val="{00000001-1BE9-4BC6-BC42-F6D23BF6AC4E}"/>
            </c:ext>
          </c:extLst>
        </c:ser>
        <c:ser>
          <c:idx val="2"/>
          <c:order val="2"/>
          <c:tx>
            <c:strRef>
              <c:f>'Dimensión L'!$H$5</c:f>
              <c:strCache>
                <c:ptCount val="1"/>
                <c:pt idx="0">
                  <c:v>41. Talking to friends about science after school would be boring.</c:v>
                </c:pt>
              </c:strCache>
            </c:strRef>
          </c:tx>
          <c:spPr>
            <a:solidFill>
              <a:schemeClr val="accent3"/>
            </a:solidFill>
            <a:ln>
              <a:noFill/>
            </a:ln>
            <a:effectLst/>
          </c:spPr>
          <c:invertIfNegative val="0"/>
          <c:cat>
            <c:numRef>
              <c:f>'Dimensión L'!$I$2:$M$2</c:f>
              <c:numCache>
                <c:formatCode>General</c:formatCode>
                <c:ptCount val="5"/>
                <c:pt idx="0">
                  <c:v>1</c:v>
                </c:pt>
                <c:pt idx="1">
                  <c:v>2</c:v>
                </c:pt>
                <c:pt idx="2">
                  <c:v>3</c:v>
                </c:pt>
                <c:pt idx="3">
                  <c:v>4</c:v>
                </c:pt>
                <c:pt idx="4">
                  <c:v>5</c:v>
                </c:pt>
              </c:numCache>
            </c:numRef>
          </c:cat>
          <c:val>
            <c:numRef>
              <c:f>'Dimensión L'!$I$5:$M$5</c:f>
              <c:numCache>
                <c:formatCode>General</c:formatCode>
                <c:ptCount val="5"/>
                <c:pt idx="0">
                  <c:v>24.1</c:v>
                </c:pt>
                <c:pt idx="1">
                  <c:v>35.4</c:v>
                </c:pt>
                <c:pt idx="2">
                  <c:v>25.3</c:v>
                </c:pt>
                <c:pt idx="3">
                  <c:v>13.3</c:v>
                </c:pt>
                <c:pt idx="4">
                  <c:v>1.9</c:v>
                </c:pt>
              </c:numCache>
            </c:numRef>
          </c:val>
          <c:extLst>
            <c:ext xmlns:c16="http://schemas.microsoft.com/office/drawing/2014/chart" uri="{C3380CC4-5D6E-409C-BE32-E72D297353CC}">
              <c16:uniqueId val="{00000002-1BE9-4BC6-BC42-F6D23BF6AC4E}"/>
            </c:ext>
          </c:extLst>
        </c:ser>
        <c:ser>
          <c:idx val="3"/>
          <c:order val="3"/>
          <c:tx>
            <c:strRef>
              <c:f>'Dimensión L'!$H$6</c:f>
              <c:strCache>
                <c:ptCount val="1"/>
                <c:pt idx="0">
                  <c:v>55. Listening to talk about science on the radio would be boring.</c:v>
                </c:pt>
              </c:strCache>
            </c:strRef>
          </c:tx>
          <c:spPr>
            <a:solidFill>
              <a:schemeClr val="accent4"/>
            </a:solidFill>
            <a:ln>
              <a:noFill/>
            </a:ln>
            <a:effectLst/>
          </c:spPr>
          <c:invertIfNegative val="0"/>
          <c:cat>
            <c:numRef>
              <c:f>'Dimensión L'!$I$2:$M$2</c:f>
              <c:numCache>
                <c:formatCode>General</c:formatCode>
                <c:ptCount val="5"/>
                <c:pt idx="0">
                  <c:v>1</c:v>
                </c:pt>
                <c:pt idx="1">
                  <c:v>2</c:v>
                </c:pt>
                <c:pt idx="2">
                  <c:v>3</c:v>
                </c:pt>
                <c:pt idx="3">
                  <c:v>4</c:v>
                </c:pt>
                <c:pt idx="4">
                  <c:v>5</c:v>
                </c:pt>
              </c:numCache>
            </c:numRef>
          </c:cat>
          <c:val>
            <c:numRef>
              <c:f>'Dimensión L'!$I$6:$M$6</c:f>
              <c:numCache>
                <c:formatCode>General</c:formatCode>
                <c:ptCount val="5"/>
                <c:pt idx="0">
                  <c:v>19</c:v>
                </c:pt>
                <c:pt idx="1">
                  <c:v>38.6</c:v>
                </c:pt>
                <c:pt idx="2">
                  <c:v>25.3</c:v>
                </c:pt>
                <c:pt idx="3">
                  <c:v>11.4</c:v>
                </c:pt>
                <c:pt idx="4">
                  <c:v>5.7</c:v>
                </c:pt>
              </c:numCache>
            </c:numRef>
          </c:val>
          <c:extLst>
            <c:ext xmlns:c16="http://schemas.microsoft.com/office/drawing/2014/chart" uri="{C3380CC4-5D6E-409C-BE32-E72D297353CC}">
              <c16:uniqueId val="{00000003-1BE9-4BC6-BC42-F6D23BF6AC4E}"/>
            </c:ext>
          </c:extLst>
        </c:ser>
        <c:ser>
          <c:idx val="4"/>
          <c:order val="4"/>
          <c:tx>
            <c:strRef>
              <c:f>'Dimensión L'!$H$7</c:f>
              <c:strCache>
                <c:ptCount val="1"/>
                <c:pt idx="0">
                  <c:v>69. I dislike reading newspaper articles about science.</c:v>
                </c:pt>
              </c:strCache>
            </c:strRef>
          </c:tx>
          <c:spPr>
            <a:solidFill>
              <a:schemeClr val="accent5"/>
            </a:solidFill>
            <a:ln>
              <a:noFill/>
            </a:ln>
            <a:effectLst/>
          </c:spPr>
          <c:invertIfNegative val="0"/>
          <c:cat>
            <c:numRef>
              <c:f>'Dimensión L'!$I$2:$M$2</c:f>
              <c:numCache>
                <c:formatCode>General</c:formatCode>
                <c:ptCount val="5"/>
                <c:pt idx="0">
                  <c:v>1</c:v>
                </c:pt>
                <c:pt idx="1">
                  <c:v>2</c:v>
                </c:pt>
                <c:pt idx="2">
                  <c:v>3</c:v>
                </c:pt>
                <c:pt idx="3">
                  <c:v>4</c:v>
                </c:pt>
                <c:pt idx="4">
                  <c:v>5</c:v>
                </c:pt>
              </c:numCache>
            </c:numRef>
          </c:cat>
          <c:val>
            <c:numRef>
              <c:f>'Dimensión L'!$I$7:$M$7</c:f>
              <c:numCache>
                <c:formatCode>General</c:formatCode>
                <c:ptCount val="5"/>
                <c:pt idx="0">
                  <c:v>23.4</c:v>
                </c:pt>
                <c:pt idx="1">
                  <c:v>39.9</c:v>
                </c:pt>
                <c:pt idx="2">
                  <c:v>19</c:v>
                </c:pt>
                <c:pt idx="3">
                  <c:v>12.7</c:v>
                </c:pt>
                <c:pt idx="4">
                  <c:v>5.0999999999999996</c:v>
                </c:pt>
              </c:numCache>
            </c:numRef>
          </c:val>
          <c:extLst>
            <c:ext xmlns:c16="http://schemas.microsoft.com/office/drawing/2014/chart" uri="{C3380CC4-5D6E-409C-BE32-E72D297353CC}">
              <c16:uniqueId val="{00000004-1BE9-4BC6-BC42-F6D23BF6AC4E}"/>
            </c:ext>
          </c:extLst>
        </c:ser>
        <c:dLbls>
          <c:showLegendKey val="0"/>
          <c:showVal val="0"/>
          <c:showCatName val="0"/>
          <c:showSerName val="0"/>
          <c:showPercent val="0"/>
          <c:showBubbleSize val="0"/>
        </c:dLbls>
        <c:gapWidth val="150"/>
        <c:overlap val="100"/>
        <c:axId val="262125040"/>
        <c:axId val="262124712"/>
      </c:barChart>
      <c:catAx>
        <c:axId val="26212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62124712"/>
        <c:crosses val="autoZero"/>
        <c:auto val="1"/>
        <c:lblAlgn val="ctr"/>
        <c:lblOffset val="100"/>
        <c:noMultiLvlLbl val="0"/>
      </c:catAx>
      <c:valAx>
        <c:axId val="262124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6212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FDF0-757C-407F-A50D-E7DA69BA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5</TotalTime>
  <Pages>22</Pages>
  <Words>7403</Words>
  <Characters>40721</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Girón</dc:creator>
  <cp:lastModifiedBy>Jesús Girón</cp:lastModifiedBy>
  <cp:revision>4</cp:revision>
  <cp:lastPrinted>2012-01-20T17:48:00Z</cp:lastPrinted>
  <dcterms:created xsi:type="dcterms:W3CDTF">2020-06-30T10:02:00Z</dcterms:created>
  <dcterms:modified xsi:type="dcterms:W3CDTF">2020-06-30T10:11:00Z</dcterms:modified>
</cp:coreProperties>
</file>