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0AF87" w14:textId="16F59D7C" w:rsidR="0047187D" w:rsidRDefault="00541DEB" w:rsidP="004D2E97">
      <w:pPr>
        <w:pStyle w:val="TtuloEspaol"/>
      </w:pPr>
      <w:r>
        <w:rPr>
          <w:lang w:val="es-ES" w:eastAsia="es-ES"/>
        </w:rPr>
        <w:drawing>
          <wp:anchor distT="0" distB="0" distL="114300" distR="114300" simplePos="0" relativeHeight="251664896" behindDoc="0" locked="0" layoutInCell="1" allowOverlap="1" wp14:anchorId="6F46C5C0" wp14:editId="091D3D55">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BE7">
        <w:t>La alfabetización científica en estudiantes de Formación Profesional Básica a través de una secuencia adaptada hacia la inclusión educativa</w:t>
      </w:r>
    </w:p>
    <w:p w14:paraId="67A76F0B" w14:textId="66C4E6BA" w:rsidR="00047E6F" w:rsidRPr="00AE06FA" w:rsidRDefault="00047E6F" w:rsidP="00F00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127"/>
        <w:jc w:val="center"/>
        <w:rPr>
          <w:rFonts w:ascii="Cambria" w:hAnsi="Cambria" w:cs="Calibri Light"/>
          <w:b/>
          <w:noProof/>
          <w:color w:val="808080" w:themeColor="background1" w:themeShade="80"/>
          <w:sz w:val="34"/>
        </w:rPr>
      </w:pPr>
      <w:r w:rsidRPr="00AE06FA">
        <w:rPr>
          <w:rFonts w:ascii="Cambria" w:hAnsi="Cambria" w:cs="Calibri Light"/>
          <w:b/>
          <w:noProof/>
          <w:color w:val="808080" w:themeColor="background1" w:themeShade="80"/>
          <w:sz w:val="34"/>
        </w:rPr>
        <w:t>Scientific literacy in Basic Vocational Training students through an adapted sequence towards educational inclusion</w:t>
      </w:r>
    </w:p>
    <w:p w14:paraId="2AD4557F" w14:textId="77777777" w:rsidR="00F00D2E" w:rsidRPr="00AE06FA" w:rsidRDefault="00F00D2E" w:rsidP="00F00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127"/>
        <w:jc w:val="center"/>
        <w:rPr>
          <w:rFonts w:ascii="Cambria" w:hAnsi="Cambria" w:cs="Calibri Light"/>
          <w:b/>
          <w:noProof/>
          <w:color w:val="808080" w:themeColor="background1" w:themeShade="80"/>
          <w:sz w:val="34"/>
        </w:rPr>
      </w:pPr>
    </w:p>
    <w:p w14:paraId="695021A4" w14:textId="77777777" w:rsidR="00C91866" w:rsidRDefault="00C91866" w:rsidP="00375629">
      <w:pPr>
        <w:pStyle w:val="DOI"/>
        <w:rPr>
          <w:b/>
          <w:shd w:val="clear" w:color="auto" w:fill="FFFFFF"/>
        </w:rPr>
      </w:pPr>
      <w:r w:rsidRPr="008E14ED">
        <w:rPr>
          <w:highlight w:val="lightGray"/>
        </w:rPr>
        <w:t>DOI:</w:t>
      </w:r>
      <w:r w:rsidR="008E14ED" w:rsidRPr="008E14ED">
        <w:rPr>
          <w:highlight w:val="lightGray"/>
        </w:rPr>
        <w:t xml:space="preserve"> </w:t>
      </w:r>
      <w:r w:rsidR="008E14ED" w:rsidRPr="008E14ED">
        <w:rPr>
          <w:highlight w:val="lightGray"/>
          <w:shd w:val="clear" w:color="auto" w:fill="FFFFFF"/>
        </w:rPr>
        <w:t>10.7203/DCES.XX.XXXXX</w:t>
      </w:r>
    </w:p>
    <w:p w14:paraId="021563E7" w14:textId="05EED069" w:rsidR="00CB15E9" w:rsidRDefault="00047E6F" w:rsidP="001469D4">
      <w:pPr>
        <w:pStyle w:val="Autores"/>
      </w:pPr>
      <w:r>
        <w:t>Sandra López Santos</w:t>
      </w:r>
    </w:p>
    <w:p w14:paraId="09A64600" w14:textId="003CB085" w:rsidR="00CB15E9" w:rsidRPr="004C6342" w:rsidRDefault="00047E6F" w:rsidP="004C6342">
      <w:pPr>
        <w:pStyle w:val="CentrodeInvestigacin"/>
        <w:rPr>
          <w:i w:val="0"/>
        </w:rPr>
      </w:pPr>
      <w:r>
        <w:t>Universidad de Huelva</w:t>
      </w:r>
      <w:r w:rsidR="00CB15E9" w:rsidRPr="004C6342">
        <w:t xml:space="preserve">, </w:t>
      </w:r>
      <w:r>
        <w:rPr>
          <w:i w:val="0"/>
        </w:rPr>
        <w:t>sandra.santos@alu.uhu.es</w:t>
      </w:r>
    </w:p>
    <w:p w14:paraId="4AD82081" w14:textId="28761D62" w:rsidR="00EA60A4" w:rsidRDefault="00EA60A4" w:rsidP="004D2E97">
      <w:pPr>
        <w:pStyle w:val="Orcid"/>
      </w:pPr>
      <w:r>
        <w:t>ORCID:</w:t>
      </w:r>
      <w:r w:rsidR="00990A92">
        <w:t xml:space="preserve"> </w:t>
      </w:r>
      <w:r w:rsidR="00175DF5">
        <w:t>https:// orcid.org/</w:t>
      </w:r>
      <w:r w:rsidR="00047E6F" w:rsidRPr="00970D78">
        <w:t>0000-0002-7825-003X</w:t>
      </w:r>
    </w:p>
    <w:p w14:paraId="7DF2C60F" w14:textId="77777777" w:rsidR="00CE3E23" w:rsidRDefault="00CE3E23" w:rsidP="001469D4">
      <w:pPr>
        <w:pStyle w:val="Autores"/>
      </w:pPr>
    </w:p>
    <w:p w14:paraId="7022A35E" w14:textId="53BFBE42" w:rsidR="00CB15E9" w:rsidRDefault="00047E6F" w:rsidP="001469D4">
      <w:pPr>
        <w:pStyle w:val="Autores"/>
      </w:pPr>
      <w:r>
        <w:t>Mª Ángeles de las Heras Pérez</w:t>
      </w:r>
    </w:p>
    <w:p w14:paraId="7BE23B97" w14:textId="76B10899" w:rsidR="00CB15E9" w:rsidRDefault="00CB15E9" w:rsidP="001469D4">
      <w:pPr>
        <w:pStyle w:val="CentrodeInvestigacin"/>
        <w:rPr>
          <w:i w:val="0"/>
        </w:rPr>
      </w:pPr>
      <w:r>
        <w:t>Universida</w:t>
      </w:r>
      <w:r w:rsidR="001469D4">
        <w:t xml:space="preserve">d </w:t>
      </w:r>
      <w:r w:rsidR="00047E6F">
        <w:t>de Huelva</w:t>
      </w:r>
      <w:r>
        <w:t xml:space="preserve">, </w:t>
      </w:r>
      <w:r w:rsidR="00047E6F">
        <w:rPr>
          <w:i w:val="0"/>
        </w:rPr>
        <w:t>angeles.delasheras@ddcc.uhu.es</w:t>
      </w:r>
    </w:p>
    <w:p w14:paraId="3115062B" w14:textId="20700637" w:rsidR="00EA60A4" w:rsidRDefault="00EA60A4" w:rsidP="004D2E97">
      <w:pPr>
        <w:pStyle w:val="Orcid"/>
      </w:pPr>
      <w:r>
        <w:t>ORCID:</w:t>
      </w:r>
      <w:r w:rsidR="00990A92">
        <w:t xml:space="preserve"> </w:t>
      </w:r>
      <w:r w:rsidR="00175DF5">
        <w:t>https:// orcid.org/</w:t>
      </w:r>
      <w:hyperlink r:id="rId9" w:history="1">
        <w:r w:rsidR="001424CE" w:rsidRPr="00970D78">
          <w:t>0000-0002-3640-8337</w:t>
        </w:r>
      </w:hyperlink>
    </w:p>
    <w:p w14:paraId="3D35CB29" w14:textId="77777777" w:rsidR="00CE3E23" w:rsidRDefault="00CE3E23" w:rsidP="001469D4">
      <w:pPr>
        <w:pStyle w:val="Autores"/>
      </w:pPr>
    </w:p>
    <w:p w14:paraId="561E81F4" w14:textId="2795E9C4" w:rsidR="006C4905" w:rsidRDefault="001424CE" w:rsidP="001469D4">
      <w:pPr>
        <w:pStyle w:val="Autores"/>
      </w:pPr>
      <w:r>
        <w:t>Roque Jiménez Pérez</w:t>
      </w:r>
    </w:p>
    <w:p w14:paraId="6B6C5304" w14:textId="6044EAD1" w:rsidR="00CB15E9" w:rsidRDefault="00CB15E9" w:rsidP="001469D4">
      <w:pPr>
        <w:pStyle w:val="CentrodeInvestigacin"/>
        <w:rPr>
          <w:i w:val="0"/>
        </w:rPr>
      </w:pPr>
      <w:r>
        <w:t>Universida</w:t>
      </w:r>
      <w:r w:rsidR="001469D4">
        <w:t xml:space="preserve">d </w:t>
      </w:r>
      <w:r w:rsidR="001424CE">
        <w:t xml:space="preserve">de Huelva, </w:t>
      </w:r>
      <w:r w:rsidR="001424CE">
        <w:rPr>
          <w:i w:val="0"/>
        </w:rPr>
        <w:t>rjimenez@ddcc.uhu.es</w:t>
      </w:r>
    </w:p>
    <w:p w14:paraId="35B9B771" w14:textId="04AB2EE5" w:rsidR="00EA60A4" w:rsidRPr="00EA60A4" w:rsidRDefault="00EA60A4" w:rsidP="004D2E97">
      <w:pPr>
        <w:pStyle w:val="Orcid"/>
        <w:rPr>
          <w:i/>
        </w:rPr>
      </w:pPr>
      <w:r>
        <w:t>ORCID:</w:t>
      </w:r>
      <w:r w:rsidR="00990A92">
        <w:t xml:space="preserve"> </w:t>
      </w:r>
      <w:r w:rsidR="00175DF5">
        <w:t>https:// orcid.org/</w:t>
      </w:r>
      <w:r w:rsidR="001424CE" w:rsidRPr="00970D78">
        <w:t>0000-0001-7779-0061</w:t>
      </w:r>
    </w:p>
    <w:p w14:paraId="03CB4154" w14:textId="77777777" w:rsidR="00CE3E23" w:rsidRDefault="00CE3E23" w:rsidP="00ED0FF7">
      <w:pPr>
        <w:pStyle w:val="TtulosResumenAbstrac"/>
      </w:pPr>
    </w:p>
    <w:p w14:paraId="078CCFAC" w14:textId="6BD4E000" w:rsidR="00ED0FF7" w:rsidRPr="00AE06FA" w:rsidRDefault="00931CE8" w:rsidP="00ED0FF7">
      <w:pPr>
        <w:pStyle w:val="TtulosResumenAbstrac"/>
        <w:rPr>
          <w:b w:val="0"/>
          <w:smallCaps w:val="0"/>
          <w:lang w:val="es-ES"/>
        </w:rPr>
      </w:pPr>
      <w:r w:rsidRPr="00B47E0B">
        <w:t>Resumen</w:t>
      </w:r>
      <w:r w:rsidR="004C6342" w:rsidRPr="00B47E0B">
        <w:t xml:space="preserve">: </w:t>
      </w:r>
      <w:r w:rsidR="00ED0FF7" w:rsidRPr="00C6313F">
        <w:rPr>
          <w:b w:val="0"/>
          <w:smallCaps w:val="0"/>
          <w:lang w:val="es-ES"/>
        </w:rPr>
        <w:t xml:space="preserve">El alumnado de Formación Profesional Básica (FPB), se caracteriza por presentar carencias académicas, sociales, personales y emocionales. </w:t>
      </w:r>
      <w:r w:rsidR="00ED0FF7" w:rsidRPr="00AE06FA">
        <w:rPr>
          <w:b w:val="0"/>
          <w:smallCaps w:val="0"/>
          <w:lang w:val="es-ES"/>
        </w:rPr>
        <w:t xml:space="preserve">El alumnado de este estudio, además, se encuentra en riesgo de exclusión social. El presente trabajo, con el objetivo de alcanzar la inclusión educativa, pretende analizar el proceso de alfabetización científica de 10 de estudiantes de FPB utilizando una secuencia didáctica, cuyo diseño metodológico se basa en los principios de la educación situada. Para medir su alcance, se ha utilizado un test de contenidos adaptados que se pasa de forma previa y posterior a la secuencia y una narrativa dirigida a conocer la percepción del alumnado durante el proceso. Las respuestas son analizadas utilizando una rúbrica y una tabla de categorías. Se observa el desarrollo de aspectos que ponen en evidencia cómo la experiencia ha conseguido la </w:t>
      </w:r>
      <w:r w:rsidR="00AB42EB" w:rsidRPr="00AE06FA">
        <w:rPr>
          <w:b w:val="0"/>
          <w:smallCaps w:val="0"/>
          <w:lang w:val="es-ES"/>
        </w:rPr>
        <w:t>inclusión</w:t>
      </w:r>
      <w:r w:rsidR="00ED0FF7" w:rsidRPr="00AE06FA">
        <w:rPr>
          <w:b w:val="0"/>
          <w:smallCaps w:val="0"/>
          <w:lang w:val="es-ES"/>
        </w:rPr>
        <w:t xml:space="preserve"> educativa del alumnado.</w:t>
      </w:r>
    </w:p>
    <w:p w14:paraId="61C88065" w14:textId="77777777" w:rsidR="00CE3E23" w:rsidRDefault="00CE3E23" w:rsidP="00B47E0B">
      <w:pPr>
        <w:pStyle w:val="TtulosResumenAbstrac"/>
      </w:pPr>
    </w:p>
    <w:p w14:paraId="54DC8B0B" w14:textId="091ABCC5" w:rsidR="00393782" w:rsidRDefault="00393782" w:rsidP="00B47E0B">
      <w:pPr>
        <w:pStyle w:val="TtulosResumenAbstrac"/>
      </w:pPr>
      <w:r w:rsidRPr="00B47E0B">
        <w:t>Palabras</w:t>
      </w:r>
      <w:r>
        <w:t xml:space="preserve"> clave: </w:t>
      </w:r>
      <w:r w:rsidR="00842D87" w:rsidRPr="00842D87">
        <w:rPr>
          <w:b w:val="0"/>
          <w:smallCaps w:val="0"/>
          <w:lang w:val="es-ES"/>
        </w:rPr>
        <w:t>Formación Profesional Básica (FPB), Inclusión Educativa, Educación Situada, Aprendizaje Significativo</w:t>
      </w:r>
      <w:r w:rsidR="00842D87">
        <w:rPr>
          <w:b w:val="0"/>
          <w:smallCaps w:val="0"/>
          <w:lang w:val="es-ES"/>
        </w:rPr>
        <w:t xml:space="preserve">, </w:t>
      </w:r>
      <w:r w:rsidR="00842D87" w:rsidRPr="00842D87">
        <w:rPr>
          <w:b w:val="0"/>
          <w:smallCaps w:val="0"/>
          <w:lang w:val="es-ES"/>
        </w:rPr>
        <w:t>Alfabetización Científica.</w:t>
      </w:r>
      <w:r w:rsidR="000536B8">
        <w:t xml:space="preserve"> </w:t>
      </w:r>
    </w:p>
    <w:p w14:paraId="0E3101B2" w14:textId="77777777" w:rsidR="00CE3E23" w:rsidRDefault="00CE3E23" w:rsidP="00C6313F">
      <w:pPr>
        <w:ind w:left="851" w:firstLine="283"/>
        <w:rPr>
          <w:b/>
          <w:bCs/>
          <w:smallCaps/>
          <w:lang w:val="es-ES_tradnl"/>
        </w:rPr>
      </w:pPr>
    </w:p>
    <w:p w14:paraId="4018BDA5" w14:textId="65A536B7" w:rsidR="000536B8" w:rsidRPr="00C6313F" w:rsidRDefault="00393782" w:rsidP="00C6313F">
      <w:pPr>
        <w:ind w:left="851" w:firstLine="283"/>
        <w:rPr>
          <w:bCs/>
        </w:rPr>
      </w:pPr>
      <w:r w:rsidRPr="00CE3E23">
        <w:rPr>
          <w:b/>
          <w:bCs/>
          <w:smallCaps/>
        </w:rPr>
        <w:t>Abstract</w:t>
      </w:r>
      <w:r w:rsidR="004C6342" w:rsidRPr="00CE3E23">
        <w:rPr>
          <w:b/>
          <w:bCs/>
          <w:smallCaps/>
        </w:rPr>
        <w:t>:</w:t>
      </w:r>
      <w:r w:rsidR="004C6342" w:rsidRPr="00541DEB">
        <w:t xml:space="preserve"> </w:t>
      </w:r>
      <w:r w:rsidR="00F00D2E">
        <w:t xml:space="preserve"> </w:t>
      </w:r>
      <w:r w:rsidR="00F00D2E" w:rsidRPr="00F00D2E">
        <w:rPr>
          <w:bCs/>
        </w:rPr>
        <w:t xml:space="preserve">Basic Vocational Training (FPB) students are characterized by academic, social, personal and emotional deficiencies. The students in this study are also at risk of social exclusion. The present work, with the aim of achieving educational inclusion, aims to analyze the scientific literacy process of 10 FPB students using a didactic sequence, whose methodological design is based on the principles of situated education. To measure its scope, an adapted content test that is passed before and after the sequence and a narrative aimed at knowing the perception of the students during the process has been used. Responses are analyzed using a rubric and a category table. The development of aspects that show how the experience has achieved the educational inclusion of the students is observed. </w:t>
      </w:r>
    </w:p>
    <w:p w14:paraId="469E003E" w14:textId="77777777" w:rsidR="00CE3E23" w:rsidRPr="00541DEB" w:rsidRDefault="00CE3E23" w:rsidP="00375629">
      <w:pPr>
        <w:pStyle w:val="Indicador3"/>
        <w:rPr>
          <w:b/>
          <w:lang w:val="en-US"/>
        </w:rPr>
      </w:pPr>
    </w:p>
    <w:p w14:paraId="686607CA" w14:textId="77777777" w:rsidR="00F00D2E" w:rsidRPr="00CE3E23" w:rsidRDefault="00207F76" w:rsidP="00F00D2E">
      <w:pPr>
        <w:ind w:left="851" w:firstLine="283"/>
        <w:jc w:val="left"/>
        <w:rPr>
          <w:bCs/>
        </w:rPr>
      </w:pPr>
      <w:r w:rsidRPr="00CE3E23">
        <w:rPr>
          <w:b/>
          <w:bCs/>
          <w:smallCaps/>
        </w:rPr>
        <w:t>Keyw</w:t>
      </w:r>
      <w:r w:rsidR="00393782" w:rsidRPr="00CE3E23">
        <w:rPr>
          <w:b/>
          <w:bCs/>
          <w:smallCaps/>
        </w:rPr>
        <w:t>ords:</w:t>
      </w:r>
      <w:r w:rsidR="00393782" w:rsidRPr="00541DEB">
        <w:t xml:space="preserve"> </w:t>
      </w:r>
      <w:r w:rsidR="00F00D2E" w:rsidRPr="00CE3E23">
        <w:rPr>
          <w:bCs/>
        </w:rPr>
        <w:t xml:space="preserve">Basic Vocational Training (FPB), Educational Inclusion, Situated Education, Meaningful Learning, Scientific Literacy. </w:t>
      </w:r>
    </w:p>
    <w:p w14:paraId="1706AE3E" w14:textId="7DD89CA9" w:rsidR="00C6313F" w:rsidRPr="00946429" w:rsidRDefault="00C6313F" w:rsidP="00C6313F">
      <w:pPr>
        <w:pStyle w:val="Fechasdeaceptacin"/>
      </w:pPr>
      <w:r w:rsidRPr="00CE3E23">
        <w:rPr>
          <w:b w:val="0"/>
          <w:smallCaps/>
          <w:lang w:val="en-US"/>
        </w:rPr>
        <w:tab/>
      </w:r>
      <w:r>
        <w:t>Fecha de r</w:t>
      </w:r>
      <w:r w:rsidRPr="00946429">
        <w:t xml:space="preserve">ecepción: </w:t>
      </w:r>
    </w:p>
    <w:p w14:paraId="08BF962C" w14:textId="23C2A8F6" w:rsidR="0013331D" w:rsidRPr="00C6313F" w:rsidRDefault="00C6313F" w:rsidP="00C6313F">
      <w:pPr>
        <w:pStyle w:val="Fechasdeaceptacin"/>
      </w:pPr>
      <w:r>
        <w:t>Fecha de a</w:t>
      </w:r>
      <w:r w:rsidRPr="00946429">
        <w:t>ceptación:</w:t>
      </w:r>
      <w:r>
        <w:t xml:space="preserve"> </w:t>
      </w:r>
    </w:p>
    <w:p w14:paraId="38F0D227" w14:textId="4893CA7D" w:rsidR="008E14ED" w:rsidRDefault="00766C3B" w:rsidP="000071E1">
      <w:pPr>
        <w:pStyle w:val="Encabezado1"/>
        <w:numPr>
          <w:ilvl w:val="0"/>
          <w:numId w:val="8"/>
        </w:numPr>
        <w:spacing w:before="0" w:after="0"/>
      </w:pPr>
      <w:r>
        <w:lastRenderedPageBreak/>
        <w:t>Introducción</w:t>
      </w:r>
    </w:p>
    <w:p w14:paraId="61BE3B7B" w14:textId="77777777" w:rsidR="00CE3E23" w:rsidRDefault="00CE3E23" w:rsidP="00175DF5">
      <w:pPr>
        <w:spacing w:after="113"/>
        <w:ind w:firstLine="567"/>
        <w:rPr>
          <w:sz w:val="24"/>
          <w:lang w:val="es-ES_tradnl"/>
        </w:rPr>
      </w:pPr>
    </w:p>
    <w:p w14:paraId="51831902" w14:textId="45FA2E20" w:rsidR="00766C3B" w:rsidRPr="00766C3B" w:rsidRDefault="008218BC" w:rsidP="00175DF5">
      <w:pPr>
        <w:spacing w:after="113"/>
        <w:ind w:firstLine="567"/>
        <w:rPr>
          <w:sz w:val="24"/>
          <w:lang w:val="es-ES_tradnl"/>
        </w:rPr>
      </w:pPr>
      <w:r>
        <w:rPr>
          <w:sz w:val="24"/>
          <w:lang w:val="es-ES_tradnl"/>
        </w:rPr>
        <w:t>La</w:t>
      </w:r>
      <w:r w:rsidR="00766C3B" w:rsidRPr="00766C3B">
        <w:rPr>
          <w:sz w:val="24"/>
          <w:lang w:val="es-ES_tradnl"/>
        </w:rPr>
        <w:t xml:space="preserve"> educación es un proceso complejo basado en la interacción mutua de muchos factores, </w:t>
      </w:r>
      <w:r>
        <w:rPr>
          <w:sz w:val="24"/>
          <w:lang w:val="es-ES_tradnl"/>
        </w:rPr>
        <w:t xml:space="preserve">también </w:t>
      </w:r>
      <w:r w:rsidR="00766C3B" w:rsidRPr="00766C3B">
        <w:rPr>
          <w:sz w:val="24"/>
          <w:lang w:val="es-ES_tradnl"/>
        </w:rPr>
        <w:t>se sabe que el fracaso</w:t>
      </w:r>
      <w:r w:rsidR="00766C3B" w:rsidRPr="00766C3B">
        <w:rPr>
          <w:rFonts w:ascii="Garamond" w:hAnsi="Garamond" w:cs="Garamond"/>
          <w:color w:val="000000" w:themeColor="text1"/>
          <w:lang w:val="es-ES"/>
        </w:rPr>
        <w:t xml:space="preserve"> </w:t>
      </w:r>
      <w:r w:rsidR="00766C3B" w:rsidRPr="00766C3B">
        <w:rPr>
          <w:sz w:val="24"/>
          <w:lang w:val="es-ES_tradnl"/>
        </w:rPr>
        <w:t xml:space="preserve">escolar se debe a razones diferentes y </w:t>
      </w:r>
      <w:r>
        <w:rPr>
          <w:sz w:val="24"/>
          <w:lang w:val="es-ES_tradnl"/>
        </w:rPr>
        <w:t xml:space="preserve">muy </w:t>
      </w:r>
      <w:r w:rsidR="00766C3B" w:rsidRPr="00766C3B">
        <w:rPr>
          <w:sz w:val="24"/>
          <w:lang w:val="es-ES_tradnl"/>
        </w:rPr>
        <w:t>versátiles (</w:t>
      </w:r>
      <w:proofErr w:type="spellStart"/>
      <w:r w:rsidR="00766C3B" w:rsidRPr="00766C3B">
        <w:rPr>
          <w:sz w:val="24"/>
          <w:lang w:val="es-ES_tradnl"/>
        </w:rPr>
        <w:t>Shah</w:t>
      </w:r>
      <w:proofErr w:type="spellEnd"/>
      <w:r w:rsidR="00766C3B" w:rsidRPr="00766C3B">
        <w:rPr>
          <w:sz w:val="24"/>
          <w:lang w:val="es-ES_tradnl"/>
        </w:rPr>
        <w:t xml:space="preserve">, </w:t>
      </w:r>
      <w:proofErr w:type="spellStart"/>
      <w:r w:rsidR="00766C3B" w:rsidRPr="00766C3B">
        <w:rPr>
          <w:sz w:val="24"/>
          <w:lang w:val="es-ES_tradnl"/>
        </w:rPr>
        <w:t>Hagell</w:t>
      </w:r>
      <w:proofErr w:type="spellEnd"/>
      <w:r w:rsidR="00766C3B" w:rsidRPr="00766C3B">
        <w:rPr>
          <w:sz w:val="24"/>
          <w:lang w:val="es-ES_tradnl"/>
        </w:rPr>
        <w:t xml:space="preserve"> y </w:t>
      </w:r>
      <w:proofErr w:type="spellStart"/>
      <w:r w:rsidR="00766C3B" w:rsidRPr="00766C3B">
        <w:rPr>
          <w:sz w:val="24"/>
          <w:lang w:val="es-ES_tradnl"/>
        </w:rPr>
        <w:t>Cheung</w:t>
      </w:r>
      <w:proofErr w:type="spellEnd"/>
      <w:r w:rsidR="00766C3B" w:rsidRPr="00766C3B">
        <w:rPr>
          <w:sz w:val="24"/>
          <w:lang w:val="es-ES_tradnl"/>
        </w:rPr>
        <w:t>, 2019). Actualmente, el fracaso escolar es uno de los problemas más graves de la enseñanza obligatoria española (Aramendi y Vega, 2013). Según establecen Amores y Ritacco (2015), el fracaso escolar se asocia a situaciones como: bajos rendimientos académicos, absentismo escolar, desenganche afectivo de la escuela, abandono prematuro de la educación obligatoria sin la graduación correspondiente.</w:t>
      </w:r>
    </w:p>
    <w:p w14:paraId="2D633B91" w14:textId="74A8EFB3" w:rsidR="00766C3B" w:rsidRDefault="00766C3B" w:rsidP="00766C3B">
      <w:pPr>
        <w:pStyle w:val="TextoNormal"/>
      </w:pPr>
      <w:r w:rsidRPr="00766C3B">
        <w:t xml:space="preserve">En este sentido, España se coloca con la peor tasa de la Unión Europea, según datos publicados en enero de 2020 por el Ministerio de Educación y Formación Profesional (17,3%). Además, el problema de esta tipología de alumnado se agrava por encontrarse en riesgo de exclusión social. En este sentido, </w:t>
      </w:r>
      <w:r w:rsidR="00A85604">
        <w:t>se destacan algunos</w:t>
      </w:r>
      <w:r w:rsidRPr="00766C3B">
        <w:t xml:space="preserve"> factores, tales como: situaciones emocionales, sociales, de salud mental, pobreza, bajo rendimiento académico, pertenecer a grupos minoritarios, malas relaciones con los docentes</w:t>
      </w:r>
      <w:r w:rsidR="00A85604">
        <w:t xml:space="preserve"> </w:t>
      </w:r>
      <w:r w:rsidR="007C153F">
        <w:t>y/</w:t>
      </w:r>
      <w:r w:rsidR="00A85604">
        <w:t xml:space="preserve">o </w:t>
      </w:r>
      <w:r w:rsidRPr="00766C3B">
        <w:t xml:space="preserve">presencia de dificultades en el hogar (Graham, White, Edwards, Potter y Street, 2019). Por ello, hay que añadir que el perfil del alumnado de Formación Profesional Básica (FPB), se </w:t>
      </w:r>
      <w:r w:rsidRPr="00891DD0">
        <w:t>caracteriza</w:t>
      </w:r>
      <w:r w:rsidRPr="00766C3B">
        <w:t xml:space="preserve">, entre otras cosas, por carencias: </w:t>
      </w:r>
    </w:p>
    <w:p w14:paraId="7AAB5801" w14:textId="77777777" w:rsidR="00175DF5" w:rsidRPr="00766C3B" w:rsidRDefault="00175DF5" w:rsidP="00766C3B">
      <w:pPr>
        <w:pStyle w:val="TextoNormal"/>
      </w:pPr>
    </w:p>
    <w:p w14:paraId="52F0FB59" w14:textId="5269EEB4" w:rsidR="00766C3B" w:rsidRPr="00766C3B" w:rsidRDefault="00766C3B" w:rsidP="000071E1">
      <w:pPr>
        <w:pStyle w:val="Prrafodelista"/>
        <w:numPr>
          <w:ilvl w:val="0"/>
          <w:numId w:val="7"/>
        </w:numPr>
        <w:spacing w:after="113" w:line="240" w:lineRule="auto"/>
        <w:ind w:left="357" w:hanging="357"/>
        <w:jc w:val="both"/>
        <w:rPr>
          <w:rFonts w:ascii="Times New Roman" w:eastAsiaTheme="minorEastAsia" w:hAnsi="Times New Roman"/>
          <w:sz w:val="24"/>
          <w:szCs w:val="24"/>
          <w:lang w:val="es-ES_tradnl"/>
        </w:rPr>
      </w:pPr>
      <w:r w:rsidRPr="00766C3B">
        <w:rPr>
          <w:rFonts w:ascii="Times New Roman" w:eastAsiaTheme="minorEastAsia" w:hAnsi="Times New Roman"/>
          <w:sz w:val="24"/>
          <w:szCs w:val="24"/>
          <w:lang w:val="es-ES_tradnl"/>
        </w:rPr>
        <w:t>Académicas: Desilusión por lo académico, evidenciado por el previo fracaso escolar (dificultades a nivel familiar, socio-ambiental, dificultades de aprendizaje no contempladas anteriormente, absentismo escolar, …) (Puente, 2015).</w:t>
      </w:r>
    </w:p>
    <w:p w14:paraId="01E75EBA" w14:textId="77777777" w:rsidR="00766C3B" w:rsidRPr="00766C3B" w:rsidRDefault="00766C3B" w:rsidP="000071E1">
      <w:pPr>
        <w:pStyle w:val="Prrafodelista"/>
        <w:numPr>
          <w:ilvl w:val="0"/>
          <w:numId w:val="7"/>
        </w:numPr>
        <w:spacing w:after="113" w:line="240" w:lineRule="auto"/>
        <w:ind w:left="357" w:hanging="357"/>
        <w:jc w:val="both"/>
        <w:rPr>
          <w:rFonts w:ascii="Times New Roman" w:eastAsiaTheme="minorEastAsia" w:hAnsi="Times New Roman"/>
          <w:sz w:val="24"/>
          <w:szCs w:val="24"/>
          <w:lang w:val="es-ES_tradnl"/>
        </w:rPr>
      </w:pPr>
      <w:r w:rsidRPr="00766C3B">
        <w:rPr>
          <w:rFonts w:ascii="Times New Roman" w:eastAsiaTheme="minorEastAsia" w:hAnsi="Times New Roman"/>
          <w:sz w:val="24"/>
          <w:szCs w:val="24"/>
          <w:lang w:val="es-ES_tradnl"/>
        </w:rPr>
        <w:t>Sociales: Manifiestan dificultades diversas a nivel familiar, socio-ambiental, problemas en las relaciones sociales..., haber tenido una mala aceptación social, carencias en la resolución de conflictos en las relaciones sociales, no aceptan normas de convivencia, (Puente, 2015).</w:t>
      </w:r>
    </w:p>
    <w:p w14:paraId="2429AD6F" w14:textId="77777777" w:rsidR="00766C3B" w:rsidRPr="00766C3B" w:rsidRDefault="00766C3B" w:rsidP="000071E1">
      <w:pPr>
        <w:pStyle w:val="Prrafodelista"/>
        <w:numPr>
          <w:ilvl w:val="0"/>
          <w:numId w:val="7"/>
        </w:numPr>
        <w:spacing w:after="113" w:line="240" w:lineRule="auto"/>
        <w:ind w:left="357" w:hanging="357"/>
        <w:jc w:val="both"/>
        <w:rPr>
          <w:rFonts w:ascii="Times New Roman" w:eastAsiaTheme="minorEastAsia" w:hAnsi="Times New Roman"/>
          <w:sz w:val="24"/>
          <w:szCs w:val="24"/>
          <w:lang w:val="es-ES_tradnl"/>
        </w:rPr>
      </w:pPr>
      <w:r w:rsidRPr="00766C3B">
        <w:rPr>
          <w:rFonts w:ascii="Times New Roman" w:eastAsiaTheme="minorEastAsia" w:hAnsi="Times New Roman"/>
          <w:sz w:val="24"/>
          <w:szCs w:val="24"/>
          <w:lang w:val="es-ES_tradnl"/>
        </w:rPr>
        <w:t>Personales: Presentan debilidades notables en casi todos los ámbitos del desarrollo personal (Vega y Aramendi, 2010), así como dificultades en las habilidades interpersonales, problemas de autocontrol, impulsividad, dificultades de concentración, baja autoestima, autoconcepto negativo… (Puente, 2015).</w:t>
      </w:r>
    </w:p>
    <w:p w14:paraId="6DEF4714" w14:textId="0F48505E" w:rsidR="00766C3B" w:rsidRPr="00766C3B" w:rsidRDefault="00766C3B" w:rsidP="000071E1">
      <w:pPr>
        <w:pStyle w:val="Prrafodelista"/>
        <w:numPr>
          <w:ilvl w:val="0"/>
          <w:numId w:val="7"/>
        </w:numPr>
        <w:spacing w:after="113" w:line="240" w:lineRule="auto"/>
        <w:ind w:left="357" w:hanging="357"/>
        <w:jc w:val="both"/>
        <w:rPr>
          <w:rFonts w:ascii="Times New Roman" w:eastAsiaTheme="minorEastAsia" w:hAnsi="Times New Roman"/>
          <w:sz w:val="24"/>
          <w:szCs w:val="24"/>
          <w:lang w:val="es-ES_tradnl"/>
        </w:rPr>
      </w:pPr>
      <w:r w:rsidRPr="00766C3B">
        <w:rPr>
          <w:rFonts w:ascii="Times New Roman" w:eastAsiaTheme="minorEastAsia" w:hAnsi="Times New Roman"/>
          <w:sz w:val="24"/>
          <w:szCs w:val="24"/>
          <w:lang w:val="es-ES_tradnl"/>
        </w:rPr>
        <w:t>Emocionales: Alumnado caracterizado por su falta de madurez emocional (Moneo, Jiménez-Pérez y Jiménez-Palacios, 2017): conductas inadaptadas (Burgos, 2009 citado en García-Gómez, 2014), conflictividad y apatía (Jiménez, 1999 citado en Amores y Ritacco, 2015)</w:t>
      </w:r>
      <w:r w:rsidR="00DB3135">
        <w:rPr>
          <w:rFonts w:ascii="Times New Roman" w:eastAsiaTheme="minorEastAsia" w:hAnsi="Times New Roman"/>
          <w:sz w:val="24"/>
          <w:szCs w:val="24"/>
          <w:lang w:val="es-ES_tradnl"/>
        </w:rPr>
        <w:t xml:space="preserve"> y </w:t>
      </w:r>
      <w:r w:rsidRPr="00766C3B">
        <w:rPr>
          <w:rFonts w:ascii="Times New Roman" w:eastAsiaTheme="minorEastAsia" w:hAnsi="Times New Roman"/>
          <w:sz w:val="24"/>
          <w:szCs w:val="24"/>
          <w:lang w:val="es-ES_tradnl"/>
        </w:rPr>
        <w:t xml:space="preserve">baja autoestima (García-Gómez, 2014), entre otras. </w:t>
      </w:r>
    </w:p>
    <w:p w14:paraId="0F86AD40" w14:textId="42FEDA2C" w:rsidR="00766C3B" w:rsidRPr="00766C3B" w:rsidRDefault="00766C3B" w:rsidP="00175DF5">
      <w:pPr>
        <w:spacing w:after="113"/>
        <w:ind w:firstLine="567"/>
        <w:rPr>
          <w:sz w:val="24"/>
          <w:lang w:val="es-ES_tradnl"/>
        </w:rPr>
      </w:pPr>
      <w:r w:rsidRPr="00766C3B">
        <w:rPr>
          <w:sz w:val="24"/>
          <w:lang w:val="es-ES_tradnl"/>
        </w:rPr>
        <w:t xml:space="preserve">Estos factores de riesgo, normalmente, no se dan de manera aislada, sino que suelen presentarse asociados y de forma acumulativa (Rodríguez y Guzmán, 2019). En este sentido, tal y como establecen López-Vélez (2018), es necesario poner atención en aquellos estudiantes en peligro de sufrir marginación, exclusión y riesgo de no alcanzar un aprendizaje con significación social. Hasta el momento, a pesar de la existencia de nuevas leyes que desde el año 2015 regulan el sistema de protección a la infancia y a la adolescencia en España, se han realizado pocas investigaciones sobre los menores en situación de riesgo (Rodríguez y Guzmán, 2019). </w:t>
      </w:r>
    </w:p>
    <w:p w14:paraId="44AD3E81" w14:textId="572C98C2" w:rsidR="00F22B0E" w:rsidRDefault="00766C3B" w:rsidP="00064BE1">
      <w:pPr>
        <w:spacing w:after="113"/>
        <w:ind w:firstLine="567"/>
        <w:rPr>
          <w:sz w:val="24"/>
          <w:lang w:val="es-ES_tradnl"/>
        </w:rPr>
      </w:pPr>
      <w:r w:rsidRPr="00766C3B">
        <w:rPr>
          <w:sz w:val="24"/>
          <w:lang w:val="es-ES_tradnl"/>
        </w:rPr>
        <w:t>En nuestro caso, el objetivo de este trabajo es describir cómo la alfabetización científica que un grupo de estudiantes del segundo curso de Formación Profesional Básica puede adquirir, facilita el interés por la tarea y la posible inclusión educativa tras una intervención en el aula cuyas bases metodológicas se asientan en el aprendizaje de significados mediante la educación situada.</w:t>
      </w:r>
    </w:p>
    <w:p w14:paraId="64ED2237" w14:textId="78468CB7" w:rsidR="00064BE1" w:rsidRDefault="00064BE1" w:rsidP="00064BE1">
      <w:pPr>
        <w:spacing w:after="113"/>
        <w:ind w:firstLine="567"/>
        <w:rPr>
          <w:sz w:val="24"/>
          <w:lang w:val="es-ES_tradnl"/>
        </w:rPr>
      </w:pPr>
    </w:p>
    <w:p w14:paraId="45914888" w14:textId="71987394" w:rsidR="00064BE1" w:rsidRDefault="00064BE1" w:rsidP="00064BE1">
      <w:pPr>
        <w:spacing w:after="113"/>
        <w:ind w:firstLine="567"/>
        <w:rPr>
          <w:sz w:val="24"/>
          <w:lang w:val="es-ES_tradnl"/>
        </w:rPr>
      </w:pPr>
    </w:p>
    <w:p w14:paraId="0096DD5F" w14:textId="77777777" w:rsidR="00064BE1" w:rsidRDefault="00064BE1" w:rsidP="00064BE1">
      <w:pPr>
        <w:spacing w:after="113"/>
        <w:ind w:firstLine="567"/>
        <w:rPr>
          <w:sz w:val="24"/>
          <w:lang w:val="es-ES_tradnl"/>
        </w:rPr>
      </w:pPr>
    </w:p>
    <w:p w14:paraId="225928E8" w14:textId="0ACD0851" w:rsidR="00766C3B" w:rsidRDefault="00175DF5" w:rsidP="000071E1">
      <w:pPr>
        <w:pStyle w:val="Encabezado1"/>
        <w:numPr>
          <w:ilvl w:val="0"/>
          <w:numId w:val="8"/>
        </w:numPr>
        <w:spacing w:before="0" w:after="0"/>
      </w:pPr>
      <w:r>
        <w:lastRenderedPageBreak/>
        <w:t>Fundamentos teóricos</w:t>
      </w:r>
    </w:p>
    <w:p w14:paraId="732D48FC" w14:textId="59FCBF9D" w:rsidR="00175DF5" w:rsidRDefault="00175DF5" w:rsidP="00375629">
      <w:pPr>
        <w:pStyle w:val="Indicador2"/>
      </w:pPr>
    </w:p>
    <w:p w14:paraId="504FD362" w14:textId="77777777" w:rsidR="00CE3E23" w:rsidRPr="001469D4" w:rsidRDefault="00CE3E23" w:rsidP="00375629">
      <w:pPr>
        <w:pStyle w:val="Indicador2"/>
        <w:rPr>
          <w:b/>
        </w:rPr>
      </w:pPr>
    </w:p>
    <w:p w14:paraId="7898D8D6" w14:textId="35FFE85D" w:rsidR="001B14E9" w:rsidRPr="00175DF5" w:rsidRDefault="00175DF5" w:rsidP="00175DF5">
      <w:pPr>
        <w:pStyle w:val="Titulodelapartado"/>
        <w:numPr>
          <w:ilvl w:val="0"/>
          <w:numId w:val="0"/>
        </w:numPr>
        <w:rPr>
          <w:lang w:val="es-ES"/>
        </w:rPr>
      </w:pPr>
      <w:r w:rsidRPr="00175DF5">
        <w:rPr>
          <w:lang w:val="es-ES"/>
        </w:rPr>
        <w:t>2.1</w:t>
      </w:r>
      <w:r w:rsidR="001503F1" w:rsidRPr="00175DF5">
        <w:rPr>
          <w:lang w:val="es-ES"/>
        </w:rPr>
        <w:t xml:space="preserve"> </w:t>
      </w:r>
      <w:r w:rsidRPr="00175DF5">
        <w:rPr>
          <w:lang w:val="es-ES"/>
        </w:rPr>
        <w:t>La función social de la FPB</w:t>
      </w:r>
      <w:r w:rsidR="00380EA1" w:rsidRPr="00175DF5">
        <w:rPr>
          <w:lang w:val="es-ES"/>
        </w:rPr>
        <w:t xml:space="preserve"> </w:t>
      </w:r>
    </w:p>
    <w:p w14:paraId="5517E8F2" w14:textId="0A30F2FD" w:rsidR="00CE3E23" w:rsidRPr="00CE3E23" w:rsidRDefault="00CE3E23" w:rsidP="00375629">
      <w:pPr>
        <w:pStyle w:val="Indicador2"/>
      </w:pPr>
    </w:p>
    <w:p w14:paraId="6C12BDDB" w14:textId="26CC02D5" w:rsidR="00E906DD" w:rsidRPr="00E906DD" w:rsidRDefault="00E906DD" w:rsidP="00E906DD">
      <w:pPr>
        <w:spacing w:after="113"/>
        <w:ind w:firstLine="567"/>
        <w:rPr>
          <w:sz w:val="24"/>
          <w:lang w:val="es-ES_tradnl"/>
        </w:rPr>
      </w:pPr>
      <w:r w:rsidRPr="00E906DD">
        <w:rPr>
          <w:sz w:val="24"/>
          <w:lang w:val="es-ES_tradnl"/>
        </w:rPr>
        <w:t>Las escuelas aparecen como microcosmos de la sociedad (Graham, White, Edwards, Potter y Street, 2019). Según contempla Goleman (1996), la educación completa la condición human</w:t>
      </w:r>
      <w:r w:rsidR="00F22B0E">
        <w:rPr>
          <w:sz w:val="24"/>
          <w:lang w:val="es-ES_tradnl"/>
        </w:rPr>
        <w:t>a</w:t>
      </w:r>
      <w:r w:rsidRPr="00E906DD">
        <w:rPr>
          <w:sz w:val="24"/>
          <w:lang w:val="es-ES_tradnl"/>
        </w:rPr>
        <w:t xml:space="preserve">, preparándolo para la vida, posibilitando, según Bisquerra (2011), que éste pueda evaluar de forma positiva la calidad total de su vida. El término inclusión educativa, hace referencia al derecho que toda persona tiene a una educación de calidad (González-Rojas y Triana, 2018). En este sentido, han sido numerosos y permanentes los cambios que han experimentado estos programas, dando cuenta de ello sus diferentes siglas (CIP, PGS, PIP, PCPI, ahora FPB) (Martínez-Seijo y Torrego, 2014). Así comienza el desarrollo de iniciativas, a caballo entre el sistema educativo y la educación no formal, variadas y diversas ante las diferencias territoriales autonómicas, lo que supone una implantación irregular a lo largo de todo el territorio español (Palomares y López, 2012). </w:t>
      </w:r>
    </w:p>
    <w:p w14:paraId="6B130DBB" w14:textId="7C36957C" w:rsidR="00E906DD" w:rsidRDefault="00E906DD" w:rsidP="00E906DD">
      <w:pPr>
        <w:spacing w:after="340"/>
        <w:ind w:firstLine="567"/>
        <w:contextualSpacing/>
        <w:rPr>
          <w:sz w:val="24"/>
          <w:lang w:val="es-ES_tradnl"/>
        </w:rPr>
      </w:pPr>
      <w:r w:rsidRPr="00E906DD">
        <w:rPr>
          <w:sz w:val="24"/>
          <w:lang w:val="es-ES_tradnl"/>
        </w:rPr>
        <w:t xml:space="preserve">Siguiendo esta estela educativa, nace la Formación Profesional Básica (en adelante FPB), que, según recogen Martínez-Seijo y Torrego (2014), la Ley Orgánica 8/2013 de Mejora de la Calidad Educativa (LOMCE, 2013), plantea este programa como una medida que aspira a reducir las tasas de abandono escolar: “la lucha contra la exclusión de una buena parte de la sociedad española, propiciada por las altas tasas de abandono escolar temprano y por los bajos niveles de calidad que hoy día reporta el sistema educativo, son el principal impulso para afrontar la reforma” (p. 4). Este tipo de programas cumplen una función social importante (Casares, 2007) que se están abordando, con recursos limitados y con realidades de exclusión social graves (Martínez-Seijo y Torrego, 2014). </w:t>
      </w:r>
    </w:p>
    <w:p w14:paraId="5511AE88" w14:textId="77777777" w:rsidR="00E906DD" w:rsidRDefault="00E906DD" w:rsidP="00E906DD">
      <w:pPr>
        <w:spacing w:after="340"/>
        <w:ind w:firstLine="567"/>
        <w:contextualSpacing/>
        <w:rPr>
          <w:sz w:val="24"/>
          <w:lang w:val="es-ES_tradnl"/>
        </w:rPr>
      </w:pPr>
    </w:p>
    <w:p w14:paraId="70A3F3C3" w14:textId="6CB9764E" w:rsidR="00E906DD" w:rsidRPr="00E906DD" w:rsidRDefault="00E906DD" w:rsidP="00E906DD">
      <w:pPr>
        <w:spacing w:after="340"/>
        <w:ind w:firstLine="567"/>
        <w:contextualSpacing/>
        <w:rPr>
          <w:sz w:val="24"/>
          <w:lang w:val="es-ES_tradnl"/>
        </w:rPr>
      </w:pPr>
      <w:r w:rsidRPr="00E906DD">
        <w:rPr>
          <w:sz w:val="24"/>
          <w:lang w:val="es-ES_tradnl"/>
        </w:rPr>
        <w:t>Los estudiantes logran un sentido de pertenencia a la escuela que implica sentirse valorado como individuo</w:t>
      </w:r>
      <w:r w:rsidR="00EA11CD">
        <w:rPr>
          <w:sz w:val="24"/>
          <w:lang w:val="es-ES_tradnl"/>
        </w:rPr>
        <w:t xml:space="preserve"> sintiendo </w:t>
      </w:r>
      <w:r w:rsidRPr="00E906DD">
        <w:rPr>
          <w:sz w:val="24"/>
          <w:lang w:val="es-ES_tradnl"/>
        </w:rPr>
        <w:t xml:space="preserve">que sus necesidades </w:t>
      </w:r>
      <w:r w:rsidR="00EA11CD">
        <w:rPr>
          <w:sz w:val="24"/>
          <w:lang w:val="es-ES_tradnl"/>
        </w:rPr>
        <w:t>son</w:t>
      </w:r>
      <w:r w:rsidRPr="00E906DD">
        <w:rPr>
          <w:sz w:val="24"/>
          <w:lang w:val="es-ES_tradnl"/>
        </w:rPr>
        <w:t xml:space="preserve"> entendidas y atendidas (Graham, White, Edwards, Potter y Street, 2019), lo cual se convierte en el escenario idóneo para afrontar la problemática del alumnado objeto de estudio, que, además de arrastrar situaciones graves de fracaso escolar, se encuentran en riesgo potencial de exclusión social. A raíz de esta necesidad, surge la idea de ciencia que no excluya a nadie y que esté íntimamente asociada a los principios educativos de comprensividad y equidad (Sabariego y Manzanares, 2006).</w:t>
      </w:r>
    </w:p>
    <w:p w14:paraId="7FBDC9FD" w14:textId="5BEADA05" w:rsidR="00E906DD" w:rsidRPr="00E906DD" w:rsidRDefault="00E906DD" w:rsidP="00E906DD">
      <w:pPr>
        <w:pStyle w:val="Titulodelapartado"/>
        <w:numPr>
          <w:ilvl w:val="0"/>
          <w:numId w:val="0"/>
        </w:numPr>
        <w:rPr>
          <w:lang w:val="es-ES"/>
        </w:rPr>
      </w:pPr>
      <w:r>
        <w:rPr>
          <w:lang w:val="es-ES"/>
        </w:rPr>
        <w:t xml:space="preserve">2.2 </w:t>
      </w:r>
      <w:r w:rsidRPr="00E906DD">
        <w:rPr>
          <w:lang w:val="es-ES"/>
        </w:rPr>
        <w:t>La alfabetización científica como medida de inclusión educativa</w:t>
      </w:r>
    </w:p>
    <w:p w14:paraId="021F243C" w14:textId="236EF3D4" w:rsidR="00E906DD" w:rsidRDefault="00E906DD" w:rsidP="00E906DD">
      <w:pPr>
        <w:spacing w:after="340"/>
        <w:ind w:firstLine="567"/>
        <w:contextualSpacing/>
        <w:rPr>
          <w:sz w:val="24"/>
          <w:lang w:val="es-ES_tradnl"/>
        </w:rPr>
      </w:pPr>
    </w:p>
    <w:p w14:paraId="1DCBC8BD" w14:textId="13F165D5" w:rsidR="00E906DD" w:rsidRPr="00E906DD" w:rsidRDefault="00E906DD" w:rsidP="00E906DD">
      <w:pPr>
        <w:autoSpaceDE w:val="0"/>
        <w:autoSpaceDN w:val="0"/>
        <w:adjustRightInd w:val="0"/>
        <w:spacing w:after="113"/>
        <w:ind w:firstLine="567"/>
        <w:rPr>
          <w:sz w:val="24"/>
          <w:lang w:val="es-ES_tradnl"/>
        </w:rPr>
      </w:pPr>
      <w:r w:rsidRPr="00E906DD">
        <w:rPr>
          <w:sz w:val="24"/>
          <w:lang w:val="es-ES_tradnl"/>
        </w:rPr>
        <w:t>Una buena planificación de aula debe dirigir sus esfuerzos a ofrecer a los estudiantes igualdad de oportunidades (Sisto, Pérez-Fuentes y Gázquez 2021), considerando, en este caso, que los colectivos más frágiles requieren medidas específicas para combatir la exclusión (</w:t>
      </w:r>
      <w:proofErr w:type="spellStart"/>
      <w:r w:rsidRPr="00E906DD">
        <w:rPr>
          <w:sz w:val="24"/>
          <w:lang w:val="es-ES_tradnl"/>
        </w:rPr>
        <w:t>Afonso</w:t>
      </w:r>
      <w:proofErr w:type="spellEnd"/>
      <w:r w:rsidRPr="00E906DD">
        <w:rPr>
          <w:sz w:val="24"/>
          <w:lang w:val="es-ES_tradnl"/>
        </w:rPr>
        <w:t xml:space="preserve"> y Sastre, 2007). Debido a que la preocupación actual</w:t>
      </w:r>
      <w:r w:rsidR="007100B4">
        <w:rPr>
          <w:sz w:val="24"/>
          <w:lang w:val="es-ES_tradnl"/>
        </w:rPr>
        <w:t>,</w:t>
      </w:r>
      <w:r w:rsidRPr="00E906DD">
        <w:rPr>
          <w:sz w:val="24"/>
          <w:lang w:val="es-ES_tradnl"/>
        </w:rPr>
        <w:t xml:space="preserve"> surge con la necesidad de ofrecer una educación que responda a las necesidades de los estudiantes, mejorando su calidad de vida (Marín-Perabá, 2019), surge el concepto de inclusión educativa. Siguiendo lo establecido por la UNESCO (1994), se entiende que la inclusión educativa es un proceso de respuesta a la diversidad de necesidades de todos los aprendices, para no crear brechas sociales. En este sentido, es importante contemplar que entre los factores que obstaculizan la inclusión se encuentra el analfabetismo (Jiménez-Ramírez, 2008), convirtiéndose, como determinan Núñez y Rodríguez (2015), en un factor clave para el cambio y la justicia social y, por tanto, para la inclusión. En este sentido, se destaca que la planificación de experiencias educativas que mejoren la alfabetización científica suele estar ausente en el aula (Zimmermann, 2007). </w:t>
      </w:r>
    </w:p>
    <w:p w14:paraId="2DE0C537" w14:textId="5D976B63" w:rsidR="00E906DD" w:rsidRPr="00E906DD" w:rsidRDefault="00E906DD" w:rsidP="00E906DD">
      <w:pPr>
        <w:autoSpaceDE w:val="0"/>
        <w:autoSpaceDN w:val="0"/>
        <w:adjustRightInd w:val="0"/>
        <w:spacing w:after="113"/>
        <w:ind w:firstLine="567"/>
        <w:rPr>
          <w:sz w:val="24"/>
          <w:lang w:val="es-ES_tradnl"/>
        </w:rPr>
      </w:pPr>
      <w:r w:rsidRPr="00E906DD">
        <w:rPr>
          <w:sz w:val="24"/>
          <w:lang w:val="es-ES_tradnl"/>
        </w:rPr>
        <w:t xml:space="preserve">Según Sawyer y otros (2018 citado en </w:t>
      </w:r>
      <w:proofErr w:type="spellStart"/>
      <w:r w:rsidRPr="00E906DD">
        <w:rPr>
          <w:sz w:val="24"/>
          <w:lang w:val="es-ES_tradnl"/>
        </w:rPr>
        <w:t>Shah</w:t>
      </w:r>
      <w:proofErr w:type="spellEnd"/>
      <w:r w:rsidRPr="00E906DD">
        <w:rPr>
          <w:sz w:val="24"/>
          <w:lang w:val="es-ES_tradnl"/>
        </w:rPr>
        <w:t xml:space="preserve">, </w:t>
      </w:r>
      <w:proofErr w:type="spellStart"/>
      <w:r w:rsidRPr="00E906DD">
        <w:rPr>
          <w:sz w:val="24"/>
          <w:lang w:val="es-ES_tradnl"/>
        </w:rPr>
        <w:t>Hagell</w:t>
      </w:r>
      <w:proofErr w:type="spellEnd"/>
      <w:r w:rsidRPr="00E906DD">
        <w:rPr>
          <w:sz w:val="24"/>
          <w:lang w:val="es-ES_tradnl"/>
        </w:rPr>
        <w:t xml:space="preserve"> y </w:t>
      </w:r>
      <w:proofErr w:type="spellStart"/>
      <w:r w:rsidRPr="00E906DD">
        <w:rPr>
          <w:sz w:val="24"/>
          <w:lang w:val="es-ES_tradnl"/>
        </w:rPr>
        <w:t>Cheung</w:t>
      </w:r>
      <w:proofErr w:type="spellEnd"/>
      <w:r w:rsidRPr="00E906DD">
        <w:rPr>
          <w:sz w:val="24"/>
          <w:lang w:val="es-ES_tradnl"/>
        </w:rPr>
        <w:t xml:space="preserve">, 2019), el paso de la infancia a la edad adulta implica una amplia gama de desafíos físicos, psicológicos y sociológicos, siendo en la </w:t>
      </w:r>
      <w:r w:rsidRPr="00E906DD">
        <w:rPr>
          <w:sz w:val="24"/>
          <w:lang w:val="es-ES_tradnl"/>
        </w:rPr>
        <w:lastRenderedPageBreak/>
        <w:t>adolescencia, cuando aparecen problemas de salud producidos como consecuencia de los estilos de vida, como el consumo de alcohol y drogas, trastornos de comportamientos alimentarios y sexuales (</w:t>
      </w:r>
      <w:proofErr w:type="spellStart"/>
      <w:r w:rsidRPr="00E906DD">
        <w:rPr>
          <w:sz w:val="24"/>
          <w:lang w:val="es-ES_tradnl"/>
        </w:rPr>
        <w:t>Hagell</w:t>
      </w:r>
      <w:proofErr w:type="spellEnd"/>
      <w:r w:rsidRPr="00E906DD">
        <w:rPr>
          <w:sz w:val="24"/>
          <w:lang w:val="es-ES_tradnl"/>
        </w:rPr>
        <w:t xml:space="preserve">, </w:t>
      </w:r>
      <w:proofErr w:type="spellStart"/>
      <w:r w:rsidRPr="00E906DD">
        <w:rPr>
          <w:sz w:val="24"/>
          <w:lang w:val="es-ES_tradnl"/>
        </w:rPr>
        <w:t>Shah</w:t>
      </w:r>
      <w:proofErr w:type="spellEnd"/>
      <w:r w:rsidRPr="00E906DD">
        <w:rPr>
          <w:sz w:val="24"/>
          <w:lang w:val="es-ES_tradnl"/>
        </w:rPr>
        <w:t xml:space="preserve"> y Coleman 2017). Los adolescentes van configurando sus estilos de vida en sus contextos sociales y familiares que condicionan ciertos comportamientos saludables (Camino, Irujo, Gastón, Escribano, </w:t>
      </w:r>
      <w:proofErr w:type="spellStart"/>
      <w:r w:rsidRPr="00E906DD">
        <w:rPr>
          <w:sz w:val="24"/>
          <w:lang w:val="es-ES_tradnl"/>
        </w:rPr>
        <w:t>Corretgé</w:t>
      </w:r>
      <w:proofErr w:type="spellEnd"/>
      <w:r w:rsidRPr="00E906DD">
        <w:rPr>
          <w:sz w:val="24"/>
          <w:lang w:val="es-ES_tradnl"/>
        </w:rPr>
        <w:t xml:space="preserve">, </w:t>
      </w:r>
      <w:proofErr w:type="spellStart"/>
      <w:r w:rsidRPr="00E906DD">
        <w:rPr>
          <w:sz w:val="24"/>
          <w:lang w:val="es-ES_tradnl"/>
        </w:rPr>
        <w:t>Castiella</w:t>
      </w:r>
      <w:proofErr w:type="spellEnd"/>
      <w:r w:rsidRPr="00E906DD">
        <w:rPr>
          <w:sz w:val="24"/>
          <w:lang w:val="es-ES_tradnl"/>
        </w:rPr>
        <w:t xml:space="preserve">, Mateo y </w:t>
      </w:r>
      <w:proofErr w:type="spellStart"/>
      <w:r w:rsidRPr="00E906DD">
        <w:rPr>
          <w:sz w:val="24"/>
          <w:lang w:val="es-ES_tradnl"/>
        </w:rPr>
        <w:t>Echauri</w:t>
      </w:r>
      <w:proofErr w:type="spellEnd"/>
      <w:r w:rsidRPr="00E906DD">
        <w:rPr>
          <w:sz w:val="24"/>
          <w:lang w:val="es-ES_tradnl"/>
        </w:rPr>
        <w:t xml:space="preserve">, 2007). </w:t>
      </w:r>
    </w:p>
    <w:p w14:paraId="728CC76E" w14:textId="22FA9E8E" w:rsidR="00E906DD" w:rsidRDefault="00E906DD" w:rsidP="00E906DD">
      <w:pPr>
        <w:spacing w:after="340"/>
        <w:ind w:firstLine="567"/>
        <w:contextualSpacing/>
        <w:rPr>
          <w:sz w:val="24"/>
          <w:lang w:val="es-ES_tradnl"/>
        </w:rPr>
      </w:pPr>
      <w:r w:rsidRPr="00E906DD">
        <w:rPr>
          <w:sz w:val="24"/>
          <w:lang w:val="es-ES_tradnl"/>
        </w:rPr>
        <w:t>La alfabetización científica va más allá del mero conocimiento del contenido científico, permitiendo que las personas se puedan involucrar críticamente en la toma de decisiones sobre temas relacionados con la ciencia (</w:t>
      </w:r>
      <w:proofErr w:type="spellStart"/>
      <w:r w:rsidRPr="00E906DD">
        <w:rPr>
          <w:sz w:val="24"/>
          <w:lang w:val="es-ES_tradnl"/>
        </w:rPr>
        <w:t>Siarova</w:t>
      </w:r>
      <w:proofErr w:type="spellEnd"/>
      <w:r w:rsidRPr="00E906DD">
        <w:rPr>
          <w:sz w:val="24"/>
          <w:lang w:val="es-ES_tradnl"/>
        </w:rPr>
        <w:t xml:space="preserve">, </w:t>
      </w:r>
      <w:proofErr w:type="spellStart"/>
      <w:r w:rsidRPr="00E906DD">
        <w:rPr>
          <w:sz w:val="24"/>
          <w:lang w:val="es-ES_tradnl"/>
        </w:rPr>
        <w:t>Sternadel</w:t>
      </w:r>
      <w:proofErr w:type="spellEnd"/>
      <w:r w:rsidRPr="00E906DD">
        <w:rPr>
          <w:sz w:val="24"/>
          <w:lang w:val="es-ES_tradnl"/>
        </w:rPr>
        <w:t xml:space="preserve"> y </w:t>
      </w:r>
      <w:proofErr w:type="spellStart"/>
      <w:r w:rsidRPr="00E906DD">
        <w:rPr>
          <w:sz w:val="24"/>
          <w:lang w:val="es-ES_tradnl"/>
        </w:rPr>
        <w:t>Szönyi</w:t>
      </w:r>
      <w:proofErr w:type="spellEnd"/>
      <w:r w:rsidRPr="00E906DD">
        <w:rPr>
          <w:sz w:val="24"/>
          <w:lang w:val="es-ES_tradnl"/>
        </w:rPr>
        <w:t>, 2019) e implicarse en discusiones públicas acerca de asuntos importantes que se relacionan con la ciencia (Gil y Vilches, 2001), logrando la satisfacción social y personal del estudiante (Merchán, 2018).</w:t>
      </w:r>
    </w:p>
    <w:p w14:paraId="50B96F76" w14:textId="20771B7D" w:rsidR="00E906DD" w:rsidRDefault="00E906DD" w:rsidP="00E906DD">
      <w:pPr>
        <w:pStyle w:val="Titulodelapartado"/>
        <w:numPr>
          <w:ilvl w:val="0"/>
          <w:numId w:val="0"/>
        </w:numPr>
        <w:rPr>
          <w:lang w:val="es-ES"/>
        </w:rPr>
      </w:pPr>
      <w:r>
        <w:rPr>
          <w:lang w:val="es-ES"/>
        </w:rPr>
        <w:t xml:space="preserve">2.3 </w:t>
      </w:r>
      <w:r w:rsidRPr="00E906DD">
        <w:rPr>
          <w:lang w:val="es-ES"/>
        </w:rPr>
        <w:t xml:space="preserve">Enseñanza situada en el diseño de la secuencia didáctica </w:t>
      </w:r>
    </w:p>
    <w:p w14:paraId="5E7739C6" w14:textId="7F95DB5D" w:rsidR="00E906DD" w:rsidRDefault="00E906DD" w:rsidP="00E906DD">
      <w:pPr>
        <w:pStyle w:val="TextoNormal"/>
        <w:ind w:firstLine="0"/>
        <w:rPr>
          <w:lang w:val="es-ES"/>
        </w:rPr>
      </w:pPr>
    </w:p>
    <w:p w14:paraId="25329FAA" w14:textId="6FD54289" w:rsidR="00E906DD" w:rsidRPr="00E906DD" w:rsidRDefault="00E906DD" w:rsidP="00E906DD">
      <w:pPr>
        <w:autoSpaceDE w:val="0"/>
        <w:autoSpaceDN w:val="0"/>
        <w:adjustRightInd w:val="0"/>
        <w:spacing w:after="113"/>
        <w:ind w:firstLine="567"/>
        <w:rPr>
          <w:sz w:val="24"/>
          <w:lang w:val="es-ES_tradnl"/>
        </w:rPr>
      </w:pPr>
      <w:r w:rsidRPr="00E906DD">
        <w:rPr>
          <w:sz w:val="24"/>
          <w:lang w:val="es-ES_tradnl"/>
        </w:rPr>
        <w:t>El hecho de que las instituciones educativas no entreguen actividades de formación adaptadas a las necesidades del estudiante, genera una necesidad de inclusión (Marín-Perabá, 2019). Para garantizar la calidad educativa, según la UNESCO (2019)</w:t>
      </w:r>
      <w:r w:rsidR="001869D7">
        <w:rPr>
          <w:sz w:val="24"/>
          <w:lang w:val="es-ES_tradnl"/>
        </w:rPr>
        <w:t>,</w:t>
      </w:r>
      <w:r w:rsidRPr="00E906DD">
        <w:rPr>
          <w:sz w:val="24"/>
          <w:lang w:val="es-ES_tradnl"/>
        </w:rPr>
        <w:t xml:space="preserve"> hay que contar con sistemas educativos inclusivos, cuyo objetivo es respond</w:t>
      </w:r>
      <w:r w:rsidR="001869D7">
        <w:rPr>
          <w:sz w:val="24"/>
          <w:lang w:val="es-ES_tradnl"/>
        </w:rPr>
        <w:t>er</w:t>
      </w:r>
      <w:r w:rsidRPr="00E906DD">
        <w:rPr>
          <w:sz w:val="24"/>
          <w:lang w:val="es-ES_tradnl"/>
        </w:rPr>
        <w:t xml:space="preserve"> a la diversidad de cada estudiante. Reducir la exclusión y atender a </w:t>
      </w:r>
      <w:r w:rsidR="008C0D90">
        <w:rPr>
          <w:sz w:val="24"/>
          <w:lang w:val="es-ES_tradnl"/>
        </w:rPr>
        <w:t>la vulnerabilidad</w:t>
      </w:r>
      <w:r w:rsidRPr="00E906DD">
        <w:rPr>
          <w:sz w:val="24"/>
          <w:lang w:val="es-ES_tradnl"/>
        </w:rPr>
        <w:t>, favorece, siguiendo a Iglesias, Madrid, Ramos, Robles y Serrano (2013), la mejora del alumnado a través de estrategias integradoras, como las establecidas por Ramírez-Valbuena (2017) de escucha, dialogo, cooperación, confianza y aceptación que posibiliten, según determina Guerrero (2012)</w:t>
      </w:r>
      <w:r w:rsidR="008C0D90">
        <w:rPr>
          <w:sz w:val="24"/>
          <w:lang w:val="es-ES_tradnl"/>
        </w:rPr>
        <w:t>,</w:t>
      </w:r>
      <w:r w:rsidRPr="00E906DD">
        <w:rPr>
          <w:sz w:val="24"/>
          <w:lang w:val="es-ES_tradnl"/>
        </w:rPr>
        <w:t xml:space="preserve"> la construcción de aprendizajes significativos y relevantes para el alumnado.</w:t>
      </w:r>
    </w:p>
    <w:p w14:paraId="2223F3C2" w14:textId="5A95B9E3" w:rsidR="00E906DD" w:rsidRPr="00E906DD" w:rsidRDefault="00E906DD" w:rsidP="00E906DD">
      <w:pPr>
        <w:autoSpaceDE w:val="0"/>
        <w:autoSpaceDN w:val="0"/>
        <w:adjustRightInd w:val="0"/>
        <w:spacing w:after="113"/>
        <w:ind w:firstLine="567"/>
        <w:rPr>
          <w:sz w:val="24"/>
          <w:lang w:val="es-ES_tradnl"/>
        </w:rPr>
      </w:pPr>
      <w:r w:rsidRPr="00E906DD">
        <w:rPr>
          <w:sz w:val="24"/>
          <w:lang w:val="es-ES_tradnl"/>
        </w:rPr>
        <w:t>Como estrategia inclusiva, se pueden seleccionar las bases de la enseñanza situada, en la que, adoptando criterios de relevancia social, se busca fortalecer la identidad (Díaz-Barriga, 2010), motivándolo y atendiendo de forma primordial al contexto y a la realidad en la que el estudiante crece y se desenvuelve (Ortega, 2017). Los contenidos deben guardar</w:t>
      </w:r>
      <w:r w:rsidR="005533C2">
        <w:rPr>
          <w:sz w:val="24"/>
          <w:lang w:val="es-ES_tradnl"/>
        </w:rPr>
        <w:t xml:space="preserve"> </w:t>
      </w:r>
      <w:r w:rsidRPr="00E906DD">
        <w:rPr>
          <w:sz w:val="24"/>
          <w:lang w:val="es-ES_tradnl"/>
        </w:rPr>
        <w:t xml:space="preserve">significatividad coherente, de forma que la información sea comprendida con facilidad por el alumnado (Palomino, 2018). Por otra parte, tal y como afirma Ballester (2005), los contenidos deben tener significatividad psicológica, siendo adecuados al nivel de desarrollo y conocimientos previos del estudiante, suponiendo un aprendizaje útil porque el contenido es de interés para él. </w:t>
      </w:r>
    </w:p>
    <w:p w14:paraId="330D6D9B" w14:textId="5EA06B74" w:rsidR="00E906DD" w:rsidRDefault="00E906DD" w:rsidP="00E906DD">
      <w:pPr>
        <w:pStyle w:val="TextoNormal"/>
      </w:pPr>
      <w:r w:rsidRPr="00E906DD">
        <w:t>A partir de estas estrategias se logra una organización de las actividades de aprendizaje que se realizarán con los alumnos y para los alumnos con la finalidad de crear situaciones que les permitan desarrollar un aprendizaje inclusivo (Díaz y Barriga, 2003)</w:t>
      </w:r>
    </w:p>
    <w:p w14:paraId="4B471788" w14:textId="015EA6CF" w:rsidR="00084F61" w:rsidRDefault="00084F61" w:rsidP="00E906DD">
      <w:pPr>
        <w:pStyle w:val="TextoNormal"/>
      </w:pPr>
    </w:p>
    <w:p w14:paraId="44CF712D" w14:textId="4E366EC9" w:rsidR="00084F61" w:rsidRDefault="00084F61" w:rsidP="000071E1">
      <w:pPr>
        <w:pStyle w:val="Encabezado1"/>
        <w:numPr>
          <w:ilvl w:val="0"/>
          <w:numId w:val="8"/>
        </w:numPr>
        <w:spacing w:before="0" w:after="0"/>
      </w:pPr>
      <w:r>
        <w:t>Metodología</w:t>
      </w:r>
    </w:p>
    <w:p w14:paraId="44EE9AEA" w14:textId="10B9E984" w:rsidR="00084F61" w:rsidRDefault="00084F61" w:rsidP="00084F61">
      <w:pPr>
        <w:pStyle w:val="TextoNormal"/>
      </w:pPr>
    </w:p>
    <w:p w14:paraId="7581C5B5" w14:textId="381F407B" w:rsidR="00084F61" w:rsidRDefault="00084F61" w:rsidP="00084F61">
      <w:pPr>
        <w:pStyle w:val="Titulodelapartado"/>
        <w:numPr>
          <w:ilvl w:val="0"/>
          <w:numId w:val="0"/>
        </w:numPr>
        <w:rPr>
          <w:lang w:val="es-ES"/>
        </w:rPr>
      </w:pPr>
      <w:r>
        <w:rPr>
          <w:lang w:val="es-ES_tradnl"/>
        </w:rPr>
        <w:t>3</w:t>
      </w:r>
      <w:r w:rsidRPr="00175DF5">
        <w:rPr>
          <w:lang w:val="es-ES"/>
        </w:rPr>
        <w:t xml:space="preserve">.1 </w:t>
      </w:r>
      <w:r>
        <w:rPr>
          <w:lang w:val="es-ES"/>
        </w:rPr>
        <w:t>Problemas de investigación</w:t>
      </w:r>
    </w:p>
    <w:p w14:paraId="77E78D71" w14:textId="77777777" w:rsidR="00084F61" w:rsidRDefault="00084F61" w:rsidP="00084F61">
      <w:pPr>
        <w:pStyle w:val="Titulodelapartado"/>
        <w:numPr>
          <w:ilvl w:val="0"/>
          <w:numId w:val="0"/>
        </w:numPr>
        <w:rPr>
          <w:lang w:val="es-ES"/>
        </w:rPr>
      </w:pPr>
    </w:p>
    <w:p w14:paraId="092A0F9B" w14:textId="77777777" w:rsidR="00084F61" w:rsidRPr="00084F61" w:rsidRDefault="00084F61" w:rsidP="00084F61">
      <w:pPr>
        <w:spacing w:after="113"/>
        <w:ind w:firstLine="567"/>
        <w:rPr>
          <w:sz w:val="24"/>
          <w:lang w:val="es-ES_tradnl"/>
        </w:rPr>
      </w:pPr>
      <w:r w:rsidRPr="00084F61">
        <w:rPr>
          <w:sz w:val="24"/>
          <w:lang w:val="es-ES_tradnl"/>
        </w:rPr>
        <w:t>El problema principal de esta investigación se formula según:</w:t>
      </w:r>
    </w:p>
    <w:p w14:paraId="2DA561FC" w14:textId="77777777" w:rsidR="00084F61" w:rsidRPr="00084F61" w:rsidRDefault="00084F61" w:rsidP="00084F61">
      <w:pPr>
        <w:spacing w:after="113"/>
        <w:rPr>
          <w:sz w:val="24"/>
          <w:lang w:val="es-ES_tradnl"/>
        </w:rPr>
      </w:pPr>
      <w:r w:rsidRPr="00084F61">
        <w:rPr>
          <w:sz w:val="24"/>
          <w:lang w:val="es-ES_tradnl"/>
        </w:rPr>
        <w:t>¿La alfabetización científica facilita la inclusión educativa de un grupo de estudiantes de FPB?</w:t>
      </w:r>
    </w:p>
    <w:p w14:paraId="3CACCE9F" w14:textId="77777777" w:rsidR="00084F61" w:rsidRPr="00084F61" w:rsidRDefault="00084F61" w:rsidP="00084F61">
      <w:pPr>
        <w:autoSpaceDE w:val="0"/>
        <w:autoSpaceDN w:val="0"/>
        <w:adjustRightInd w:val="0"/>
        <w:spacing w:after="113"/>
        <w:rPr>
          <w:sz w:val="24"/>
          <w:lang w:val="es-ES_tradnl"/>
        </w:rPr>
      </w:pPr>
      <w:r w:rsidRPr="00084F61">
        <w:rPr>
          <w:sz w:val="24"/>
          <w:lang w:val="es-ES_tradnl"/>
        </w:rPr>
        <w:t>A raíz de este problema principal, surgen los siguientes subproblemas:</w:t>
      </w:r>
    </w:p>
    <w:p w14:paraId="4C7F8DF1" w14:textId="77777777" w:rsidR="00084F61" w:rsidRPr="00084F61" w:rsidRDefault="00084F61" w:rsidP="000071E1">
      <w:pPr>
        <w:pStyle w:val="Prrafodelista"/>
        <w:numPr>
          <w:ilvl w:val="0"/>
          <w:numId w:val="9"/>
        </w:numPr>
        <w:spacing w:afterLines="113" w:after="271" w:line="240" w:lineRule="auto"/>
        <w:rPr>
          <w:rFonts w:ascii="Times New Roman" w:eastAsiaTheme="minorEastAsia" w:hAnsi="Times New Roman"/>
          <w:sz w:val="24"/>
          <w:szCs w:val="24"/>
          <w:lang w:val="es-ES_tradnl"/>
        </w:rPr>
      </w:pPr>
      <w:r w:rsidRPr="00084F61">
        <w:rPr>
          <w:rFonts w:ascii="Times New Roman" w:eastAsiaTheme="minorEastAsia" w:hAnsi="Times New Roman"/>
          <w:sz w:val="24"/>
          <w:szCs w:val="24"/>
          <w:lang w:val="es-ES_tradnl"/>
        </w:rPr>
        <w:t>¿Es posible mejorar la alfabetización científica en un grupo de estudiantes de FPB a través del uso de una secuencia didáctica basada en la enseñanza situada?</w:t>
      </w:r>
    </w:p>
    <w:p w14:paraId="2D3E419F" w14:textId="7B4E3F8F" w:rsidR="00770A0B" w:rsidRDefault="00084F61" w:rsidP="000071E1">
      <w:pPr>
        <w:pStyle w:val="Prrafodelista"/>
        <w:numPr>
          <w:ilvl w:val="0"/>
          <w:numId w:val="9"/>
        </w:numPr>
        <w:spacing w:after="113" w:line="240" w:lineRule="auto"/>
        <w:rPr>
          <w:rFonts w:ascii="Times New Roman" w:eastAsiaTheme="minorEastAsia" w:hAnsi="Times New Roman"/>
          <w:sz w:val="24"/>
          <w:szCs w:val="24"/>
          <w:lang w:val="es-ES_tradnl"/>
        </w:rPr>
      </w:pPr>
      <w:r w:rsidRPr="00084F61">
        <w:rPr>
          <w:rFonts w:ascii="Times New Roman" w:eastAsiaTheme="minorEastAsia" w:hAnsi="Times New Roman"/>
          <w:sz w:val="24"/>
          <w:szCs w:val="24"/>
          <w:lang w:val="es-ES_tradnl"/>
        </w:rPr>
        <w:t>¿Qué aspectos se pueden considerar básicos para conseguir la inclusión educativa del alumnado?</w:t>
      </w:r>
    </w:p>
    <w:p w14:paraId="099E4273" w14:textId="77777777" w:rsidR="00F4572C" w:rsidRPr="00F4572C" w:rsidRDefault="00F4572C" w:rsidP="00F4572C">
      <w:pPr>
        <w:spacing w:after="113"/>
        <w:rPr>
          <w:sz w:val="24"/>
          <w:lang w:val="es-ES_tradnl"/>
        </w:rPr>
      </w:pPr>
    </w:p>
    <w:p w14:paraId="6668ACC5" w14:textId="2D053764" w:rsidR="00084F61" w:rsidRDefault="00084F61" w:rsidP="00084F61">
      <w:pPr>
        <w:pStyle w:val="Titulodelapartado"/>
        <w:numPr>
          <w:ilvl w:val="0"/>
          <w:numId w:val="0"/>
        </w:numPr>
        <w:rPr>
          <w:lang w:val="es-ES_tradnl"/>
        </w:rPr>
      </w:pPr>
      <w:r w:rsidRPr="00084F61">
        <w:rPr>
          <w:b w:val="0"/>
          <w:lang w:val="es-ES_tradnl"/>
        </w:rPr>
        <w:lastRenderedPageBreak/>
        <w:t xml:space="preserve"> </w:t>
      </w:r>
      <w:r>
        <w:rPr>
          <w:lang w:val="es-ES_tradnl"/>
        </w:rPr>
        <w:t xml:space="preserve">3.2 </w:t>
      </w:r>
      <w:r w:rsidRPr="00084F61">
        <w:rPr>
          <w:lang w:val="es-ES_tradnl"/>
        </w:rPr>
        <w:t>Contexto y Participantes</w:t>
      </w:r>
    </w:p>
    <w:p w14:paraId="3C2AB67E" w14:textId="4DA7DE55" w:rsidR="00084F61" w:rsidRDefault="00084F61" w:rsidP="00084F61">
      <w:pPr>
        <w:pStyle w:val="TextoNormal"/>
      </w:pPr>
    </w:p>
    <w:p w14:paraId="4ABE6141" w14:textId="263E878E" w:rsidR="00084F61" w:rsidRPr="00084F61" w:rsidRDefault="00084F61" w:rsidP="00084F61">
      <w:pPr>
        <w:autoSpaceDE w:val="0"/>
        <w:autoSpaceDN w:val="0"/>
        <w:adjustRightInd w:val="0"/>
        <w:spacing w:after="113"/>
        <w:ind w:firstLine="567"/>
        <w:rPr>
          <w:sz w:val="24"/>
          <w:lang w:val="es-ES_tradnl"/>
        </w:rPr>
      </w:pPr>
      <w:r w:rsidRPr="00084F61">
        <w:rPr>
          <w:sz w:val="24"/>
          <w:lang w:val="es-ES_tradnl"/>
        </w:rPr>
        <w:t>El presente estudio surge en un aula de FPB de un centro educativo de la provincia de Huelva, considerado como centro de compensatoria. El alumnado que compone la comunidad del centro en el que se lleva a cabo el estudio, se caracteriza por la heterogeneidad y diversidad, en el que la implicación de las familias es prácticamente inexistente, teniendo un número significativo son menores con una</w:t>
      </w:r>
      <w:r w:rsidR="00F51694">
        <w:rPr>
          <w:sz w:val="24"/>
          <w:lang w:val="es-ES_tradnl"/>
        </w:rPr>
        <w:t>s</w:t>
      </w:r>
      <w:r w:rsidRPr="00084F61">
        <w:rPr>
          <w:sz w:val="24"/>
          <w:lang w:val="es-ES_tradnl"/>
        </w:rPr>
        <w:t xml:space="preserve"> medidas temporales de acogimiento residencial. </w:t>
      </w:r>
    </w:p>
    <w:p w14:paraId="4B8ADA23" w14:textId="77777777" w:rsidR="00084F61" w:rsidRDefault="00084F61" w:rsidP="00084F61">
      <w:pPr>
        <w:autoSpaceDE w:val="0"/>
        <w:autoSpaceDN w:val="0"/>
        <w:adjustRightInd w:val="0"/>
        <w:spacing w:after="240"/>
        <w:ind w:firstLine="567"/>
        <w:rPr>
          <w:sz w:val="24"/>
          <w:lang w:val="es-ES_tradnl"/>
        </w:rPr>
      </w:pPr>
      <w:r w:rsidRPr="00084F61">
        <w:rPr>
          <w:sz w:val="24"/>
          <w:lang w:val="es-ES_tradnl"/>
        </w:rPr>
        <w:t>En concreto, los participantes en esta investigación son diez alumnos del segundo curso FPB, de la especialidad de Informática y Comunicaciones, cuyas edades oscilan entre los 16 y los 18 años, de los cuales, nueve pertenecen al género masculino y una al femenino. Dos de los estudiantes son de etnia gitana y tres de procedencia sudamericana. El grupo comparte algunos rasgos generales, tales como acarrear un gran historial de fracaso escolar, absentismo, así como tener evidentes dificultades con las instrumentales básicas.</w:t>
      </w:r>
    </w:p>
    <w:p w14:paraId="6AA0231E" w14:textId="05E650CF" w:rsidR="00084F61" w:rsidRDefault="00084F61" w:rsidP="00084F61">
      <w:pPr>
        <w:autoSpaceDE w:val="0"/>
        <w:autoSpaceDN w:val="0"/>
        <w:adjustRightInd w:val="0"/>
        <w:spacing w:after="240"/>
        <w:ind w:firstLine="567"/>
        <w:rPr>
          <w:sz w:val="24"/>
          <w:lang w:val="es-ES_tradnl"/>
        </w:rPr>
      </w:pPr>
      <w:r w:rsidRPr="00084F61">
        <w:rPr>
          <w:sz w:val="24"/>
          <w:lang w:val="es-ES_tradnl"/>
        </w:rPr>
        <w:t>Nueve de ellos proceden de familias desestructuradas y siete tienen problemas con el consumo de sustancias ilegales, así como con ingesta de alcohol de forma habitual. Cuatro están diagnosticados con el Trastorno del Déficit de Atención por Hiperactividad, uno de ellos tiene Trastorno Negativista Desafiante y otro atraviesa un periodo de depresión en el momento de la investigación.</w:t>
      </w:r>
    </w:p>
    <w:p w14:paraId="5345DA9F" w14:textId="0D84E3DC" w:rsidR="0019093E" w:rsidRDefault="0019093E" w:rsidP="000071E1">
      <w:pPr>
        <w:pStyle w:val="Titulodelapartado"/>
        <w:numPr>
          <w:ilvl w:val="1"/>
          <w:numId w:val="8"/>
        </w:numPr>
        <w:rPr>
          <w:lang w:val="es-ES_tradnl"/>
        </w:rPr>
      </w:pPr>
      <w:r w:rsidRPr="0019093E">
        <w:rPr>
          <w:lang w:val="es-ES_tradnl"/>
        </w:rPr>
        <w:t>Proceso de intervención</w:t>
      </w:r>
    </w:p>
    <w:p w14:paraId="68AB450D" w14:textId="3E26241F" w:rsidR="0019093E" w:rsidRDefault="0019093E" w:rsidP="0019093E">
      <w:pPr>
        <w:pStyle w:val="TextoNormal"/>
        <w:ind w:left="720" w:firstLine="0"/>
      </w:pPr>
    </w:p>
    <w:p w14:paraId="59986072" w14:textId="7D71A9B8" w:rsidR="0019093E" w:rsidRPr="0019093E" w:rsidRDefault="0019093E" w:rsidP="0019093E">
      <w:pPr>
        <w:autoSpaceDE w:val="0"/>
        <w:autoSpaceDN w:val="0"/>
        <w:adjustRightInd w:val="0"/>
        <w:spacing w:after="113"/>
        <w:ind w:firstLine="567"/>
        <w:rPr>
          <w:sz w:val="24"/>
          <w:lang w:val="es-ES_tradnl"/>
        </w:rPr>
      </w:pPr>
      <w:r w:rsidRPr="0019093E">
        <w:rPr>
          <w:sz w:val="24"/>
          <w:lang w:val="es-ES_tradnl"/>
        </w:rPr>
        <w:t>La intervención se llevó a cabo a lo largo del segundo trimestre del curso académico 2018/2019, en el Módulo de Ciencias Aplicadas II. Se planifica y aplica una secuencia didáctica que fue diseñada teniendo en cuenta dos aspectos fundamentales:</w:t>
      </w:r>
    </w:p>
    <w:p w14:paraId="45B8CC42" w14:textId="2DD67F8A" w:rsidR="0019093E" w:rsidRPr="0019093E" w:rsidRDefault="0019093E" w:rsidP="000071E1">
      <w:pPr>
        <w:pStyle w:val="Prrafodelista"/>
        <w:numPr>
          <w:ilvl w:val="0"/>
          <w:numId w:val="10"/>
        </w:numPr>
        <w:autoSpaceDE w:val="0"/>
        <w:autoSpaceDN w:val="0"/>
        <w:adjustRightInd w:val="0"/>
        <w:spacing w:after="113" w:line="240" w:lineRule="auto"/>
        <w:ind w:left="993" w:hanging="284"/>
        <w:jc w:val="both"/>
        <w:rPr>
          <w:rFonts w:ascii="Times New Roman" w:eastAsiaTheme="minorEastAsia" w:hAnsi="Times New Roman"/>
          <w:sz w:val="24"/>
          <w:szCs w:val="24"/>
          <w:lang w:val="es-ES_tradnl"/>
        </w:rPr>
      </w:pPr>
      <w:r w:rsidRPr="0019093E">
        <w:rPr>
          <w:rFonts w:ascii="Times New Roman" w:eastAsiaTheme="minorEastAsia" w:hAnsi="Times New Roman"/>
          <w:sz w:val="24"/>
          <w:szCs w:val="24"/>
          <w:lang w:val="es-ES_tradnl"/>
        </w:rPr>
        <w:t xml:space="preserve">Que los contenidos, además de encontrarse incluidos en la Orden de 8 de noviembre de 2016 de la FPB, </w:t>
      </w:r>
      <w:r w:rsidR="00AE06FA">
        <w:rPr>
          <w:rFonts w:ascii="Times New Roman" w:eastAsiaTheme="minorEastAsia" w:hAnsi="Times New Roman"/>
          <w:sz w:val="24"/>
          <w:szCs w:val="24"/>
          <w:lang w:val="es-ES_tradnl"/>
        </w:rPr>
        <w:t>hubieran</w:t>
      </w:r>
      <w:r w:rsidRPr="0019093E">
        <w:rPr>
          <w:rFonts w:ascii="Times New Roman" w:eastAsiaTheme="minorEastAsia" w:hAnsi="Times New Roman"/>
          <w:sz w:val="24"/>
          <w:szCs w:val="24"/>
          <w:lang w:val="es-ES_tradnl"/>
        </w:rPr>
        <w:t xml:space="preserve"> sido pre-seleccionados por los estudiantes objeto de estudio.</w:t>
      </w:r>
    </w:p>
    <w:p w14:paraId="5D80C775" w14:textId="0C4DAADD" w:rsidR="0019093E" w:rsidRPr="0019093E" w:rsidRDefault="0019093E" w:rsidP="000071E1">
      <w:pPr>
        <w:pStyle w:val="Prrafodelista"/>
        <w:numPr>
          <w:ilvl w:val="0"/>
          <w:numId w:val="10"/>
        </w:numPr>
        <w:autoSpaceDE w:val="0"/>
        <w:autoSpaceDN w:val="0"/>
        <w:adjustRightInd w:val="0"/>
        <w:spacing w:after="113" w:line="240" w:lineRule="auto"/>
        <w:ind w:left="993" w:hanging="284"/>
        <w:jc w:val="both"/>
        <w:rPr>
          <w:rFonts w:ascii="Times New Roman" w:eastAsiaTheme="minorEastAsia" w:hAnsi="Times New Roman"/>
          <w:sz w:val="24"/>
          <w:szCs w:val="24"/>
          <w:lang w:val="es-ES_tradnl"/>
        </w:rPr>
      </w:pPr>
      <w:r w:rsidRPr="0019093E">
        <w:rPr>
          <w:rFonts w:ascii="Times New Roman" w:eastAsiaTheme="minorEastAsia" w:hAnsi="Times New Roman"/>
          <w:sz w:val="24"/>
          <w:szCs w:val="24"/>
          <w:lang w:val="es-ES_tradnl"/>
        </w:rPr>
        <w:t>Que at</w:t>
      </w:r>
      <w:r w:rsidR="00AE06FA">
        <w:rPr>
          <w:rFonts w:ascii="Times New Roman" w:eastAsiaTheme="minorEastAsia" w:hAnsi="Times New Roman"/>
          <w:sz w:val="24"/>
          <w:szCs w:val="24"/>
          <w:lang w:val="es-ES_tradnl"/>
        </w:rPr>
        <w:t>endiera</w:t>
      </w:r>
      <w:r w:rsidRPr="0019093E">
        <w:rPr>
          <w:rFonts w:ascii="Times New Roman" w:eastAsiaTheme="minorEastAsia" w:hAnsi="Times New Roman"/>
          <w:sz w:val="24"/>
          <w:szCs w:val="24"/>
          <w:lang w:val="es-ES_tradnl"/>
        </w:rPr>
        <w:t xml:space="preserve"> a los principios metodológicos de la enseñanza situada.</w:t>
      </w:r>
    </w:p>
    <w:p w14:paraId="3070B849" w14:textId="349AD369" w:rsidR="0019093E" w:rsidRPr="0019093E" w:rsidRDefault="0019093E" w:rsidP="0019093E">
      <w:pPr>
        <w:autoSpaceDE w:val="0"/>
        <w:autoSpaceDN w:val="0"/>
        <w:adjustRightInd w:val="0"/>
        <w:spacing w:after="113"/>
        <w:ind w:firstLine="567"/>
        <w:rPr>
          <w:sz w:val="24"/>
          <w:lang w:val="es-ES_tradnl"/>
        </w:rPr>
      </w:pPr>
      <w:r w:rsidRPr="0019093E">
        <w:rPr>
          <w:sz w:val="24"/>
          <w:lang w:val="es-ES_tradnl"/>
        </w:rPr>
        <w:t xml:space="preserve">Coincidiendo con los estudios de Marín-Perabá (2019), la implementación llevada a cabo en la presente investigación pretende trabajar contenidos que sean adecuados, basándonos en los intereses de los estudiantes, para facilitar el proceso de aprendizaje. Por tanto, se llevó a cabo un listado de 10 contenidos (física, medio ambiente y sanitarios) para que </w:t>
      </w:r>
      <w:r w:rsidR="008E101B">
        <w:rPr>
          <w:sz w:val="24"/>
          <w:lang w:val="es-ES_tradnl"/>
        </w:rPr>
        <w:t>eligiesen</w:t>
      </w:r>
      <w:r w:rsidRPr="0019093E">
        <w:rPr>
          <w:sz w:val="24"/>
          <w:lang w:val="es-ES_tradnl"/>
        </w:rPr>
        <w:t xml:space="preserve"> en función de sus preferencias. Finalmente, seleccionaron aquellos relacionados con la salud, por este orden: Hábitos saludables, Sexualidad y Nutrición. Para esta investigación se selecciona la </w:t>
      </w:r>
      <w:r w:rsidR="008E101B">
        <w:rPr>
          <w:sz w:val="24"/>
          <w:lang w:val="es-ES_tradnl"/>
        </w:rPr>
        <w:t>temática</w:t>
      </w:r>
      <w:r w:rsidRPr="0019093E">
        <w:rPr>
          <w:sz w:val="24"/>
          <w:lang w:val="es-ES_tradnl"/>
        </w:rPr>
        <w:t xml:space="preserve"> </w:t>
      </w:r>
      <w:r w:rsidR="008E101B">
        <w:rPr>
          <w:sz w:val="24"/>
          <w:lang w:val="es-ES_tradnl"/>
        </w:rPr>
        <w:t>con</w:t>
      </w:r>
      <w:r w:rsidRPr="0019093E">
        <w:rPr>
          <w:sz w:val="24"/>
          <w:lang w:val="es-ES_tradnl"/>
        </w:rPr>
        <w:t xml:space="preserve"> mayor número de votos que, bajo el titulo de hábitos saludables, trata aspectos relacionados con el consumo de sustancias. En este caso, como describen Tobón, Pimienta y García (2010), en esta secuencia se trabajan problemas significativos y pertinentes para los estudiantes, convirtiendo el aula en un escenario social.</w:t>
      </w:r>
    </w:p>
    <w:p w14:paraId="6F5A87C2" w14:textId="77777777" w:rsidR="0019093E" w:rsidRPr="0019093E" w:rsidRDefault="0019093E" w:rsidP="0019093E">
      <w:pPr>
        <w:autoSpaceDE w:val="0"/>
        <w:autoSpaceDN w:val="0"/>
        <w:adjustRightInd w:val="0"/>
        <w:spacing w:after="113"/>
        <w:ind w:firstLine="567"/>
        <w:rPr>
          <w:sz w:val="24"/>
          <w:lang w:val="es-ES_tradnl"/>
        </w:rPr>
      </w:pPr>
      <w:r w:rsidRPr="0019093E">
        <w:rPr>
          <w:sz w:val="24"/>
          <w:lang w:val="es-ES_tradnl"/>
        </w:rPr>
        <w:t>Los contenidos a tratar en esta secuencia didáctica se clasifican en tres categorías, tal y como se describe en la Tabla 1:</w:t>
      </w:r>
    </w:p>
    <w:tbl>
      <w:tblPr>
        <w:tblStyle w:val="Tablaconcuadrcula"/>
        <w:tblW w:w="8930" w:type="dxa"/>
        <w:jc w:val="center"/>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7512"/>
      </w:tblGrid>
      <w:tr w:rsidR="0019093E" w:rsidRPr="00D20FB8" w14:paraId="30DB1C00" w14:textId="77777777" w:rsidTr="00F57B65">
        <w:trPr>
          <w:jc w:val="center"/>
        </w:trPr>
        <w:tc>
          <w:tcPr>
            <w:tcW w:w="8930" w:type="dxa"/>
            <w:gridSpan w:val="2"/>
          </w:tcPr>
          <w:p w14:paraId="7F170300" w14:textId="173455B8" w:rsidR="0019093E" w:rsidRPr="0019093E" w:rsidRDefault="0019093E" w:rsidP="00DA6AD4">
            <w:pPr>
              <w:spacing w:after="113"/>
              <w:rPr>
                <w:rFonts w:ascii="Garamond" w:hAnsi="Garamond" w:cs="Garamond"/>
                <w:color w:val="000000" w:themeColor="text1"/>
                <w:szCs w:val="20"/>
                <w:lang w:val="es-ES"/>
              </w:rPr>
            </w:pPr>
            <w:r w:rsidRPr="0019093E">
              <w:rPr>
                <w:b/>
                <w:smallCaps/>
                <w:noProof/>
                <w:sz w:val="22"/>
                <w:lang w:val="es-ES_tradnl"/>
              </w:rPr>
              <w:t>Tabla 1:</w:t>
            </w:r>
            <w:r w:rsidRPr="0019093E">
              <w:rPr>
                <w:rFonts w:ascii="Garamond" w:hAnsi="Garamond" w:cs="Garamond"/>
                <w:color w:val="000000" w:themeColor="text1"/>
                <w:szCs w:val="20"/>
                <w:lang w:val="es-ES"/>
              </w:rPr>
              <w:t xml:space="preserve"> </w:t>
            </w:r>
            <w:r w:rsidRPr="0019093E">
              <w:rPr>
                <w:noProof/>
                <w:sz w:val="22"/>
                <w:lang w:val="es-ES_tradnl"/>
              </w:rPr>
              <w:t>Contenidos relativos a los Hábitos Saludables.</w:t>
            </w:r>
          </w:p>
        </w:tc>
      </w:tr>
      <w:tr w:rsidR="0019093E" w:rsidRPr="008D76A3" w14:paraId="57648193" w14:textId="77777777" w:rsidTr="00F57B65">
        <w:trPr>
          <w:jc w:val="center"/>
        </w:trPr>
        <w:tc>
          <w:tcPr>
            <w:tcW w:w="8930" w:type="dxa"/>
            <w:gridSpan w:val="2"/>
            <w:hideMark/>
          </w:tcPr>
          <w:p w14:paraId="60CDEF5C" w14:textId="77777777" w:rsidR="0019093E" w:rsidRPr="007145EC" w:rsidRDefault="0019093E" w:rsidP="00DA6AD4">
            <w:pPr>
              <w:spacing w:line="276" w:lineRule="auto"/>
              <w:jc w:val="center"/>
              <w:rPr>
                <w:rFonts w:ascii="Garamond" w:hAnsi="Garamond" w:cs="Garamond"/>
                <w:b/>
                <w:bCs/>
                <w:color w:val="000000" w:themeColor="text1"/>
                <w:szCs w:val="20"/>
              </w:rPr>
            </w:pPr>
            <w:r w:rsidRPr="007145EC">
              <w:rPr>
                <w:rFonts w:ascii="Garamond" w:hAnsi="Garamond" w:cs="Garamond"/>
                <w:b/>
                <w:bCs/>
                <w:color w:val="000000" w:themeColor="text1"/>
                <w:szCs w:val="20"/>
              </w:rPr>
              <w:t>Hábitos saludables</w:t>
            </w:r>
          </w:p>
        </w:tc>
      </w:tr>
      <w:tr w:rsidR="0019093E" w:rsidRPr="008D76A3" w14:paraId="16C43188" w14:textId="77777777" w:rsidTr="00F57B65">
        <w:trPr>
          <w:jc w:val="center"/>
        </w:trPr>
        <w:tc>
          <w:tcPr>
            <w:tcW w:w="1418" w:type="dxa"/>
            <w:hideMark/>
          </w:tcPr>
          <w:p w14:paraId="45CBC67C" w14:textId="77777777" w:rsidR="0019093E" w:rsidRPr="00970536" w:rsidRDefault="0019093E" w:rsidP="00DA6AD4">
            <w:pPr>
              <w:spacing w:after="113"/>
              <w:jc w:val="center"/>
              <w:rPr>
                <w:rFonts w:ascii="Garamond" w:hAnsi="Garamond"/>
                <w:b/>
                <w:color w:val="000000" w:themeColor="text1"/>
                <w:szCs w:val="20"/>
              </w:rPr>
            </w:pPr>
            <w:r w:rsidRPr="00970536">
              <w:rPr>
                <w:rFonts w:ascii="Garamond" w:hAnsi="Garamond"/>
                <w:b/>
                <w:color w:val="000000" w:themeColor="text1"/>
                <w:szCs w:val="20"/>
              </w:rPr>
              <w:t>Categorías</w:t>
            </w:r>
          </w:p>
        </w:tc>
        <w:tc>
          <w:tcPr>
            <w:tcW w:w="7512" w:type="dxa"/>
            <w:hideMark/>
          </w:tcPr>
          <w:p w14:paraId="358A53F8" w14:textId="77777777" w:rsidR="0019093E" w:rsidRPr="00970536" w:rsidRDefault="0019093E" w:rsidP="00F57B65">
            <w:pPr>
              <w:spacing w:after="113"/>
              <w:jc w:val="center"/>
              <w:rPr>
                <w:rFonts w:ascii="Garamond" w:hAnsi="Garamond"/>
                <w:b/>
                <w:color w:val="000000" w:themeColor="text1"/>
                <w:szCs w:val="20"/>
              </w:rPr>
            </w:pPr>
            <w:r w:rsidRPr="00970536">
              <w:rPr>
                <w:rFonts w:ascii="Garamond" w:hAnsi="Garamond"/>
                <w:b/>
                <w:color w:val="000000" w:themeColor="text1"/>
                <w:szCs w:val="20"/>
              </w:rPr>
              <w:t>Descripción</w:t>
            </w:r>
          </w:p>
        </w:tc>
      </w:tr>
      <w:tr w:rsidR="0019093E" w:rsidRPr="00D20FB8" w14:paraId="286E6D2A" w14:textId="77777777" w:rsidTr="00F57B65">
        <w:trPr>
          <w:jc w:val="center"/>
        </w:trPr>
        <w:tc>
          <w:tcPr>
            <w:tcW w:w="1418" w:type="dxa"/>
            <w:hideMark/>
          </w:tcPr>
          <w:p w14:paraId="7FACD91D" w14:textId="77777777" w:rsidR="0019093E" w:rsidRPr="00F57B65" w:rsidRDefault="0019093E" w:rsidP="00F57B65">
            <w:pPr>
              <w:pStyle w:val="Textotabla"/>
              <w:rPr>
                <w:sz w:val="22"/>
              </w:rPr>
            </w:pPr>
            <w:r w:rsidRPr="00F57B65">
              <w:rPr>
                <w:sz w:val="22"/>
              </w:rPr>
              <w:t>Las adicciones</w:t>
            </w:r>
          </w:p>
        </w:tc>
        <w:tc>
          <w:tcPr>
            <w:tcW w:w="7512" w:type="dxa"/>
            <w:hideMark/>
          </w:tcPr>
          <w:p w14:paraId="25121BE8" w14:textId="767AA689" w:rsidR="0019093E" w:rsidRDefault="0019093E" w:rsidP="00F57B65">
            <w:pPr>
              <w:pStyle w:val="Textotabla"/>
              <w:rPr>
                <w:sz w:val="22"/>
              </w:rPr>
            </w:pPr>
            <w:r w:rsidRPr="00F57B65">
              <w:rPr>
                <w:sz w:val="22"/>
              </w:rPr>
              <w:t>Concepto de droga, relación con el sistema nervioso, dependencia, consumo, principales características de los tipos de droga, clasificación de las drogas, significado de tolerancia, dependencia y abstinencia.</w:t>
            </w:r>
          </w:p>
          <w:p w14:paraId="5A53D539" w14:textId="77777777" w:rsidR="00F57B65" w:rsidRPr="00F57B65" w:rsidRDefault="00F57B65" w:rsidP="00F57B65">
            <w:pPr>
              <w:pStyle w:val="Textotabla"/>
              <w:rPr>
                <w:sz w:val="22"/>
              </w:rPr>
            </w:pPr>
          </w:p>
          <w:p w14:paraId="42C55C30" w14:textId="77777777" w:rsidR="0019093E" w:rsidRPr="00F57B65" w:rsidRDefault="0019093E" w:rsidP="00F57B65">
            <w:pPr>
              <w:pStyle w:val="Textotabla"/>
              <w:rPr>
                <w:sz w:val="22"/>
              </w:rPr>
            </w:pPr>
          </w:p>
        </w:tc>
      </w:tr>
      <w:tr w:rsidR="0019093E" w:rsidRPr="00D20FB8" w14:paraId="53CBBC9D" w14:textId="77777777" w:rsidTr="00F57B65">
        <w:trPr>
          <w:jc w:val="center"/>
        </w:trPr>
        <w:tc>
          <w:tcPr>
            <w:tcW w:w="1418" w:type="dxa"/>
            <w:hideMark/>
          </w:tcPr>
          <w:p w14:paraId="2F5EA1ED" w14:textId="77777777" w:rsidR="0019093E" w:rsidRPr="00F57B65" w:rsidRDefault="0019093E" w:rsidP="00F57B65">
            <w:pPr>
              <w:pStyle w:val="Textotabla"/>
              <w:rPr>
                <w:sz w:val="22"/>
              </w:rPr>
            </w:pPr>
            <w:r w:rsidRPr="00F57B65">
              <w:rPr>
                <w:sz w:val="22"/>
              </w:rPr>
              <w:t>Las drogas y la salud</w:t>
            </w:r>
          </w:p>
        </w:tc>
        <w:tc>
          <w:tcPr>
            <w:tcW w:w="7512" w:type="dxa"/>
            <w:hideMark/>
          </w:tcPr>
          <w:p w14:paraId="5C76C761" w14:textId="77777777" w:rsidR="0019093E" w:rsidRPr="00F57B65" w:rsidRDefault="0019093E" w:rsidP="0055309A">
            <w:pPr>
              <w:pStyle w:val="Textotabla"/>
              <w:spacing w:after="120"/>
              <w:rPr>
                <w:sz w:val="22"/>
              </w:rPr>
            </w:pPr>
            <w:r w:rsidRPr="00F57B65">
              <w:rPr>
                <w:sz w:val="22"/>
              </w:rPr>
              <w:t>Diferenciar algunos de los principales mitos y verdades sobre las drogas, componentes del tabaco, consecuencias del cannabis, identificar consecuencias que para la salud de la ingesta de alcohol.</w:t>
            </w:r>
          </w:p>
        </w:tc>
      </w:tr>
      <w:tr w:rsidR="0019093E" w:rsidRPr="000640DE" w14:paraId="03780955" w14:textId="77777777" w:rsidTr="00F57B65">
        <w:trPr>
          <w:jc w:val="center"/>
        </w:trPr>
        <w:tc>
          <w:tcPr>
            <w:tcW w:w="1418" w:type="dxa"/>
            <w:hideMark/>
          </w:tcPr>
          <w:p w14:paraId="4A0FADD9" w14:textId="77777777" w:rsidR="0019093E" w:rsidRPr="00F57B65" w:rsidRDefault="0019093E" w:rsidP="00F57B65">
            <w:pPr>
              <w:pStyle w:val="Textotabla"/>
              <w:rPr>
                <w:sz w:val="22"/>
              </w:rPr>
            </w:pPr>
            <w:r w:rsidRPr="00F57B65">
              <w:rPr>
                <w:sz w:val="22"/>
              </w:rPr>
              <w:lastRenderedPageBreak/>
              <w:t xml:space="preserve">Tratamiento </w:t>
            </w:r>
          </w:p>
        </w:tc>
        <w:tc>
          <w:tcPr>
            <w:tcW w:w="7512" w:type="dxa"/>
            <w:hideMark/>
          </w:tcPr>
          <w:p w14:paraId="568D3D5D" w14:textId="77777777" w:rsidR="0019093E" w:rsidRPr="00F57B65" w:rsidRDefault="0019093E" w:rsidP="0055309A">
            <w:pPr>
              <w:pStyle w:val="Textotabla"/>
              <w:spacing w:after="120"/>
              <w:rPr>
                <w:sz w:val="22"/>
              </w:rPr>
            </w:pPr>
            <w:r w:rsidRPr="00F57B65">
              <w:rPr>
                <w:sz w:val="22"/>
              </w:rPr>
              <w:t>Identificar algunas pautas a tener en cuenta en el tratamiento de un adicto.</w:t>
            </w:r>
          </w:p>
        </w:tc>
      </w:tr>
    </w:tbl>
    <w:p w14:paraId="2F0AAE9D" w14:textId="0262D21E" w:rsidR="0019093E" w:rsidRPr="00F57B65" w:rsidRDefault="0055309A" w:rsidP="0055309A">
      <w:pPr>
        <w:pStyle w:val="Piedegrficooimagen"/>
        <w:spacing w:before="0"/>
        <w:rPr>
          <w:lang w:val="es-ES_tradnl"/>
        </w:rPr>
      </w:pPr>
      <w:r>
        <w:rPr>
          <w:lang w:val="es-ES_tradnl"/>
        </w:rPr>
        <w:t xml:space="preserve">Fuente: </w:t>
      </w:r>
      <w:r w:rsidR="00F57B65" w:rsidRPr="00F57B65">
        <w:rPr>
          <w:lang w:val="es-ES_tradnl"/>
        </w:rPr>
        <w:t>Orden 8 de noviembre de 2016</w:t>
      </w:r>
    </w:p>
    <w:p w14:paraId="47D9815F" w14:textId="77777777" w:rsidR="0019093E" w:rsidRPr="0019093E" w:rsidRDefault="0019093E" w:rsidP="0019093E">
      <w:pPr>
        <w:autoSpaceDE w:val="0"/>
        <w:autoSpaceDN w:val="0"/>
        <w:adjustRightInd w:val="0"/>
        <w:spacing w:after="113"/>
        <w:rPr>
          <w:rFonts w:ascii="Garamond" w:hAnsi="Garamond" w:cs="Garamond"/>
          <w:color w:val="000000" w:themeColor="text1"/>
          <w:lang w:val="es-ES"/>
        </w:rPr>
      </w:pPr>
    </w:p>
    <w:p w14:paraId="7E44E629" w14:textId="77777777" w:rsidR="0019093E" w:rsidRPr="0019093E" w:rsidRDefault="0019093E" w:rsidP="0019093E">
      <w:pPr>
        <w:autoSpaceDE w:val="0"/>
        <w:autoSpaceDN w:val="0"/>
        <w:adjustRightInd w:val="0"/>
        <w:spacing w:after="113"/>
        <w:ind w:firstLine="567"/>
        <w:rPr>
          <w:sz w:val="24"/>
          <w:lang w:val="es-ES_tradnl"/>
        </w:rPr>
      </w:pPr>
      <w:r w:rsidRPr="0019093E">
        <w:rPr>
          <w:sz w:val="24"/>
          <w:lang w:val="es-ES_tradnl"/>
        </w:rPr>
        <w:t>En cuanto a la forma de implementar la secuencia en el aula, se siguen los principios metodológicos propios de la enseñanza situada, por considerarse una estrategia inclusiva, tal y como refleja la Tabla 2:</w:t>
      </w:r>
    </w:p>
    <w:p w14:paraId="343EAC21" w14:textId="77777777" w:rsidR="0019093E" w:rsidRPr="0019093E" w:rsidRDefault="0019093E" w:rsidP="0019093E">
      <w:pPr>
        <w:spacing w:before="100" w:beforeAutospacing="1" w:after="100" w:afterAutospacing="1"/>
        <w:contextualSpacing/>
        <w:rPr>
          <w:rFonts w:ascii="Garamond" w:hAnsi="Garamond" w:cstheme="minorHAnsi"/>
          <w:lang w:val="es-ES"/>
        </w:rPr>
      </w:pPr>
    </w:p>
    <w:p w14:paraId="635E43EE" w14:textId="77777777" w:rsidR="0019093E" w:rsidRPr="00F57B65" w:rsidRDefault="0019093E" w:rsidP="0055309A">
      <w:pPr>
        <w:spacing w:before="100" w:beforeAutospacing="1" w:after="100" w:afterAutospacing="1"/>
        <w:contextualSpacing/>
        <w:jc w:val="center"/>
        <w:rPr>
          <w:noProof/>
          <w:sz w:val="22"/>
          <w:lang w:val="es-ES_tradnl"/>
        </w:rPr>
      </w:pPr>
      <w:r w:rsidRPr="00F57B65">
        <w:rPr>
          <w:b/>
          <w:smallCaps/>
          <w:noProof/>
          <w:sz w:val="22"/>
          <w:lang w:val="es-ES_tradnl"/>
        </w:rPr>
        <w:t>Tabla 2:</w:t>
      </w:r>
      <w:r w:rsidRPr="0019093E">
        <w:rPr>
          <w:rFonts w:eastAsia="SimSun" w:cs="Times New Roman"/>
          <w:bCs/>
          <w:szCs w:val="20"/>
          <w:lang w:val="es-ES_tradnl"/>
        </w:rPr>
        <w:t xml:space="preserve"> </w:t>
      </w:r>
      <w:r w:rsidRPr="00F57B65">
        <w:rPr>
          <w:noProof/>
          <w:sz w:val="22"/>
          <w:lang w:val="es-ES_tradnl"/>
        </w:rPr>
        <w:t>Relación entre la inclusión educativa y la enseñanza situada.</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1"/>
        <w:gridCol w:w="4820"/>
      </w:tblGrid>
      <w:tr w:rsidR="0019093E" w:rsidRPr="008F3210" w14:paraId="675DF832" w14:textId="77777777" w:rsidTr="0055309A">
        <w:tc>
          <w:tcPr>
            <w:tcW w:w="4531" w:type="dxa"/>
          </w:tcPr>
          <w:p w14:paraId="3260E86A" w14:textId="77777777" w:rsidR="0019093E" w:rsidRPr="00F57B65" w:rsidRDefault="0019093E" w:rsidP="00F57B65">
            <w:pPr>
              <w:pStyle w:val="Textotabla"/>
              <w:rPr>
                <w:sz w:val="22"/>
              </w:rPr>
            </w:pPr>
            <w:r w:rsidRPr="00F57B65">
              <w:rPr>
                <w:sz w:val="22"/>
              </w:rPr>
              <w:t>Inclusión educativa</w:t>
            </w:r>
          </w:p>
        </w:tc>
        <w:tc>
          <w:tcPr>
            <w:tcW w:w="4820" w:type="dxa"/>
          </w:tcPr>
          <w:p w14:paraId="4AC0F403" w14:textId="77777777" w:rsidR="0019093E" w:rsidRPr="00F57B65" w:rsidRDefault="0019093E" w:rsidP="00F57B65">
            <w:pPr>
              <w:pStyle w:val="Textotabla"/>
              <w:rPr>
                <w:sz w:val="22"/>
              </w:rPr>
            </w:pPr>
            <w:r w:rsidRPr="00F57B65">
              <w:rPr>
                <w:sz w:val="22"/>
              </w:rPr>
              <w:t>Enseñanza situada</w:t>
            </w:r>
          </w:p>
        </w:tc>
      </w:tr>
      <w:tr w:rsidR="0019093E" w:rsidRPr="00D20FB8" w14:paraId="3B5143EB" w14:textId="77777777" w:rsidTr="0055309A">
        <w:tc>
          <w:tcPr>
            <w:tcW w:w="4531" w:type="dxa"/>
          </w:tcPr>
          <w:p w14:paraId="1B077F97" w14:textId="77777777" w:rsidR="0019093E" w:rsidRPr="00F57B65" w:rsidRDefault="0019093E" w:rsidP="0055309A">
            <w:pPr>
              <w:pStyle w:val="Textotabla"/>
              <w:spacing w:after="120"/>
              <w:rPr>
                <w:sz w:val="22"/>
              </w:rPr>
            </w:pPr>
            <w:r w:rsidRPr="00F57B65">
              <w:rPr>
                <w:sz w:val="22"/>
              </w:rPr>
              <w:t>Estudiante participativo y activo (Slee, 2019)</w:t>
            </w:r>
          </w:p>
        </w:tc>
        <w:tc>
          <w:tcPr>
            <w:tcW w:w="4820" w:type="dxa"/>
          </w:tcPr>
          <w:p w14:paraId="09B68D24" w14:textId="77777777" w:rsidR="0019093E" w:rsidRPr="00F57B65" w:rsidRDefault="0019093E" w:rsidP="0055309A">
            <w:pPr>
              <w:pStyle w:val="Textotabla"/>
              <w:spacing w:after="120"/>
              <w:rPr>
                <w:sz w:val="22"/>
              </w:rPr>
            </w:pPr>
            <w:r w:rsidRPr="00F57B65">
              <w:rPr>
                <w:sz w:val="22"/>
              </w:rPr>
              <w:t>Propuesta motivadora que faculta al alumnado para participar activamente (Díaz-Barriga, 2006)</w:t>
            </w:r>
          </w:p>
        </w:tc>
      </w:tr>
      <w:tr w:rsidR="0019093E" w:rsidRPr="00D20FB8" w14:paraId="0E43BE79" w14:textId="77777777" w:rsidTr="0055309A">
        <w:tc>
          <w:tcPr>
            <w:tcW w:w="4531" w:type="dxa"/>
          </w:tcPr>
          <w:p w14:paraId="37A75DCC" w14:textId="77777777" w:rsidR="0019093E" w:rsidRPr="00F57B65" w:rsidRDefault="0019093E" w:rsidP="0055309A">
            <w:pPr>
              <w:pStyle w:val="Textotabla"/>
              <w:spacing w:after="120"/>
              <w:rPr>
                <w:sz w:val="22"/>
              </w:rPr>
            </w:pPr>
            <w:r w:rsidRPr="00F57B65">
              <w:rPr>
                <w:sz w:val="22"/>
              </w:rPr>
              <w:t>Lograr resultados académicos y sociales óptimos (Slee, 2019)</w:t>
            </w:r>
          </w:p>
        </w:tc>
        <w:tc>
          <w:tcPr>
            <w:tcW w:w="4820" w:type="dxa"/>
          </w:tcPr>
          <w:p w14:paraId="2AC62344" w14:textId="77777777" w:rsidR="0019093E" w:rsidRPr="00F57B65" w:rsidRDefault="0019093E" w:rsidP="0055309A">
            <w:pPr>
              <w:pStyle w:val="Textotabla"/>
              <w:spacing w:after="120"/>
              <w:rPr>
                <w:sz w:val="22"/>
              </w:rPr>
            </w:pPr>
            <w:r w:rsidRPr="00F57B65">
              <w:rPr>
                <w:sz w:val="22"/>
              </w:rPr>
              <w:t>Mejora las capacidades de los estudiantes y aprendizaje significativo (Díaz-Barriga, 2003)</w:t>
            </w:r>
          </w:p>
        </w:tc>
      </w:tr>
      <w:tr w:rsidR="0019093E" w:rsidRPr="00D20FB8" w14:paraId="0F0CC301" w14:textId="77777777" w:rsidTr="0055309A">
        <w:tc>
          <w:tcPr>
            <w:tcW w:w="4531" w:type="dxa"/>
          </w:tcPr>
          <w:p w14:paraId="57EEE878" w14:textId="77777777" w:rsidR="0019093E" w:rsidRPr="00F57B65" w:rsidRDefault="0019093E" w:rsidP="0055309A">
            <w:pPr>
              <w:pStyle w:val="Textotabla"/>
              <w:spacing w:after="120"/>
              <w:rPr>
                <w:sz w:val="22"/>
              </w:rPr>
            </w:pPr>
            <w:r w:rsidRPr="00F57B65">
              <w:rPr>
                <w:sz w:val="22"/>
              </w:rPr>
              <w:t>Mejorar actitudes, valores de igualdad, tolerancia y respeto de la diversidad (Sabando, 2016).</w:t>
            </w:r>
          </w:p>
        </w:tc>
        <w:tc>
          <w:tcPr>
            <w:tcW w:w="4820" w:type="dxa"/>
          </w:tcPr>
          <w:p w14:paraId="03592C7F" w14:textId="77777777" w:rsidR="0019093E" w:rsidRPr="00F57B65" w:rsidRDefault="0019093E" w:rsidP="0055309A">
            <w:pPr>
              <w:pStyle w:val="Textotabla"/>
              <w:spacing w:after="120"/>
              <w:rPr>
                <w:sz w:val="22"/>
              </w:rPr>
            </w:pPr>
            <w:r w:rsidRPr="00F57B65">
              <w:rPr>
                <w:sz w:val="22"/>
              </w:rPr>
              <w:t>Desarrolla habilidades, actitudes y valores de los estudiantes (Benavides, Madrigal y Quiroz, 2009).</w:t>
            </w:r>
          </w:p>
        </w:tc>
      </w:tr>
      <w:tr w:rsidR="0019093E" w:rsidRPr="00D20FB8" w14:paraId="38961890" w14:textId="77777777" w:rsidTr="0055309A">
        <w:tc>
          <w:tcPr>
            <w:tcW w:w="4531" w:type="dxa"/>
          </w:tcPr>
          <w:p w14:paraId="77A1C00C" w14:textId="77777777" w:rsidR="0019093E" w:rsidRPr="00F57B65" w:rsidRDefault="0019093E" w:rsidP="0055309A">
            <w:pPr>
              <w:pStyle w:val="Textotabla"/>
              <w:spacing w:after="120"/>
              <w:rPr>
                <w:sz w:val="22"/>
              </w:rPr>
            </w:pPr>
            <w:r w:rsidRPr="00F57B65">
              <w:rPr>
                <w:sz w:val="22"/>
              </w:rPr>
              <w:t>Mejorar la autonomía, cooperación y cohesión social (Sabando, 2016).</w:t>
            </w:r>
          </w:p>
        </w:tc>
        <w:tc>
          <w:tcPr>
            <w:tcW w:w="4820" w:type="dxa"/>
          </w:tcPr>
          <w:p w14:paraId="13517F87" w14:textId="77777777" w:rsidR="0019093E" w:rsidRPr="00F57B65" w:rsidRDefault="0019093E" w:rsidP="0055309A">
            <w:pPr>
              <w:pStyle w:val="Textotabla"/>
              <w:spacing w:after="120"/>
              <w:rPr>
                <w:sz w:val="22"/>
              </w:rPr>
            </w:pPr>
            <w:r w:rsidRPr="00F57B65">
              <w:rPr>
                <w:sz w:val="22"/>
              </w:rPr>
              <w:t>Promueve la autogestión y la autonomía facilitando la cohesión de grupo (Muntaner, Pinya y Mut, 2020).</w:t>
            </w:r>
          </w:p>
        </w:tc>
      </w:tr>
      <w:tr w:rsidR="0019093E" w:rsidRPr="00D20FB8" w14:paraId="116FEE56" w14:textId="77777777" w:rsidTr="0055309A">
        <w:tc>
          <w:tcPr>
            <w:tcW w:w="4531" w:type="dxa"/>
          </w:tcPr>
          <w:p w14:paraId="713920D4" w14:textId="77777777" w:rsidR="0019093E" w:rsidRPr="00F57B65" w:rsidRDefault="0019093E" w:rsidP="0055309A">
            <w:pPr>
              <w:pStyle w:val="Textotabla"/>
              <w:spacing w:after="120"/>
              <w:rPr>
                <w:sz w:val="22"/>
              </w:rPr>
            </w:pPr>
            <w:r w:rsidRPr="00F57B65">
              <w:rPr>
                <w:sz w:val="22"/>
              </w:rPr>
              <w:t>Ajustar ritmos de aprendizaje (Marín-Perabá, 2019).</w:t>
            </w:r>
          </w:p>
        </w:tc>
        <w:tc>
          <w:tcPr>
            <w:tcW w:w="4820" w:type="dxa"/>
          </w:tcPr>
          <w:p w14:paraId="37AD6106" w14:textId="77777777" w:rsidR="0019093E" w:rsidRPr="00F57B65" w:rsidRDefault="0019093E" w:rsidP="0055309A">
            <w:pPr>
              <w:pStyle w:val="Textotabla"/>
              <w:spacing w:after="120"/>
              <w:rPr>
                <w:sz w:val="22"/>
              </w:rPr>
            </w:pPr>
            <w:r w:rsidRPr="00F57B65">
              <w:rPr>
                <w:sz w:val="22"/>
              </w:rPr>
              <w:t>Se ajusta el ritmo de aprendizaje (Benavides, Madrigal y Quiroz, 2009).</w:t>
            </w:r>
          </w:p>
        </w:tc>
      </w:tr>
      <w:tr w:rsidR="0019093E" w:rsidRPr="00CF28E5" w14:paraId="6BBAACF4" w14:textId="77777777" w:rsidTr="0055309A">
        <w:tc>
          <w:tcPr>
            <w:tcW w:w="4531" w:type="dxa"/>
          </w:tcPr>
          <w:p w14:paraId="0E1713D7" w14:textId="1767ED60" w:rsidR="0019093E" w:rsidRPr="00F57B65" w:rsidRDefault="0019093E" w:rsidP="0055309A">
            <w:pPr>
              <w:pStyle w:val="Textotabla"/>
              <w:spacing w:after="120"/>
              <w:rPr>
                <w:sz w:val="22"/>
              </w:rPr>
            </w:pPr>
            <w:r w:rsidRPr="00F57B65">
              <w:rPr>
                <w:sz w:val="22"/>
              </w:rPr>
              <w:t>Hacer estudio exhaustivo de cada estudiante (Klinger, Mejía y Posadas, 2011), adaptando la metodología: organización, procedimientos, actividades, orden de contenidos y de objetivos, aplicando concreción curricular (Marín-Perabá, 2019).</w:t>
            </w:r>
          </w:p>
        </w:tc>
        <w:tc>
          <w:tcPr>
            <w:tcW w:w="4820" w:type="dxa"/>
          </w:tcPr>
          <w:p w14:paraId="2660D43B" w14:textId="77777777" w:rsidR="0019093E" w:rsidRPr="00F57B65" w:rsidRDefault="0019093E" w:rsidP="0055309A">
            <w:pPr>
              <w:pStyle w:val="Textotabla"/>
              <w:spacing w:after="120"/>
              <w:rPr>
                <w:sz w:val="22"/>
              </w:rPr>
            </w:pPr>
            <w:r w:rsidRPr="00F57B65">
              <w:rPr>
                <w:sz w:val="22"/>
              </w:rPr>
              <w:t>Metodología coherente, significativa (trascendiendo lo memorístico), propositiva y de carácter social, adaptándose a los estudiantes (Díaz-Barriga, 2003).</w:t>
            </w:r>
          </w:p>
        </w:tc>
      </w:tr>
      <w:tr w:rsidR="0019093E" w:rsidRPr="00CF28E5" w14:paraId="110F8F69" w14:textId="77777777" w:rsidTr="0055309A">
        <w:tc>
          <w:tcPr>
            <w:tcW w:w="4531" w:type="dxa"/>
          </w:tcPr>
          <w:p w14:paraId="7389FE74" w14:textId="77777777" w:rsidR="0019093E" w:rsidRPr="00F57B65" w:rsidRDefault="0019093E" w:rsidP="0055309A">
            <w:pPr>
              <w:pStyle w:val="Textotabla"/>
              <w:spacing w:after="120"/>
              <w:rPr>
                <w:sz w:val="22"/>
              </w:rPr>
            </w:pPr>
            <w:r w:rsidRPr="00F57B65">
              <w:rPr>
                <w:sz w:val="22"/>
              </w:rPr>
              <w:t>Implicar la afectividad (Klinger, Mejía y Posadas, 2011).</w:t>
            </w:r>
          </w:p>
        </w:tc>
        <w:tc>
          <w:tcPr>
            <w:tcW w:w="4820" w:type="dxa"/>
          </w:tcPr>
          <w:p w14:paraId="0FF3A50D" w14:textId="77777777" w:rsidR="0019093E" w:rsidRPr="00F57B65" w:rsidRDefault="0019093E" w:rsidP="0055309A">
            <w:pPr>
              <w:pStyle w:val="Textotabla"/>
              <w:spacing w:after="120"/>
              <w:rPr>
                <w:sz w:val="22"/>
              </w:rPr>
            </w:pPr>
            <w:r w:rsidRPr="00F57B65">
              <w:rPr>
                <w:sz w:val="22"/>
              </w:rPr>
              <w:t>Se promueven intercambios afectivos positivos (Díaz-Barriga, 2010).</w:t>
            </w:r>
          </w:p>
        </w:tc>
      </w:tr>
      <w:tr w:rsidR="0019093E" w:rsidRPr="00CF28E5" w14:paraId="05A37283" w14:textId="77777777" w:rsidTr="0055309A">
        <w:tc>
          <w:tcPr>
            <w:tcW w:w="4531" w:type="dxa"/>
          </w:tcPr>
          <w:p w14:paraId="1CFD5EA7" w14:textId="77777777" w:rsidR="0019093E" w:rsidRPr="00F57B65" w:rsidRDefault="0019093E" w:rsidP="0055309A">
            <w:pPr>
              <w:pStyle w:val="Textotabla"/>
              <w:spacing w:after="120"/>
              <w:rPr>
                <w:sz w:val="22"/>
              </w:rPr>
            </w:pPr>
            <w:r w:rsidRPr="00F57B65">
              <w:rPr>
                <w:sz w:val="22"/>
              </w:rPr>
              <w:t>Aplicar normas educativas en el aula (Klinger, Mejía y Posadas, 2011)</w:t>
            </w:r>
          </w:p>
        </w:tc>
        <w:tc>
          <w:tcPr>
            <w:tcW w:w="4820" w:type="dxa"/>
          </w:tcPr>
          <w:p w14:paraId="3F24E64A" w14:textId="77777777" w:rsidR="0019093E" w:rsidRPr="00F57B65" w:rsidRDefault="0019093E" w:rsidP="0055309A">
            <w:pPr>
              <w:pStyle w:val="Textotabla"/>
              <w:spacing w:after="120"/>
              <w:rPr>
                <w:sz w:val="22"/>
              </w:rPr>
            </w:pPr>
            <w:r w:rsidRPr="00F57B65">
              <w:rPr>
                <w:sz w:val="22"/>
              </w:rPr>
              <w:t>Establecer normas de comportamiento que regulen las relaciones sociales (Baquero, 2002)</w:t>
            </w:r>
          </w:p>
        </w:tc>
      </w:tr>
      <w:tr w:rsidR="0019093E" w:rsidRPr="00CF28E5" w14:paraId="32432C2A" w14:textId="77777777" w:rsidTr="0055309A">
        <w:tc>
          <w:tcPr>
            <w:tcW w:w="4531" w:type="dxa"/>
          </w:tcPr>
          <w:p w14:paraId="6A6CC5F5" w14:textId="77777777" w:rsidR="0019093E" w:rsidRPr="00F57B65" w:rsidRDefault="0019093E" w:rsidP="0055309A">
            <w:pPr>
              <w:pStyle w:val="Textotabla"/>
              <w:spacing w:after="120"/>
              <w:rPr>
                <w:sz w:val="22"/>
              </w:rPr>
            </w:pPr>
            <w:r w:rsidRPr="00F57B65">
              <w:rPr>
                <w:sz w:val="22"/>
              </w:rPr>
              <w:t>En base a las necesidades del estudiante, se seleccionan contenidos adecuados (Marín-Perabá, 2019).</w:t>
            </w:r>
          </w:p>
        </w:tc>
        <w:tc>
          <w:tcPr>
            <w:tcW w:w="4820" w:type="dxa"/>
          </w:tcPr>
          <w:p w14:paraId="69F334F3" w14:textId="77777777" w:rsidR="0019093E" w:rsidRPr="00F57B65" w:rsidRDefault="0019093E" w:rsidP="0055309A">
            <w:pPr>
              <w:pStyle w:val="Textotabla"/>
              <w:spacing w:after="120"/>
              <w:rPr>
                <w:sz w:val="22"/>
              </w:rPr>
            </w:pPr>
            <w:r w:rsidRPr="00F57B65">
              <w:rPr>
                <w:sz w:val="22"/>
              </w:rPr>
              <w:t>Contextualización del aprendizaje (Benavides, Madrigal y Quiroz, 2009), siendo adecuados al nivel de desarrollo y conocimientos previos del estudiante (Ballester, 2005).</w:t>
            </w:r>
          </w:p>
        </w:tc>
      </w:tr>
    </w:tbl>
    <w:p w14:paraId="1345A862" w14:textId="77777777" w:rsidR="0055309A" w:rsidRDefault="0055309A" w:rsidP="0055309A">
      <w:pPr>
        <w:pStyle w:val="Piedegrficooimagen"/>
        <w:spacing w:before="0" w:after="0"/>
        <w:rPr>
          <w:lang w:val="es-ES_tradnl"/>
        </w:rPr>
      </w:pPr>
    </w:p>
    <w:p w14:paraId="46E49AAF" w14:textId="0BF6B9E1" w:rsidR="0055309A" w:rsidRDefault="0055309A" w:rsidP="0055309A">
      <w:pPr>
        <w:pStyle w:val="Piedegrficooimagen"/>
        <w:spacing w:before="0" w:after="0"/>
        <w:rPr>
          <w:lang w:val="es-ES_tradnl"/>
        </w:rPr>
      </w:pPr>
      <w:r>
        <w:rPr>
          <w:lang w:val="es-ES_tradnl"/>
        </w:rPr>
        <w:t xml:space="preserve">Fuente: Elaboración propia </w:t>
      </w:r>
    </w:p>
    <w:p w14:paraId="56021196" w14:textId="6ECC0923" w:rsidR="0019093E" w:rsidRPr="0055309A" w:rsidRDefault="0019093E" w:rsidP="0055309A">
      <w:pPr>
        <w:jc w:val="left"/>
        <w:rPr>
          <w:rFonts w:eastAsia="SimSun" w:cs="Times New Roman"/>
          <w:bCs/>
          <w:szCs w:val="20"/>
          <w:lang w:val="es-ES_tradnl"/>
        </w:rPr>
      </w:pPr>
    </w:p>
    <w:p w14:paraId="28698887" w14:textId="77777777" w:rsidR="0019093E" w:rsidRPr="0019093E" w:rsidRDefault="0019093E" w:rsidP="0055309A">
      <w:pPr>
        <w:spacing w:before="100" w:beforeAutospacing="1" w:after="120"/>
        <w:contextualSpacing/>
        <w:rPr>
          <w:rFonts w:ascii="Garamond" w:hAnsi="Garamond"/>
          <w:color w:val="000000" w:themeColor="text1"/>
          <w:lang w:val="es-ES"/>
        </w:rPr>
      </w:pPr>
    </w:p>
    <w:p w14:paraId="73A75F22" w14:textId="26F9513A" w:rsidR="0019093E" w:rsidRDefault="0019093E" w:rsidP="0019093E">
      <w:pPr>
        <w:spacing w:after="340"/>
        <w:ind w:firstLine="567"/>
        <w:rPr>
          <w:sz w:val="24"/>
          <w:lang w:val="es-ES_tradnl"/>
        </w:rPr>
      </w:pPr>
      <w:r w:rsidRPr="0019093E">
        <w:rPr>
          <w:sz w:val="24"/>
          <w:lang w:val="es-ES_tradnl"/>
        </w:rPr>
        <w:t>La secuencia didáctica se divide en tres fases y en cada una de ellas se programa un tipo de actividades, descritas por Díaz-Barriga (2010), que pretenden promover aprendizajes significativos, implementando, como establece Sagástegui (2004), procesos cognoscitivos que impliquen percepciones, significados, intenciones, interacciones y recursos. En la Tabla 3, se muestran las fases, el tipo de actividad y la descripción correspondiente.</w:t>
      </w:r>
    </w:p>
    <w:p w14:paraId="45ADEA4F" w14:textId="77777777" w:rsidR="0055309A" w:rsidRPr="0019093E" w:rsidRDefault="0055309A" w:rsidP="0019093E">
      <w:pPr>
        <w:spacing w:after="340"/>
        <w:ind w:firstLine="567"/>
        <w:rPr>
          <w:sz w:val="24"/>
          <w:lang w:val="es-ES_tradnl"/>
        </w:rPr>
      </w:pPr>
    </w:p>
    <w:tbl>
      <w:tblPr>
        <w:tblStyle w:val="Tablaconcuadrcula"/>
        <w:tblW w:w="8993" w:type="dxa"/>
        <w:jc w:val="center"/>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2268"/>
        <w:gridCol w:w="5301"/>
        <w:gridCol w:w="6"/>
      </w:tblGrid>
      <w:tr w:rsidR="0019093E" w:rsidRPr="00CF28E5" w14:paraId="5EF43DCD" w14:textId="77777777" w:rsidTr="008C45C2">
        <w:trPr>
          <w:jc w:val="center"/>
        </w:trPr>
        <w:tc>
          <w:tcPr>
            <w:tcW w:w="8993" w:type="dxa"/>
            <w:gridSpan w:val="4"/>
          </w:tcPr>
          <w:p w14:paraId="76F98F1D" w14:textId="77777777" w:rsidR="0019093E" w:rsidRPr="0019093E" w:rsidRDefault="0019093E" w:rsidP="0055309A">
            <w:pPr>
              <w:spacing w:after="113"/>
              <w:ind w:firstLine="170"/>
              <w:jc w:val="center"/>
              <w:rPr>
                <w:rFonts w:ascii="Garamond" w:hAnsi="Garamond"/>
                <w:b/>
                <w:color w:val="000000" w:themeColor="text1"/>
                <w:szCs w:val="20"/>
                <w:lang w:val="es-ES"/>
              </w:rPr>
            </w:pPr>
            <w:r w:rsidRPr="0055309A">
              <w:rPr>
                <w:b/>
                <w:smallCaps/>
                <w:noProof/>
                <w:sz w:val="22"/>
                <w:lang w:val="es-ES_tradnl"/>
              </w:rPr>
              <w:lastRenderedPageBreak/>
              <w:t xml:space="preserve">Tabla 3. </w:t>
            </w:r>
            <w:r w:rsidRPr="0055309A">
              <w:rPr>
                <w:noProof/>
                <w:sz w:val="22"/>
                <w:lang w:val="es-ES_tradnl"/>
              </w:rPr>
              <w:t>Fases y sesiones de las secuencias didácticas.</w:t>
            </w:r>
          </w:p>
        </w:tc>
      </w:tr>
      <w:tr w:rsidR="0019093E" w:rsidRPr="008D76A3" w14:paraId="30CF0492" w14:textId="77777777" w:rsidTr="008C45C2">
        <w:trPr>
          <w:gridAfter w:val="1"/>
          <w:wAfter w:w="6" w:type="dxa"/>
          <w:jc w:val="center"/>
        </w:trPr>
        <w:tc>
          <w:tcPr>
            <w:tcW w:w="1418" w:type="dxa"/>
          </w:tcPr>
          <w:p w14:paraId="5AF3BB76" w14:textId="4D537DE5" w:rsidR="0019093E" w:rsidRPr="0055309A" w:rsidRDefault="00AE06FA" w:rsidP="008C45C2">
            <w:pPr>
              <w:pStyle w:val="Textotabla"/>
              <w:spacing w:after="120"/>
              <w:rPr>
                <w:sz w:val="22"/>
              </w:rPr>
            </w:pPr>
            <w:r>
              <w:rPr>
                <w:sz w:val="22"/>
              </w:rPr>
              <w:t>Fases de la enseñanza situada</w:t>
            </w:r>
          </w:p>
        </w:tc>
        <w:tc>
          <w:tcPr>
            <w:tcW w:w="2268" w:type="dxa"/>
          </w:tcPr>
          <w:p w14:paraId="536B7D7A" w14:textId="77777777" w:rsidR="0019093E" w:rsidRPr="0055309A" w:rsidRDefault="0019093E" w:rsidP="008C45C2">
            <w:pPr>
              <w:pStyle w:val="Textotabla"/>
              <w:spacing w:after="120"/>
              <w:rPr>
                <w:sz w:val="22"/>
              </w:rPr>
            </w:pPr>
            <w:r w:rsidRPr="0055309A">
              <w:rPr>
                <w:sz w:val="22"/>
              </w:rPr>
              <w:t>Tipo de actividad (Díaz-Barriga y Hernández, 2010)</w:t>
            </w:r>
          </w:p>
        </w:tc>
        <w:tc>
          <w:tcPr>
            <w:tcW w:w="5301" w:type="dxa"/>
          </w:tcPr>
          <w:p w14:paraId="5DB98277" w14:textId="77777777" w:rsidR="0019093E" w:rsidRPr="0055309A" w:rsidRDefault="0019093E" w:rsidP="008C45C2">
            <w:pPr>
              <w:pStyle w:val="Textotabla"/>
              <w:spacing w:after="120"/>
              <w:rPr>
                <w:sz w:val="22"/>
              </w:rPr>
            </w:pPr>
            <w:r w:rsidRPr="0055309A">
              <w:rPr>
                <w:sz w:val="22"/>
              </w:rPr>
              <w:t>Descripción de la actividad</w:t>
            </w:r>
          </w:p>
        </w:tc>
      </w:tr>
      <w:tr w:rsidR="0019093E" w:rsidRPr="00CF28E5" w14:paraId="46E8DD55" w14:textId="77777777" w:rsidTr="008C45C2">
        <w:trPr>
          <w:gridAfter w:val="1"/>
          <w:wAfter w:w="6" w:type="dxa"/>
          <w:trHeight w:val="132"/>
          <w:jc w:val="center"/>
        </w:trPr>
        <w:tc>
          <w:tcPr>
            <w:tcW w:w="1418" w:type="dxa"/>
            <w:shd w:val="clear" w:color="auto" w:fill="auto"/>
          </w:tcPr>
          <w:p w14:paraId="10EF19C0" w14:textId="77777777" w:rsidR="0019093E" w:rsidRPr="0055309A" w:rsidRDefault="0019093E" w:rsidP="008C45C2">
            <w:pPr>
              <w:pStyle w:val="Textotabla"/>
              <w:spacing w:after="120"/>
              <w:rPr>
                <w:sz w:val="22"/>
              </w:rPr>
            </w:pPr>
            <w:r w:rsidRPr="0055309A">
              <w:rPr>
                <w:sz w:val="22"/>
              </w:rPr>
              <w:t>Fase apertura</w:t>
            </w:r>
          </w:p>
        </w:tc>
        <w:tc>
          <w:tcPr>
            <w:tcW w:w="2268" w:type="dxa"/>
          </w:tcPr>
          <w:p w14:paraId="3FBBA3E1" w14:textId="575B9C8F" w:rsidR="0019093E" w:rsidRPr="0055309A" w:rsidRDefault="0019093E" w:rsidP="008C45C2">
            <w:pPr>
              <w:pStyle w:val="Textotabla"/>
              <w:spacing w:after="120"/>
              <w:rPr>
                <w:sz w:val="22"/>
              </w:rPr>
            </w:pPr>
            <w:r w:rsidRPr="0055309A">
              <w:rPr>
                <w:sz w:val="22"/>
              </w:rPr>
              <w:t>Discurso docente y discusiones guiadas (Sesión 1)</w:t>
            </w:r>
          </w:p>
        </w:tc>
        <w:tc>
          <w:tcPr>
            <w:tcW w:w="5301" w:type="dxa"/>
          </w:tcPr>
          <w:p w14:paraId="1C8AD35F" w14:textId="77777777" w:rsidR="0019093E" w:rsidRPr="0055309A" w:rsidRDefault="0019093E" w:rsidP="008C45C2">
            <w:pPr>
              <w:pStyle w:val="Textotabla"/>
              <w:spacing w:after="120"/>
              <w:rPr>
                <w:sz w:val="22"/>
              </w:rPr>
            </w:pPr>
            <w:r w:rsidRPr="0055309A">
              <w:rPr>
                <w:sz w:val="22"/>
              </w:rPr>
              <w:t>Introducción a los Hábitos Saludables.</w:t>
            </w:r>
          </w:p>
          <w:p w14:paraId="14DB94D1" w14:textId="77777777" w:rsidR="0019093E" w:rsidRPr="0055309A" w:rsidRDefault="0019093E" w:rsidP="008C45C2">
            <w:pPr>
              <w:pStyle w:val="Textotabla"/>
              <w:spacing w:after="120"/>
              <w:rPr>
                <w:sz w:val="22"/>
              </w:rPr>
            </w:pPr>
            <w:r w:rsidRPr="0055309A">
              <w:rPr>
                <w:sz w:val="22"/>
              </w:rPr>
              <w:t>Se pregunta al alumnado acerca de su experiencia con las drogas y sus hábitos de consumo.</w:t>
            </w:r>
          </w:p>
        </w:tc>
      </w:tr>
      <w:tr w:rsidR="0019093E" w:rsidRPr="008D76A3" w14:paraId="18EBD4D0" w14:textId="77777777" w:rsidTr="008C45C2">
        <w:trPr>
          <w:gridAfter w:val="1"/>
          <w:wAfter w:w="6" w:type="dxa"/>
          <w:jc w:val="center"/>
        </w:trPr>
        <w:tc>
          <w:tcPr>
            <w:tcW w:w="1418" w:type="dxa"/>
            <w:shd w:val="clear" w:color="auto" w:fill="auto"/>
          </w:tcPr>
          <w:p w14:paraId="6E7FE3B0" w14:textId="77777777" w:rsidR="0019093E" w:rsidRPr="0055309A" w:rsidRDefault="0019093E" w:rsidP="008C45C2">
            <w:pPr>
              <w:pStyle w:val="Textotabla"/>
              <w:spacing w:after="120"/>
              <w:rPr>
                <w:sz w:val="22"/>
              </w:rPr>
            </w:pPr>
            <w:r w:rsidRPr="0055309A">
              <w:rPr>
                <w:sz w:val="22"/>
              </w:rPr>
              <w:t>Fase desarrollo</w:t>
            </w:r>
          </w:p>
        </w:tc>
        <w:tc>
          <w:tcPr>
            <w:tcW w:w="2268" w:type="dxa"/>
          </w:tcPr>
          <w:p w14:paraId="3B4EC0A9"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Discurso docente e ilustraciones (Sesión 2)</w:t>
            </w:r>
          </w:p>
        </w:tc>
        <w:tc>
          <w:tcPr>
            <w:tcW w:w="5301" w:type="dxa"/>
          </w:tcPr>
          <w:p w14:paraId="5741F89F" w14:textId="77777777" w:rsidR="0019093E" w:rsidRPr="0055309A" w:rsidRDefault="0019093E" w:rsidP="008C45C2">
            <w:pPr>
              <w:spacing w:after="120"/>
              <w:jc w:val="center"/>
              <w:rPr>
                <w:rFonts w:cs="Times New Roman"/>
                <w:color w:val="000000" w:themeColor="text1"/>
                <w:sz w:val="22"/>
                <w:szCs w:val="22"/>
              </w:rPr>
            </w:pPr>
            <w:r w:rsidRPr="0055309A">
              <w:rPr>
                <w:rFonts w:cs="Times New Roman"/>
                <w:color w:val="000000" w:themeColor="text1"/>
                <w:sz w:val="22"/>
                <w:szCs w:val="22"/>
                <w:lang w:val="es-ES"/>
              </w:rPr>
              <w:t xml:space="preserve">Explicación sobre las adicciones, clasificación y sus principales conceptos asociados. </w:t>
            </w:r>
            <w:r w:rsidRPr="0055309A">
              <w:rPr>
                <w:rFonts w:cs="Times New Roman"/>
                <w:color w:val="000000" w:themeColor="text1"/>
                <w:sz w:val="22"/>
                <w:szCs w:val="22"/>
              </w:rPr>
              <w:t>Organización de los grupos para la actividad.</w:t>
            </w:r>
          </w:p>
        </w:tc>
      </w:tr>
      <w:tr w:rsidR="0019093E" w:rsidRPr="00CF28E5" w14:paraId="25DCD3A4" w14:textId="77777777" w:rsidTr="008C45C2">
        <w:trPr>
          <w:gridAfter w:val="1"/>
          <w:wAfter w:w="6" w:type="dxa"/>
          <w:trHeight w:val="898"/>
          <w:jc w:val="center"/>
        </w:trPr>
        <w:tc>
          <w:tcPr>
            <w:tcW w:w="1418" w:type="dxa"/>
            <w:shd w:val="clear" w:color="auto" w:fill="auto"/>
          </w:tcPr>
          <w:p w14:paraId="2A4FFC5E" w14:textId="77777777" w:rsidR="0019093E" w:rsidRPr="0055309A" w:rsidRDefault="0019093E" w:rsidP="008C45C2">
            <w:pPr>
              <w:pStyle w:val="Textotabla"/>
              <w:spacing w:after="120"/>
              <w:rPr>
                <w:sz w:val="22"/>
              </w:rPr>
            </w:pPr>
          </w:p>
        </w:tc>
        <w:tc>
          <w:tcPr>
            <w:tcW w:w="2268" w:type="dxa"/>
          </w:tcPr>
          <w:p w14:paraId="59915C97"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Aprendizaje basado en el análisis y discusión de casos (ABADC), Aprendizaje en equipo e Investigación en grupo (Sesiones 3 y 4)</w:t>
            </w:r>
          </w:p>
        </w:tc>
        <w:tc>
          <w:tcPr>
            <w:tcW w:w="5301" w:type="dxa"/>
          </w:tcPr>
          <w:p w14:paraId="389A00C5" w14:textId="709208FE"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Propuesta de caso práctico de drogas para cada grupo: tienen que indagar, definir y buscar solución adoptando el rol de experto.</w:t>
            </w:r>
          </w:p>
          <w:p w14:paraId="071C5F56" w14:textId="77777777" w:rsidR="0019093E" w:rsidRPr="0055309A" w:rsidRDefault="0019093E" w:rsidP="008C45C2">
            <w:pPr>
              <w:spacing w:after="120"/>
              <w:jc w:val="center"/>
              <w:rPr>
                <w:rFonts w:cs="Times New Roman"/>
                <w:color w:val="000000" w:themeColor="text1"/>
                <w:sz w:val="22"/>
                <w:szCs w:val="22"/>
                <w:lang w:val="es-ES"/>
              </w:rPr>
            </w:pPr>
          </w:p>
          <w:p w14:paraId="66820A95"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Puesta en común final mediante una presentación, de todos los supuestos prácticos.</w:t>
            </w:r>
          </w:p>
        </w:tc>
      </w:tr>
      <w:tr w:rsidR="0019093E" w:rsidRPr="00CF28E5" w14:paraId="6110193F" w14:textId="77777777" w:rsidTr="008C45C2">
        <w:trPr>
          <w:gridAfter w:val="1"/>
          <w:wAfter w:w="6" w:type="dxa"/>
          <w:jc w:val="center"/>
        </w:trPr>
        <w:tc>
          <w:tcPr>
            <w:tcW w:w="1418" w:type="dxa"/>
            <w:shd w:val="clear" w:color="auto" w:fill="auto"/>
          </w:tcPr>
          <w:p w14:paraId="23B0086E" w14:textId="77777777" w:rsidR="0019093E" w:rsidRPr="0055309A" w:rsidRDefault="0019093E" w:rsidP="008C45C2">
            <w:pPr>
              <w:pStyle w:val="Textotabla"/>
              <w:spacing w:after="120"/>
              <w:rPr>
                <w:sz w:val="22"/>
              </w:rPr>
            </w:pPr>
          </w:p>
        </w:tc>
        <w:tc>
          <w:tcPr>
            <w:tcW w:w="2268" w:type="dxa"/>
          </w:tcPr>
          <w:p w14:paraId="3340333C" w14:textId="77777777" w:rsidR="0019093E" w:rsidRPr="0055309A" w:rsidRDefault="0019093E" w:rsidP="008C45C2">
            <w:pPr>
              <w:spacing w:after="120"/>
              <w:jc w:val="center"/>
              <w:rPr>
                <w:rFonts w:cs="Times New Roman"/>
                <w:color w:val="000000" w:themeColor="text1"/>
                <w:sz w:val="22"/>
                <w:szCs w:val="22"/>
              </w:rPr>
            </w:pPr>
            <w:proofErr w:type="spellStart"/>
            <w:r w:rsidRPr="0055309A">
              <w:rPr>
                <w:rFonts w:cs="Times New Roman"/>
                <w:color w:val="000000" w:themeColor="text1"/>
                <w:sz w:val="22"/>
                <w:szCs w:val="22"/>
              </w:rPr>
              <w:t>Rompecabezas</w:t>
            </w:r>
            <w:proofErr w:type="spellEnd"/>
            <w:r w:rsidRPr="0055309A">
              <w:rPr>
                <w:rFonts w:cs="Times New Roman"/>
                <w:color w:val="000000" w:themeColor="text1"/>
                <w:sz w:val="22"/>
                <w:szCs w:val="22"/>
              </w:rPr>
              <w:t xml:space="preserve"> (Sesión 5)</w:t>
            </w:r>
          </w:p>
        </w:tc>
        <w:tc>
          <w:tcPr>
            <w:tcW w:w="5301" w:type="dxa"/>
          </w:tcPr>
          <w:p w14:paraId="40FA6561"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Planteamiento de soluciones al resto de casos, analizando en cada caso, sus consecuencias, tratamientos y soluciones.</w:t>
            </w:r>
          </w:p>
        </w:tc>
      </w:tr>
      <w:tr w:rsidR="0019093E" w:rsidRPr="008D76A3" w14:paraId="45238127" w14:textId="77777777" w:rsidTr="008C45C2">
        <w:trPr>
          <w:gridAfter w:val="1"/>
          <w:wAfter w:w="6" w:type="dxa"/>
          <w:jc w:val="center"/>
        </w:trPr>
        <w:tc>
          <w:tcPr>
            <w:tcW w:w="1418" w:type="dxa"/>
            <w:shd w:val="clear" w:color="auto" w:fill="auto"/>
          </w:tcPr>
          <w:p w14:paraId="41A56C04" w14:textId="77777777" w:rsidR="0019093E" w:rsidRPr="0055309A" w:rsidRDefault="0019093E" w:rsidP="008C45C2">
            <w:pPr>
              <w:pStyle w:val="Textotabla"/>
              <w:spacing w:after="120"/>
              <w:rPr>
                <w:sz w:val="22"/>
              </w:rPr>
            </w:pPr>
          </w:p>
        </w:tc>
        <w:tc>
          <w:tcPr>
            <w:tcW w:w="2268" w:type="dxa"/>
          </w:tcPr>
          <w:p w14:paraId="022D9F09"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Discurso docente y</w:t>
            </w:r>
          </w:p>
          <w:p w14:paraId="2B3ADDFC"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Controversia académica (Sesiones 6 y 7)</w:t>
            </w:r>
          </w:p>
        </w:tc>
        <w:tc>
          <w:tcPr>
            <w:tcW w:w="5301" w:type="dxa"/>
          </w:tcPr>
          <w:p w14:paraId="0C62CB7E" w14:textId="77777777" w:rsidR="0019093E" w:rsidRPr="0055309A" w:rsidRDefault="0019093E" w:rsidP="008C45C2">
            <w:pPr>
              <w:spacing w:after="120"/>
              <w:jc w:val="center"/>
              <w:rPr>
                <w:rFonts w:cs="Times New Roman"/>
                <w:color w:val="000000" w:themeColor="text1"/>
                <w:sz w:val="22"/>
                <w:szCs w:val="22"/>
              </w:rPr>
            </w:pPr>
            <w:r w:rsidRPr="0055309A">
              <w:rPr>
                <w:rFonts w:cs="Times New Roman"/>
                <w:color w:val="000000" w:themeColor="text1"/>
                <w:sz w:val="22"/>
                <w:szCs w:val="22"/>
                <w:lang w:val="es-ES"/>
              </w:rPr>
              <w:t xml:space="preserve">Se explica la prevención y tratamiento de las adicciones. Se divide la clase en dos para que argumenten la defensa a favor o en contra de la legalización de las drogas. </w:t>
            </w:r>
            <w:proofErr w:type="spellStart"/>
            <w:r w:rsidRPr="0055309A">
              <w:rPr>
                <w:rFonts w:cs="Times New Roman"/>
                <w:color w:val="000000" w:themeColor="text1"/>
                <w:sz w:val="22"/>
                <w:szCs w:val="22"/>
              </w:rPr>
              <w:t>Puesta</w:t>
            </w:r>
            <w:proofErr w:type="spellEnd"/>
            <w:r w:rsidRPr="0055309A">
              <w:rPr>
                <w:rFonts w:cs="Times New Roman"/>
                <w:color w:val="000000" w:themeColor="text1"/>
                <w:sz w:val="22"/>
                <w:szCs w:val="22"/>
              </w:rPr>
              <w:t xml:space="preserve"> </w:t>
            </w:r>
            <w:proofErr w:type="spellStart"/>
            <w:r w:rsidRPr="0055309A">
              <w:rPr>
                <w:rFonts w:cs="Times New Roman"/>
                <w:color w:val="000000" w:themeColor="text1"/>
                <w:sz w:val="22"/>
                <w:szCs w:val="22"/>
              </w:rPr>
              <w:t>en</w:t>
            </w:r>
            <w:proofErr w:type="spellEnd"/>
            <w:r w:rsidRPr="0055309A">
              <w:rPr>
                <w:rFonts w:cs="Times New Roman"/>
                <w:color w:val="000000" w:themeColor="text1"/>
                <w:sz w:val="22"/>
                <w:szCs w:val="22"/>
              </w:rPr>
              <w:t xml:space="preserve"> </w:t>
            </w:r>
            <w:proofErr w:type="spellStart"/>
            <w:r w:rsidRPr="0055309A">
              <w:rPr>
                <w:rFonts w:cs="Times New Roman"/>
                <w:color w:val="000000" w:themeColor="text1"/>
                <w:sz w:val="22"/>
                <w:szCs w:val="22"/>
              </w:rPr>
              <w:t>común</w:t>
            </w:r>
            <w:proofErr w:type="spellEnd"/>
            <w:r w:rsidRPr="0055309A">
              <w:rPr>
                <w:rFonts w:cs="Times New Roman"/>
                <w:color w:val="000000" w:themeColor="text1"/>
                <w:sz w:val="22"/>
                <w:szCs w:val="22"/>
              </w:rPr>
              <w:t>. Debate.</w:t>
            </w:r>
          </w:p>
          <w:p w14:paraId="45255B11" w14:textId="77777777" w:rsidR="0019093E" w:rsidRPr="0055309A" w:rsidRDefault="0019093E" w:rsidP="008C45C2">
            <w:pPr>
              <w:spacing w:after="120"/>
              <w:jc w:val="center"/>
              <w:rPr>
                <w:rFonts w:cs="Times New Roman"/>
                <w:color w:val="000000" w:themeColor="text1"/>
                <w:sz w:val="22"/>
                <w:szCs w:val="22"/>
              </w:rPr>
            </w:pPr>
          </w:p>
        </w:tc>
      </w:tr>
      <w:tr w:rsidR="0019093E" w:rsidRPr="008D76A3" w14:paraId="34D5DA50" w14:textId="77777777" w:rsidTr="008C45C2">
        <w:trPr>
          <w:gridAfter w:val="1"/>
          <w:wAfter w:w="6" w:type="dxa"/>
          <w:jc w:val="center"/>
        </w:trPr>
        <w:tc>
          <w:tcPr>
            <w:tcW w:w="1418" w:type="dxa"/>
            <w:shd w:val="clear" w:color="auto" w:fill="auto"/>
          </w:tcPr>
          <w:p w14:paraId="7E1E972C" w14:textId="77777777" w:rsidR="0019093E" w:rsidRPr="0055309A" w:rsidRDefault="0019093E" w:rsidP="008C45C2">
            <w:pPr>
              <w:pStyle w:val="Textotabla"/>
              <w:spacing w:after="120"/>
              <w:rPr>
                <w:sz w:val="22"/>
              </w:rPr>
            </w:pPr>
          </w:p>
        </w:tc>
        <w:tc>
          <w:tcPr>
            <w:tcW w:w="2268" w:type="dxa"/>
          </w:tcPr>
          <w:p w14:paraId="769A634D" w14:textId="77777777" w:rsidR="0019093E" w:rsidRPr="0055309A" w:rsidRDefault="0019093E" w:rsidP="008C45C2">
            <w:pPr>
              <w:spacing w:after="120"/>
              <w:jc w:val="center"/>
              <w:rPr>
                <w:rFonts w:cs="Times New Roman"/>
                <w:color w:val="000000" w:themeColor="text1"/>
                <w:sz w:val="22"/>
                <w:szCs w:val="22"/>
              </w:rPr>
            </w:pPr>
            <w:r w:rsidRPr="0055309A">
              <w:rPr>
                <w:rFonts w:cs="Times New Roman"/>
                <w:color w:val="000000" w:themeColor="text1"/>
                <w:sz w:val="22"/>
                <w:szCs w:val="22"/>
              </w:rPr>
              <w:t>Discurso docente</w:t>
            </w:r>
          </w:p>
          <w:p w14:paraId="1BE0659B" w14:textId="77777777" w:rsidR="0019093E" w:rsidRPr="0055309A" w:rsidRDefault="0019093E" w:rsidP="008C45C2">
            <w:pPr>
              <w:spacing w:after="120"/>
              <w:jc w:val="center"/>
              <w:rPr>
                <w:rFonts w:cs="Times New Roman"/>
                <w:color w:val="000000" w:themeColor="text1"/>
                <w:sz w:val="22"/>
                <w:szCs w:val="22"/>
              </w:rPr>
            </w:pPr>
            <w:r w:rsidRPr="0055309A">
              <w:rPr>
                <w:rFonts w:cs="Times New Roman"/>
                <w:color w:val="000000" w:themeColor="text1"/>
                <w:sz w:val="22"/>
                <w:szCs w:val="22"/>
              </w:rPr>
              <w:t>Imágenes (Sesión 8)</w:t>
            </w:r>
          </w:p>
        </w:tc>
        <w:tc>
          <w:tcPr>
            <w:tcW w:w="5301" w:type="dxa"/>
          </w:tcPr>
          <w:p w14:paraId="0AA69CB1" w14:textId="2D6FD975" w:rsidR="0019093E" w:rsidRPr="0055309A" w:rsidRDefault="0019093E" w:rsidP="008C45C2">
            <w:pPr>
              <w:spacing w:after="120"/>
              <w:jc w:val="center"/>
              <w:rPr>
                <w:rFonts w:cs="Times New Roman"/>
                <w:color w:val="000000" w:themeColor="text1"/>
                <w:sz w:val="22"/>
                <w:szCs w:val="22"/>
              </w:rPr>
            </w:pPr>
            <w:r w:rsidRPr="0055309A">
              <w:rPr>
                <w:rFonts w:cs="Times New Roman"/>
                <w:color w:val="000000" w:themeColor="text1"/>
                <w:sz w:val="22"/>
                <w:szCs w:val="22"/>
                <w:lang w:val="es-ES"/>
              </w:rPr>
              <w:t xml:space="preserve">Debate sobre personas famosas que han superado la adicción a las drogas. </w:t>
            </w:r>
            <w:r w:rsidRPr="0055309A">
              <w:rPr>
                <w:rFonts w:cs="Times New Roman"/>
                <w:color w:val="000000" w:themeColor="text1"/>
                <w:sz w:val="22"/>
                <w:szCs w:val="22"/>
              </w:rPr>
              <w:t xml:space="preserve">Se </w:t>
            </w:r>
            <w:proofErr w:type="spellStart"/>
            <w:r w:rsidRPr="0055309A">
              <w:rPr>
                <w:rFonts w:cs="Times New Roman"/>
                <w:color w:val="000000" w:themeColor="text1"/>
                <w:sz w:val="22"/>
                <w:szCs w:val="22"/>
              </w:rPr>
              <w:t>introducen</w:t>
            </w:r>
            <w:proofErr w:type="spellEnd"/>
            <w:r w:rsidRPr="0055309A">
              <w:rPr>
                <w:rFonts w:cs="Times New Roman"/>
                <w:color w:val="000000" w:themeColor="text1"/>
                <w:sz w:val="22"/>
                <w:szCs w:val="22"/>
              </w:rPr>
              <w:t xml:space="preserve"> </w:t>
            </w:r>
            <w:proofErr w:type="spellStart"/>
            <w:r w:rsidRPr="0055309A">
              <w:rPr>
                <w:rFonts w:cs="Times New Roman"/>
                <w:color w:val="000000" w:themeColor="text1"/>
                <w:sz w:val="22"/>
                <w:szCs w:val="22"/>
              </w:rPr>
              <w:t>imágenes</w:t>
            </w:r>
            <w:proofErr w:type="spellEnd"/>
            <w:r w:rsidRPr="0055309A">
              <w:rPr>
                <w:rFonts w:cs="Times New Roman"/>
                <w:color w:val="000000" w:themeColor="text1"/>
                <w:sz w:val="22"/>
                <w:szCs w:val="22"/>
              </w:rPr>
              <w:t xml:space="preserve"> y videos.</w:t>
            </w:r>
          </w:p>
        </w:tc>
      </w:tr>
      <w:tr w:rsidR="0019093E" w:rsidRPr="00CF28E5" w14:paraId="20A73FB5" w14:textId="77777777" w:rsidTr="008C45C2">
        <w:trPr>
          <w:gridAfter w:val="1"/>
          <w:wAfter w:w="6" w:type="dxa"/>
          <w:jc w:val="center"/>
        </w:trPr>
        <w:tc>
          <w:tcPr>
            <w:tcW w:w="1418" w:type="dxa"/>
            <w:shd w:val="clear" w:color="auto" w:fill="auto"/>
          </w:tcPr>
          <w:p w14:paraId="0B2508C1" w14:textId="77777777" w:rsidR="0019093E" w:rsidRPr="0055309A" w:rsidRDefault="0019093E" w:rsidP="008C45C2">
            <w:pPr>
              <w:pStyle w:val="Textotabla"/>
              <w:spacing w:after="120"/>
              <w:rPr>
                <w:sz w:val="22"/>
              </w:rPr>
            </w:pPr>
            <w:r w:rsidRPr="0055309A">
              <w:rPr>
                <w:sz w:val="22"/>
              </w:rPr>
              <w:t>Fase cierre</w:t>
            </w:r>
          </w:p>
        </w:tc>
        <w:tc>
          <w:tcPr>
            <w:tcW w:w="2268" w:type="dxa"/>
          </w:tcPr>
          <w:p w14:paraId="26CD97DA"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(ABADC) (Sesión 9)</w:t>
            </w:r>
          </w:p>
        </w:tc>
        <w:tc>
          <w:tcPr>
            <w:tcW w:w="5301" w:type="dxa"/>
          </w:tcPr>
          <w:p w14:paraId="38474177" w14:textId="77777777" w:rsidR="0019093E" w:rsidRPr="0055309A" w:rsidRDefault="0019093E" w:rsidP="008C45C2">
            <w:pPr>
              <w:spacing w:after="120"/>
              <w:jc w:val="center"/>
              <w:rPr>
                <w:rFonts w:cs="Times New Roman"/>
                <w:color w:val="000000" w:themeColor="text1"/>
                <w:sz w:val="22"/>
                <w:szCs w:val="22"/>
                <w:lang w:val="es-ES"/>
              </w:rPr>
            </w:pPr>
            <w:r w:rsidRPr="0055309A">
              <w:rPr>
                <w:rFonts w:cs="Times New Roman"/>
                <w:color w:val="000000" w:themeColor="text1"/>
                <w:sz w:val="22"/>
                <w:szCs w:val="22"/>
                <w:lang w:val="es-ES"/>
              </w:rPr>
              <w:t>Recapitulación y reorganización de sesiones previas, individualizando lo estudiado.</w:t>
            </w:r>
          </w:p>
        </w:tc>
      </w:tr>
    </w:tbl>
    <w:p w14:paraId="4B43D58D" w14:textId="21DEEF1F" w:rsidR="0019093E" w:rsidRDefault="0019093E" w:rsidP="0055309A">
      <w:pPr>
        <w:spacing w:after="113"/>
        <w:jc w:val="center"/>
        <w:rPr>
          <w:rFonts w:ascii="Garamond-Bold" w:hAnsi="Garamond-Bold" w:cs="Garamond-Bold"/>
          <w:b/>
          <w:color w:val="000000" w:themeColor="text1"/>
          <w:lang w:val="es-ES"/>
        </w:rPr>
      </w:pPr>
    </w:p>
    <w:p w14:paraId="085B05C7" w14:textId="672D4C61" w:rsidR="0055309A" w:rsidRDefault="0055309A" w:rsidP="0055309A">
      <w:pPr>
        <w:pStyle w:val="Piedegrficooimagen"/>
        <w:spacing w:before="0" w:after="0"/>
        <w:rPr>
          <w:lang w:val="es-ES_tradnl"/>
        </w:rPr>
      </w:pPr>
      <w:r>
        <w:rPr>
          <w:lang w:val="es-ES_tradnl"/>
        </w:rPr>
        <w:t xml:space="preserve">Fuente: Elaboración propia </w:t>
      </w:r>
    </w:p>
    <w:p w14:paraId="4FD821C5" w14:textId="3CC1E163" w:rsidR="00FA1DEA" w:rsidRDefault="00FA1DEA" w:rsidP="0055309A">
      <w:pPr>
        <w:pStyle w:val="Piedegrficooimagen"/>
        <w:spacing w:before="0" w:after="0"/>
        <w:rPr>
          <w:lang w:val="es-ES_tradnl"/>
        </w:rPr>
      </w:pPr>
    </w:p>
    <w:p w14:paraId="74F062D6" w14:textId="77777777" w:rsidR="00FA1DEA" w:rsidRDefault="00FA1DEA" w:rsidP="0055309A">
      <w:pPr>
        <w:pStyle w:val="Piedegrficooimagen"/>
        <w:spacing w:before="0" w:after="0"/>
        <w:rPr>
          <w:lang w:val="es-ES_tradnl"/>
        </w:rPr>
      </w:pPr>
    </w:p>
    <w:p w14:paraId="13078088" w14:textId="21DA8AB2" w:rsidR="00FA1DEA" w:rsidRDefault="00FA1DEA" w:rsidP="00FA1DEA">
      <w:pPr>
        <w:pStyle w:val="TextoNormal"/>
      </w:pPr>
    </w:p>
    <w:p w14:paraId="337FF782" w14:textId="121DC123" w:rsidR="00FA1DEA" w:rsidRDefault="004B3040" w:rsidP="00FA1DEA">
      <w:pPr>
        <w:pStyle w:val="Titulodelapartado"/>
        <w:numPr>
          <w:ilvl w:val="0"/>
          <w:numId w:val="0"/>
        </w:numPr>
        <w:rPr>
          <w:lang w:val="es-ES_tradnl"/>
        </w:rPr>
      </w:pPr>
      <w:r>
        <w:rPr>
          <w:lang w:val="es-ES_tradnl"/>
        </w:rPr>
        <w:t xml:space="preserve">3.4. </w:t>
      </w:r>
      <w:r w:rsidR="00FA1DEA" w:rsidRPr="00FA1DEA">
        <w:rPr>
          <w:lang w:val="es-ES_tradnl"/>
        </w:rPr>
        <w:t xml:space="preserve">Instrumentos </w:t>
      </w:r>
      <w:r>
        <w:rPr>
          <w:lang w:val="es-ES_tradnl"/>
        </w:rPr>
        <w:t>para la investigación</w:t>
      </w:r>
    </w:p>
    <w:p w14:paraId="1A8729DE" w14:textId="4E5DEE6F" w:rsidR="004B3040" w:rsidRDefault="004B3040" w:rsidP="004B3040">
      <w:pPr>
        <w:pStyle w:val="TextoNormal"/>
      </w:pPr>
    </w:p>
    <w:p w14:paraId="24FBF78E" w14:textId="6D7E1129" w:rsidR="00FA1DEA" w:rsidRDefault="004B3040" w:rsidP="004B3040">
      <w:pPr>
        <w:pStyle w:val="TextoNormal"/>
      </w:pPr>
      <w:r>
        <w:t>A continuación, se describen los instrumentos empleados durante la investigación, tanto los de primer orden o de recogida de información como los de segundo orden o de análisis.</w:t>
      </w:r>
    </w:p>
    <w:p w14:paraId="186533D4" w14:textId="7D820F13" w:rsidR="004B3040" w:rsidRDefault="004B3040" w:rsidP="004B3040">
      <w:pPr>
        <w:pStyle w:val="TextoNormal"/>
      </w:pPr>
    </w:p>
    <w:p w14:paraId="01893B8D" w14:textId="0808A7F7" w:rsidR="004B3040" w:rsidRPr="004B3040" w:rsidRDefault="004B3040" w:rsidP="004B3040">
      <w:pPr>
        <w:pStyle w:val="TextoNormal"/>
        <w:rPr>
          <w:b/>
          <w:bCs/>
        </w:rPr>
      </w:pPr>
      <w:r w:rsidRPr="004B3040">
        <w:rPr>
          <w:b/>
          <w:bCs/>
        </w:rPr>
        <w:t>Instrumentos de recogida de información:</w:t>
      </w:r>
    </w:p>
    <w:p w14:paraId="4F2067AD" w14:textId="77777777" w:rsidR="004B3040" w:rsidRPr="004B3040" w:rsidRDefault="004B3040" w:rsidP="004B3040">
      <w:pPr>
        <w:pStyle w:val="TextoNormal"/>
        <w:rPr>
          <w:b/>
          <w:bCs/>
        </w:rPr>
      </w:pPr>
    </w:p>
    <w:p w14:paraId="6C47A733" w14:textId="455F5FED" w:rsidR="00AE0F43" w:rsidRDefault="00FA1DEA" w:rsidP="00AE0F43">
      <w:pPr>
        <w:spacing w:after="113"/>
        <w:ind w:firstLine="567"/>
        <w:rPr>
          <w:sz w:val="24"/>
          <w:lang w:val="es-ES_tradnl"/>
        </w:rPr>
      </w:pPr>
      <w:r w:rsidRPr="00FA1DEA">
        <w:rPr>
          <w:i/>
          <w:sz w:val="24"/>
          <w:lang w:val="es-ES_tradnl"/>
        </w:rPr>
        <w:t xml:space="preserve">Test de contenidos adaptados: </w:t>
      </w:r>
      <w:r w:rsidRPr="00FA1DEA">
        <w:rPr>
          <w:sz w:val="24"/>
          <w:lang w:val="es-ES_tradnl"/>
        </w:rPr>
        <w:t xml:space="preserve">Para dar respuesta al primero de los subproblemas, a partir de los contenidos concretados en la Tabla 1, se diseñó un test de contenidos adaptados de elaboración propia, compuesto por 8 ítems, combinándose preguntas de desarrollo, cerradas o de opción de múltiple. Para comprobar la idoneidad de este cuestionario, se realizó un doble proceso de validación: por un lado, es analizado por un grupo de expertos y, por otro, se realiza una prueba piloto con un grupo de 15 alumnos de 3º y 4º de la ESO del mismo centro. Los resultados obtenidos aconsejaron </w:t>
      </w:r>
      <w:r w:rsidRPr="00FA1DEA">
        <w:rPr>
          <w:sz w:val="24"/>
          <w:lang w:val="es-ES_tradnl"/>
        </w:rPr>
        <w:lastRenderedPageBreak/>
        <w:t>suprimir las preguntas abiertas o reflexivas por su complejidad</w:t>
      </w:r>
      <w:r w:rsidR="008B7758">
        <w:rPr>
          <w:sz w:val="24"/>
          <w:lang w:val="es-ES_tradnl"/>
        </w:rPr>
        <w:t xml:space="preserve"> para los estudiantes</w:t>
      </w:r>
      <w:r w:rsidRPr="00FA1DEA">
        <w:rPr>
          <w:sz w:val="24"/>
          <w:lang w:val="es-ES_tradnl"/>
        </w:rPr>
        <w:t xml:space="preserve">, por lo que se elaboró un segundo </w:t>
      </w:r>
      <w:r w:rsidR="004B3040">
        <w:rPr>
          <w:sz w:val="24"/>
          <w:lang w:val="es-ES_tradnl"/>
        </w:rPr>
        <w:t>test</w:t>
      </w:r>
      <w:r w:rsidRPr="00FA1DEA">
        <w:rPr>
          <w:sz w:val="24"/>
          <w:lang w:val="es-ES_tradnl"/>
        </w:rPr>
        <w:t xml:space="preserve"> de preguntas cerradas y de opción múltiple, que se volvió a pasar a un grupo de diez estudiantes del primer curso de la FPB y, debido a la conformidad de éstos respecto al entendimiento del cuestionario, se tomó como definitivo, quedando, de forma esquemática, tal y como se refleja en la Tabla 4:</w:t>
      </w:r>
    </w:p>
    <w:p w14:paraId="30147673" w14:textId="77777777" w:rsidR="00AE0F43" w:rsidRPr="00AE06FA" w:rsidRDefault="00AE0F43" w:rsidP="00AE0F43">
      <w:pPr>
        <w:spacing w:after="113"/>
        <w:rPr>
          <w:rFonts w:ascii="Garamond" w:hAnsi="Garamond" w:cs="Garamond"/>
          <w:color w:val="000000" w:themeColor="text1"/>
          <w:lang w:val="es-ES"/>
        </w:rPr>
      </w:pPr>
    </w:p>
    <w:tbl>
      <w:tblPr>
        <w:tblStyle w:val="Tablaconcuadrcula"/>
        <w:tblW w:w="0" w:type="auto"/>
        <w:tblLook w:val="04A0" w:firstRow="1" w:lastRow="0" w:firstColumn="1" w:lastColumn="0" w:noHBand="0" w:noVBand="1"/>
      </w:tblPr>
      <w:tblGrid>
        <w:gridCol w:w="8976"/>
      </w:tblGrid>
      <w:tr w:rsidR="00AE0F43" w:rsidRPr="00CF28E5" w14:paraId="4FC0D8B1" w14:textId="77777777" w:rsidTr="00AE0F43">
        <w:trPr>
          <w:trHeight w:val="689"/>
        </w:trPr>
        <w:tc>
          <w:tcPr>
            <w:tcW w:w="8976" w:type="dxa"/>
            <w:tcBorders>
              <w:top w:val="nil"/>
              <w:left w:val="nil"/>
              <w:bottom w:val="single" w:sz="4" w:space="0" w:color="auto"/>
              <w:right w:val="nil"/>
            </w:tcBorders>
          </w:tcPr>
          <w:p w14:paraId="68819C28" w14:textId="385A7946" w:rsidR="00AE0F43" w:rsidRDefault="00AE0F43" w:rsidP="00AE0F43">
            <w:pPr>
              <w:pBdr>
                <w:bottom w:val="single" w:sz="4" w:space="1" w:color="auto"/>
              </w:pBdr>
              <w:spacing w:after="113"/>
              <w:ind w:left="467" w:hanging="283"/>
              <w:jc w:val="center"/>
              <w:rPr>
                <w:noProof/>
                <w:sz w:val="22"/>
                <w:lang w:val="es-ES_tradnl"/>
              </w:rPr>
            </w:pPr>
            <w:r w:rsidRPr="00AE0F43">
              <w:rPr>
                <w:b/>
                <w:smallCaps/>
                <w:noProof/>
                <w:sz w:val="22"/>
                <w:lang w:val="es-ES_tradnl"/>
              </w:rPr>
              <w:t>Tabla 4:</w:t>
            </w:r>
            <w:r w:rsidRPr="00AE0F43">
              <w:rPr>
                <w:noProof/>
                <w:sz w:val="22"/>
                <w:lang w:val="es-ES_tradnl"/>
              </w:rPr>
              <w:t xml:space="preserve"> </w:t>
            </w:r>
            <w:r w:rsidR="008E101B">
              <w:rPr>
                <w:noProof/>
                <w:sz w:val="22"/>
                <w:lang w:val="es-ES_tradnl"/>
              </w:rPr>
              <w:t>Cuestionario d</w:t>
            </w:r>
            <w:r w:rsidRPr="00AE0F43">
              <w:rPr>
                <w:noProof/>
                <w:sz w:val="22"/>
                <w:lang w:val="es-ES_tradnl"/>
              </w:rPr>
              <w:t>e “Hábitos Saludables”</w:t>
            </w:r>
          </w:p>
          <w:p w14:paraId="1EBEC224" w14:textId="77777777" w:rsidR="00AE0F43" w:rsidRPr="00AE0F43" w:rsidRDefault="00AE0F43" w:rsidP="000071E1">
            <w:pPr>
              <w:pStyle w:val="Prrafodelista"/>
              <w:numPr>
                <w:ilvl w:val="0"/>
                <w:numId w:val="11"/>
              </w:numPr>
              <w:ind w:left="467" w:hanging="283"/>
              <w:rPr>
                <w:rFonts w:ascii="Times New Roman" w:eastAsiaTheme="minorEastAsia" w:hAnsi="Times New Roman"/>
                <w:noProof/>
                <w:szCs w:val="24"/>
                <w:lang w:val="es-ES_tradnl"/>
              </w:rPr>
            </w:pPr>
            <w:r w:rsidRPr="00AE0F43">
              <w:rPr>
                <w:rFonts w:ascii="Times New Roman" w:eastAsiaTheme="minorEastAsia" w:hAnsi="Times New Roman"/>
                <w:noProof/>
                <w:szCs w:val="24"/>
                <w:lang w:val="es-ES_tradnl"/>
              </w:rPr>
              <w:t>Con respecto al consumo de sustancias, indica verdadero o falso: “El tabaco no relaja, sino que estimula el sistema nervioso/El alcohol disminuye tus reflejos, te hace más lento/…”</w:t>
            </w:r>
          </w:p>
          <w:p w14:paraId="172AB147" w14:textId="77777777" w:rsidR="00AE0F43" w:rsidRPr="00460B47" w:rsidRDefault="00AE0F43" w:rsidP="000071E1">
            <w:pPr>
              <w:pStyle w:val="Prrafodelista"/>
              <w:numPr>
                <w:ilvl w:val="0"/>
                <w:numId w:val="11"/>
              </w:numPr>
              <w:ind w:left="467" w:hanging="283"/>
              <w:rPr>
                <w:rFonts w:ascii="Garamond" w:hAnsi="Garamond" w:cs="Garamond"/>
                <w:bCs/>
                <w:kern w:val="36"/>
                <w:sz w:val="20"/>
                <w:szCs w:val="20"/>
                <w:lang w:eastAsia="es-ES"/>
              </w:rPr>
            </w:pPr>
            <w:r w:rsidRPr="00AE0F43">
              <w:rPr>
                <w:rFonts w:ascii="Times New Roman" w:eastAsiaTheme="minorEastAsia" w:hAnsi="Times New Roman"/>
                <w:noProof/>
                <w:szCs w:val="24"/>
                <w:lang w:val="es-ES_tradnl"/>
              </w:rPr>
              <w:t>Indica cuáles de las drogas de las imágenes son estimulantes, depresoras o alucinógenas:</w:t>
            </w:r>
          </w:p>
          <w:p w14:paraId="5BDFAE3C" w14:textId="77777777" w:rsidR="00AE0F43" w:rsidRPr="00AE0F43" w:rsidRDefault="00AE0F43" w:rsidP="00AE0F43">
            <w:pPr>
              <w:spacing w:after="113"/>
              <w:ind w:left="467" w:hanging="283"/>
              <w:jc w:val="center"/>
              <w:rPr>
                <w:rFonts w:ascii="Garamond" w:hAnsi="Garamond" w:cs="Garamond"/>
                <w:color w:val="000000" w:themeColor="text1"/>
                <w:lang w:val="es-ES"/>
              </w:rPr>
            </w:pPr>
            <w:r>
              <w:rPr>
                <w:rFonts w:ascii="Garamond" w:hAnsi="Garamond" w:cs="Garamond"/>
                <w:b/>
                <w:bCs/>
                <w:noProof/>
                <w:kern w:val="36"/>
                <w:szCs w:val="20"/>
                <w:lang w:eastAsia="es-ES"/>
              </w:rPr>
              <mc:AlternateContent>
                <mc:Choice Requires="wpg">
                  <w:drawing>
                    <wp:anchor distT="0" distB="0" distL="114300" distR="114300" simplePos="0" relativeHeight="251668992" behindDoc="0" locked="0" layoutInCell="1" allowOverlap="1" wp14:anchorId="714F9160" wp14:editId="1489085D">
                      <wp:simplePos x="0" y="0"/>
                      <wp:positionH relativeFrom="column">
                        <wp:posOffset>-65662</wp:posOffset>
                      </wp:positionH>
                      <wp:positionV relativeFrom="paragraph">
                        <wp:posOffset>48895</wp:posOffset>
                      </wp:positionV>
                      <wp:extent cx="5556250" cy="618490"/>
                      <wp:effectExtent l="0" t="0" r="6350" b="3810"/>
                      <wp:wrapNone/>
                      <wp:docPr id="19"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618490"/>
                                <a:chOff x="0" y="0"/>
                                <a:chExt cx="55563" cy="6186"/>
                              </a:xfrm>
                            </wpg:grpSpPr>
                            <wps:wsp>
                              <wps:cNvPr id="20" name="Rectángulo 25"/>
                              <wps:cNvSpPr>
                                <a:spLocks/>
                              </wps:cNvSpPr>
                              <wps:spPr bwMode="auto">
                                <a:xfrm>
                                  <a:off x="49523" y="0"/>
                                  <a:ext cx="6040" cy="6186"/>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4D5D43E5" w14:textId="77777777" w:rsidR="00511AE9" w:rsidRDefault="00511AE9" w:rsidP="00AE0F43">
                                    <w:pPr>
                                      <w:jc w:val="center"/>
                                    </w:pPr>
                                    <w:r>
                                      <w:rPr>
                                        <w:noProof/>
                                        <w:szCs w:val="20"/>
                                        <w:lang w:eastAsia="es-ES"/>
                                      </w:rPr>
                                      <w:drawing>
                                        <wp:inline distT="0" distB="0" distL="0" distR="0" wp14:anchorId="0E027D63" wp14:editId="10910699">
                                          <wp:extent cx="489364" cy="441787"/>
                                          <wp:effectExtent l="0" t="0" r="0" b="3175"/>
                                          <wp:docPr id="29" name="Imagen 29" descr="Descripción: Resultado de imagen de lsd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19" descr="Descripción: Resultado de imagen de lsd dibuj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99" cy="443082"/>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g:cNvPr id="21" name="Grupo 46"/>
                              <wpg:cNvGrpSpPr>
                                <a:grpSpLocks/>
                              </wpg:cNvGrpSpPr>
                              <wpg:grpSpPr bwMode="auto">
                                <a:xfrm>
                                  <a:off x="0" y="0"/>
                                  <a:ext cx="49537" cy="6184"/>
                                  <a:chOff x="0" y="0"/>
                                  <a:chExt cx="49537" cy="6184"/>
                                </a:xfrm>
                              </wpg:grpSpPr>
                              <wps:wsp>
                                <wps:cNvPr id="22" name="Rectángulo 9218"/>
                                <wps:cNvSpPr>
                                  <a:spLocks/>
                                </wps:cNvSpPr>
                                <wps:spPr bwMode="auto">
                                  <a:xfrm>
                                    <a:off x="0" y="0"/>
                                    <a:ext cx="8128" cy="6096"/>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26B6E7F0" w14:textId="77777777" w:rsidR="00511AE9" w:rsidRDefault="00511AE9" w:rsidP="00AE0F43">
                                      <w:pPr>
                                        <w:jc w:val="center"/>
                                      </w:pPr>
                                      <w:r>
                                        <w:rPr>
                                          <w:noProof/>
                                          <w:szCs w:val="20"/>
                                          <w:lang w:eastAsia="es-ES"/>
                                        </w:rPr>
                                        <w:drawing>
                                          <wp:inline distT="0" distB="0" distL="0" distR="0" wp14:anchorId="51EC992F" wp14:editId="7CBD8659">
                                            <wp:extent cx="638226" cy="516659"/>
                                            <wp:effectExtent l="0" t="0" r="0" b="4445"/>
                                            <wp:docPr id="30" name="Imagen 30" descr="Descripción: Resultado de imagen de whisky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de whisky dibuj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181" cy="52148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3" name="Rectángulo 31"/>
                                <wps:cNvSpPr>
                                  <a:spLocks/>
                                </wps:cNvSpPr>
                                <wps:spPr bwMode="auto">
                                  <a:xfrm>
                                    <a:off x="15779" y="0"/>
                                    <a:ext cx="7556" cy="6182"/>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0DD80237" w14:textId="77777777" w:rsidR="00511AE9" w:rsidRDefault="00511AE9" w:rsidP="00AE0F43">
                                      <w:pPr>
                                        <w:jc w:val="center"/>
                                      </w:pPr>
                                      <w:r>
                                        <w:rPr>
                                          <w:noProof/>
                                          <w:szCs w:val="20"/>
                                          <w:lang w:eastAsia="es-ES"/>
                                        </w:rPr>
                                        <w:drawing>
                                          <wp:inline distT="0" distB="0" distL="0" distR="0" wp14:anchorId="32D9B174" wp14:editId="64796ED4">
                                            <wp:extent cx="572135" cy="479714"/>
                                            <wp:effectExtent l="0" t="0" r="0" b="3175"/>
                                            <wp:docPr id="31" name="Imagen 31" descr="Descripción: Resultado de imagen de porr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Resultado de imagen de porro dibuj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1" cy="48460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4" name="Rectángulo 29"/>
                                <wps:cNvSpPr>
                                  <a:spLocks/>
                                </wps:cNvSpPr>
                                <wps:spPr bwMode="auto">
                                  <a:xfrm>
                                    <a:off x="23385" y="0"/>
                                    <a:ext cx="7477" cy="6184"/>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219DA3FE" w14:textId="77777777" w:rsidR="00511AE9" w:rsidRDefault="00511AE9" w:rsidP="00AE0F43">
                                      <w:pPr>
                                        <w:jc w:val="center"/>
                                      </w:pPr>
                                      <w:r>
                                        <w:rPr>
                                          <w:noProof/>
                                          <w:szCs w:val="20"/>
                                          <w:lang w:eastAsia="es-ES"/>
                                        </w:rPr>
                                        <w:drawing>
                                          <wp:inline distT="0" distB="0" distL="0" distR="0" wp14:anchorId="37A90D1C" wp14:editId="6B68A9BC">
                                            <wp:extent cx="572308" cy="572308"/>
                                            <wp:effectExtent l="0" t="0" r="0" b="0"/>
                                            <wp:docPr id="32" name="Imagen 32" descr="Descripción: Resultado de imagen de cocai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Resultado de imagen de cocaina dibuj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35" cy="57683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5" name="Rectángulo 27"/>
                                <wps:cNvSpPr>
                                  <a:spLocks/>
                                </wps:cNvSpPr>
                                <wps:spPr bwMode="auto">
                                  <a:xfrm>
                                    <a:off x="43939" y="0"/>
                                    <a:ext cx="5598" cy="6127"/>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294484D7" w14:textId="77777777" w:rsidR="00511AE9" w:rsidRDefault="00511AE9" w:rsidP="00AE0F43">
                                      <w:pPr>
                                        <w:jc w:val="center"/>
                                      </w:pPr>
                                      <w:r>
                                        <w:rPr>
                                          <w:noProof/>
                                          <w:szCs w:val="20"/>
                                          <w:lang w:eastAsia="es-ES"/>
                                        </w:rPr>
                                        <w:drawing>
                                          <wp:inline distT="0" distB="0" distL="0" distR="0" wp14:anchorId="44A8E32E" wp14:editId="1E202298">
                                            <wp:extent cx="543098" cy="543098"/>
                                            <wp:effectExtent l="0" t="0" r="3175" b="3175"/>
                                            <wp:docPr id="33" name="Imagen 33" descr="Descripción: Resultado de imagen de heroi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17" descr="Descripción: Resultado de imagen de heroina dibuj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873" cy="545873"/>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6" name="Rectángulo 23"/>
                                <wps:cNvSpPr>
                                  <a:spLocks/>
                                </wps:cNvSpPr>
                                <wps:spPr bwMode="auto">
                                  <a:xfrm>
                                    <a:off x="38194" y="0"/>
                                    <a:ext cx="5762" cy="6040"/>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51DBF49D" w14:textId="77777777" w:rsidR="00511AE9" w:rsidRDefault="00511AE9" w:rsidP="00AE0F43">
                                      <w:pPr>
                                        <w:jc w:val="center"/>
                                      </w:pPr>
                                      <w:r>
                                        <w:rPr>
                                          <w:noProof/>
                                          <w:szCs w:val="20"/>
                                          <w:lang w:eastAsia="es-ES"/>
                                        </w:rPr>
                                        <w:drawing>
                                          <wp:inline distT="0" distB="0" distL="0" distR="0" wp14:anchorId="7E440B3D" wp14:editId="13702C0F">
                                            <wp:extent cx="482138" cy="482138"/>
                                            <wp:effectExtent l="0" t="0" r="635" b="635"/>
                                            <wp:docPr id="34" name="Imagen 34" descr="Descripción: Resultado de imagen de metado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Resultado de imagen de metadona dibuj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98" cy="48519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7" name="Rectángulo 21"/>
                                <wps:cNvSpPr>
                                  <a:spLocks/>
                                </wps:cNvSpPr>
                                <wps:spPr bwMode="auto">
                                  <a:xfrm>
                                    <a:off x="8172" y="0"/>
                                    <a:ext cx="7665" cy="6074"/>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5156E988" w14:textId="77777777" w:rsidR="00511AE9" w:rsidRDefault="00511AE9" w:rsidP="00AE0F43">
                                      <w:pPr>
                                        <w:jc w:val="center"/>
                                      </w:pPr>
                                      <w:r>
                                        <w:rPr>
                                          <w:noProof/>
                                          <w:szCs w:val="20"/>
                                          <w:lang w:eastAsia="es-ES"/>
                                        </w:rPr>
                                        <w:drawing>
                                          <wp:inline distT="0" distB="0" distL="0" distR="0" wp14:anchorId="0E49D516" wp14:editId="418055D4">
                                            <wp:extent cx="587432" cy="489527"/>
                                            <wp:effectExtent l="0" t="0" r="0" b="6350"/>
                                            <wp:docPr id="35" name="Imagen 35" descr="Descripción: Resultado de imagen de cigarr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sultado de imagen de cigarro dibu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25" cy="495021"/>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 name="Rectángulo 19"/>
                                <wps:cNvSpPr>
                                  <a:spLocks/>
                                </wps:cNvSpPr>
                                <wps:spPr bwMode="auto">
                                  <a:xfrm>
                                    <a:off x="30830" y="0"/>
                                    <a:ext cx="7385" cy="6184"/>
                                  </a:xfrm>
                                  <a:prstGeom prst="rect">
                                    <a:avLst/>
                                  </a:prstGeom>
                                  <a:solidFill>
                                    <a:schemeClr val="lt1">
                                      <a:lumMod val="100000"/>
                                      <a:lumOff val="0"/>
                                    </a:schemeClr>
                                  </a:solidFill>
                                  <a:ln w="3175">
                                    <a:solidFill>
                                      <a:schemeClr val="bg1">
                                        <a:lumMod val="65000"/>
                                        <a:lumOff val="0"/>
                                      </a:schemeClr>
                                    </a:solidFill>
                                    <a:miter lim="800000"/>
                                    <a:headEnd/>
                                    <a:tailEnd/>
                                  </a:ln>
                                </wps:spPr>
                                <wps:txbx>
                                  <w:txbxContent>
                                    <w:p w14:paraId="73697FA1" w14:textId="77777777" w:rsidR="00511AE9" w:rsidRDefault="00511AE9" w:rsidP="00AE0F43">
                                      <w:pPr>
                                        <w:jc w:val="center"/>
                                      </w:pPr>
                                      <w:r>
                                        <w:rPr>
                                          <w:noProof/>
                                          <w:szCs w:val="20"/>
                                          <w:lang w:eastAsia="es-ES"/>
                                        </w:rPr>
                                        <w:drawing>
                                          <wp:inline distT="0" distB="0" distL="0" distR="0" wp14:anchorId="3152269F" wp14:editId="37A0613A">
                                            <wp:extent cx="576994" cy="563418"/>
                                            <wp:effectExtent l="0" t="0" r="0" b="0"/>
                                            <wp:docPr id="36" name="Imagen 36" descr="Descripción: Resultado de imagen de anfetamina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71" descr="Descripción: Resultado de imagen de anfetaminas dibuj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945" cy="567276"/>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14F9160" id="Grupo 47" o:spid="_x0000_s1026" style="position:absolute;left:0;text-align:left;margin-left:-5.15pt;margin-top:3.85pt;width:437.5pt;height:48.7pt;z-index:251668992" coordsize="55563,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">
                      <v:rect id="Rectángulo 25" o:spid="_x0000_s1027" style="position:absolute;left:49523;width:6040;height: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" fillcolor="white [3201]" strokecolor="#a5a5a5 [2092]" strokeweight=".25pt">
                        <v:path arrowok="t"/>
                        <v:textbox>
                          <w:txbxContent>
                            <w:p w14:paraId="4D5D43E5" w14:textId="77777777" w:rsidR="00511AE9" w:rsidRDefault="00511AE9" w:rsidP="00AE0F43">
                              <w:pPr>
                                <w:jc w:val="center"/>
                              </w:pPr>
                              <w:r>
                                <w:rPr>
                                  <w:noProof/>
                                  <w:szCs w:val="20"/>
                                  <w:lang w:eastAsia="es-ES"/>
                                </w:rPr>
                                <w:drawing>
                                  <wp:inline distT="0" distB="0" distL="0" distR="0" wp14:anchorId="0E027D63" wp14:editId="10910699">
                                    <wp:extent cx="489364" cy="441787"/>
                                    <wp:effectExtent l="0" t="0" r="0" b="3175"/>
                                    <wp:docPr id="29" name="Imagen 29" descr="Descripción: Resultado de imagen de lsd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19" descr="Descripción: Resultado de imagen de lsd dibuj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799" cy="443082"/>
                                            </a:xfrm>
                                            <a:prstGeom prst="rect">
                                              <a:avLst/>
                                            </a:prstGeom>
                                            <a:noFill/>
                                            <a:ln>
                                              <a:noFill/>
                                            </a:ln>
                                          </pic:spPr>
                                        </pic:pic>
                                      </a:graphicData>
                                    </a:graphic>
                                  </wp:inline>
                                </w:drawing>
                              </w:r>
                            </w:p>
                          </w:txbxContent>
                        </v:textbox>
                      </v:rect>
                      <v:group id="Grupo 46" o:spid="_x0000_s1028" style="position:absolute;width:49537;height:6184" coordsize="49537,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9218" o:spid="_x0000_s1029" style="position:absolute;width:812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" fillcolor="white [3201]" strokecolor="#a5a5a5 [2092]" strokeweight=".25pt">
                          <v:path arrowok="t"/>
                          <v:textbox>
                            <w:txbxContent>
                              <w:p w14:paraId="26B6E7F0" w14:textId="77777777" w:rsidR="00511AE9" w:rsidRDefault="00511AE9" w:rsidP="00AE0F43">
                                <w:pPr>
                                  <w:jc w:val="center"/>
                                </w:pPr>
                                <w:r>
                                  <w:rPr>
                                    <w:noProof/>
                                    <w:szCs w:val="20"/>
                                    <w:lang w:eastAsia="es-ES"/>
                                  </w:rPr>
                                  <w:drawing>
                                    <wp:inline distT="0" distB="0" distL="0" distR="0" wp14:anchorId="51EC992F" wp14:editId="7CBD8659">
                                      <wp:extent cx="638226" cy="516659"/>
                                      <wp:effectExtent l="0" t="0" r="0" b="4445"/>
                                      <wp:docPr id="30" name="Imagen 30" descr="Descripción: Resultado de imagen de whisky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de whisky dibu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181" cy="521480"/>
                                              </a:xfrm>
                                              <a:prstGeom prst="rect">
                                                <a:avLst/>
                                              </a:prstGeom>
                                              <a:noFill/>
                                              <a:ln>
                                                <a:noFill/>
                                              </a:ln>
                                            </pic:spPr>
                                          </pic:pic>
                                        </a:graphicData>
                                      </a:graphic>
                                    </wp:inline>
                                  </w:drawing>
                                </w:r>
                              </w:p>
                            </w:txbxContent>
                          </v:textbox>
                        </v:rect>
                        <v:rect id="Rectángulo 31" o:spid="_x0000_s1030" style="position:absolute;left:15779;width:7556;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" fillcolor="white [3201]" strokecolor="#a5a5a5 [2092]" strokeweight=".25pt">
                          <v:path arrowok="t"/>
                          <v:textbox>
                            <w:txbxContent>
                              <w:p w14:paraId="0DD80237" w14:textId="77777777" w:rsidR="00511AE9" w:rsidRDefault="00511AE9" w:rsidP="00AE0F43">
                                <w:pPr>
                                  <w:jc w:val="center"/>
                                </w:pPr>
                                <w:r>
                                  <w:rPr>
                                    <w:noProof/>
                                    <w:szCs w:val="20"/>
                                    <w:lang w:eastAsia="es-ES"/>
                                  </w:rPr>
                                  <w:drawing>
                                    <wp:inline distT="0" distB="0" distL="0" distR="0" wp14:anchorId="32D9B174" wp14:editId="64796ED4">
                                      <wp:extent cx="572135" cy="479714"/>
                                      <wp:effectExtent l="0" t="0" r="0" b="3175"/>
                                      <wp:docPr id="31" name="Imagen 31" descr="Descripción: Resultado de imagen de porr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Resultado de imagen de porro dibuj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971" cy="484607"/>
                                              </a:xfrm>
                                              <a:prstGeom prst="rect">
                                                <a:avLst/>
                                              </a:prstGeom>
                                              <a:noFill/>
                                              <a:ln>
                                                <a:noFill/>
                                              </a:ln>
                                            </pic:spPr>
                                          </pic:pic>
                                        </a:graphicData>
                                      </a:graphic>
                                    </wp:inline>
                                  </w:drawing>
                                </w:r>
                              </w:p>
                            </w:txbxContent>
                          </v:textbox>
                        </v:rect>
                        <v:rect id="Rectángulo 29" o:spid="_x0000_s1031" style="position:absolute;left:23385;width:747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" fillcolor="white [3201]" strokecolor="#a5a5a5 [2092]" strokeweight=".25pt">
                          <v:path arrowok="t"/>
                          <v:textbox>
                            <w:txbxContent>
                              <w:p w14:paraId="219DA3FE" w14:textId="77777777" w:rsidR="00511AE9" w:rsidRDefault="00511AE9" w:rsidP="00AE0F43">
                                <w:pPr>
                                  <w:jc w:val="center"/>
                                </w:pPr>
                                <w:r>
                                  <w:rPr>
                                    <w:noProof/>
                                    <w:szCs w:val="20"/>
                                    <w:lang w:eastAsia="es-ES"/>
                                  </w:rPr>
                                  <w:drawing>
                                    <wp:inline distT="0" distB="0" distL="0" distR="0" wp14:anchorId="37A90D1C" wp14:editId="6B68A9BC">
                                      <wp:extent cx="572308" cy="572308"/>
                                      <wp:effectExtent l="0" t="0" r="0" b="0"/>
                                      <wp:docPr id="32" name="Imagen 32" descr="Descripción: Resultado de imagen de cocai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Resultado de imagen de cocaina dibuj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835" cy="576835"/>
                                              </a:xfrm>
                                              <a:prstGeom prst="rect">
                                                <a:avLst/>
                                              </a:prstGeom>
                                              <a:noFill/>
                                              <a:ln>
                                                <a:noFill/>
                                              </a:ln>
                                            </pic:spPr>
                                          </pic:pic>
                                        </a:graphicData>
                                      </a:graphic>
                                    </wp:inline>
                                  </w:drawing>
                                </w:r>
                              </w:p>
                            </w:txbxContent>
                          </v:textbox>
                        </v:rect>
                        <v:rect id="Rectángulo 27" o:spid="_x0000_s1032" style="position:absolute;left:43939;width:5598;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" fillcolor="white [3201]" strokecolor="#a5a5a5 [2092]" strokeweight=".25pt">
                          <v:path arrowok="t"/>
                          <v:textbox>
                            <w:txbxContent>
                              <w:p w14:paraId="294484D7" w14:textId="77777777" w:rsidR="00511AE9" w:rsidRDefault="00511AE9" w:rsidP="00AE0F43">
                                <w:pPr>
                                  <w:jc w:val="center"/>
                                </w:pPr>
                                <w:r>
                                  <w:rPr>
                                    <w:noProof/>
                                    <w:szCs w:val="20"/>
                                    <w:lang w:eastAsia="es-ES"/>
                                  </w:rPr>
                                  <w:drawing>
                                    <wp:inline distT="0" distB="0" distL="0" distR="0" wp14:anchorId="44A8E32E" wp14:editId="1E202298">
                                      <wp:extent cx="543098" cy="543098"/>
                                      <wp:effectExtent l="0" t="0" r="3175" b="3175"/>
                                      <wp:docPr id="33" name="Imagen 33" descr="Descripción: Resultado de imagen de heroi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17" descr="Descripción: Resultado de imagen de heroina dibuj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873" cy="545873"/>
                                              </a:xfrm>
                                              <a:prstGeom prst="rect">
                                                <a:avLst/>
                                              </a:prstGeom>
                                              <a:noFill/>
                                              <a:ln>
                                                <a:noFill/>
                                              </a:ln>
                                            </pic:spPr>
                                          </pic:pic>
                                        </a:graphicData>
                                      </a:graphic>
                                    </wp:inline>
                                  </w:drawing>
                                </w:r>
                              </w:p>
                            </w:txbxContent>
                          </v:textbox>
                        </v:rect>
                        <v:rect id="Rectángulo 23" o:spid="_x0000_s1033" style="position:absolute;left:38194;width:5762;height: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" fillcolor="white [3201]" strokecolor="#a5a5a5 [2092]" strokeweight=".25pt">
                          <v:path arrowok="t"/>
                          <v:textbox>
                            <w:txbxContent>
                              <w:p w14:paraId="51DBF49D" w14:textId="77777777" w:rsidR="00511AE9" w:rsidRDefault="00511AE9" w:rsidP="00AE0F43">
                                <w:pPr>
                                  <w:jc w:val="center"/>
                                </w:pPr>
                                <w:r>
                                  <w:rPr>
                                    <w:noProof/>
                                    <w:szCs w:val="20"/>
                                    <w:lang w:eastAsia="es-ES"/>
                                  </w:rPr>
                                  <w:drawing>
                                    <wp:inline distT="0" distB="0" distL="0" distR="0" wp14:anchorId="7E440B3D" wp14:editId="13702C0F">
                                      <wp:extent cx="482138" cy="482138"/>
                                      <wp:effectExtent l="0" t="0" r="635" b="635"/>
                                      <wp:docPr id="34" name="Imagen 34" descr="Descripción: Resultado de imagen de metado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Resultado de imagen de metadona dibuj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98" cy="485198"/>
                                              </a:xfrm>
                                              <a:prstGeom prst="rect">
                                                <a:avLst/>
                                              </a:prstGeom>
                                              <a:noFill/>
                                              <a:ln>
                                                <a:noFill/>
                                              </a:ln>
                                            </pic:spPr>
                                          </pic:pic>
                                        </a:graphicData>
                                      </a:graphic>
                                    </wp:inline>
                                  </w:drawing>
                                </w:r>
                              </w:p>
                            </w:txbxContent>
                          </v:textbox>
                        </v:rect>
                        <v:rect id="Rectángulo 21" o:spid="_x0000_s1034" style="position:absolute;left:8172;width:7665;height: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" fillcolor="white [3201]" strokecolor="#a5a5a5 [2092]" strokeweight=".25pt">
                          <v:path arrowok="t"/>
                          <v:textbox>
                            <w:txbxContent>
                              <w:p w14:paraId="5156E988" w14:textId="77777777" w:rsidR="00511AE9" w:rsidRDefault="00511AE9" w:rsidP="00AE0F43">
                                <w:pPr>
                                  <w:jc w:val="center"/>
                                </w:pPr>
                                <w:r>
                                  <w:rPr>
                                    <w:noProof/>
                                    <w:szCs w:val="20"/>
                                    <w:lang w:eastAsia="es-ES"/>
                                  </w:rPr>
                                  <w:drawing>
                                    <wp:inline distT="0" distB="0" distL="0" distR="0" wp14:anchorId="0E49D516" wp14:editId="418055D4">
                                      <wp:extent cx="587432" cy="489527"/>
                                      <wp:effectExtent l="0" t="0" r="0" b="6350"/>
                                      <wp:docPr id="35" name="Imagen 35" descr="Descripción: Resultado de imagen de cigarr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sultado de imagen de cigarro dibuj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25" cy="495021"/>
                                              </a:xfrm>
                                              <a:prstGeom prst="rect">
                                                <a:avLst/>
                                              </a:prstGeom>
                                              <a:noFill/>
                                              <a:ln>
                                                <a:noFill/>
                                              </a:ln>
                                            </pic:spPr>
                                          </pic:pic>
                                        </a:graphicData>
                                      </a:graphic>
                                    </wp:inline>
                                  </w:drawing>
                                </w:r>
                              </w:p>
                            </w:txbxContent>
                          </v:textbox>
                        </v:rect>
                        <v:rect id="Rectángulo 19" o:spid="_x0000_s1035" style="position:absolute;left:30830;width:7385;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" fillcolor="white [3201]" strokecolor="#a5a5a5 [2092]" strokeweight=".25pt">
                          <v:path arrowok="t"/>
                          <v:textbox>
                            <w:txbxContent>
                              <w:p w14:paraId="73697FA1" w14:textId="77777777" w:rsidR="00511AE9" w:rsidRDefault="00511AE9" w:rsidP="00AE0F43">
                                <w:pPr>
                                  <w:jc w:val="center"/>
                                </w:pPr>
                                <w:r>
                                  <w:rPr>
                                    <w:noProof/>
                                    <w:szCs w:val="20"/>
                                    <w:lang w:eastAsia="es-ES"/>
                                  </w:rPr>
                                  <w:drawing>
                                    <wp:inline distT="0" distB="0" distL="0" distR="0" wp14:anchorId="3152269F" wp14:editId="37A0613A">
                                      <wp:extent cx="576994" cy="563418"/>
                                      <wp:effectExtent l="0" t="0" r="0" b="0"/>
                                      <wp:docPr id="36" name="Imagen 36" descr="Descripción: Resultado de imagen de anfetamina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71" descr="Descripción: Resultado de imagen de anfetaminas dibuj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945" cy="567276"/>
                                              </a:xfrm>
                                              <a:prstGeom prst="rect">
                                                <a:avLst/>
                                              </a:prstGeom>
                                              <a:noFill/>
                                              <a:ln>
                                                <a:noFill/>
                                              </a:ln>
                                            </pic:spPr>
                                          </pic:pic>
                                        </a:graphicData>
                                      </a:graphic>
                                    </wp:inline>
                                  </w:drawing>
                                </w:r>
                              </w:p>
                            </w:txbxContent>
                          </v:textbox>
                        </v:rect>
                      </v:group>
                    </v:group>
                  </w:pict>
                </mc:Fallback>
              </mc:AlternateContent>
            </w:r>
          </w:p>
          <w:p w14:paraId="2F2C0B8A" w14:textId="77777777" w:rsidR="00AE0F43" w:rsidRPr="00AE0F43" w:rsidRDefault="00AE0F43" w:rsidP="00AE0F43">
            <w:pPr>
              <w:spacing w:after="340"/>
              <w:ind w:left="467" w:hanging="283"/>
              <w:jc w:val="center"/>
              <w:rPr>
                <w:rFonts w:ascii="Garamond" w:hAnsi="Garamond" w:cs="Garamond"/>
                <w:color w:val="000000" w:themeColor="text1"/>
                <w:lang w:val="es-ES"/>
              </w:rPr>
            </w:pPr>
          </w:p>
          <w:p w14:paraId="47C37B82" w14:textId="77777777" w:rsidR="00AE0F43" w:rsidRPr="0051082B" w:rsidRDefault="00AE0F43" w:rsidP="00AE0F43">
            <w:pPr>
              <w:pStyle w:val="Prrafodelista"/>
              <w:spacing w:after="340"/>
              <w:ind w:left="467" w:hanging="283"/>
              <w:jc w:val="center"/>
              <w:rPr>
                <w:rFonts w:ascii="Garamond" w:hAnsi="Garamond" w:cs="Garamond"/>
                <w:color w:val="000000" w:themeColor="text1"/>
              </w:rPr>
            </w:pPr>
          </w:p>
          <w:p w14:paraId="316603EB" w14:textId="77777777" w:rsidR="00AE0F43" w:rsidRPr="00AE0F43" w:rsidRDefault="00AE0F43" w:rsidP="000071E1">
            <w:pPr>
              <w:pStyle w:val="Prrafodelista"/>
              <w:numPr>
                <w:ilvl w:val="0"/>
                <w:numId w:val="11"/>
              </w:numPr>
              <w:spacing w:after="340"/>
              <w:ind w:left="467" w:hanging="283"/>
              <w:rPr>
                <w:rFonts w:ascii="Times New Roman" w:eastAsiaTheme="minorEastAsia" w:hAnsi="Times New Roman"/>
                <w:noProof/>
                <w:szCs w:val="24"/>
                <w:lang w:val="es-ES_tradnl"/>
              </w:rPr>
            </w:pPr>
            <w:r w:rsidRPr="00AE0F43">
              <w:rPr>
                <w:rFonts w:ascii="Times New Roman" w:eastAsiaTheme="minorEastAsia" w:hAnsi="Times New Roman"/>
                <w:noProof/>
                <w:szCs w:val="24"/>
                <w:lang w:val="es-ES_tradnl"/>
              </w:rPr>
              <w:t>Identifica las frases correctas: “si tú controlas, las drogas no tienen por qué engancharte; todas las drogas alteran el sistema nervioso; …</w:t>
            </w:r>
          </w:p>
          <w:p w14:paraId="31B1121C" w14:textId="733111A7" w:rsidR="00AE0F43" w:rsidRPr="00AE0F43" w:rsidRDefault="00AE0F43" w:rsidP="000071E1">
            <w:pPr>
              <w:pStyle w:val="Prrafodelista"/>
              <w:numPr>
                <w:ilvl w:val="0"/>
                <w:numId w:val="11"/>
              </w:numPr>
              <w:spacing w:after="340"/>
              <w:ind w:left="467" w:hanging="283"/>
              <w:rPr>
                <w:rFonts w:ascii="Times New Roman" w:eastAsiaTheme="minorEastAsia" w:hAnsi="Times New Roman"/>
                <w:noProof/>
                <w:szCs w:val="24"/>
                <w:lang w:val="es-ES_tradnl"/>
              </w:rPr>
            </w:pPr>
            <w:r w:rsidRPr="00AE0F43">
              <w:rPr>
                <w:rFonts w:ascii="Times New Roman" w:eastAsiaTheme="minorEastAsia" w:hAnsi="Times New Roman"/>
                <w:noProof/>
                <w:szCs w:val="24"/>
                <w:lang w:val="es-ES_tradnl"/>
              </w:rPr>
              <w:t>Cuando tenemos un familiar o amigo que tiene un problema de drogadicción es importante ayudarle: indica si las siguientes pautas de tratamiento son correctas: Existe un único tratamiento para todos los adictos; cada tratamiento debe adaptarse a las circunstancias personales…</w:t>
            </w:r>
          </w:p>
          <w:p w14:paraId="71107770" w14:textId="77777777" w:rsidR="00AE0F43" w:rsidRPr="00AE0F43" w:rsidRDefault="00AE0F43" w:rsidP="000071E1">
            <w:pPr>
              <w:pStyle w:val="Prrafodelista"/>
              <w:numPr>
                <w:ilvl w:val="0"/>
                <w:numId w:val="11"/>
              </w:numPr>
              <w:ind w:left="467" w:hanging="283"/>
              <w:rPr>
                <w:rFonts w:ascii="Times New Roman" w:eastAsiaTheme="minorEastAsia" w:hAnsi="Times New Roman"/>
                <w:noProof/>
                <w:szCs w:val="24"/>
                <w:lang w:val="es-ES_tradnl"/>
              </w:rPr>
            </w:pPr>
            <w:r w:rsidRPr="00AE0F43">
              <w:rPr>
                <w:rFonts w:ascii="Times New Roman" w:eastAsiaTheme="minorEastAsia" w:hAnsi="Times New Roman"/>
                <w:noProof/>
                <w:szCs w:val="24"/>
                <w:lang w:val="es-ES_tradnl"/>
              </w:rPr>
              <w:t>Marca con una “X” los componentes que piensas que lleva el tabaco: nicotina, acetona, metanol, carburante para cohetes, …</w:t>
            </w:r>
          </w:p>
          <w:p w14:paraId="1FC2F787" w14:textId="77777777" w:rsidR="00AE0F43" w:rsidRPr="00AE0F43" w:rsidRDefault="00AE0F43" w:rsidP="000071E1">
            <w:pPr>
              <w:pStyle w:val="Prrafodelista"/>
              <w:numPr>
                <w:ilvl w:val="0"/>
                <w:numId w:val="11"/>
              </w:numPr>
              <w:spacing w:after="113"/>
              <w:ind w:left="467" w:hanging="283"/>
              <w:rPr>
                <w:rFonts w:ascii="Times New Roman" w:eastAsiaTheme="minorEastAsia" w:hAnsi="Times New Roman"/>
                <w:noProof/>
                <w:szCs w:val="24"/>
                <w:lang w:val="es-ES_tradnl"/>
              </w:rPr>
            </w:pPr>
            <w:r w:rsidRPr="00AE0F43">
              <w:rPr>
                <w:rFonts w:ascii="Times New Roman" w:eastAsiaTheme="minorEastAsia" w:hAnsi="Times New Roman"/>
                <w:noProof/>
                <w:szCs w:val="24"/>
                <w:lang w:val="es-ES_tradnl"/>
              </w:rPr>
              <w:t>Indica con una “X” qué consecuencias de las que se exponen a continuación, están asociadas al consumo de cannabis: debilitación de los huesos, debilitación de los dientes, …</w:t>
            </w:r>
          </w:p>
          <w:p w14:paraId="159EC8FE" w14:textId="77777777" w:rsidR="00AE0F43" w:rsidRPr="00AE0F43" w:rsidRDefault="00AE0F43" w:rsidP="000071E1">
            <w:pPr>
              <w:pStyle w:val="Prrafodelista"/>
              <w:numPr>
                <w:ilvl w:val="0"/>
                <w:numId w:val="11"/>
              </w:numPr>
              <w:spacing w:after="113"/>
              <w:ind w:left="467" w:hanging="283"/>
              <w:rPr>
                <w:rFonts w:ascii="Times New Roman" w:eastAsiaTheme="minorEastAsia" w:hAnsi="Times New Roman"/>
                <w:noProof/>
                <w:szCs w:val="24"/>
                <w:lang w:val="es-ES_tradnl"/>
              </w:rPr>
            </w:pPr>
            <w:r w:rsidRPr="00AE0F43">
              <w:rPr>
                <w:rFonts w:ascii="Times New Roman" w:eastAsiaTheme="minorEastAsia" w:hAnsi="Times New Roman"/>
                <w:noProof/>
                <w:szCs w:val="24"/>
                <w:lang w:val="es-ES_tradnl"/>
              </w:rPr>
              <w:t>Relaciona cada término (tolerancia, dependencia, síndrome de abstinencia) con su definición correspondiente.</w:t>
            </w:r>
          </w:p>
          <w:p w14:paraId="07916EAD" w14:textId="38568017" w:rsidR="00AE0F43" w:rsidRPr="00AE0F43" w:rsidRDefault="00AE0F43" w:rsidP="000071E1">
            <w:pPr>
              <w:pStyle w:val="Prrafodelista"/>
              <w:numPr>
                <w:ilvl w:val="0"/>
                <w:numId w:val="11"/>
              </w:numPr>
              <w:spacing w:after="113"/>
              <w:ind w:left="467" w:hanging="283"/>
              <w:rPr>
                <w:rFonts w:ascii="Garamond" w:hAnsi="Garamond" w:cs="Garamond"/>
                <w:b/>
                <w:bCs/>
                <w:kern w:val="36"/>
                <w:szCs w:val="20"/>
                <w:lang w:eastAsia="es-ES"/>
              </w:rPr>
            </w:pPr>
            <w:r w:rsidRPr="00AE0F43">
              <w:rPr>
                <w:rFonts w:ascii="Times New Roman" w:eastAsiaTheme="minorEastAsia" w:hAnsi="Times New Roman"/>
                <w:noProof/>
                <w:szCs w:val="24"/>
                <w:lang w:val="es-ES_tradnl"/>
              </w:rPr>
              <w:t>Indica cuál de las siguientes complicaciones para la salud son consecuencias de la ingesta de alcohol: ahogamiento con tu propio vómito, paro cardíaco, irregulares latidos del corazón …</w:t>
            </w:r>
          </w:p>
          <w:p w14:paraId="1C10E8D4" w14:textId="6254AB7D" w:rsidR="00AE0F43" w:rsidRPr="00AE0F43" w:rsidRDefault="00AE0F43" w:rsidP="00AE0F43">
            <w:pPr>
              <w:spacing w:after="113"/>
              <w:ind w:left="467" w:hanging="283"/>
              <w:jc w:val="center"/>
              <w:rPr>
                <w:rFonts w:ascii="Garamond" w:hAnsi="Garamond" w:cs="Garamond"/>
                <w:color w:val="000000" w:themeColor="text1"/>
                <w:lang w:val="es-ES"/>
              </w:rPr>
            </w:pPr>
          </w:p>
        </w:tc>
      </w:tr>
    </w:tbl>
    <w:p w14:paraId="049655CE" w14:textId="081CABEA" w:rsidR="00AE0F43" w:rsidRDefault="00AE0F43" w:rsidP="00C105FB">
      <w:pPr>
        <w:spacing w:after="113"/>
        <w:ind w:firstLine="567"/>
        <w:rPr>
          <w:sz w:val="24"/>
          <w:lang w:val="es-ES"/>
        </w:rPr>
      </w:pPr>
    </w:p>
    <w:p w14:paraId="3238A7DD" w14:textId="77777777" w:rsidR="00DB449B" w:rsidRDefault="00DB449B" w:rsidP="00DB449B">
      <w:pPr>
        <w:pStyle w:val="Piedegrficooimagen"/>
        <w:spacing w:before="0" w:after="0"/>
        <w:rPr>
          <w:lang w:val="es-ES_tradnl"/>
        </w:rPr>
      </w:pPr>
      <w:r>
        <w:rPr>
          <w:lang w:val="es-ES_tradnl"/>
        </w:rPr>
        <w:t xml:space="preserve">Fuente: Elaboración propia </w:t>
      </w:r>
    </w:p>
    <w:p w14:paraId="4EFBF025" w14:textId="77777777" w:rsidR="00DB449B" w:rsidRPr="00AE0F43" w:rsidRDefault="00DB449B" w:rsidP="00C105FB">
      <w:pPr>
        <w:spacing w:after="113"/>
        <w:ind w:firstLine="567"/>
        <w:rPr>
          <w:sz w:val="24"/>
          <w:lang w:val="es-ES"/>
        </w:rPr>
      </w:pPr>
    </w:p>
    <w:p w14:paraId="1A5945EA" w14:textId="77777777" w:rsidR="00AE0F43" w:rsidRPr="00AE0F43" w:rsidRDefault="00AE0F43" w:rsidP="00AE0F43">
      <w:pPr>
        <w:spacing w:after="113"/>
        <w:rPr>
          <w:noProof/>
          <w:sz w:val="22"/>
          <w:lang w:val="es-ES_tradnl"/>
        </w:rPr>
      </w:pPr>
      <w:r w:rsidRPr="00AE0F43">
        <w:rPr>
          <w:noProof/>
          <w:sz w:val="22"/>
          <w:lang w:val="es-ES_tradnl"/>
        </w:rPr>
        <w:t>Este cuestionario se aplicó a estudiantes del segundo curso de la FPB antes y después de la secuencia didáctica.</w:t>
      </w:r>
    </w:p>
    <w:p w14:paraId="0359F94A" w14:textId="35FEDE6B" w:rsidR="00FA1DEA" w:rsidRPr="00AE0F43" w:rsidRDefault="00FA1DEA" w:rsidP="00FA1DEA">
      <w:pPr>
        <w:pStyle w:val="Subtitulosinnumeracion"/>
        <w:rPr>
          <w:i w:val="0"/>
          <w:lang w:val="es-ES"/>
        </w:rPr>
      </w:pPr>
    </w:p>
    <w:p w14:paraId="27667F4B" w14:textId="050E5774" w:rsidR="00DB449B" w:rsidRDefault="00DB449B" w:rsidP="00DB449B">
      <w:pPr>
        <w:pStyle w:val="Prrafodelista"/>
        <w:spacing w:before="227" w:after="113"/>
        <w:ind w:left="0" w:firstLine="567"/>
        <w:jc w:val="both"/>
        <w:rPr>
          <w:rFonts w:ascii="Times New Roman" w:eastAsiaTheme="minorEastAsia" w:hAnsi="Times New Roman"/>
          <w:sz w:val="24"/>
          <w:szCs w:val="24"/>
          <w:lang w:val="es-ES_tradnl"/>
        </w:rPr>
      </w:pPr>
      <w:r w:rsidRPr="00DB449B">
        <w:rPr>
          <w:rFonts w:ascii="Times New Roman" w:eastAsiaTheme="minorEastAsia" w:hAnsi="Times New Roman"/>
          <w:i/>
          <w:sz w:val="24"/>
          <w:szCs w:val="24"/>
          <w:lang w:val="es-ES_tradnl"/>
        </w:rPr>
        <w:t>Narrativas:</w:t>
      </w:r>
      <w:r>
        <w:rPr>
          <w:rFonts w:ascii="Times New Roman" w:eastAsiaTheme="minorEastAsia" w:hAnsi="Times New Roman"/>
          <w:i/>
          <w:sz w:val="24"/>
          <w:szCs w:val="24"/>
          <w:lang w:val="es-ES_tradnl"/>
        </w:rPr>
        <w:t xml:space="preserve"> </w:t>
      </w:r>
      <w:r w:rsidRPr="00DB449B">
        <w:rPr>
          <w:rFonts w:ascii="Times New Roman" w:eastAsiaTheme="minorEastAsia" w:hAnsi="Times New Roman"/>
          <w:sz w:val="24"/>
          <w:szCs w:val="24"/>
          <w:lang w:val="es-ES_tradnl"/>
        </w:rPr>
        <w:t xml:space="preserve">Para dar respuesta al segundo subproblema, se solicita a los estudiantes la elaboración de una narrativa sobre su experiencia vivida durante el proceso de enseñanza-aprendizaje. Para dirigir su atención hacia nuestros intereses y, debido </w:t>
      </w:r>
      <w:r w:rsidR="008B7758">
        <w:rPr>
          <w:rFonts w:ascii="Times New Roman" w:eastAsiaTheme="minorEastAsia" w:hAnsi="Times New Roman"/>
          <w:sz w:val="24"/>
          <w:szCs w:val="24"/>
          <w:lang w:val="es-ES_tradnl"/>
        </w:rPr>
        <w:t xml:space="preserve">también </w:t>
      </w:r>
      <w:r w:rsidRPr="00DB449B">
        <w:rPr>
          <w:rFonts w:ascii="Times New Roman" w:eastAsiaTheme="minorEastAsia" w:hAnsi="Times New Roman"/>
          <w:sz w:val="24"/>
          <w:szCs w:val="24"/>
          <w:lang w:val="es-ES_tradnl"/>
        </w:rPr>
        <w:t>a las características del alumnado, la narrativa se presenta en forma de preguntas, en concreto 16 preguntas. En la Tabla 5, se exponen algunas de las principales estrategias educativas inclusivas que, a través de la educación situada, se adoptan en esta investigación y la relación que éstas tienen con el análisis de las narrativas de los estudiantes a través de la tabla de categorías.</w:t>
      </w:r>
    </w:p>
    <w:p w14:paraId="6858B4E0" w14:textId="2E1FF5E1" w:rsidR="00DB449B" w:rsidRDefault="00DB449B" w:rsidP="00DB449B">
      <w:pPr>
        <w:pStyle w:val="Prrafodelista"/>
        <w:spacing w:before="227" w:after="113"/>
        <w:ind w:left="0" w:firstLine="567"/>
        <w:jc w:val="both"/>
        <w:rPr>
          <w:rFonts w:ascii="Times New Roman" w:eastAsiaTheme="minorEastAsia" w:hAnsi="Times New Roman"/>
          <w:sz w:val="24"/>
          <w:szCs w:val="24"/>
          <w:lang w:val="es-ES_tradnl"/>
        </w:rPr>
      </w:pPr>
    </w:p>
    <w:p w14:paraId="7BC049A3" w14:textId="77777777" w:rsidR="00DB449B" w:rsidRPr="00AE06FA" w:rsidRDefault="00DB449B" w:rsidP="00DB449B">
      <w:pPr>
        <w:spacing w:after="113"/>
        <w:rPr>
          <w:rFonts w:ascii="Garamond" w:hAnsi="Garamond" w:cs="Garamond"/>
          <w:color w:val="000000" w:themeColor="text1"/>
          <w:lang w:val="es-ES"/>
        </w:rPr>
      </w:pPr>
    </w:p>
    <w:tbl>
      <w:tblPr>
        <w:tblStyle w:val="Tablaconcuadrcula"/>
        <w:tblW w:w="8784" w:type="dxa"/>
        <w:tblLook w:val="04A0" w:firstRow="1" w:lastRow="0" w:firstColumn="1" w:lastColumn="0" w:noHBand="0" w:noVBand="1"/>
      </w:tblPr>
      <w:tblGrid>
        <w:gridCol w:w="8784"/>
      </w:tblGrid>
      <w:tr w:rsidR="00DB449B" w:rsidRPr="00CF28E5" w14:paraId="1B3DB601" w14:textId="77777777" w:rsidTr="00DA6AD4">
        <w:tc>
          <w:tcPr>
            <w:tcW w:w="8784" w:type="dxa"/>
            <w:tcBorders>
              <w:top w:val="nil"/>
              <w:left w:val="nil"/>
              <w:right w:val="nil"/>
            </w:tcBorders>
          </w:tcPr>
          <w:p w14:paraId="1AD5E84E" w14:textId="77777777" w:rsidR="00DB449B" w:rsidRPr="00B62511" w:rsidRDefault="00DB449B" w:rsidP="00DB449B">
            <w:pPr>
              <w:pStyle w:val="NormalWeb"/>
              <w:spacing w:after="113" w:afterAutospacing="0"/>
              <w:contextualSpacing/>
              <w:jc w:val="center"/>
              <w:rPr>
                <w:rFonts w:ascii="Garamond" w:hAnsi="Garamond"/>
                <w:b/>
                <w:color w:val="000000" w:themeColor="text1"/>
                <w:sz w:val="20"/>
                <w:szCs w:val="20"/>
              </w:rPr>
            </w:pPr>
            <w:r w:rsidRPr="00DB449B">
              <w:rPr>
                <w:rFonts w:eastAsiaTheme="minorEastAsia" w:cstheme="minorBidi"/>
                <w:b/>
                <w:smallCaps/>
                <w:noProof/>
                <w:sz w:val="22"/>
                <w:lang w:val="es-ES_tradnl" w:eastAsia="en-US"/>
              </w:rPr>
              <w:t>Tabla 5.</w:t>
            </w:r>
            <w:r w:rsidRPr="00B62511">
              <w:rPr>
                <w:rFonts w:ascii="Garamond" w:hAnsi="Garamond" w:cs="Garamond"/>
                <w:color w:val="000000" w:themeColor="text1"/>
                <w:sz w:val="20"/>
                <w:szCs w:val="20"/>
              </w:rPr>
              <w:t xml:space="preserve"> </w:t>
            </w:r>
            <w:r w:rsidRPr="00DB449B">
              <w:rPr>
                <w:rFonts w:eastAsiaTheme="minorEastAsia" w:cstheme="minorBidi"/>
                <w:noProof/>
                <w:sz w:val="22"/>
                <w:lang w:val="es-ES_tradnl" w:eastAsia="en-US"/>
              </w:rPr>
              <w:t>Relación metodología inclusiva con la tabla de categorías de la narrativa</w:t>
            </w:r>
            <w:r w:rsidRPr="00B62511">
              <w:rPr>
                <w:rFonts w:ascii="Garamond" w:hAnsi="Garamond" w:cs="Garamond"/>
                <w:color w:val="000000" w:themeColor="text1"/>
                <w:sz w:val="20"/>
                <w:szCs w:val="20"/>
              </w:rPr>
              <w:t>.</w:t>
            </w:r>
          </w:p>
        </w:tc>
      </w:tr>
    </w:tbl>
    <w:p w14:paraId="1B287FEC" w14:textId="77777777" w:rsidR="00DB449B" w:rsidRPr="00DB449B" w:rsidRDefault="00DB449B" w:rsidP="00DB449B">
      <w:pPr>
        <w:pStyle w:val="Prrafodelista"/>
        <w:spacing w:before="227" w:after="113"/>
        <w:ind w:left="0" w:firstLine="567"/>
        <w:jc w:val="both"/>
        <w:rPr>
          <w:rFonts w:ascii="Times New Roman" w:eastAsiaTheme="minorEastAsia" w:hAnsi="Times New Roman"/>
          <w:sz w:val="24"/>
          <w:szCs w:val="24"/>
        </w:rPr>
      </w:pPr>
    </w:p>
    <w:tbl>
      <w:tblPr>
        <w:tblStyle w:val="Tablaconcuadrcula"/>
        <w:tblW w:w="8784" w:type="dxa"/>
        <w:tblInd w:w="-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94"/>
        <w:gridCol w:w="6090"/>
      </w:tblGrid>
      <w:tr w:rsidR="00DB449B" w:rsidRPr="00CF28E5" w14:paraId="6A052687" w14:textId="77777777" w:rsidTr="00DB449B">
        <w:tc>
          <w:tcPr>
            <w:tcW w:w="2694" w:type="dxa"/>
          </w:tcPr>
          <w:p w14:paraId="3D763B86" w14:textId="77777777" w:rsidR="00DB449B" w:rsidRPr="00DB449B" w:rsidRDefault="00DB449B" w:rsidP="00DB449B">
            <w:pPr>
              <w:pStyle w:val="Textotabla"/>
              <w:spacing w:after="120"/>
              <w:rPr>
                <w:sz w:val="22"/>
              </w:rPr>
            </w:pPr>
            <w:r w:rsidRPr="00DB449B">
              <w:rPr>
                <w:sz w:val="22"/>
              </w:rPr>
              <w:t>Estrategias educativas aplicadas</w:t>
            </w:r>
          </w:p>
        </w:tc>
        <w:tc>
          <w:tcPr>
            <w:tcW w:w="6090" w:type="dxa"/>
          </w:tcPr>
          <w:p w14:paraId="7BD65EF0" w14:textId="77777777" w:rsidR="00DB449B" w:rsidRPr="00DB449B" w:rsidRDefault="00DB449B" w:rsidP="00DB449B">
            <w:pPr>
              <w:pStyle w:val="Textotabla"/>
              <w:spacing w:after="120"/>
              <w:rPr>
                <w:sz w:val="22"/>
              </w:rPr>
            </w:pPr>
            <w:r w:rsidRPr="00DB449B">
              <w:rPr>
                <w:sz w:val="22"/>
              </w:rPr>
              <w:t>Relación con la narrativa según la tabla de categorías / Preguntas (P) de la Narrativa</w:t>
            </w:r>
          </w:p>
        </w:tc>
      </w:tr>
      <w:tr w:rsidR="00DB449B" w:rsidRPr="00B62511" w14:paraId="27C77C8F" w14:textId="77777777" w:rsidTr="00DB449B">
        <w:tc>
          <w:tcPr>
            <w:tcW w:w="2694" w:type="dxa"/>
          </w:tcPr>
          <w:p w14:paraId="62A4074C" w14:textId="77777777" w:rsidR="00DB449B" w:rsidRPr="00DB449B" w:rsidRDefault="00DB449B" w:rsidP="00DB449B">
            <w:pPr>
              <w:pStyle w:val="Textotabla"/>
              <w:spacing w:after="120"/>
              <w:rPr>
                <w:sz w:val="22"/>
              </w:rPr>
            </w:pPr>
            <w:r w:rsidRPr="00DB449B">
              <w:rPr>
                <w:sz w:val="22"/>
              </w:rPr>
              <w:t>Ajustar ritmos de aprendizaje (Marín-Perabá, 2019).</w:t>
            </w:r>
          </w:p>
        </w:tc>
        <w:tc>
          <w:tcPr>
            <w:tcW w:w="6090" w:type="dxa"/>
          </w:tcPr>
          <w:p w14:paraId="49B8CAEC" w14:textId="77777777" w:rsidR="00DB449B" w:rsidRPr="00DB449B" w:rsidRDefault="00DB449B" w:rsidP="00DB449B">
            <w:pPr>
              <w:pStyle w:val="Textotabla"/>
              <w:spacing w:after="120"/>
              <w:rPr>
                <w:sz w:val="22"/>
              </w:rPr>
            </w:pPr>
            <w:r w:rsidRPr="00DB449B">
              <w:rPr>
                <w:sz w:val="22"/>
              </w:rPr>
              <w:t xml:space="preserve">Papel docente (organización del tiempo). </w:t>
            </w:r>
          </w:p>
          <w:p w14:paraId="514D912E" w14:textId="77777777" w:rsidR="00DB449B" w:rsidRPr="00DB449B" w:rsidRDefault="00DB449B" w:rsidP="00DB449B">
            <w:pPr>
              <w:pStyle w:val="Textotabla"/>
              <w:spacing w:after="120"/>
              <w:rPr>
                <w:sz w:val="22"/>
              </w:rPr>
            </w:pPr>
            <w:r w:rsidRPr="00DB449B">
              <w:rPr>
                <w:sz w:val="22"/>
              </w:rPr>
              <w:t>P14: ¿Os deja tiempo suficiente para terminar las actividades en clase? ¿Es flexible con los plazos de entrega?</w:t>
            </w:r>
          </w:p>
        </w:tc>
      </w:tr>
      <w:tr w:rsidR="00DB449B" w:rsidRPr="00CF28E5" w14:paraId="7C11C04F" w14:textId="77777777" w:rsidTr="00DB449B">
        <w:tc>
          <w:tcPr>
            <w:tcW w:w="2694" w:type="dxa"/>
          </w:tcPr>
          <w:p w14:paraId="2B02548A" w14:textId="77777777" w:rsidR="00DB449B" w:rsidRPr="00DB449B" w:rsidRDefault="00DB449B" w:rsidP="00DB449B">
            <w:pPr>
              <w:pStyle w:val="Textotabla"/>
              <w:spacing w:after="120"/>
              <w:rPr>
                <w:sz w:val="22"/>
              </w:rPr>
            </w:pPr>
            <w:r w:rsidRPr="00DB449B">
              <w:rPr>
                <w:sz w:val="22"/>
              </w:rPr>
              <w:t>Tras hacer un estudio exhaustivo de cada estudiante, adaptar la metodología (Marín-Perabá, 2019).</w:t>
            </w:r>
          </w:p>
        </w:tc>
        <w:tc>
          <w:tcPr>
            <w:tcW w:w="6090" w:type="dxa"/>
          </w:tcPr>
          <w:p w14:paraId="1371FCC4" w14:textId="77777777" w:rsidR="00DB449B" w:rsidRPr="00DB449B" w:rsidRDefault="00DB449B" w:rsidP="00DB449B">
            <w:pPr>
              <w:pStyle w:val="Textotabla"/>
              <w:spacing w:after="120"/>
              <w:rPr>
                <w:sz w:val="22"/>
              </w:rPr>
            </w:pPr>
            <w:r w:rsidRPr="00DB449B">
              <w:rPr>
                <w:sz w:val="22"/>
              </w:rPr>
              <w:t>Papel docente (Organización de contenidos y de actividades).</w:t>
            </w:r>
          </w:p>
          <w:p w14:paraId="16FA9B63" w14:textId="77777777" w:rsidR="00DB449B" w:rsidRPr="00DB449B" w:rsidRDefault="00DB449B" w:rsidP="00DB449B">
            <w:pPr>
              <w:pStyle w:val="Textotabla"/>
              <w:spacing w:after="120"/>
              <w:rPr>
                <w:sz w:val="22"/>
              </w:rPr>
            </w:pPr>
            <w:r w:rsidRPr="00DB449B">
              <w:rPr>
                <w:sz w:val="22"/>
              </w:rPr>
              <w:t>P1: La metodología entre el primer y el segundo trimestre ha sido diferente, ¿has notado algún cambio? ¿cuál?</w:t>
            </w:r>
          </w:p>
          <w:p w14:paraId="2727D093" w14:textId="77777777" w:rsidR="00DB449B" w:rsidRPr="00DB449B" w:rsidRDefault="00DB449B" w:rsidP="00DB449B">
            <w:pPr>
              <w:pStyle w:val="Textotabla"/>
              <w:spacing w:after="120"/>
              <w:rPr>
                <w:sz w:val="22"/>
              </w:rPr>
            </w:pPr>
            <w:r w:rsidRPr="00DB449B">
              <w:rPr>
                <w:sz w:val="22"/>
              </w:rPr>
              <w:t xml:space="preserve">P2: ¿Cómo te ha gustado más trabajar? ¿Te has aburrido? </w:t>
            </w:r>
          </w:p>
          <w:p w14:paraId="3D79664D" w14:textId="77777777" w:rsidR="00DB449B" w:rsidRPr="00DB449B" w:rsidRDefault="00DB449B" w:rsidP="00DB449B">
            <w:pPr>
              <w:pStyle w:val="Textotabla"/>
              <w:spacing w:after="120"/>
              <w:rPr>
                <w:sz w:val="22"/>
              </w:rPr>
            </w:pPr>
            <w:r w:rsidRPr="00DB449B">
              <w:rPr>
                <w:sz w:val="22"/>
              </w:rPr>
              <w:t>P3: ¿Qué es lo que te ha motivado para trabajar?</w:t>
            </w:r>
          </w:p>
          <w:p w14:paraId="75567C13" w14:textId="77777777" w:rsidR="00DB449B" w:rsidRPr="00DB449B" w:rsidRDefault="00DB449B" w:rsidP="00DB449B">
            <w:pPr>
              <w:pStyle w:val="Textotabla"/>
              <w:spacing w:after="120"/>
              <w:rPr>
                <w:sz w:val="22"/>
              </w:rPr>
            </w:pPr>
            <w:r w:rsidRPr="00DB449B">
              <w:rPr>
                <w:sz w:val="22"/>
              </w:rPr>
              <w:t>P4: ¿Se hacen siempre las mismas cosas o van cambiando? ¿Por qué?</w:t>
            </w:r>
          </w:p>
          <w:p w14:paraId="11E2D885" w14:textId="77777777" w:rsidR="00DB449B" w:rsidRPr="00DB449B" w:rsidRDefault="00DB449B" w:rsidP="00DB449B">
            <w:pPr>
              <w:pStyle w:val="Textotabla"/>
              <w:spacing w:after="120"/>
              <w:rPr>
                <w:sz w:val="22"/>
              </w:rPr>
            </w:pPr>
            <w:r w:rsidRPr="00DB449B">
              <w:rPr>
                <w:sz w:val="22"/>
              </w:rPr>
              <w:t>P5: De todas las actividades que has hecho a lo largo del segundo trimestre, ¿cuál te ha gustado más? ¿por qué?</w:t>
            </w:r>
          </w:p>
          <w:p w14:paraId="46992448" w14:textId="77777777" w:rsidR="00DB449B" w:rsidRPr="00DB449B" w:rsidRDefault="00DB449B" w:rsidP="00DB449B">
            <w:pPr>
              <w:pStyle w:val="Textotabla"/>
              <w:spacing w:after="120"/>
              <w:rPr>
                <w:sz w:val="22"/>
              </w:rPr>
            </w:pPr>
            <w:r w:rsidRPr="00DB449B">
              <w:rPr>
                <w:sz w:val="22"/>
              </w:rPr>
              <w:t>P6: ¿A lo largo de este trimestre te has divertido en las clases de ciencias?</w:t>
            </w:r>
          </w:p>
        </w:tc>
      </w:tr>
      <w:tr w:rsidR="00DB449B" w:rsidRPr="00B62511" w14:paraId="72D7E2E5" w14:textId="77777777" w:rsidTr="00DB449B">
        <w:trPr>
          <w:trHeight w:val="950"/>
        </w:trPr>
        <w:tc>
          <w:tcPr>
            <w:tcW w:w="2694" w:type="dxa"/>
          </w:tcPr>
          <w:p w14:paraId="500B94F4" w14:textId="77777777" w:rsidR="00DB449B" w:rsidRPr="00DB449B" w:rsidRDefault="00DB449B" w:rsidP="00DB449B">
            <w:pPr>
              <w:pStyle w:val="Textotabla"/>
              <w:spacing w:after="120"/>
              <w:rPr>
                <w:sz w:val="22"/>
              </w:rPr>
            </w:pPr>
            <w:r w:rsidRPr="00DB449B">
              <w:rPr>
                <w:sz w:val="22"/>
              </w:rPr>
              <w:t>Papel pertinente del estudiante, para que sean sujetos activos (Castillo, 2016).</w:t>
            </w:r>
          </w:p>
        </w:tc>
        <w:tc>
          <w:tcPr>
            <w:tcW w:w="6090" w:type="dxa"/>
          </w:tcPr>
          <w:p w14:paraId="675E3106" w14:textId="77777777" w:rsidR="00DB449B" w:rsidRPr="00DB449B" w:rsidRDefault="00DB449B" w:rsidP="00DB449B">
            <w:pPr>
              <w:pStyle w:val="Textotabla"/>
              <w:spacing w:after="120"/>
              <w:rPr>
                <w:sz w:val="22"/>
              </w:rPr>
            </w:pPr>
            <w:r w:rsidRPr="00DB449B">
              <w:rPr>
                <w:sz w:val="22"/>
              </w:rPr>
              <w:t xml:space="preserve">Papel estudiante (Cómo trabaja en el aula). </w:t>
            </w:r>
          </w:p>
          <w:p w14:paraId="238BB1F6" w14:textId="77777777" w:rsidR="00DB449B" w:rsidRPr="00DB449B" w:rsidRDefault="00DB449B" w:rsidP="00DB449B">
            <w:pPr>
              <w:pStyle w:val="Textotabla"/>
              <w:spacing w:after="120"/>
              <w:rPr>
                <w:sz w:val="22"/>
              </w:rPr>
            </w:pPr>
            <w:r w:rsidRPr="00DB449B">
              <w:rPr>
                <w:sz w:val="22"/>
              </w:rPr>
              <w:t>P 10: Generalmente, ¿Sueles trabajar de forma activa durante el transcurso de las clases?</w:t>
            </w:r>
          </w:p>
          <w:p w14:paraId="4136EABB" w14:textId="77777777" w:rsidR="00DB449B" w:rsidRPr="00DB449B" w:rsidRDefault="00DB449B" w:rsidP="00DB449B">
            <w:pPr>
              <w:pStyle w:val="Textotabla"/>
              <w:spacing w:after="120"/>
              <w:rPr>
                <w:sz w:val="22"/>
              </w:rPr>
            </w:pPr>
            <w:r w:rsidRPr="00DB449B">
              <w:rPr>
                <w:sz w:val="22"/>
              </w:rPr>
              <w:t>P 16: ¿Dais vuestra opinión en cuanto a cualquier tema relacionado con la clase? ¿La profesora tiene en cuenta vuestras opiniones?</w:t>
            </w:r>
          </w:p>
        </w:tc>
      </w:tr>
      <w:tr w:rsidR="00DB449B" w:rsidRPr="00B62511" w14:paraId="34E39D1C" w14:textId="77777777" w:rsidTr="00DB449B">
        <w:tc>
          <w:tcPr>
            <w:tcW w:w="2694" w:type="dxa"/>
          </w:tcPr>
          <w:p w14:paraId="5F2858A9" w14:textId="77777777" w:rsidR="00DB449B" w:rsidRPr="00DB449B" w:rsidRDefault="00DB449B" w:rsidP="00DB449B">
            <w:pPr>
              <w:pStyle w:val="Textotabla"/>
              <w:spacing w:after="120"/>
              <w:rPr>
                <w:sz w:val="22"/>
              </w:rPr>
            </w:pPr>
            <w:r w:rsidRPr="00DB449B">
              <w:rPr>
                <w:sz w:val="22"/>
              </w:rPr>
              <w:t>Implicar la afectividad (Klinger, Mejía y Posadas, 2011).</w:t>
            </w:r>
          </w:p>
        </w:tc>
        <w:tc>
          <w:tcPr>
            <w:tcW w:w="6090" w:type="dxa"/>
          </w:tcPr>
          <w:p w14:paraId="29DE33C5" w14:textId="77777777" w:rsidR="00DB449B" w:rsidRPr="00DB449B" w:rsidRDefault="00DB449B" w:rsidP="00DB449B">
            <w:pPr>
              <w:pStyle w:val="Textotabla"/>
              <w:spacing w:after="120"/>
              <w:rPr>
                <w:sz w:val="22"/>
              </w:rPr>
            </w:pPr>
            <w:r w:rsidRPr="00DB449B">
              <w:rPr>
                <w:sz w:val="22"/>
              </w:rPr>
              <w:t xml:space="preserve">Interrelación estudiante-docente (Cómo interrelaciona con el alumnado). </w:t>
            </w:r>
          </w:p>
          <w:p w14:paraId="4C74E761" w14:textId="77777777" w:rsidR="00DB449B" w:rsidRPr="00DB449B" w:rsidRDefault="00DB449B" w:rsidP="00DB449B">
            <w:pPr>
              <w:pStyle w:val="Textotabla"/>
              <w:spacing w:after="120"/>
              <w:rPr>
                <w:sz w:val="22"/>
              </w:rPr>
            </w:pPr>
            <w:r w:rsidRPr="00DB449B">
              <w:rPr>
                <w:sz w:val="22"/>
              </w:rPr>
              <w:t>P 12: ¿Cómo resuelve la profesora los conflictos surgidos en el aula?</w:t>
            </w:r>
          </w:p>
          <w:p w14:paraId="3BDD53C6" w14:textId="77777777" w:rsidR="00DB449B" w:rsidRPr="00DB449B" w:rsidRDefault="00DB449B" w:rsidP="00DB449B">
            <w:pPr>
              <w:pStyle w:val="Textotabla"/>
              <w:spacing w:after="120"/>
              <w:rPr>
                <w:sz w:val="22"/>
              </w:rPr>
            </w:pPr>
            <w:r w:rsidRPr="00DB449B">
              <w:rPr>
                <w:sz w:val="22"/>
              </w:rPr>
              <w:t>P 15: ¿Cuándo la profesora está en clase, el ambiente es bueno? ¿Es mejor que con otros profesores, igual o peor? ¿Por qué?</w:t>
            </w:r>
          </w:p>
        </w:tc>
      </w:tr>
      <w:tr w:rsidR="00DB449B" w:rsidRPr="00B62511" w14:paraId="14D71748" w14:textId="77777777" w:rsidTr="00DB449B">
        <w:trPr>
          <w:trHeight w:val="566"/>
        </w:trPr>
        <w:tc>
          <w:tcPr>
            <w:tcW w:w="2694" w:type="dxa"/>
          </w:tcPr>
          <w:p w14:paraId="1B0F0E45" w14:textId="77777777" w:rsidR="00DB449B" w:rsidRPr="00DB449B" w:rsidRDefault="00DB449B" w:rsidP="00DB449B">
            <w:pPr>
              <w:pStyle w:val="Textotabla"/>
              <w:spacing w:after="120"/>
              <w:rPr>
                <w:sz w:val="22"/>
              </w:rPr>
            </w:pPr>
            <w:r w:rsidRPr="00DB449B">
              <w:rPr>
                <w:sz w:val="22"/>
              </w:rPr>
              <w:t>En base a los intereses y necesidades del estudiante, se seleccionan contenidos adecuados (Marín-Perabá, 2019).</w:t>
            </w:r>
          </w:p>
        </w:tc>
        <w:tc>
          <w:tcPr>
            <w:tcW w:w="6090" w:type="dxa"/>
          </w:tcPr>
          <w:p w14:paraId="2BA33167" w14:textId="77777777" w:rsidR="00DB449B" w:rsidRPr="00DB449B" w:rsidRDefault="00DB449B" w:rsidP="00DB449B">
            <w:pPr>
              <w:pStyle w:val="Textotabla"/>
              <w:spacing w:after="120"/>
              <w:rPr>
                <w:sz w:val="22"/>
              </w:rPr>
            </w:pPr>
            <w:r w:rsidRPr="00DB449B">
              <w:rPr>
                <w:sz w:val="22"/>
              </w:rPr>
              <w:t>Papel de las ciencias experimentales (Relevancia de contenidos).  8 y 9.</w:t>
            </w:r>
          </w:p>
          <w:p w14:paraId="2EAB0912" w14:textId="77777777" w:rsidR="00DB449B" w:rsidRPr="00DB449B" w:rsidRDefault="00DB449B" w:rsidP="00DB449B">
            <w:pPr>
              <w:pStyle w:val="Textotabla"/>
              <w:spacing w:after="120"/>
              <w:rPr>
                <w:sz w:val="22"/>
              </w:rPr>
            </w:pPr>
            <w:r w:rsidRPr="00DB449B">
              <w:rPr>
                <w:sz w:val="22"/>
              </w:rPr>
              <w:t>P 7: ¿Has aprendido cosas nuevas? ¿Se pueden aplicar en tu vida o te parecen cosas inútiles?</w:t>
            </w:r>
          </w:p>
          <w:p w14:paraId="7287CA68" w14:textId="77777777" w:rsidR="00DB449B" w:rsidRPr="00DB449B" w:rsidRDefault="00DB449B" w:rsidP="00DB449B">
            <w:pPr>
              <w:pStyle w:val="Textotabla"/>
              <w:spacing w:after="120"/>
              <w:rPr>
                <w:sz w:val="22"/>
              </w:rPr>
            </w:pPr>
            <w:r w:rsidRPr="00DB449B">
              <w:rPr>
                <w:sz w:val="22"/>
              </w:rPr>
              <w:t>P 8: ¿Qué os ha gustado más? ¿La nutrición? ¿Los hábitos saludables? O ¿la sexualidad? ¿por qué? ¿Cuál de los tres temas os parece más interesante para la vida?</w:t>
            </w:r>
          </w:p>
          <w:p w14:paraId="5E6CF3F0" w14:textId="77777777" w:rsidR="00DB449B" w:rsidRPr="00DB449B" w:rsidRDefault="00DB449B" w:rsidP="00DB449B">
            <w:pPr>
              <w:pStyle w:val="Textotabla"/>
              <w:spacing w:after="120"/>
              <w:rPr>
                <w:sz w:val="22"/>
              </w:rPr>
            </w:pPr>
            <w:r w:rsidRPr="00DB449B">
              <w:rPr>
                <w:sz w:val="22"/>
              </w:rPr>
              <w:t>P 9: Alguno de los tres temas anteriores, ¿te han parecido aburridos? ¿Cuál? ¿Por qué?</w:t>
            </w:r>
          </w:p>
        </w:tc>
      </w:tr>
    </w:tbl>
    <w:p w14:paraId="3C904AEA" w14:textId="77777777" w:rsidR="00DB449B" w:rsidRDefault="00DB449B" w:rsidP="00DB449B">
      <w:pPr>
        <w:pStyle w:val="Piedegrficooimagen"/>
        <w:spacing w:before="0" w:after="0"/>
        <w:rPr>
          <w:lang w:val="es-ES_tradnl"/>
        </w:rPr>
      </w:pPr>
    </w:p>
    <w:p w14:paraId="03808502" w14:textId="5F8B918A" w:rsidR="00DB449B" w:rsidRDefault="00DB449B" w:rsidP="00DB449B">
      <w:pPr>
        <w:pStyle w:val="Piedegrficooimagen"/>
        <w:spacing w:before="0" w:after="0"/>
        <w:rPr>
          <w:lang w:val="es-ES_tradnl"/>
        </w:rPr>
      </w:pPr>
      <w:r>
        <w:rPr>
          <w:lang w:val="es-ES_tradnl"/>
        </w:rPr>
        <w:t xml:space="preserve">Fuente: Elaboración propia </w:t>
      </w:r>
    </w:p>
    <w:p w14:paraId="085B527F" w14:textId="3278932D" w:rsidR="00DB449B" w:rsidRDefault="00DB449B" w:rsidP="00DB449B">
      <w:pPr>
        <w:pStyle w:val="Piedegrficooimagen"/>
        <w:spacing w:before="0" w:after="0"/>
        <w:rPr>
          <w:lang w:val="es-ES_tradnl"/>
        </w:rPr>
      </w:pPr>
    </w:p>
    <w:p w14:paraId="2A063C5B" w14:textId="5BA63F88" w:rsidR="00DB449B" w:rsidRDefault="00DB449B" w:rsidP="00DB449B">
      <w:pPr>
        <w:spacing w:after="113"/>
        <w:rPr>
          <w:b/>
          <w:sz w:val="24"/>
          <w:lang w:val="es-ES_tradnl"/>
        </w:rPr>
      </w:pPr>
      <w:r>
        <w:rPr>
          <w:b/>
          <w:sz w:val="24"/>
          <w:lang w:val="es-ES_tradnl"/>
        </w:rPr>
        <w:t xml:space="preserve">4.2 </w:t>
      </w:r>
      <w:r w:rsidRPr="00DB449B">
        <w:rPr>
          <w:b/>
          <w:sz w:val="24"/>
          <w:lang w:val="es-ES_tradnl"/>
        </w:rPr>
        <w:t>Instrumentos de análisis de datos:</w:t>
      </w:r>
    </w:p>
    <w:p w14:paraId="1BD4DBF2" w14:textId="4BEA047B" w:rsidR="00DB449B" w:rsidRDefault="00DB449B" w:rsidP="00DB449B">
      <w:pPr>
        <w:ind w:firstLine="567"/>
        <w:rPr>
          <w:sz w:val="24"/>
          <w:lang w:val="es-ES_tradnl"/>
        </w:rPr>
      </w:pPr>
      <w:r w:rsidRPr="00DB449B">
        <w:rPr>
          <w:i/>
          <w:sz w:val="24"/>
          <w:lang w:val="es-ES_tradnl"/>
        </w:rPr>
        <w:lastRenderedPageBreak/>
        <w:t>Rúbrica:</w:t>
      </w:r>
      <w:r>
        <w:rPr>
          <w:i/>
          <w:sz w:val="24"/>
          <w:lang w:val="es-ES_tradnl"/>
        </w:rPr>
        <w:t xml:space="preserve"> </w:t>
      </w:r>
      <w:r w:rsidR="008B7758">
        <w:rPr>
          <w:sz w:val="24"/>
          <w:lang w:val="es-ES_tradnl"/>
        </w:rPr>
        <w:t>Para</w:t>
      </w:r>
      <w:r w:rsidRPr="00DB449B">
        <w:rPr>
          <w:sz w:val="24"/>
          <w:lang w:val="es-ES_tradnl"/>
        </w:rPr>
        <w:t xml:space="preserve"> evaluar los resultados obtenidos en los test de contenidos (Anexo 1), </w:t>
      </w:r>
      <w:r w:rsidR="00D55441">
        <w:rPr>
          <w:sz w:val="24"/>
          <w:lang w:val="es-ES_tradnl"/>
        </w:rPr>
        <w:t>se analizan las respuestas a todas las preguntas en cada uno de los estudiantes, asignándole un valor de 3, 2 y 1 a cada respuesta, en función del nivel en el que se encuentra: deseable, medio y basal, respectivamente.</w:t>
      </w:r>
    </w:p>
    <w:p w14:paraId="2756CE20" w14:textId="05AC6258" w:rsidR="00DB449B" w:rsidRDefault="00DB449B" w:rsidP="00DB449B">
      <w:pPr>
        <w:spacing w:after="113"/>
        <w:ind w:firstLine="567"/>
        <w:rPr>
          <w:sz w:val="24"/>
          <w:lang w:val="es-ES_tradnl"/>
        </w:rPr>
      </w:pPr>
      <w:r w:rsidRPr="00DB449B">
        <w:rPr>
          <w:i/>
          <w:sz w:val="24"/>
          <w:lang w:val="es-ES_tradnl"/>
        </w:rPr>
        <w:t>Tabla de categorías:</w:t>
      </w:r>
      <w:r>
        <w:rPr>
          <w:iCs/>
          <w:sz w:val="24"/>
          <w:lang w:val="es-ES_tradnl"/>
        </w:rPr>
        <w:t xml:space="preserve"> </w:t>
      </w:r>
      <w:r w:rsidR="008B7758">
        <w:rPr>
          <w:sz w:val="24"/>
          <w:lang w:val="es-ES_tradnl"/>
        </w:rPr>
        <w:t>P</w:t>
      </w:r>
      <w:r w:rsidR="00EA3546">
        <w:rPr>
          <w:sz w:val="24"/>
          <w:lang w:val="es-ES_tradnl"/>
        </w:rPr>
        <w:t xml:space="preserve">ara </w:t>
      </w:r>
      <w:r w:rsidRPr="00DB449B">
        <w:rPr>
          <w:sz w:val="24"/>
          <w:lang w:val="es-ES_tradnl"/>
        </w:rPr>
        <w:t xml:space="preserve">evaluar los resultados obtenidos en las narrativas (Anexo 2), </w:t>
      </w:r>
      <w:r w:rsidR="00EE45DE">
        <w:rPr>
          <w:sz w:val="24"/>
          <w:lang w:val="es-ES_tradnl"/>
        </w:rPr>
        <w:t>analizándose, por cada estudiante, cada una de las respuestas dadas, asignándole en cada caso el valor de</w:t>
      </w:r>
      <w:r w:rsidRPr="00DB449B">
        <w:rPr>
          <w:sz w:val="24"/>
          <w:lang w:val="es-ES_tradnl"/>
        </w:rPr>
        <w:t xml:space="preserve">: 3, 2 y 1 </w:t>
      </w:r>
      <w:r w:rsidR="00EE45DE">
        <w:rPr>
          <w:sz w:val="24"/>
          <w:lang w:val="es-ES_tradnl"/>
        </w:rPr>
        <w:t xml:space="preserve">en función de que se encuentra en la categoría: deseable, buena e insuficiente, </w:t>
      </w:r>
      <w:r w:rsidRPr="00DB449B">
        <w:rPr>
          <w:sz w:val="24"/>
          <w:lang w:val="es-ES_tradnl"/>
        </w:rPr>
        <w:t>respectivamente</w:t>
      </w:r>
      <w:r w:rsidR="00EE45DE">
        <w:rPr>
          <w:sz w:val="24"/>
          <w:lang w:val="es-ES_tradnl"/>
        </w:rPr>
        <w:t>.</w:t>
      </w:r>
    </w:p>
    <w:p w14:paraId="45052925" w14:textId="720853DE" w:rsidR="008B0640" w:rsidRDefault="008B0640" w:rsidP="00DB449B">
      <w:pPr>
        <w:spacing w:after="113"/>
        <w:ind w:firstLine="567"/>
        <w:rPr>
          <w:sz w:val="24"/>
          <w:lang w:val="es-ES_tradnl"/>
        </w:rPr>
      </w:pPr>
    </w:p>
    <w:p w14:paraId="741AF98F" w14:textId="60D450DF" w:rsidR="008B0640" w:rsidRDefault="008B0640" w:rsidP="000071E1">
      <w:pPr>
        <w:pStyle w:val="Encabezado1"/>
        <w:numPr>
          <w:ilvl w:val="0"/>
          <w:numId w:val="8"/>
        </w:numPr>
        <w:spacing w:before="0" w:after="0"/>
      </w:pPr>
      <w:r w:rsidRPr="008B0640">
        <w:t>Resultados y Análisis de datos</w:t>
      </w:r>
    </w:p>
    <w:p w14:paraId="4C2F7658" w14:textId="53DBE70F" w:rsidR="008B0640" w:rsidRDefault="008B0640" w:rsidP="008B0640">
      <w:pPr>
        <w:pStyle w:val="TextoNormal"/>
      </w:pPr>
    </w:p>
    <w:p w14:paraId="37523E7F" w14:textId="16611C33" w:rsidR="008B0640" w:rsidRDefault="008B0640" w:rsidP="008B0640">
      <w:pPr>
        <w:spacing w:after="113"/>
        <w:ind w:firstLine="567"/>
        <w:rPr>
          <w:sz w:val="24"/>
          <w:lang w:val="es-ES_tradnl"/>
        </w:rPr>
      </w:pPr>
      <w:r w:rsidRPr="008B0640">
        <w:rPr>
          <w:sz w:val="24"/>
          <w:lang w:val="es-ES_tradnl"/>
        </w:rPr>
        <w:t xml:space="preserve">Se </w:t>
      </w:r>
      <w:r w:rsidR="008B7758">
        <w:rPr>
          <w:sz w:val="24"/>
          <w:lang w:val="es-ES_tradnl"/>
        </w:rPr>
        <w:t>presentan a continuación,</w:t>
      </w:r>
      <w:r w:rsidRPr="008B0640">
        <w:rPr>
          <w:sz w:val="24"/>
          <w:lang w:val="es-ES_tradnl"/>
        </w:rPr>
        <w:t xml:space="preserve"> los resultados obtenidos en los test de contenidos adaptados de forma previa y posterior a la aplicación de la secuencia didáctica (</w:t>
      </w:r>
      <w:r>
        <w:rPr>
          <w:sz w:val="24"/>
          <w:lang w:val="es-ES_tradnl"/>
        </w:rPr>
        <w:t xml:space="preserve">Gráfico </w:t>
      </w:r>
      <w:r w:rsidRPr="008B0640">
        <w:rPr>
          <w:sz w:val="24"/>
          <w:lang w:val="es-ES_tradnl"/>
        </w:rPr>
        <w:t xml:space="preserve">1). </w:t>
      </w:r>
    </w:p>
    <w:p w14:paraId="48E72633" w14:textId="77777777" w:rsidR="00B525BF" w:rsidRPr="00B525BF" w:rsidRDefault="00B525BF" w:rsidP="000C62E7">
      <w:pPr>
        <w:autoSpaceDE w:val="0"/>
        <w:autoSpaceDN w:val="0"/>
        <w:adjustRightInd w:val="0"/>
        <w:rPr>
          <w:rFonts w:ascii="Garamond" w:hAnsi="Garamond" w:cs="Garamond"/>
          <w:color w:val="000000" w:themeColor="text1"/>
          <w:lang w:val="es-ES"/>
        </w:rPr>
      </w:pPr>
      <w:r w:rsidRPr="00B525BF">
        <w:rPr>
          <w:rFonts w:ascii="Garamond" w:hAnsi="Garamond" w:cs="Garamond"/>
          <w:color w:val="000000" w:themeColor="text1"/>
          <w:szCs w:val="20"/>
          <w:lang w:val="es-ES"/>
        </w:rPr>
        <w:t xml:space="preserve">      </w:t>
      </w:r>
    </w:p>
    <w:p w14:paraId="66B15CB3" w14:textId="32E3B435" w:rsidR="00B525BF" w:rsidRDefault="008E7D3C" w:rsidP="00B525BF">
      <w:pPr>
        <w:autoSpaceDE w:val="0"/>
        <w:autoSpaceDN w:val="0"/>
        <w:adjustRightInd w:val="0"/>
        <w:spacing w:after="113"/>
        <w:ind w:left="708"/>
        <w:rPr>
          <w:rFonts w:eastAsia="SimSun" w:cs="Times New Roman"/>
          <w:bCs/>
          <w:sz w:val="22"/>
          <w:szCs w:val="22"/>
          <w:lang w:val="es-ES_tradnl"/>
        </w:rPr>
      </w:pPr>
      <w:r>
        <w:rPr>
          <w:b/>
          <w:smallCaps/>
          <w:noProof/>
          <w:sz w:val="22"/>
          <w:lang w:val="es-ES_tradnl"/>
        </w:rPr>
        <w:t xml:space="preserve">Gráfico </w:t>
      </w:r>
      <w:r w:rsidR="00B525BF" w:rsidRPr="00B525BF">
        <w:rPr>
          <w:b/>
          <w:smallCaps/>
          <w:noProof/>
          <w:sz w:val="22"/>
          <w:lang w:val="es-ES_tradnl"/>
        </w:rPr>
        <w:t xml:space="preserve"> 1:</w:t>
      </w:r>
      <w:r w:rsidR="00B525BF" w:rsidRPr="00B525BF">
        <w:rPr>
          <w:rFonts w:ascii="Garamond" w:hAnsi="Garamond" w:cs="Garamond"/>
          <w:color w:val="000000" w:themeColor="text1"/>
          <w:szCs w:val="20"/>
          <w:lang w:val="es-ES"/>
        </w:rPr>
        <w:t xml:space="preserve"> </w:t>
      </w:r>
      <w:r w:rsidR="00B525BF" w:rsidRPr="00B525BF">
        <w:rPr>
          <w:rFonts w:eastAsia="SimSun" w:cs="Times New Roman"/>
          <w:bCs/>
          <w:sz w:val="22"/>
          <w:szCs w:val="22"/>
          <w:lang w:val="es-ES_tradnl"/>
        </w:rPr>
        <w:t>Análisis de los resultados de los test de contenidos adaptados previos y posteriores a la aplicación de la secuencia didáctica.</w:t>
      </w:r>
    </w:p>
    <w:p w14:paraId="2D2F3BAA" w14:textId="77777777" w:rsidR="00F31554" w:rsidRPr="00B525BF" w:rsidRDefault="00F31554" w:rsidP="00B525BF">
      <w:pPr>
        <w:autoSpaceDE w:val="0"/>
        <w:autoSpaceDN w:val="0"/>
        <w:adjustRightInd w:val="0"/>
        <w:spacing w:after="113"/>
        <w:ind w:left="708"/>
        <w:rPr>
          <w:rFonts w:eastAsia="SimSun" w:cs="Times New Roman"/>
          <w:bCs/>
          <w:szCs w:val="20"/>
          <w:lang w:val="es-ES_tradnl"/>
        </w:rPr>
      </w:pPr>
    </w:p>
    <w:p w14:paraId="3145414E" w14:textId="47697E3F" w:rsidR="00B525BF" w:rsidRPr="008B0640" w:rsidRDefault="008E7D3C" w:rsidP="00F31554">
      <w:pPr>
        <w:spacing w:after="113"/>
        <w:ind w:right="-8" w:firstLine="567"/>
        <w:rPr>
          <w:sz w:val="24"/>
          <w:lang w:val="es-ES_tradnl"/>
        </w:rPr>
      </w:pPr>
      <w:r>
        <w:rPr>
          <w:noProof/>
          <w:color w:val="000000" w:themeColor="text1"/>
          <w:lang w:eastAsia="es-ES"/>
        </w:rPr>
        <mc:AlternateContent>
          <mc:Choice Requires="wps">
            <w:drawing>
              <wp:anchor distT="0" distB="0" distL="114300" distR="114300" simplePos="0" relativeHeight="251670016" behindDoc="0" locked="0" layoutInCell="1" allowOverlap="1" wp14:anchorId="3047732B" wp14:editId="423C2C95">
                <wp:simplePos x="0" y="0"/>
                <wp:positionH relativeFrom="column">
                  <wp:posOffset>-35560</wp:posOffset>
                </wp:positionH>
                <wp:positionV relativeFrom="paragraph">
                  <wp:posOffset>1332865</wp:posOffset>
                </wp:positionV>
                <wp:extent cx="1052624" cy="255182"/>
                <wp:effectExtent l="5080" t="0" r="0" b="0"/>
                <wp:wrapNone/>
                <wp:docPr id="40" name="Cuadro de texto 40"/>
                <wp:cNvGraphicFramePr/>
                <a:graphic xmlns:a="http://schemas.openxmlformats.org/drawingml/2006/main">
                  <a:graphicData uri="http://schemas.microsoft.com/office/word/2010/wordprocessingShape">
                    <wps:wsp>
                      <wps:cNvSpPr txBox="1"/>
                      <wps:spPr>
                        <a:xfrm rot="16200000">
                          <a:off x="0" y="0"/>
                          <a:ext cx="1052624" cy="255182"/>
                        </a:xfrm>
                        <a:prstGeom prst="rect">
                          <a:avLst/>
                        </a:prstGeom>
                        <a:solidFill>
                          <a:schemeClr val="lt1"/>
                        </a:solidFill>
                        <a:ln w="6350">
                          <a:noFill/>
                        </a:ln>
                      </wps:spPr>
                      <wps:txbx>
                        <w:txbxContent>
                          <w:p w14:paraId="2F955DF0" w14:textId="1239C571" w:rsidR="00511AE9" w:rsidRPr="005D0AAA" w:rsidRDefault="00511AE9">
                            <w:pPr>
                              <w:rPr>
                                <w:color w:val="A6A6A6" w:themeColor="background1" w:themeShade="A6"/>
                                <w:szCs w:val="20"/>
                                <w:lang w:val="es-ES"/>
                              </w:rPr>
                            </w:pPr>
                            <w:r w:rsidRPr="005D0AAA">
                              <w:rPr>
                                <w:color w:val="A6A6A6" w:themeColor="background1" w:themeShade="A6"/>
                                <w:szCs w:val="20"/>
                                <w:lang w:val="es-ES"/>
                              </w:rPr>
                              <w:t>Puntuación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047732B" id="_x0000_t202" coordsize="21600,21600" o:spt="202" path="m,l,21600r21600,l21600,xe">
                <v:stroke joinstyle="miter"/>
                <v:path gradientshapeok="t" o:connecttype="rect"/>
              </v:shapetype>
              <v:shape id="Cuadro de texto 40" o:spid="_x0000_s1036" type="#_x0000_t202" style="position:absolute;left:0;text-align:left;margin-left:-2.8pt;margin-top:104.95pt;width:82.9pt;height:20.1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" fillcolor="white [3201]" stroked="f" strokeweight=".5pt">
                <v:textbox>
                  <w:txbxContent>
                    <w:p w14:paraId="2F955DF0" w14:textId="1239C571" w:rsidR="00511AE9" w:rsidRPr="005D0AAA" w:rsidRDefault="00511AE9">
                      <w:pPr>
                        <w:rPr>
                          <w:color w:val="A6A6A6" w:themeColor="background1" w:themeShade="A6"/>
                          <w:szCs w:val="20"/>
                          <w:lang w:val="es-ES"/>
                        </w:rPr>
                      </w:pPr>
                      <w:r w:rsidRPr="005D0AAA">
                        <w:rPr>
                          <w:color w:val="A6A6A6" w:themeColor="background1" w:themeShade="A6"/>
                          <w:szCs w:val="20"/>
                          <w:lang w:val="es-ES"/>
                        </w:rPr>
                        <w:t>Puntuación total</w:t>
                      </w:r>
                    </w:p>
                  </w:txbxContent>
                </v:textbox>
              </v:shape>
            </w:pict>
          </mc:Fallback>
        </mc:AlternateContent>
      </w:r>
      <w:r w:rsidR="00F31554">
        <w:rPr>
          <w:noProof/>
          <w:color w:val="000000" w:themeColor="text1"/>
          <w:lang w:eastAsia="es-ES"/>
        </w:rPr>
        <w:drawing>
          <wp:inline distT="0" distB="0" distL="0" distR="0" wp14:anchorId="5420C48F" wp14:editId="4EACA8E9">
            <wp:extent cx="5709684" cy="3200400"/>
            <wp:effectExtent l="0" t="0" r="5715"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2E5FBE" w14:textId="304DD6C6" w:rsidR="00DB449B" w:rsidRDefault="008E7D3C" w:rsidP="008E7D3C">
      <w:pPr>
        <w:pStyle w:val="Piedegrficooimagen"/>
        <w:spacing w:before="0" w:after="0"/>
        <w:rPr>
          <w:lang w:val="es-ES_tradnl"/>
        </w:rPr>
      </w:pPr>
      <w:r>
        <w:rPr>
          <w:lang w:val="es-ES_tradnl"/>
        </w:rPr>
        <w:t xml:space="preserve">Fuente: Elaboración propia </w:t>
      </w:r>
    </w:p>
    <w:p w14:paraId="3535432C" w14:textId="77777777" w:rsidR="008E7D3C" w:rsidRPr="008E7D3C" w:rsidRDefault="008E7D3C" w:rsidP="008E7D3C">
      <w:pPr>
        <w:pStyle w:val="Piedegrficooimagen"/>
        <w:spacing w:before="0" w:after="0"/>
        <w:rPr>
          <w:lang w:val="es-ES_tradnl"/>
        </w:rPr>
      </w:pPr>
    </w:p>
    <w:p w14:paraId="3B089728" w14:textId="235BA9E7" w:rsidR="007E7296" w:rsidRPr="007E7296" w:rsidRDefault="007E7296" w:rsidP="007E7296">
      <w:pPr>
        <w:autoSpaceDE w:val="0"/>
        <w:autoSpaceDN w:val="0"/>
        <w:adjustRightInd w:val="0"/>
        <w:spacing w:after="113"/>
        <w:ind w:firstLine="567"/>
        <w:rPr>
          <w:sz w:val="24"/>
          <w:lang w:val="es-ES_tradnl"/>
        </w:rPr>
      </w:pPr>
      <w:r w:rsidRPr="007E7296">
        <w:rPr>
          <w:sz w:val="24"/>
          <w:lang w:val="es-ES_tradnl"/>
        </w:rPr>
        <w:t>Al analizar los test de contenidos, obtenemos el gráfico de la Figura 1</w:t>
      </w:r>
      <w:r w:rsidR="00D57210">
        <w:rPr>
          <w:sz w:val="24"/>
          <w:lang w:val="es-ES_tradnl"/>
        </w:rPr>
        <w:t>, que</w:t>
      </w:r>
      <w:r w:rsidR="008E101B">
        <w:rPr>
          <w:sz w:val="24"/>
          <w:lang w:val="es-ES_tradnl"/>
        </w:rPr>
        <w:t xml:space="preserve"> </w:t>
      </w:r>
      <w:r w:rsidRPr="007E7296">
        <w:rPr>
          <w:sz w:val="24"/>
          <w:lang w:val="es-ES_tradnl"/>
        </w:rPr>
        <w:t xml:space="preserve">muestra que tras la secuencia se produce una mejora en la adquisición de contenidos en nueve de los diez estudiantes, teniendo en consideración que el único alumno que no mejora los resultados atravesaba un episodio depresivo y se encontraba en tratamiento psiquiátrico en el momento de la intervención. </w:t>
      </w:r>
    </w:p>
    <w:p w14:paraId="4492926B" w14:textId="31A523BF" w:rsidR="00DB449B" w:rsidRDefault="008E101B" w:rsidP="00D57210">
      <w:pPr>
        <w:spacing w:after="340"/>
        <w:ind w:firstLine="567"/>
        <w:rPr>
          <w:sz w:val="24"/>
          <w:lang w:val="es-ES_tradnl"/>
        </w:rPr>
      </w:pPr>
      <w:r>
        <w:rPr>
          <w:sz w:val="24"/>
          <w:lang w:val="es-ES_tradnl"/>
        </w:rPr>
        <w:t>Realizamos</w:t>
      </w:r>
      <w:r w:rsidR="007E7296" w:rsidRPr="007E7296">
        <w:rPr>
          <w:sz w:val="24"/>
          <w:lang w:val="es-ES_tradnl"/>
        </w:rPr>
        <w:t xml:space="preserve"> </w:t>
      </w:r>
      <w:r w:rsidR="005F3214">
        <w:rPr>
          <w:sz w:val="24"/>
          <w:lang w:val="es-ES_tradnl"/>
        </w:rPr>
        <w:t>la categorización</w:t>
      </w:r>
      <w:r w:rsidR="007E7296" w:rsidRPr="007E7296">
        <w:rPr>
          <w:sz w:val="24"/>
          <w:lang w:val="es-ES_tradnl"/>
        </w:rPr>
        <w:t xml:space="preserve"> de las narrativas, </w:t>
      </w:r>
      <w:r w:rsidR="005F3214">
        <w:rPr>
          <w:sz w:val="24"/>
          <w:lang w:val="es-ES_tradnl"/>
        </w:rPr>
        <w:t>ayudándonos para ello de</w:t>
      </w:r>
      <w:r w:rsidR="007E7296" w:rsidRPr="007E7296">
        <w:rPr>
          <w:sz w:val="24"/>
          <w:lang w:val="es-ES_tradnl"/>
        </w:rPr>
        <w:t xml:space="preserve"> la tabla de categorías (Anexo 2)</w:t>
      </w:r>
      <w:r w:rsidR="00D57210">
        <w:rPr>
          <w:sz w:val="24"/>
          <w:lang w:val="es-ES_tradnl"/>
        </w:rPr>
        <w:t>. L</w:t>
      </w:r>
      <w:r w:rsidR="007E7296" w:rsidRPr="007E7296">
        <w:rPr>
          <w:sz w:val="24"/>
          <w:lang w:val="es-ES_tradnl"/>
        </w:rPr>
        <w:t xml:space="preserve">os resultados obtenidos </w:t>
      </w:r>
      <w:r w:rsidR="00D57210">
        <w:rPr>
          <w:sz w:val="24"/>
          <w:lang w:val="es-ES_tradnl"/>
        </w:rPr>
        <w:t xml:space="preserve">se </w:t>
      </w:r>
      <w:r w:rsidR="007E7296" w:rsidRPr="007E7296">
        <w:rPr>
          <w:sz w:val="24"/>
          <w:lang w:val="es-ES_tradnl"/>
        </w:rPr>
        <w:t>refleja</w:t>
      </w:r>
      <w:r w:rsidR="00D57210">
        <w:rPr>
          <w:sz w:val="24"/>
          <w:lang w:val="es-ES_tradnl"/>
        </w:rPr>
        <w:t>n</w:t>
      </w:r>
      <w:r w:rsidR="007E7296" w:rsidRPr="007E7296">
        <w:rPr>
          <w:sz w:val="24"/>
          <w:lang w:val="es-ES_tradnl"/>
        </w:rPr>
        <w:t xml:space="preserve"> en la Tabla 6, en la que se excluye a los alumnos A3 y A7 por negarse a participar</w:t>
      </w:r>
      <w:r w:rsidR="00440990">
        <w:rPr>
          <w:sz w:val="24"/>
          <w:lang w:val="es-ES_tradnl"/>
        </w:rPr>
        <w:t>, debido a un agravamiento en el consumo de sustancias tóxicas</w:t>
      </w:r>
      <w:r w:rsidR="00D57210">
        <w:rPr>
          <w:sz w:val="24"/>
          <w:lang w:val="es-ES_tradnl"/>
        </w:rPr>
        <w:t>.</w:t>
      </w:r>
    </w:p>
    <w:p w14:paraId="2F421BF8" w14:textId="36E7744B" w:rsidR="007E7296" w:rsidRDefault="007E7296" w:rsidP="00A70F14">
      <w:pPr>
        <w:spacing w:after="120"/>
        <w:ind w:firstLine="567"/>
        <w:jc w:val="center"/>
        <w:rPr>
          <w:noProof/>
          <w:sz w:val="22"/>
          <w:lang w:val="es-ES_tradnl"/>
        </w:rPr>
      </w:pPr>
      <w:r w:rsidRPr="007E7296">
        <w:rPr>
          <w:b/>
          <w:smallCaps/>
          <w:noProof/>
          <w:sz w:val="22"/>
          <w:lang w:val="es-ES_tradnl"/>
        </w:rPr>
        <w:t xml:space="preserve">Tabla 6. </w:t>
      </w:r>
      <w:r w:rsidRPr="007E7296">
        <w:rPr>
          <w:noProof/>
          <w:sz w:val="22"/>
          <w:lang w:val="es-ES_tradnl"/>
        </w:rPr>
        <w:t xml:space="preserve">Resultados </w:t>
      </w:r>
      <w:r w:rsidR="005F3214">
        <w:rPr>
          <w:noProof/>
          <w:sz w:val="22"/>
          <w:lang w:val="es-ES_tradnl"/>
        </w:rPr>
        <w:t>de la categorización</w:t>
      </w:r>
      <w:r w:rsidRPr="007E7296">
        <w:rPr>
          <w:noProof/>
          <w:sz w:val="22"/>
          <w:lang w:val="es-ES_tradnl"/>
        </w:rPr>
        <w:t xml:space="preserve"> de las narrativas</w:t>
      </w:r>
    </w:p>
    <w:tbl>
      <w:tblPr>
        <w:tblW w:w="9571" w:type="dxa"/>
        <w:tblBorders>
          <w:bottom w:val="single" w:sz="4" w:space="0" w:color="auto"/>
          <w:insideH w:val="single" w:sz="4" w:space="0" w:color="auto"/>
        </w:tblBorders>
        <w:tblCellMar>
          <w:left w:w="70" w:type="dxa"/>
          <w:right w:w="70" w:type="dxa"/>
        </w:tblCellMar>
        <w:tblLook w:val="04A0" w:firstRow="1" w:lastRow="0" w:firstColumn="1" w:lastColumn="0" w:noHBand="0" w:noVBand="1"/>
      </w:tblPr>
      <w:tblGrid>
        <w:gridCol w:w="2333"/>
        <w:gridCol w:w="3267"/>
        <w:gridCol w:w="500"/>
        <w:gridCol w:w="502"/>
        <w:gridCol w:w="500"/>
        <w:gridCol w:w="500"/>
        <w:gridCol w:w="502"/>
        <w:gridCol w:w="500"/>
        <w:gridCol w:w="500"/>
        <w:gridCol w:w="461"/>
        <w:gridCol w:w="6"/>
      </w:tblGrid>
      <w:tr w:rsidR="007E7296" w:rsidRPr="00CF28E5" w14:paraId="393E5DF5" w14:textId="77777777" w:rsidTr="00A70F14">
        <w:trPr>
          <w:trHeight w:val="151"/>
        </w:trPr>
        <w:tc>
          <w:tcPr>
            <w:tcW w:w="9571" w:type="dxa"/>
            <w:gridSpan w:val="11"/>
            <w:shd w:val="clear" w:color="auto" w:fill="auto"/>
            <w:noWrap/>
            <w:vAlign w:val="center"/>
          </w:tcPr>
          <w:p w14:paraId="0B00D029" w14:textId="77777777" w:rsidR="007E7296" w:rsidRPr="00AE06FA" w:rsidRDefault="007E7296" w:rsidP="00DA6AD4">
            <w:pPr>
              <w:contextualSpacing/>
              <w:rPr>
                <w:rFonts w:ascii="Garamond" w:hAnsi="Garamond"/>
                <w:b/>
                <w:bCs/>
                <w:color w:val="000000" w:themeColor="text1"/>
                <w:szCs w:val="20"/>
                <w:lang w:val="es-ES"/>
              </w:rPr>
            </w:pPr>
          </w:p>
        </w:tc>
      </w:tr>
      <w:tr w:rsidR="007E7296" w:rsidRPr="006973CB" w14:paraId="0250CCF8" w14:textId="77777777" w:rsidTr="00A70F14">
        <w:trPr>
          <w:trHeight w:val="303"/>
        </w:trPr>
        <w:tc>
          <w:tcPr>
            <w:tcW w:w="2333" w:type="dxa"/>
            <w:shd w:val="clear" w:color="auto" w:fill="auto"/>
            <w:noWrap/>
            <w:vAlign w:val="center"/>
          </w:tcPr>
          <w:p w14:paraId="28A74829" w14:textId="77777777" w:rsidR="007E7296" w:rsidRPr="00A70F14" w:rsidRDefault="007E7296" w:rsidP="00A70F14">
            <w:pPr>
              <w:pStyle w:val="Textotabla"/>
              <w:spacing w:after="120"/>
              <w:rPr>
                <w:sz w:val="22"/>
              </w:rPr>
            </w:pPr>
            <w:r w:rsidRPr="00A70F14">
              <w:rPr>
                <w:sz w:val="22"/>
              </w:rPr>
              <w:t>Categoría</w:t>
            </w:r>
          </w:p>
        </w:tc>
        <w:tc>
          <w:tcPr>
            <w:tcW w:w="3267" w:type="dxa"/>
            <w:shd w:val="clear" w:color="auto" w:fill="auto"/>
            <w:noWrap/>
            <w:vAlign w:val="bottom"/>
          </w:tcPr>
          <w:p w14:paraId="348823AA" w14:textId="77777777" w:rsidR="007E7296" w:rsidRPr="00A70F14" w:rsidRDefault="007E7296" w:rsidP="00A70F14">
            <w:pPr>
              <w:pStyle w:val="Textotabla"/>
              <w:spacing w:after="120"/>
              <w:rPr>
                <w:sz w:val="22"/>
              </w:rPr>
            </w:pPr>
            <w:r w:rsidRPr="00A70F14">
              <w:rPr>
                <w:sz w:val="22"/>
              </w:rPr>
              <w:t>Subcategoría</w:t>
            </w:r>
          </w:p>
        </w:tc>
        <w:tc>
          <w:tcPr>
            <w:tcW w:w="3971" w:type="dxa"/>
            <w:gridSpan w:val="9"/>
            <w:shd w:val="clear" w:color="auto" w:fill="auto"/>
            <w:noWrap/>
            <w:vAlign w:val="bottom"/>
          </w:tcPr>
          <w:p w14:paraId="65CCF145" w14:textId="77777777" w:rsidR="007E7296" w:rsidRPr="00A70F14" w:rsidRDefault="007E7296" w:rsidP="00A70F14">
            <w:pPr>
              <w:pStyle w:val="Textotabla"/>
              <w:spacing w:after="120"/>
              <w:rPr>
                <w:sz w:val="22"/>
              </w:rPr>
            </w:pPr>
            <w:r w:rsidRPr="00A70F14">
              <w:rPr>
                <w:sz w:val="22"/>
              </w:rPr>
              <w:t>Alumnado</w:t>
            </w:r>
          </w:p>
        </w:tc>
      </w:tr>
      <w:tr w:rsidR="007E7296" w:rsidRPr="006973CB" w14:paraId="7C6B9061" w14:textId="77777777" w:rsidTr="00A70F14">
        <w:trPr>
          <w:gridAfter w:val="1"/>
          <w:wAfter w:w="6" w:type="dxa"/>
          <w:trHeight w:val="303"/>
        </w:trPr>
        <w:tc>
          <w:tcPr>
            <w:tcW w:w="2333" w:type="dxa"/>
            <w:shd w:val="clear" w:color="auto" w:fill="auto"/>
            <w:noWrap/>
            <w:vAlign w:val="center"/>
            <w:hideMark/>
          </w:tcPr>
          <w:p w14:paraId="70D404F5" w14:textId="77777777" w:rsidR="007E7296" w:rsidRPr="00A70F14" w:rsidRDefault="007E7296" w:rsidP="00A70F14">
            <w:pPr>
              <w:pStyle w:val="Textotabla"/>
              <w:spacing w:after="120"/>
              <w:rPr>
                <w:sz w:val="22"/>
              </w:rPr>
            </w:pPr>
          </w:p>
        </w:tc>
        <w:tc>
          <w:tcPr>
            <w:tcW w:w="3267" w:type="dxa"/>
            <w:shd w:val="clear" w:color="auto" w:fill="auto"/>
            <w:noWrap/>
            <w:vAlign w:val="bottom"/>
            <w:hideMark/>
          </w:tcPr>
          <w:p w14:paraId="10CF140F" w14:textId="77777777" w:rsidR="007E7296" w:rsidRPr="00A70F14" w:rsidRDefault="007E7296" w:rsidP="00A70F14">
            <w:pPr>
              <w:pStyle w:val="Textotabla"/>
              <w:spacing w:after="120"/>
              <w:rPr>
                <w:sz w:val="22"/>
              </w:rPr>
            </w:pPr>
          </w:p>
        </w:tc>
        <w:tc>
          <w:tcPr>
            <w:tcW w:w="500" w:type="dxa"/>
            <w:shd w:val="clear" w:color="auto" w:fill="auto"/>
            <w:noWrap/>
            <w:vAlign w:val="bottom"/>
            <w:hideMark/>
          </w:tcPr>
          <w:p w14:paraId="734140F6" w14:textId="77777777" w:rsidR="007E7296" w:rsidRPr="005F3214" w:rsidRDefault="007E7296" w:rsidP="00A70F14">
            <w:pPr>
              <w:pStyle w:val="Textotabla"/>
              <w:spacing w:after="120"/>
              <w:rPr>
                <w:b/>
                <w:bCs/>
                <w:sz w:val="22"/>
              </w:rPr>
            </w:pPr>
            <w:r w:rsidRPr="005F3214">
              <w:rPr>
                <w:b/>
                <w:bCs/>
                <w:sz w:val="22"/>
              </w:rPr>
              <w:t>1</w:t>
            </w:r>
          </w:p>
        </w:tc>
        <w:tc>
          <w:tcPr>
            <w:tcW w:w="502" w:type="dxa"/>
            <w:shd w:val="clear" w:color="auto" w:fill="auto"/>
            <w:noWrap/>
            <w:vAlign w:val="bottom"/>
            <w:hideMark/>
          </w:tcPr>
          <w:p w14:paraId="29662271" w14:textId="77777777" w:rsidR="007E7296" w:rsidRPr="005F3214" w:rsidRDefault="007E7296" w:rsidP="00A70F14">
            <w:pPr>
              <w:pStyle w:val="Textotabla"/>
              <w:spacing w:after="120"/>
              <w:rPr>
                <w:b/>
                <w:bCs/>
                <w:sz w:val="22"/>
              </w:rPr>
            </w:pPr>
            <w:r w:rsidRPr="005F3214">
              <w:rPr>
                <w:b/>
                <w:bCs/>
                <w:sz w:val="22"/>
              </w:rPr>
              <w:t>2</w:t>
            </w:r>
          </w:p>
        </w:tc>
        <w:tc>
          <w:tcPr>
            <w:tcW w:w="500" w:type="dxa"/>
            <w:shd w:val="clear" w:color="auto" w:fill="auto"/>
            <w:noWrap/>
            <w:vAlign w:val="bottom"/>
            <w:hideMark/>
          </w:tcPr>
          <w:p w14:paraId="4E44134E" w14:textId="77777777" w:rsidR="007E7296" w:rsidRPr="005F3214" w:rsidRDefault="007E7296" w:rsidP="00A70F14">
            <w:pPr>
              <w:pStyle w:val="Textotabla"/>
              <w:spacing w:after="120"/>
              <w:rPr>
                <w:b/>
                <w:bCs/>
                <w:sz w:val="22"/>
              </w:rPr>
            </w:pPr>
            <w:r w:rsidRPr="005F3214">
              <w:rPr>
                <w:b/>
                <w:bCs/>
                <w:sz w:val="22"/>
              </w:rPr>
              <w:t>4</w:t>
            </w:r>
          </w:p>
        </w:tc>
        <w:tc>
          <w:tcPr>
            <w:tcW w:w="500" w:type="dxa"/>
            <w:shd w:val="clear" w:color="auto" w:fill="auto"/>
            <w:noWrap/>
            <w:vAlign w:val="bottom"/>
            <w:hideMark/>
          </w:tcPr>
          <w:p w14:paraId="24A57167" w14:textId="77777777" w:rsidR="007E7296" w:rsidRPr="005F3214" w:rsidRDefault="007E7296" w:rsidP="00A70F14">
            <w:pPr>
              <w:pStyle w:val="Textotabla"/>
              <w:spacing w:after="120"/>
              <w:rPr>
                <w:b/>
                <w:bCs/>
                <w:sz w:val="22"/>
              </w:rPr>
            </w:pPr>
            <w:r w:rsidRPr="005F3214">
              <w:rPr>
                <w:b/>
                <w:bCs/>
                <w:sz w:val="22"/>
              </w:rPr>
              <w:t>5</w:t>
            </w:r>
          </w:p>
        </w:tc>
        <w:tc>
          <w:tcPr>
            <w:tcW w:w="502" w:type="dxa"/>
            <w:shd w:val="clear" w:color="auto" w:fill="auto"/>
            <w:noWrap/>
            <w:vAlign w:val="bottom"/>
            <w:hideMark/>
          </w:tcPr>
          <w:p w14:paraId="79FC3CA1" w14:textId="77777777" w:rsidR="007E7296" w:rsidRPr="005F3214" w:rsidRDefault="007E7296" w:rsidP="00A70F14">
            <w:pPr>
              <w:pStyle w:val="Textotabla"/>
              <w:spacing w:after="120"/>
              <w:rPr>
                <w:b/>
                <w:bCs/>
                <w:sz w:val="22"/>
              </w:rPr>
            </w:pPr>
            <w:r w:rsidRPr="005F3214">
              <w:rPr>
                <w:b/>
                <w:bCs/>
                <w:sz w:val="22"/>
              </w:rPr>
              <w:t>6</w:t>
            </w:r>
          </w:p>
        </w:tc>
        <w:tc>
          <w:tcPr>
            <w:tcW w:w="500" w:type="dxa"/>
            <w:shd w:val="clear" w:color="auto" w:fill="auto"/>
            <w:noWrap/>
            <w:vAlign w:val="bottom"/>
            <w:hideMark/>
          </w:tcPr>
          <w:p w14:paraId="5CAEDFE0" w14:textId="77777777" w:rsidR="007E7296" w:rsidRPr="005F3214" w:rsidRDefault="007E7296" w:rsidP="00A70F14">
            <w:pPr>
              <w:pStyle w:val="Textotabla"/>
              <w:spacing w:after="120"/>
              <w:rPr>
                <w:b/>
                <w:bCs/>
                <w:sz w:val="22"/>
              </w:rPr>
            </w:pPr>
            <w:r w:rsidRPr="005F3214">
              <w:rPr>
                <w:b/>
                <w:bCs/>
                <w:sz w:val="22"/>
              </w:rPr>
              <w:t>8</w:t>
            </w:r>
          </w:p>
        </w:tc>
        <w:tc>
          <w:tcPr>
            <w:tcW w:w="500" w:type="dxa"/>
            <w:shd w:val="clear" w:color="auto" w:fill="auto"/>
            <w:noWrap/>
            <w:vAlign w:val="bottom"/>
            <w:hideMark/>
          </w:tcPr>
          <w:p w14:paraId="3BCF8A17" w14:textId="77777777" w:rsidR="007E7296" w:rsidRPr="005F3214" w:rsidRDefault="007E7296" w:rsidP="00A70F14">
            <w:pPr>
              <w:pStyle w:val="Textotabla"/>
              <w:spacing w:after="120"/>
              <w:rPr>
                <w:b/>
                <w:bCs/>
                <w:sz w:val="22"/>
              </w:rPr>
            </w:pPr>
            <w:r w:rsidRPr="005F3214">
              <w:rPr>
                <w:b/>
                <w:bCs/>
                <w:sz w:val="22"/>
              </w:rPr>
              <w:t>9</w:t>
            </w:r>
          </w:p>
        </w:tc>
        <w:tc>
          <w:tcPr>
            <w:tcW w:w="461" w:type="dxa"/>
            <w:shd w:val="clear" w:color="auto" w:fill="auto"/>
            <w:noWrap/>
            <w:vAlign w:val="bottom"/>
            <w:hideMark/>
          </w:tcPr>
          <w:p w14:paraId="23F1558C" w14:textId="77777777" w:rsidR="007E7296" w:rsidRPr="005F3214" w:rsidRDefault="007E7296" w:rsidP="00A70F14">
            <w:pPr>
              <w:pStyle w:val="Textotabla"/>
              <w:spacing w:after="120"/>
              <w:rPr>
                <w:b/>
                <w:bCs/>
                <w:sz w:val="22"/>
              </w:rPr>
            </w:pPr>
            <w:r w:rsidRPr="005F3214">
              <w:rPr>
                <w:b/>
                <w:bCs/>
                <w:sz w:val="22"/>
              </w:rPr>
              <w:t>10</w:t>
            </w:r>
          </w:p>
        </w:tc>
      </w:tr>
      <w:tr w:rsidR="007E7296" w:rsidRPr="006973CB" w14:paraId="463736A1" w14:textId="77777777" w:rsidTr="00A70F14">
        <w:trPr>
          <w:gridAfter w:val="1"/>
          <w:wAfter w:w="6" w:type="dxa"/>
          <w:trHeight w:val="303"/>
        </w:trPr>
        <w:tc>
          <w:tcPr>
            <w:tcW w:w="2333" w:type="dxa"/>
            <w:shd w:val="clear" w:color="auto" w:fill="auto"/>
            <w:noWrap/>
            <w:vAlign w:val="bottom"/>
            <w:hideMark/>
          </w:tcPr>
          <w:p w14:paraId="458EE61A" w14:textId="77777777" w:rsidR="007E7296" w:rsidRPr="00A70F14" w:rsidRDefault="007E7296" w:rsidP="00A70F14">
            <w:pPr>
              <w:pStyle w:val="Textotabla"/>
              <w:spacing w:after="120"/>
              <w:rPr>
                <w:sz w:val="22"/>
              </w:rPr>
            </w:pPr>
            <w:r w:rsidRPr="00A70F14">
              <w:rPr>
                <w:sz w:val="22"/>
              </w:rPr>
              <w:t>Papel docente</w:t>
            </w:r>
          </w:p>
        </w:tc>
        <w:tc>
          <w:tcPr>
            <w:tcW w:w="3267" w:type="dxa"/>
            <w:shd w:val="clear" w:color="auto" w:fill="auto"/>
            <w:noWrap/>
            <w:vAlign w:val="bottom"/>
            <w:hideMark/>
          </w:tcPr>
          <w:p w14:paraId="161E5FDF" w14:textId="77777777" w:rsidR="007E7296" w:rsidRPr="00A70F14" w:rsidRDefault="007E7296" w:rsidP="00A70F14">
            <w:pPr>
              <w:pStyle w:val="Textotabla"/>
              <w:spacing w:after="120"/>
              <w:rPr>
                <w:sz w:val="22"/>
              </w:rPr>
            </w:pPr>
            <w:r w:rsidRPr="00A70F14">
              <w:rPr>
                <w:sz w:val="22"/>
              </w:rPr>
              <w:t>Organización del tiempo</w:t>
            </w:r>
          </w:p>
        </w:tc>
        <w:tc>
          <w:tcPr>
            <w:tcW w:w="500" w:type="dxa"/>
            <w:shd w:val="clear" w:color="auto" w:fill="auto"/>
            <w:vAlign w:val="center"/>
            <w:hideMark/>
          </w:tcPr>
          <w:p w14:paraId="26509B1F"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7D5BB512"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423E7850"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719A69CE"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4BD9EE62"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029B0AD5"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10FB5011" w14:textId="77777777" w:rsidR="007E7296" w:rsidRPr="00A70F14" w:rsidRDefault="007E7296" w:rsidP="00A70F14">
            <w:pPr>
              <w:pStyle w:val="Textotabla"/>
              <w:spacing w:after="120"/>
              <w:rPr>
                <w:sz w:val="22"/>
              </w:rPr>
            </w:pPr>
            <w:r w:rsidRPr="00A70F14">
              <w:rPr>
                <w:sz w:val="22"/>
              </w:rPr>
              <w:t>3</w:t>
            </w:r>
          </w:p>
        </w:tc>
        <w:tc>
          <w:tcPr>
            <w:tcW w:w="461" w:type="dxa"/>
            <w:shd w:val="clear" w:color="auto" w:fill="auto"/>
            <w:vAlign w:val="center"/>
            <w:hideMark/>
          </w:tcPr>
          <w:p w14:paraId="143B68FC" w14:textId="77777777" w:rsidR="007E7296" w:rsidRPr="00A70F14" w:rsidRDefault="007E7296" w:rsidP="00A70F14">
            <w:pPr>
              <w:pStyle w:val="Textotabla"/>
              <w:spacing w:after="120"/>
              <w:rPr>
                <w:sz w:val="22"/>
              </w:rPr>
            </w:pPr>
            <w:r w:rsidRPr="00A70F14">
              <w:rPr>
                <w:sz w:val="22"/>
              </w:rPr>
              <w:t>3</w:t>
            </w:r>
          </w:p>
        </w:tc>
      </w:tr>
      <w:tr w:rsidR="007E7296" w:rsidRPr="006973CB" w14:paraId="60706DAF" w14:textId="77777777" w:rsidTr="00A70F14">
        <w:trPr>
          <w:gridAfter w:val="1"/>
          <w:wAfter w:w="6" w:type="dxa"/>
          <w:trHeight w:val="303"/>
        </w:trPr>
        <w:tc>
          <w:tcPr>
            <w:tcW w:w="2333" w:type="dxa"/>
            <w:shd w:val="clear" w:color="auto" w:fill="auto"/>
            <w:noWrap/>
            <w:vAlign w:val="bottom"/>
            <w:hideMark/>
          </w:tcPr>
          <w:p w14:paraId="4F37A956" w14:textId="77777777" w:rsidR="007E7296" w:rsidRPr="00A70F14" w:rsidRDefault="007E7296" w:rsidP="00A70F14">
            <w:pPr>
              <w:pStyle w:val="Textotabla"/>
              <w:spacing w:after="120"/>
              <w:rPr>
                <w:sz w:val="22"/>
              </w:rPr>
            </w:pPr>
          </w:p>
        </w:tc>
        <w:tc>
          <w:tcPr>
            <w:tcW w:w="3267" w:type="dxa"/>
            <w:shd w:val="clear" w:color="auto" w:fill="auto"/>
            <w:noWrap/>
            <w:vAlign w:val="bottom"/>
            <w:hideMark/>
          </w:tcPr>
          <w:p w14:paraId="256822D5" w14:textId="77777777" w:rsidR="007E7296" w:rsidRPr="00A70F14" w:rsidRDefault="007E7296" w:rsidP="00A70F14">
            <w:pPr>
              <w:pStyle w:val="Textotabla"/>
              <w:spacing w:after="120"/>
              <w:rPr>
                <w:sz w:val="22"/>
              </w:rPr>
            </w:pPr>
            <w:r w:rsidRPr="00A70F14">
              <w:rPr>
                <w:sz w:val="22"/>
              </w:rPr>
              <w:t>Organización de contenidos</w:t>
            </w:r>
          </w:p>
        </w:tc>
        <w:tc>
          <w:tcPr>
            <w:tcW w:w="500" w:type="dxa"/>
            <w:shd w:val="clear" w:color="auto" w:fill="auto"/>
            <w:vAlign w:val="center"/>
            <w:hideMark/>
          </w:tcPr>
          <w:p w14:paraId="270D1002"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3B2BF345"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2020700A"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1776FE89"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4B0F8B83"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2E67EDD8"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641C355C" w14:textId="77777777" w:rsidR="007E7296" w:rsidRPr="00A70F14" w:rsidRDefault="007E7296" w:rsidP="00A70F14">
            <w:pPr>
              <w:pStyle w:val="Textotabla"/>
              <w:spacing w:after="120"/>
              <w:rPr>
                <w:sz w:val="22"/>
              </w:rPr>
            </w:pPr>
            <w:r w:rsidRPr="00A70F14">
              <w:rPr>
                <w:sz w:val="22"/>
              </w:rPr>
              <w:t>3</w:t>
            </w:r>
          </w:p>
        </w:tc>
        <w:tc>
          <w:tcPr>
            <w:tcW w:w="461" w:type="dxa"/>
            <w:shd w:val="clear" w:color="auto" w:fill="auto"/>
            <w:vAlign w:val="center"/>
            <w:hideMark/>
          </w:tcPr>
          <w:p w14:paraId="2937E59C" w14:textId="77777777" w:rsidR="007E7296" w:rsidRPr="00A70F14" w:rsidRDefault="007E7296" w:rsidP="00A70F14">
            <w:pPr>
              <w:pStyle w:val="Textotabla"/>
              <w:spacing w:after="120"/>
              <w:rPr>
                <w:sz w:val="22"/>
              </w:rPr>
            </w:pPr>
            <w:r w:rsidRPr="00A70F14">
              <w:rPr>
                <w:sz w:val="22"/>
              </w:rPr>
              <w:t>3</w:t>
            </w:r>
          </w:p>
        </w:tc>
      </w:tr>
      <w:tr w:rsidR="007E7296" w:rsidRPr="006973CB" w14:paraId="392F3C5C" w14:textId="77777777" w:rsidTr="00A70F14">
        <w:trPr>
          <w:gridAfter w:val="1"/>
          <w:wAfter w:w="6" w:type="dxa"/>
          <w:trHeight w:val="303"/>
        </w:trPr>
        <w:tc>
          <w:tcPr>
            <w:tcW w:w="2333" w:type="dxa"/>
            <w:shd w:val="clear" w:color="auto" w:fill="auto"/>
            <w:noWrap/>
            <w:vAlign w:val="bottom"/>
            <w:hideMark/>
          </w:tcPr>
          <w:p w14:paraId="542CAE83" w14:textId="77777777" w:rsidR="007E7296" w:rsidRPr="00A70F14" w:rsidRDefault="007E7296" w:rsidP="00A70F14">
            <w:pPr>
              <w:pStyle w:val="Textotabla"/>
              <w:spacing w:after="120"/>
              <w:rPr>
                <w:sz w:val="22"/>
              </w:rPr>
            </w:pPr>
          </w:p>
        </w:tc>
        <w:tc>
          <w:tcPr>
            <w:tcW w:w="3267" w:type="dxa"/>
            <w:shd w:val="clear" w:color="auto" w:fill="auto"/>
            <w:noWrap/>
            <w:vAlign w:val="bottom"/>
            <w:hideMark/>
          </w:tcPr>
          <w:p w14:paraId="512FAC8F" w14:textId="77777777" w:rsidR="007E7296" w:rsidRPr="00A70F14" w:rsidRDefault="007E7296" w:rsidP="00A70F14">
            <w:pPr>
              <w:pStyle w:val="Textotabla"/>
              <w:spacing w:after="120"/>
              <w:rPr>
                <w:sz w:val="22"/>
              </w:rPr>
            </w:pPr>
            <w:r w:rsidRPr="00A70F14">
              <w:rPr>
                <w:sz w:val="22"/>
              </w:rPr>
              <w:t>Organización de actividades</w:t>
            </w:r>
          </w:p>
        </w:tc>
        <w:tc>
          <w:tcPr>
            <w:tcW w:w="500" w:type="dxa"/>
            <w:shd w:val="clear" w:color="auto" w:fill="auto"/>
            <w:vAlign w:val="center"/>
            <w:hideMark/>
          </w:tcPr>
          <w:p w14:paraId="2CFBC30A"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51762F59"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3E034592"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1E90BC85"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319D02EC"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6F85F1F2"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009FC56F" w14:textId="77777777" w:rsidR="007E7296" w:rsidRPr="00A70F14" w:rsidRDefault="007E7296" w:rsidP="00A70F14">
            <w:pPr>
              <w:pStyle w:val="Textotabla"/>
              <w:spacing w:after="120"/>
              <w:rPr>
                <w:sz w:val="22"/>
              </w:rPr>
            </w:pPr>
            <w:r w:rsidRPr="00A70F14">
              <w:rPr>
                <w:sz w:val="22"/>
              </w:rPr>
              <w:t>3</w:t>
            </w:r>
          </w:p>
        </w:tc>
        <w:tc>
          <w:tcPr>
            <w:tcW w:w="461" w:type="dxa"/>
            <w:shd w:val="clear" w:color="auto" w:fill="auto"/>
            <w:vAlign w:val="center"/>
            <w:hideMark/>
          </w:tcPr>
          <w:p w14:paraId="0C65D1D3" w14:textId="77777777" w:rsidR="007E7296" w:rsidRPr="00A70F14" w:rsidRDefault="007E7296" w:rsidP="00A70F14">
            <w:pPr>
              <w:pStyle w:val="Textotabla"/>
              <w:spacing w:after="120"/>
              <w:rPr>
                <w:sz w:val="22"/>
              </w:rPr>
            </w:pPr>
            <w:r w:rsidRPr="00A70F14">
              <w:rPr>
                <w:sz w:val="22"/>
              </w:rPr>
              <w:t>3</w:t>
            </w:r>
          </w:p>
        </w:tc>
      </w:tr>
      <w:tr w:rsidR="007E7296" w:rsidRPr="006973CB" w14:paraId="0E3FC6FD" w14:textId="77777777" w:rsidTr="00A70F14">
        <w:trPr>
          <w:gridAfter w:val="1"/>
          <w:wAfter w:w="6" w:type="dxa"/>
          <w:trHeight w:val="303"/>
        </w:trPr>
        <w:tc>
          <w:tcPr>
            <w:tcW w:w="2333" w:type="dxa"/>
            <w:shd w:val="clear" w:color="auto" w:fill="auto"/>
            <w:noWrap/>
            <w:vAlign w:val="bottom"/>
            <w:hideMark/>
          </w:tcPr>
          <w:p w14:paraId="642B56F2" w14:textId="77777777" w:rsidR="007E7296" w:rsidRPr="00A70F14" w:rsidRDefault="007E7296" w:rsidP="00A70F14">
            <w:pPr>
              <w:pStyle w:val="Textotabla"/>
              <w:spacing w:after="120"/>
              <w:rPr>
                <w:sz w:val="22"/>
              </w:rPr>
            </w:pPr>
            <w:r w:rsidRPr="00A70F14">
              <w:rPr>
                <w:sz w:val="22"/>
              </w:rPr>
              <w:t>Papel del alumnado</w:t>
            </w:r>
          </w:p>
        </w:tc>
        <w:tc>
          <w:tcPr>
            <w:tcW w:w="3267" w:type="dxa"/>
            <w:shd w:val="clear" w:color="auto" w:fill="auto"/>
            <w:noWrap/>
            <w:vAlign w:val="bottom"/>
            <w:hideMark/>
          </w:tcPr>
          <w:p w14:paraId="6DB36903" w14:textId="77777777" w:rsidR="007E7296" w:rsidRPr="00A70F14" w:rsidRDefault="007E7296" w:rsidP="00A70F14">
            <w:pPr>
              <w:pStyle w:val="Textotabla"/>
              <w:spacing w:after="120"/>
              <w:rPr>
                <w:sz w:val="22"/>
              </w:rPr>
            </w:pPr>
            <w:r w:rsidRPr="00A70F14">
              <w:rPr>
                <w:sz w:val="22"/>
              </w:rPr>
              <w:t>Cómo trabaja en el aula</w:t>
            </w:r>
          </w:p>
        </w:tc>
        <w:tc>
          <w:tcPr>
            <w:tcW w:w="500" w:type="dxa"/>
            <w:shd w:val="clear" w:color="auto" w:fill="auto"/>
            <w:vAlign w:val="center"/>
            <w:hideMark/>
          </w:tcPr>
          <w:p w14:paraId="16D095E6"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5B134B21"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0E362222"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4DC83077"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13F83554"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342280CD" w14:textId="77777777" w:rsidR="007E7296" w:rsidRPr="00A70F14" w:rsidRDefault="007E7296" w:rsidP="00A70F14">
            <w:pPr>
              <w:pStyle w:val="Textotabla"/>
              <w:spacing w:after="120"/>
              <w:rPr>
                <w:sz w:val="22"/>
              </w:rPr>
            </w:pPr>
            <w:r w:rsidRPr="00A70F14">
              <w:rPr>
                <w:sz w:val="22"/>
              </w:rPr>
              <w:t>2</w:t>
            </w:r>
          </w:p>
        </w:tc>
        <w:tc>
          <w:tcPr>
            <w:tcW w:w="500" w:type="dxa"/>
            <w:shd w:val="clear" w:color="auto" w:fill="auto"/>
            <w:vAlign w:val="center"/>
            <w:hideMark/>
          </w:tcPr>
          <w:p w14:paraId="2AB41589" w14:textId="77777777" w:rsidR="007E7296" w:rsidRPr="00A70F14" w:rsidRDefault="007E7296" w:rsidP="00A70F14">
            <w:pPr>
              <w:pStyle w:val="Textotabla"/>
              <w:spacing w:after="120"/>
              <w:rPr>
                <w:sz w:val="22"/>
              </w:rPr>
            </w:pPr>
            <w:r w:rsidRPr="00A70F14">
              <w:rPr>
                <w:sz w:val="22"/>
              </w:rPr>
              <w:t>3</w:t>
            </w:r>
          </w:p>
        </w:tc>
        <w:tc>
          <w:tcPr>
            <w:tcW w:w="461" w:type="dxa"/>
            <w:shd w:val="clear" w:color="auto" w:fill="auto"/>
            <w:vAlign w:val="center"/>
            <w:hideMark/>
          </w:tcPr>
          <w:p w14:paraId="59AAF32C" w14:textId="77777777" w:rsidR="007E7296" w:rsidRPr="00A70F14" w:rsidRDefault="007E7296" w:rsidP="00A70F14">
            <w:pPr>
              <w:pStyle w:val="Textotabla"/>
              <w:spacing w:after="120"/>
              <w:rPr>
                <w:sz w:val="22"/>
              </w:rPr>
            </w:pPr>
            <w:r w:rsidRPr="00A70F14">
              <w:rPr>
                <w:sz w:val="22"/>
              </w:rPr>
              <w:t>3</w:t>
            </w:r>
          </w:p>
        </w:tc>
      </w:tr>
      <w:tr w:rsidR="007E7296" w:rsidRPr="006973CB" w14:paraId="1F5DCE1E" w14:textId="77777777" w:rsidTr="00A70F14">
        <w:trPr>
          <w:gridAfter w:val="1"/>
          <w:wAfter w:w="6" w:type="dxa"/>
          <w:trHeight w:val="303"/>
        </w:trPr>
        <w:tc>
          <w:tcPr>
            <w:tcW w:w="2333" w:type="dxa"/>
            <w:shd w:val="clear" w:color="auto" w:fill="auto"/>
            <w:noWrap/>
            <w:vAlign w:val="bottom"/>
            <w:hideMark/>
          </w:tcPr>
          <w:p w14:paraId="3FC18FE2" w14:textId="77777777" w:rsidR="007E7296" w:rsidRPr="00A70F14" w:rsidRDefault="007E7296" w:rsidP="00A70F14">
            <w:pPr>
              <w:pStyle w:val="Textotabla"/>
              <w:spacing w:after="120"/>
              <w:rPr>
                <w:sz w:val="22"/>
              </w:rPr>
            </w:pPr>
            <w:r w:rsidRPr="00A70F14">
              <w:rPr>
                <w:sz w:val="22"/>
              </w:rPr>
              <w:t>Interacción estudiante-docente</w:t>
            </w:r>
          </w:p>
        </w:tc>
        <w:tc>
          <w:tcPr>
            <w:tcW w:w="3267" w:type="dxa"/>
            <w:shd w:val="clear" w:color="auto" w:fill="auto"/>
            <w:noWrap/>
            <w:vAlign w:val="bottom"/>
            <w:hideMark/>
          </w:tcPr>
          <w:p w14:paraId="7FB99EE0" w14:textId="77777777" w:rsidR="007E7296" w:rsidRPr="00A70F14" w:rsidRDefault="007E7296" w:rsidP="00A70F14">
            <w:pPr>
              <w:pStyle w:val="Textotabla"/>
              <w:spacing w:after="120"/>
              <w:rPr>
                <w:sz w:val="22"/>
              </w:rPr>
            </w:pPr>
            <w:r w:rsidRPr="00A70F14">
              <w:rPr>
                <w:sz w:val="22"/>
              </w:rPr>
              <w:t>Cómo interacciona con el alumnado</w:t>
            </w:r>
          </w:p>
        </w:tc>
        <w:tc>
          <w:tcPr>
            <w:tcW w:w="500" w:type="dxa"/>
            <w:shd w:val="clear" w:color="auto" w:fill="auto"/>
            <w:vAlign w:val="center"/>
            <w:hideMark/>
          </w:tcPr>
          <w:p w14:paraId="0F10E60C"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165618C7"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00014989"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4C6ECBEF"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51926E62"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79A19624"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4709DC89" w14:textId="77777777" w:rsidR="007E7296" w:rsidRPr="00A70F14" w:rsidRDefault="007E7296" w:rsidP="00A70F14">
            <w:pPr>
              <w:pStyle w:val="Textotabla"/>
              <w:spacing w:after="120"/>
              <w:rPr>
                <w:sz w:val="22"/>
              </w:rPr>
            </w:pPr>
            <w:r w:rsidRPr="00A70F14">
              <w:rPr>
                <w:sz w:val="22"/>
              </w:rPr>
              <w:t>3</w:t>
            </w:r>
          </w:p>
        </w:tc>
        <w:tc>
          <w:tcPr>
            <w:tcW w:w="461" w:type="dxa"/>
            <w:shd w:val="clear" w:color="auto" w:fill="auto"/>
            <w:vAlign w:val="center"/>
            <w:hideMark/>
          </w:tcPr>
          <w:p w14:paraId="605E5E8A" w14:textId="77777777" w:rsidR="007E7296" w:rsidRPr="00A70F14" w:rsidRDefault="007E7296" w:rsidP="00A70F14">
            <w:pPr>
              <w:pStyle w:val="Textotabla"/>
              <w:spacing w:after="120"/>
              <w:rPr>
                <w:sz w:val="22"/>
              </w:rPr>
            </w:pPr>
            <w:r w:rsidRPr="00A70F14">
              <w:rPr>
                <w:sz w:val="22"/>
              </w:rPr>
              <w:t>3</w:t>
            </w:r>
          </w:p>
        </w:tc>
      </w:tr>
      <w:tr w:rsidR="007E7296" w:rsidRPr="006973CB" w14:paraId="2183843F" w14:textId="77777777" w:rsidTr="00A70F14">
        <w:trPr>
          <w:gridAfter w:val="1"/>
          <w:wAfter w:w="6" w:type="dxa"/>
          <w:trHeight w:val="303"/>
        </w:trPr>
        <w:tc>
          <w:tcPr>
            <w:tcW w:w="2333" w:type="dxa"/>
            <w:shd w:val="clear" w:color="auto" w:fill="auto"/>
            <w:noWrap/>
            <w:vAlign w:val="bottom"/>
            <w:hideMark/>
          </w:tcPr>
          <w:p w14:paraId="6CB923A5" w14:textId="77777777" w:rsidR="007E7296" w:rsidRPr="00A70F14" w:rsidRDefault="007E7296" w:rsidP="00A70F14">
            <w:pPr>
              <w:pStyle w:val="Textotabla"/>
              <w:spacing w:after="120"/>
              <w:rPr>
                <w:sz w:val="22"/>
              </w:rPr>
            </w:pPr>
            <w:r w:rsidRPr="00A70F14">
              <w:rPr>
                <w:sz w:val="22"/>
              </w:rPr>
              <w:t>Papel de las CCEE</w:t>
            </w:r>
          </w:p>
        </w:tc>
        <w:tc>
          <w:tcPr>
            <w:tcW w:w="3267" w:type="dxa"/>
            <w:shd w:val="clear" w:color="auto" w:fill="auto"/>
            <w:noWrap/>
            <w:vAlign w:val="bottom"/>
            <w:hideMark/>
          </w:tcPr>
          <w:p w14:paraId="15996D7A" w14:textId="77777777" w:rsidR="007E7296" w:rsidRPr="00A70F14" w:rsidRDefault="007E7296" w:rsidP="00A70F14">
            <w:pPr>
              <w:pStyle w:val="Textotabla"/>
              <w:spacing w:after="120"/>
              <w:rPr>
                <w:sz w:val="22"/>
              </w:rPr>
            </w:pPr>
            <w:r w:rsidRPr="00A70F14">
              <w:rPr>
                <w:sz w:val="22"/>
              </w:rPr>
              <w:t xml:space="preserve">Relevancia de los contenidos </w:t>
            </w:r>
          </w:p>
        </w:tc>
        <w:tc>
          <w:tcPr>
            <w:tcW w:w="500" w:type="dxa"/>
            <w:shd w:val="clear" w:color="auto" w:fill="auto"/>
            <w:vAlign w:val="center"/>
            <w:hideMark/>
          </w:tcPr>
          <w:p w14:paraId="3A09909A"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1BFD2F07"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5B01D32B"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700EF83A" w14:textId="77777777" w:rsidR="007E7296" w:rsidRPr="00A70F14" w:rsidRDefault="007E7296" w:rsidP="00A70F14">
            <w:pPr>
              <w:pStyle w:val="Textotabla"/>
              <w:spacing w:after="120"/>
              <w:rPr>
                <w:sz w:val="22"/>
              </w:rPr>
            </w:pPr>
            <w:r w:rsidRPr="00A70F14">
              <w:rPr>
                <w:sz w:val="22"/>
              </w:rPr>
              <w:t>3</w:t>
            </w:r>
          </w:p>
        </w:tc>
        <w:tc>
          <w:tcPr>
            <w:tcW w:w="502" w:type="dxa"/>
            <w:shd w:val="clear" w:color="auto" w:fill="auto"/>
            <w:vAlign w:val="center"/>
            <w:hideMark/>
          </w:tcPr>
          <w:p w14:paraId="0955C096" w14:textId="77777777" w:rsidR="007E7296" w:rsidRPr="00A70F14" w:rsidRDefault="007E7296" w:rsidP="00A70F14">
            <w:pPr>
              <w:pStyle w:val="Textotabla"/>
              <w:spacing w:after="120"/>
              <w:rPr>
                <w:sz w:val="22"/>
              </w:rPr>
            </w:pPr>
            <w:r w:rsidRPr="00A70F14">
              <w:rPr>
                <w:sz w:val="22"/>
              </w:rPr>
              <w:t>3</w:t>
            </w:r>
          </w:p>
        </w:tc>
        <w:tc>
          <w:tcPr>
            <w:tcW w:w="500" w:type="dxa"/>
            <w:shd w:val="clear" w:color="auto" w:fill="auto"/>
            <w:vAlign w:val="center"/>
            <w:hideMark/>
          </w:tcPr>
          <w:p w14:paraId="39C9E32E" w14:textId="77777777" w:rsidR="007E7296" w:rsidRPr="00A70F14" w:rsidRDefault="007E7296" w:rsidP="00A70F14">
            <w:pPr>
              <w:pStyle w:val="Textotabla"/>
              <w:spacing w:after="120"/>
              <w:rPr>
                <w:sz w:val="22"/>
              </w:rPr>
            </w:pPr>
            <w:r w:rsidRPr="00A70F14">
              <w:rPr>
                <w:sz w:val="22"/>
              </w:rPr>
              <w:t>2</w:t>
            </w:r>
          </w:p>
        </w:tc>
        <w:tc>
          <w:tcPr>
            <w:tcW w:w="500" w:type="dxa"/>
            <w:shd w:val="clear" w:color="auto" w:fill="auto"/>
            <w:vAlign w:val="center"/>
            <w:hideMark/>
          </w:tcPr>
          <w:p w14:paraId="111D2764" w14:textId="77777777" w:rsidR="007E7296" w:rsidRPr="00A70F14" w:rsidRDefault="007E7296" w:rsidP="00A70F14">
            <w:pPr>
              <w:pStyle w:val="Textotabla"/>
              <w:spacing w:after="120"/>
              <w:rPr>
                <w:sz w:val="22"/>
              </w:rPr>
            </w:pPr>
            <w:r w:rsidRPr="00A70F14">
              <w:rPr>
                <w:sz w:val="22"/>
              </w:rPr>
              <w:t>3</w:t>
            </w:r>
          </w:p>
        </w:tc>
        <w:tc>
          <w:tcPr>
            <w:tcW w:w="461" w:type="dxa"/>
            <w:shd w:val="clear" w:color="auto" w:fill="auto"/>
            <w:vAlign w:val="center"/>
            <w:hideMark/>
          </w:tcPr>
          <w:p w14:paraId="267CEC57" w14:textId="77777777" w:rsidR="007E7296" w:rsidRPr="00A70F14" w:rsidRDefault="007E7296" w:rsidP="00A70F14">
            <w:pPr>
              <w:pStyle w:val="Textotabla"/>
              <w:spacing w:after="120"/>
              <w:rPr>
                <w:sz w:val="22"/>
              </w:rPr>
            </w:pPr>
            <w:r w:rsidRPr="00A70F14">
              <w:rPr>
                <w:sz w:val="22"/>
              </w:rPr>
              <w:t>3</w:t>
            </w:r>
          </w:p>
        </w:tc>
      </w:tr>
    </w:tbl>
    <w:p w14:paraId="586FB122" w14:textId="77777777" w:rsidR="00A70F14" w:rsidRDefault="00A70F14" w:rsidP="00A70F14">
      <w:pPr>
        <w:pStyle w:val="Piedegrficooimagen"/>
        <w:spacing w:before="0" w:after="0"/>
        <w:rPr>
          <w:lang w:val="es-ES_tradnl"/>
        </w:rPr>
      </w:pPr>
    </w:p>
    <w:p w14:paraId="0A1E5444" w14:textId="48935D50" w:rsidR="00A70F14" w:rsidRDefault="00A70F14" w:rsidP="00A70F14">
      <w:pPr>
        <w:pStyle w:val="Piedegrficooimagen"/>
        <w:spacing w:before="0" w:after="0"/>
        <w:rPr>
          <w:lang w:val="es-ES_tradnl"/>
        </w:rPr>
      </w:pPr>
      <w:r>
        <w:rPr>
          <w:lang w:val="es-ES_tradnl"/>
        </w:rPr>
        <w:t xml:space="preserve">Fuente: Elaboración propia </w:t>
      </w:r>
    </w:p>
    <w:p w14:paraId="2E5CB659" w14:textId="77777777" w:rsidR="007C7AA6" w:rsidRDefault="007C7AA6" w:rsidP="00A920A1">
      <w:pPr>
        <w:pStyle w:val="Textbody"/>
        <w:spacing w:after="113"/>
        <w:ind w:firstLine="567"/>
        <w:jc w:val="both"/>
        <w:rPr>
          <w:rFonts w:eastAsiaTheme="minorEastAsia" w:cstheme="minorBidi"/>
          <w:kern w:val="0"/>
          <w:sz w:val="24"/>
          <w:szCs w:val="24"/>
          <w:lang w:val="es-ES_tradnl" w:eastAsia="en-US"/>
        </w:rPr>
      </w:pPr>
    </w:p>
    <w:p w14:paraId="55789D3C" w14:textId="7A63B913" w:rsidR="00A920A1" w:rsidRPr="0041249D" w:rsidRDefault="00A920A1" w:rsidP="00A920A1">
      <w:pPr>
        <w:pStyle w:val="Textbody"/>
        <w:spacing w:after="113"/>
        <w:ind w:firstLine="567"/>
        <w:jc w:val="both"/>
        <w:rPr>
          <w:rFonts w:eastAsiaTheme="minorEastAsia" w:cstheme="minorBidi"/>
          <w:kern w:val="0"/>
          <w:sz w:val="24"/>
          <w:szCs w:val="24"/>
          <w:lang w:val="es-ES_tradnl" w:eastAsia="en-US"/>
        </w:rPr>
      </w:pPr>
      <w:r w:rsidRPr="0041249D">
        <w:rPr>
          <w:rFonts w:eastAsiaTheme="minorEastAsia" w:cstheme="minorBidi"/>
          <w:kern w:val="0"/>
          <w:sz w:val="24"/>
          <w:szCs w:val="24"/>
          <w:lang w:val="es-ES_tradnl" w:eastAsia="en-US"/>
        </w:rPr>
        <w:t xml:space="preserve">Coincidiendo con los estudios de Sisto, Pérez-Fuentes y Gázquez (2021), desde esta investigación se entiende que el modelo educativo basado en la inclusión educativa debe adaptarse al estudiante y sus necesidades. En este sentido, los estudiantes, </w:t>
      </w:r>
      <w:r w:rsidR="00440990">
        <w:rPr>
          <w:rFonts w:eastAsiaTheme="minorEastAsia" w:cstheme="minorBidi"/>
          <w:kern w:val="0"/>
          <w:sz w:val="24"/>
          <w:szCs w:val="24"/>
          <w:lang w:val="es-ES_tradnl" w:eastAsia="en-US"/>
        </w:rPr>
        <w:t>mayoritariamente</w:t>
      </w:r>
      <w:r w:rsidRPr="0041249D">
        <w:rPr>
          <w:rFonts w:eastAsiaTheme="minorEastAsia" w:cstheme="minorBidi"/>
          <w:kern w:val="0"/>
          <w:sz w:val="24"/>
          <w:szCs w:val="24"/>
          <w:lang w:val="es-ES_tradnl" w:eastAsia="en-US"/>
        </w:rPr>
        <w:t xml:space="preserve">, en sus narrativas afirman que los contenidos les resultaron interesantes y útiles, sintiéndose motivados logrando no aburrirse, coincidiendo en esta aseveración con Ayllón, Gómez y Rodríguez (2013), en que adaptar la metodología a las necesidades de los estudiantes resulta básico para lograr la inclusión educativa y con Marín-Perabá (2019), en la importancia que tiene para este fin, la selección de los contenidos. Además, las narrativas reflejan que los estudiantes admiten haber adoptado un rol activo y participativo en el aula, entendiendo, como contemplan los estudios de Slee (2019), que este aspecto es fundamental para mejorar la inclusión educativa. Finalmente, los estudiantes afirman haber implicado afectos, por lo que, tal y como establece </w:t>
      </w:r>
      <w:proofErr w:type="spellStart"/>
      <w:r w:rsidRPr="0041249D">
        <w:rPr>
          <w:rFonts w:eastAsiaTheme="minorEastAsia" w:cstheme="minorBidi"/>
          <w:kern w:val="0"/>
          <w:sz w:val="24"/>
          <w:szCs w:val="24"/>
          <w:lang w:val="es-ES_tradnl" w:eastAsia="en-US"/>
        </w:rPr>
        <w:t>Kingle</w:t>
      </w:r>
      <w:proofErr w:type="spellEnd"/>
      <w:r w:rsidRPr="0041249D">
        <w:rPr>
          <w:rFonts w:eastAsiaTheme="minorEastAsia" w:cstheme="minorBidi"/>
          <w:kern w:val="0"/>
          <w:sz w:val="24"/>
          <w:szCs w:val="24"/>
          <w:lang w:val="es-ES_tradnl" w:eastAsia="en-US"/>
        </w:rPr>
        <w:t>, Mejía y Posadas (2011), no se puede entender la inclusión educativa sin que en el proceso se refleje el aspecto afectivo.</w:t>
      </w:r>
    </w:p>
    <w:p w14:paraId="76C81647" w14:textId="74662C2B" w:rsidR="00A70F14" w:rsidRPr="00A70F14" w:rsidRDefault="00A70F14" w:rsidP="00A70F14">
      <w:pPr>
        <w:pStyle w:val="NormalWeb"/>
        <w:spacing w:after="113" w:afterAutospacing="0"/>
        <w:ind w:firstLine="567"/>
        <w:contextualSpacing/>
        <w:jc w:val="both"/>
        <w:rPr>
          <w:rFonts w:eastAsiaTheme="minorEastAsia" w:cstheme="minorBidi"/>
          <w:lang w:val="es-ES_tradnl" w:eastAsia="en-US"/>
        </w:rPr>
      </w:pPr>
      <w:r w:rsidRPr="00A70F14">
        <w:rPr>
          <w:rFonts w:eastAsiaTheme="minorEastAsia" w:cstheme="minorBidi"/>
          <w:lang w:val="es-ES_tradnl" w:eastAsia="en-US"/>
        </w:rPr>
        <w:t>Tal y como refleja la tabla</w:t>
      </w:r>
      <w:r w:rsidR="003D7378">
        <w:rPr>
          <w:rFonts w:eastAsiaTheme="minorEastAsia" w:cstheme="minorBidi"/>
          <w:lang w:val="es-ES_tradnl" w:eastAsia="en-US"/>
        </w:rPr>
        <w:t xml:space="preserve"> 6</w:t>
      </w:r>
      <w:r w:rsidRPr="00A70F14">
        <w:rPr>
          <w:rFonts w:eastAsiaTheme="minorEastAsia" w:cstheme="minorBidi"/>
          <w:lang w:val="es-ES_tradnl" w:eastAsia="en-US"/>
        </w:rPr>
        <w:t>, en cuanto al papel docente y sus subcategorías, todos los estudiantes participantes se ubican en la categoría deseable. En cuanto a la organización del tiempo opinan que los ritmos de aprendizajes son adecuados y que se ajustan a sus necesidades. Por ejemplo, el alumno A10 afirma que “deja mucho tiempo siempre porque ella sabe que sin presiones terminamos mejor”.</w:t>
      </w:r>
    </w:p>
    <w:p w14:paraId="750BA2D1" w14:textId="35507D67" w:rsidR="00A70F14" w:rsidRPr="00A70F14" w:rsidRDefault="00A70F14" w:rsidP="00A70F14">
      <w:pPr>
        <w:pStyle w:val="NormalWeb"/>
        <w:spacing w:after="4" w:afterAutospacing="0"/>
        <w:ind w:firstLine="567"/>
        <w:jc w:val="both"/>
        <w:rPr>
          <w:rFonts w:eastAsiaTheme="minorEastAsia" w:cstheme="minorBidi"/>
          <w:lang w:val="es-ES_tradnl" w:eastAsia="en-US"/>
        </w:rPr>
      </w:pPr>
      <w:r w:rsidRPr="00A70F14">
        <w:rPr>
          <w:rFonts w:eastAsiaTheme="minorEastAsia" w:cstheme="minorBidi"/>
          <w:lang w:val="es-ES_tradnl" w:eastAsia="en-US"/>
        </w:rPr>
        <w:t xml:space="preserve">En cuanto a la organización de contenidos, </w:t>
      </w:r>
      <w:r w:rsidR="007473C1">
        <w:rPr>
          <w:rFonts w:eastAsiaTheme="minorEastAsia" w:cstheme="minorBidi"/>
          <w:lang w:val="es-ES_tradnl" w:eastAsia="en-US"/>
        </w:rPr>
        <w:t>encontramos</w:t>
      </w:r>
      <w:r w:rsidRPr="00A70F14">
        <w:rPr>
          <w:rFonts w:eastAsiaTheme="minorEastAsia" w:cstheme="minorBidi"/>
          <w:lang w:val="es-ES_tradnl" w:eastAsia="en-US"/>
        </w:rPr>
        <w:t xml:space="preserve"> que todos los estudiantes detectan un cambio en positivo de la metodología con respecto al trimestre anterior a la intervención, sintiendo que esta nueva forma de trabajo les resulta más atractiva y motivadora. Por ejemplo, el alumno A1, afirma que “el trabajo ha sido más entretenido porque los temas los escogimos nosotros y son más interesantes que el cambio climático o la tabla periódica” y A2 “en este ha sido mejor porque hemos hablado de cosas más interesantes y parece que tengo a la profesora hablándome todo el día. Hemos elegido los temas que íbamos a estudiar y eso mola”. </w:t>
      </w:r>
    </w:p>
    <w:p w14:paraId="5A722409" w14:textId="6696ED28" w:rsidR="00A70F14" w:rsidRPr="00A70F14" w:rsidRDefault="00A70F14" w:rsidP="00A70F14">
      <w:pPr>
        <w:pStyle w:val="NormalWeb"/>
        <w:spacing w:after="113" w:afterAutospacing="0"/>
        <w:ind w:firstLine="567"/>
        <w:jc w:val="both"/>
        <w:rPr>
          <w:rFonts w:eastAsiaTheme="minorEastAsia" w:cstheme="minorBidi"/>
          <w:lang w:val="es-ES_tradnl" w:eastAsia="en-US"/>
        </w:rPr>
      </w:pPr>
      <w:r w:rsidRPr="00A70F14">
        <w:rPr>
          <w:rFonts w:eastAsiaTheme="minorEastAsia" w:cstheme="minorBidi"/>
          <w:lang w:val="es-ES_tradnl" w:eastAsia="en-US"/>
        </w:rPr>
        <w:t xml:space="preserve">Todos, además afirman no haberse aburrido y haberse sentido motivados para trabajar en clase. El alumno A6 </w:t>
      </w:r>
      <w:r w:rsidR="0086017B">
        <w:rPr>
          <w:rFonts w:eastAsiaTheme="minorEastAsia" w:cstheme="minorBidi"/>
          <w:lang w:val="es-ES_tradnl" w:eastAsia="en-US"/>
        </w:rPr>
        <w:t xml:space="preserve">afirma </w:t>
      </w:r>
      <w:r w:rsidRPr="00A70F14">
        <w:rPr>
          <w:rFonts w:eastAsiaTheme="minorEastAsia" w:cstheme="minorBidi"/>
          <w:lang w:val="es-ES_tradnl" w:eastAsia="en-US"/>
        </w:rPr>
        <w:t>“</w:t>
      </w:r>
      <w:r w:rsidR="0086017B">
        <w:rPr>
          <w:rFonts w:eastAsiaTheme="minorEastAsia" w:cstheme="minorBidi"/>
          <w:lang w:val="es-ES_tradnl" w:eastAsia="en-US"/>
        </w:rPr>
        <w:t>e</w:t>
      </w:r>
      <w:r w:rsidRPr="00A70F14">
        <w:rPr>
          <w:rFonts w:eastAsiaTheme="minorEastAsia" w:cstheme="minorBidi"/>
          <w:lang w:val="es-ES_tradnl" w:eastAsia="en-US"/>
        </w:rPr>
        <w:t xml:space="preserve">l trabajo no es aburrido, además la maestra motiva mucho porque no se desespera eso si, si nos peleamos se pone seria tela”, </w:t>
      </w:r>
      <w:r w:rsidR="0086017B">
        <w:rPr>
          <w:rFonts w:eastAsiaTheme="minorEastAsia" w:cstheme="minorBidi"/>
          <w:lang w:val="es-ES_tradnl" w:eastAsia="en-US"/>
        </w:rPr>
        <w:t xml:space="preserve">también </w:t>
      </w:r>
      <w:r w:rsidRPr="00A70F14">
        <w:rPr>
          <w:rFonts w:eastAsiaTheme="minorEastAsia" w:cstheme="minorBidi"/>
          <w:lang w:val="es-ES_tradnl" w:eastAsia="en-US"/>
        </w:rPr>
        <w:t>A10</w:t>
      </w:r>
      <w:r w:rsidR="0086017B">
        <w:rPr>
          <w:rFonts w:eastAsiaTheme="minorEastAsia" w:cstheme="minorBidi"/>
          <w:lang w:val="es-ES_tradnl" w:eastAsia="en-US"/>
        </w:rPr>
        <w:t xml:space="preserve"> considera</w:t>
      </w:r>
      <w:r w:rsidRPr="00A70F14">
        <w:rPr>
          <w:rFonts w:eastAsiaTheme="minorEastAsia" w:cstheme="minorBidi"/>
          <w:lang w:val="es-ES_tradnl" w:eastAsia="en-US"/>
        </w:rPr>
        <w:t xml:space="preserve"> “mi profe que es la animadora como yo la llamo, está siempre diciéndonos cosas para que hagamos las </w:t>
      </w:r>
      <w:r w:rsidR="0086017B">
        <w:rPr>
          <w:rFonts w:eastAsiaTheme="minorEastAsia" w:cstheme="minorBidi"/>
          <w:lang w:val="es-ES_tradnl" w:eastAsia="en-US"/>
        </w:rPr>
        <w:t>tareas</w:t>
      </w:r>
      <w:r w:rsidRPr="00A70F14">
        <w:rPr>
          <w:rFonts w:eastAsiaTheme="minorEastAsia" w:cstheme="minorBidi"/>
          <w:lang w:val="es-ES_tradnl" w:eastAsia="en-US"/>
        </w:rPr>
        <w:t xml:space="preserve"> y se inventa juegos y formas de estudiar raras pero chulas, al final te hartas de trabajar y casi no te enteras” o A2 “la profesora te anima mucho y es paciente, eso te hace estar más relajado y si te equivocas, pues tampoco suspendes”. Todos los estudiantes manifiestan haberse divertido durante el trascurso de las clases. El alumno A6 afirma “molan las clases porque al final te diviertes”, A8 “aunque a veces nos hemos enfadado entre nosotros, también nos hemos divertido y nos hemos reído mucho”</w:t>
      </w:r>
      <w:r w:rsidR="00327F48">
        <w:rPr>
          <w:rFonts w:eastAsiaTheme="minorEastAsia" w:cstheme="minorBidi"/>
          <w:lang w:val="es-ES_tradnl" w:eastAsia="en-US"/>
        </w:rPr>
        <w:t xml:space="preserve">. </w:t>
      </w:r>
      <w:r w:rsidRPr="00A70F14">
        <w:rPr>
          <w:rFonts w:eastAsiaTheme="minorEastAsia" w:cstheme="minorBidi"/>
          <w:lang w:val="es-ES_tradnl" w:eastAsia="en-US"/>
        </w:rPr>
        <w:t xml:space="preserve">En esta línea, todos también manifiestan que las clases no eran monótonas, por lo que A9 dice que “los </w:t>
      </w:r>
      <w:r w:rsidRPr="00A70F14">
        <w:rPr>
          <w:rFonts w:eastAsiaTheme="minorEastAsia" w:cstheme="minorBidi"/>
          <w:lang w:val="es-ES_tradnl" w:eastAsia="en-US"/>
        </w:rPr>
        <w:lastRenderedPageBreak/>
        <w:t xml:space="preserve">trabajos han sido diferentes en el segundo trimestre y si no hubiera sido así yo habría pasado de hacer nada de nada.” </w:t>
      </w:r>
    </w:p>
    <w:p w14:paraId="67DD4DB3" w14:textId="587E924D" w:rsidR="00A70F14" w:rsidRPr="00A70F14" w:rsidRDefault="00A70F14" w:rsidP="00A70F14">
      <w:pPr>
        <w:pStyle w:val="NormalWeb"/>
        <w:spacing w:after="113" w:afterAutospacing="0"/>
        <w:ind w:firstLine="567"/>
        <w:jc w:val="both"/>
        <w:rPr>
          <w:rFonts w:eastAsiaTheme="minorEastAsia" w:cstheme="minorBidi"/>
          <w:lang w:val="es-ES_tradnl" w:eastAsia="en-US"/>
        </w:rPr>
      </w:pPr>
      <w:r w:rsidRPr="00A70F14">
        <w:rPr>
          <w:rFonts w:eastAsiaTheme="minorEastAsia" w:cstheme="minorBidi"/>
          <w:lang w:val="es-ES_tradnl" w:eastAsia="en-US"/>
        </w:rPr>
        <w:t>Además, todo el alumnado coincide en que han podido divertirse en clase mientras trabajaban, por ejemplo, el alumno A4 dice que “lo raro es no divertirse, aunque no se para de trabajar”, también A10 va en ese sentido “me parecen clases divertidas porque ella nos deja trabajar a nuestro rollo y siempre hacemos cosas que nos gustan, aunque estudiar es duro”.</w:t>
      </w:r>
    </w:p>
    <w:p w14:paraId="4229743D" w14:textId="3314E2DD" w:rsidR="00A70F14" w:rsidRPr="00A70F14" w:rsidRDefault="00A70F14" w:rsidP="00A70F14">
      <w:pPr>
        <w:pStyle w:val="NormalWeb"/>
        <w:spacing w:after="113" w:afterAutospacing="0"/>
        <w:ind w:firstLine="567"/>
        <w:jc w:val="both"/>
        <w:rPr>
          <w:rFonts w:eastAsiaTheme="minorEastAsia" w:cstheme="minorBidi"/>
          <w:lang w:val="es-ES_tradnl" w:eastAsia="en-US"/>
        </w:rPr>
      </w:pPr>
      <w:r w:rsidRPr="00A70F14">
        <w:rPr>
          <w:rFonts w:eastAsiaTheme="minorEastAsia" w:cstheme="minorBidi"/>
          <w:lang w:val="es-ES_tradnl" w:eastAsia="en-US"/>
        </w:rPr>
        <w:t>En cuanto al papel de alumnado, tal y como refleja la Tabla 6, todos los estudiantes participantes se ubican en la categoría deseable, salvo el alumno A8 que se encuentra en la categoría intermedia, aunque llega a decir que “nos tiene en cuenta para todo”. El resto reconoce haber trabajado de forma activa y dinámica en el aula y haberse sentido libres para opinar en clase. Por ejemplo, el alumno A9 “Me cuesta horrores trabajar, pero parece que ha costado menos”, mientras que A10 “Generalmente me cuesta mucho centrarme porque tengo problemas en casa, pero me he conseguido olvidar”, A4 “Yo trabajo a tope en todas las clases porque me gusta trabajar relajado” o A5 “Nunca me ha dado por trabajar así, volaba el tiempo”. A2 “siempre nos pregunta las cosas que no nos gustan y tenemos confianza para hablar con ella” o A10 “yo siempre digo lo que pienso, sin insultar y pegarle a nadie”.</w:t>
      </w:r>
    </w:p>
    <w:p w14:paraId="4B5D10FD" w14:textId="1F2B7A13" w:rsidR="00A70F14" w:rsidRPr="00A70F14" w:rsidRDefault="00A70F14" w:rsidP="00A70F14">
      <w:pPr>
        <w:pStyle w:val="NormalWeb"/>
        <w:spacing w:after="113" w:afterAutospacing="0"/>
        <w:ind w:firstLine="567"/>
        <w:contextualSpacing/>
        <w:jc w:val="both"/>
        <w:rPr>
          <w:rFonts w:eastAsiaTheme="minorEastAsia" w:cstheme="minorBidi"/>
          <w:lang w:val="es-ES_tradnl" w:eastAsia="en-US"/>
        </w:rPr>
      </w:pPr>
      <w:r w:rsidRPr="00A70F14">
        <w:rPr>
          <w:rFonts w:eastAsiaTheme="minorEastAsia" w:cstheme="minorBidi"/>
          <w:lang w:val="es-ES_tradnl" w:eastAsia="en-US"/>
        </w:rPr>
        <w:t>En lo que respecta a la interrelación estudiante-docente, todos los estudiantes se ubican en la categoría deseable, según refleja la Tabla 6. En su conjunto, todos los estudiantes afirman haber percibido un buen clima de aula con una aportación positiva de la docente. El alumno A3 “el ambiente con ella es bueno porque nos calma cuando no estamos bien”, A9 “con la docente el ambiente siempre se suaviza</w:t>
      </w:r>
      <w:r w:rsidR="006C79C8">
        <w:rPr>
          <w:rFonts w:eastAsiaTheme="minorEastAsia" w:cstheme="minorBidi"/>
          <w:lang w:val="es-ES_tradnl" w:eastAsia="en-US"/>
        </w:rPr>
        <w:t xml:space="preserve">, </w:t>
      </w:r>
      <w:r w:rsidR="00522408">
        <w:rPr>
          <w:rFonts w:eastAsiaTheme="minorEastAsia" w:cstheme="minorBidi"/>
          <w:lang w:val="es-ES_tradnl" w:eastAsia="en-US"/>
        </w:rPr>
        <w:t>la maestra nunca</w:t>
      </w:r>
      <w:r w:rsidRPr="00A70F14">
        <w:rPr>
          <w:rFonts w:eastAsiaTheme="minorEastAsia" w:cstheme="minorBidi"/>
          <w:lang w:val="es-ES_tradnl" w:eastAsia="en-US"/>
        </w:rPr>
        <w:t xml:space="preserve"> te deja tirado” o A10 “Es mejor porque escucha y nos entiende </w:t>
      </w:r>
      <w:r w:rsidR="005837BA">
        <w:rPr>
          <w:rFonts w:eastAsiaTheme="minorEastAsia" w:cstheme="minorBidi"/>
          <w:lang w:val="es-ES_tradnl" w:eastAsia="en-US"/>
        </w:rPr>
        <w:t xml:space="preserve">los estudiantes </w:t>
      </w:r>
      <w:r w:rsidRPr="00A70F14">
        <w:rPr>
          <w:rFonts w:eastAsiaTheme="minorEastAsia" w:cstheme="minorBidi"/>
          <w:lang w:val="es-ES_tradnl" w:eastAsia="en-US"/>
        </w:rPr>
        <w:t xml:space="preserve">y cuando estamos en clase el trabajo es más relajado y mas entretenido”. Por otra parte, todos los estudiantes participantes consideran que la docente media en los conflictos a través del diálogo y manteniendo las normas. El alumno A6 “los conflictos ella los soluciona hablando y con calma”. </w:t>
      </w:r>
    </w:p>
    <w:p w14:paraId="4C61A907" w14:textId="77777777" w:rsidR="00A70F14" w:rsidRPr="00A70F14" w:rsidRDefault="00A70F14" w:rsidP="00A70F14">
      <w:pPr>
        <w:pStyle w:val="NormalWeb"/>
        <w:spacing w:after="113" w:afterAutospacing="0"/>
        <w:contextualSpacing/>
        <w:jc w:val="both"/>
        <w:rPr>
          <w:rFonts w:eastAsiaTheme="minorEastAsia" w:cstheme="minorBidi"/>
          <w:lang w:val="es-ES_tradnl" w:eastAsia="en-US"/>
        </w:rPr>
      </w:pPr>
    </w:p>
    <w:p w14:paraId="599E59B1" w14:textId="50165424" w:rsidR="00A70F14" w:rsidRPr="00A70F14" w:rsidRDefault="00A70F14" w:rsidP="00A70F14">
      <w:pPr>
        <w:pStyle w:val="NormalWeb"/>
        <w:spacing w:after="113" w:afterAutospacing="0"/>
        <w:ind w:firstLine="567"/>
        <w:contextualSpacing/>
        <w:jc w:val="both"/>
        <w:rPr>
          <w:rFonts w:eastAsiaTheme="minorEastAsia" w:cstheme="minorBidi"/>
          <w:lang w:val="es-ES_tradnl" w:eastAsia="en-US"/>
        </w:rPr>
      </w:pPr>
      <w:r w:rsidRPr="00A70F14">
        <w:rPr>
          <w:rFonts w:eastAsiaTheme="minorEastAsia" w:cstheme="minorBidi"/>
          <w:lang w:val="es-ES_tradnl" w:eastAsia="en-US"/>
        </w:rPr>
        <w:t xml:space="preserve">Finalmente, en cuanto al papel de las ciencias experimentales, tenemos según lo que refleja la Tabla 6, que, salvo el alumno A8 que se encuentra en la intermedia, el resto de participantes se ubican en la categoría deseable. De forma general, manifiestan haber tenido interés por los contenidos trabajados a lo largo de la intervención y haber encontrado aplicación para su vida cotidiana. El alumno A1 afirma que “todos los contenidos son interesantes para la vida porque no veas si comemos mierdas, pero vamos lo mejor ha sido el tema del tabaco el alcohol y la droga y la droga también en el embarazo”, mientras que A5 “el tema de la droga ha sido un descubrimiento en muchas cosas aunque yo también he enseñado cosas a la docente que no sabía”, A6 “el tema de las drogas porque yo pensaba que lo sabía todo pero para nada”, y A8 “con el tema de los porros he flipado un poco porque fumo todos los días y ahora me da un poco de cosa.” En lo que se refiere a cómo se han sentido al </w:t>
      </w:r>
      <w:r w:rsidR="00327F48">
        <w:rPr>
          <w:rFonts w:eastAsiaTheme="minorEastAsia" w:cstheme="minorBidi"/>
          <w:lang w:val="es-ES_tradnl" w:eastAsia="en-US"/>
        </w:rPr>
        <w:t>comprobar</w:t>
      </w:r>
      <w:r w:rsidRPr="00A70F14">
        <w:rPr>
          <w:rFonts w:eastAsiaTheme="minorEastAsia" w:cstheme="minorBidi"/>
          <w:lang w:val="es-ES_tradnl" w:eastAsia="en-US"/>
        </w:rPr>
        <w:t xml:space="preserve"> que estaban aprendiendo ciencias, todos afirman que el aprender les ha motivado a seguir trabajando y estudiando. El alumno A1 afirma que “puede ser la primera vez que ves los resultados de los estudios y ya no puedes parar, te enganchas”, mientras que A2 “es la primera vez que saco un 10 y eso te motiva”, A4 “te enteras y eso en ciencias no es lo normal porque las ciencias son para los empollones y punto” o A9 “ver que te salen las cosas te hace feliz y quieres más y faltas menos”</w:t>
      </w:r>
    </w:p>
    <w:p w14:paraId="2AE3C793" w14:textId="1A8EBCB4" w:rsidR="00A70F14" w:rsidRDefault="00A70F14" w:rsidP="00A70F14">
      <w:pPr>
        <w:pStyle w:val="Textbody"/>
        <w:spacing w:after="113"/>
        <w:ind w:firstLine="567"/>
        <w:jc w:val="both"/>
        <w:rPr>
          <w:rFonts w:eastAsiaTheme="minorEastAsia" w:cstheme="minorBidi"/>
          <w:kern w:val="0"/>
          <w:sz w:val="24"/>
          <w:szCs w:val="24"/>
          <w:lang w:val="es-ES_tradnl" w:eastAsia="en-US"/>
        </w:rPr>
      </w:pPr>
      <w:r w:rsidRPr="00A70F14">
        <w:rPr>
          <w:rFonts w:eastAsiaTheme="minorEastAsia" w:cstheme="minorBidi"/>
          <w:kern w:val="0"/>
          <w:sz w:val="24"/>
          <w:szCs w:val="24"/>
          <w:lang w:val="es-ES_tradnl" w:eastAsia="en-US"/>
        </w:rPr>
        <w:t>En general, manifiestan de forma conjunta su motivación, activando los distintos aspectos de cómo valoran la tarea en cuanto a utilidad, importancia e interés, junto al valor del aspecto afectivo tan necesario en su desarrollo personal. Lo que podemos resumir en lo que expresa A1 “no he faltado los miércoles si quiera para entregar las tareas” y A6 “nunca me he sentido tan valorado por un maestro.”</w:t>
      </w:r>
    </w:p>
    <w:p w14:paraId="40C3A047" w14:textId="2BE893E5" w:rsidR="0041249D" w:rsidRDefault="0041249D" w:rsidP="006C79C8">
      <w:pPr>
        <w:pStyle w:val="Textbody"/>
        <w:spacing w:after="113"/>
        <w:jc w:val="both"/>
        <w:rPr>
          <w:rFonts w:eastAsiaTheme="minorEastAsia" w:cstheme="minorBidi"/>
          <w:kern w:val="0"/>
          <w:sz w:val="24"/>
          <w:szCs w:val="24"/>
          <w:lang w:val="es-ES_tradnl" w:eastAsia="en-US"/>
        </w:rPr>
      </w:pPr>
    </w:p>
    <w:p w14:paraId="51F52548" w14:textId="1D01A1DD" w:rsidR="0041249D" w:rsidRDefault="00105E03" w:rsidP="000071E1">
      <w:pPr>
        <w:pStyle w:val="Encabezado1"/>
        <w:numPr>
          <w:ilvl w:val="0"/>
          <w:numId w:val="8"/>
        </w:numPr>
        <w:spacing w:before="0" w:after="0"/>
      </w:pPr>
      <w:r>
        <w:lastRenderedPageBreak/>
        <w:t>Reflexiones finales</w:t>
      </w:r>
    </w:p>
    <w:p w14:paraId="3DD0018C" w14:textId="77777777" w:rsidR="0041249D" w:rsidRPr="0041249D" w:rsidRDefault="0041249D" w:rsidP="0041249D">
      <w:pPr>
        <w:pStyle w:val="TextoNormal"/>
      </w:pPr>
    </w:p>
    <w:p w14:paraId="44A42568" w14:textId="60EA3C96" w:rsidR="0041249D" w:rsidRPr="0041249D" w:rsidRDefault="0041249D" w:rsidP="0041249D">
      <w:pPr>
        <w:pStyle w:val="Textbody"/>
        <w:spacing w:after="113"/>
        <w:ind w:firstLine="567"/>
        <w:jc w:val="both"/>
        <w:rPr>
          <w:rFonts w:eastAsiaTheme="minorEastAsia" w:cstheme="minorBidi"/>
          <w:kern w:val="0"/>
          <w:sz w:val="24"/>
          <w:szCs w:val="24"/>
          <w:lang w:val="es-ES_tradnl" w:eastAsia="en-US"/>
        </w:rPr>
      </w:pPr>
      <w:r w:rsidRPr="0041249D">
        <w:rPr>
          <w:rFonts w:eastAsiaTheme="minorEastAsia" w:cstheme="minorBidi"/>
          <w:kern w:val="0"/>
          <w:sz w:val="24"/>
          <w:szCs w:val="24"/>
          <w:lang w:val="es-ES_tradnl" w:eastAsia="en-US"/>
        </w:rPr>
        <w:t>A lo largo de este trabajo hemos analizado</w:t>
      </w:r>
      <w:r w:rsidR="00CC56AB">
        <w:rPr>
          <w:rFonts w:eastAsiaTheme="minorEastAsia" w:cstheme="minorBidi"/>
          <w:kern w:val="0"/>
          <w:sz w:val="24"/>
          <w:szCs w:val="24"/>
          <w:lang w:val="es-ES_tradnl" w:eastAsia="en-US"/>
        </w:rPr>
        <w:t xml:space="preserve"> si es posible alfabetizar científicamente a un alumnado de FPB a través de un cambio metodológico</w:t>
      </w:r>
      <w:r w:rsidRPr="0041249D">
        <w:rPr>
          <w:rFonts w:eastAsiaTheme="minorEastAsia" w:cstheme="minorBidi"/>
          <w:kern w:val="0"/>
          <w:sz w:val="24"/>
          <w:szCs w:val="24"/>
          <w:lang w:val="es-ES_tradnl" w:eastAsia="en-US"/>
        </w:rPr>
        <w:t>. Los resultados obtenidos según el test de contenidos adaptados, reflejan que</w:t>
      </w:r>
      <w:r w:rsidR="000411F6">
        <w:rPr>
          <w:rFonts w:eastAsiaTheme="minorEastAsia" w:cstheme="minorBidi"/>
          <w:kern w:val="0"/>
          <w:sz w:val="24"/>
          <w:szCs w:val="24"/>
          <w:lang w:val="es-ES_tradnl" w:eastAsia="en-US"/>
        </w:rPr>
        <w:t xml:space="preserve"> en general</w:t>
      </w:r>
      <w:r w:rsidRPr="0041249D">
        <w:rPr>
          <w:rFonts w:eastAsiaTheme="minorEastAsia" w:cstheme="minorBidi"/>
          <w:kern w:val="0"/>
          <w:sz w:val="24"/>
          <w:szCs w:val="24"/>
          <w:lang w:val="es-ES_tradnl" w:eastAsia="en-US"/>
        </w:rPr>
        <w:t>, evolucionan de forma positiva, lo que</w:t>
      </w:r>
      <w:r w:rsidR="000411F6">
        <w:rPr>
          <w:rFonts w:eastAsiaTheme="minorEastAsia" w:cstheme="minorBidi"/>
          <w:kern w:val="0"/>
          <w:sz w:val="24"/>
          <w:szCs w:val="24"/>
          <w:lang w:val="es-ES_tradnl" w:eastAsia="en-US"/>
        </w:rPr>
        <w:t xml:space="preserve"> supone una mejora en la tendencia para aprender </w:t>
      </w:r>
      <w:r w:rsidRPr="0041249D">
        <w:rPr>
          <w:rFonts w:eastAsiaTheme="minorEastAsia" w:cstheme="minorBidi"/>
          <w:kern w:val="0"/>
          <w:sz w:val="24"/>
          <w:szCs w:val="24"/>
          <w:lang w:val="es-ES_tradnl" w:eastAsia="en-US"/>
        </w:rPr>
        <w:t xml:space="preserve">contenidos científicos en la mayor parte del grupo de estudiantes participante. </w:t>
      </w:r>
    </w:p>
    <w:p w14:paraId="40FEB43C" w14:textId="6107B6AD" w:rsidR="00775B2A" w:rsidRDefault="0041249D" w:rsidP="0041249D">
      <w:pPr>
        <w:pStyle w:val="Textbody"/>
        <w:spacing w:after="113"/>
        <w:ind w:firstLine="567"/>
        <w:jc w:val="both"/>
        <w:rPr>
          <w:rFonts w:eastAsiaTheme="minorEastAsia" w:cstheme="minorBidi"/>
          <w:kern w:val="0"/>
          <w:sz w:val="24"/>
          <w:szCs w:val="24"/>
          <w:lang w:val="es-ES_tradnl" w:eastAsia="en-US"/>
        </w:rPr>
      </w:pPr>
      <w:r w:rsidRPr="0041249D">
        <w:rPr>
          <w:rFonts w:eastAsiaTheme="minorEastAsia" w:cstheme="minorBidi"/>
          <w:kern w:val="0"/>
          <w:sz w:val="24"/>
          <w:szCs w:val="24"/>
          <w:lang w:val="es-ES_tradnl" w:eastAsia="en-US"/>
        </w:rPr>
        <w:t xml:space="preserve">En este sentido, en la línea de Greca y Jerez (2017), desde esta investigación se entiende que el aprendizaje de tipo constructivista mejora la alfabetización científica de los estudiantes vulnerables, por lo que estos resultados parecen indicar que la propuesta planteada, una secuencia didáctica diseñada bajo los principios de la educación situada, que a su vez sigue las bases de la inclusión educativa, es viable para trabajar contenidos científicos en pro de la alfabetización. </w:t>
      </w:r>
    </w:p>
    <w:p w14:paraId="40D8A574" w14:textId="242C224D" w:rsidR="00511AE9" w:rsidRPr="00863761" w:rsidRDefault="0002019E" w:rsidP="00863761">
      <w:pPr>
        <w:pStyle w:val="Textbody"/>
        <w:spacing w:after="113"/>
        <w:ind w:firstLine="567"/>
        <w:jc w:val="both"/>
        <w:rPr>
          <w:rFonts w:eastAsiaTheme="minorEastAsia" w:cstheme="minorBidi"/>
          <w:color w:val="C0504D" w:themeColor="accent2"/>
          <w:kern w:val="0"/>
          <w:sz w:val="24"/>
          <w:szCs w:val="24"/>
          <w:lang w:val="es-ES_tradnl" w:eastAsia="en-US"/>
        </w:rPr>
      </w:pPr>
      <w:r>
        <w:rPr>
          <w:rFonts w:eastAsiaTheme="minorEastAsia" w:cstheme="minorBidi"/>
          <w:kern w:val="0"/>
          <w:sz w:val="24"/>
          <w:szCs w:val="24"/>
          <w:lang w:val="es-ES_tradnl" w:eastAsia="en-US"/>
        </w:rPr>
        <w:t>En este sentido, d</w:t>
      </w:r>
      <w:r w:rsidR="00775B2A">
        <w:rPr>
          <w:rFonts w:eastAsiaTheme="minorEastAsia" w:cstheme="minorBidi"/>
          <w:kern w:val="0"/>
          <w:sz w:val="24"/>
          <w:szCs w:val="24"/>
          <w:lang w:val="es-ES_tradnl" w:eastAsia="en-US"/>
        </w:rPr>
        <w:t>e acuerdo con las respuestas analizadas en las narrativas</w:t>
      </w:r>
      <w:r w:rsidR="00511AE9">
        <w:rPr>
          <w:rFonts w:eastAsiaTheme="minorEastAsia" w:cstheme="minorBidi"/>
          <w:kern w:val="0"/>
          <w:sz w:val="24"/>
          <w:szCs w:val="24"/>
          <w:lang w:val="es-ES_tradnl" w:eastAsia="en-US"/>
        </w:rPr>
        <w:t xml:space="preserve">, </w:t>
      </w:r>
      <w:r>
        <w:rPr>
          <w:rFonts w:eastAsiaTheme="minorEastAsia" w:cstheme="minorBidi"/>
          <w:kern w:val="0"/>
          <w:sz w:val="24"/>
          <w:szCs w:val="24"/>
          <w:lang w:val="es-ES_tradnl" w:eastAsia="en-US"/>
        </w:rPr>
        <w:t xml:space="preserve">parece que la metodología usada, se ha ajustado adecuadamente a algunos de los principios fundamentales de la inclusión </w:t>
      </w:r>
      <w:r w:rsidRPr="00E64320">
        <w:rPr>
          <w:rFonts w:eastAsiaTheme="minorEastAsia" w:cstheme="minorBidi"/>
          <w:color w:val="000000" w:themeColor="text1"/>
          <w:kern w:val="0"/>
          <w:sz w:val="24"/>
          <w:szCs w:val="24"/>
          <w:lang w:val="es-ES_tradnl" w:eastAsia="en-US"/>
        </w:rPr>
        <w:t xml:space="preserve">educativa. </w:t>
      </w:r>
      <w:r w:rsidR="00E64320" w:rsidRPr="00E64320">
        <w:rPr>
          <w:rFonts w:eastAsiaTheme="minorEastAsia" w:cstheme="minorBidi"/>
          <w:color w:val="000000" w:themeColor="text1"/>
          <w:kern w:val="0"/>
          <w:sz w:val="24"/>
          <w:szCs w:val="24"/>
          <w:lang w:val="es-ES_tradnl" w:eastAsia="en-US"/>
        </w:rPr>
        <w:t>Los estudiantes reflejan haber tenido un papel participativo durante el proceso, c</w:t>
      </w:r>
      <w:r w:rsidR="00511AE9" w:rsidRPr="00E64320">
        <w:rPr>
          <w:rFonts w:eastAsiaTheme="minorEastAsia" w:cstheme="minorBidi"/>
          <w:color w:val="000000" w:themeColor="text1"/>
          <w:kern w:val="0"/>
          <w:sz w:val="24"/>
          <w:szCs w:val="24"/>
          <w:lang w:val="es-ES_tradnl" w:eastAsia="en-US"/>
        </w:rPr>
        <w:t>oincidiendo</w:t>
      </w:r>
      <w:r w:rsidR="00E64320">
        <w:rPr>
          <w:rFonts w:eastAsiaTheme="minorEastAsia" w:cstheme="minorBidi"/>
          <w:color w:val="000000" w:themeColor="text1"/>
          <w:kern w:val="0"/>
          <w:sz w:val="24"/>
          <w:szCs w:val="24"/>
          <w:lang w:val="es-ES_tradnl" w:eastAsia="en-US"/>
        </w:rPr>
        <w:t xml:space="preserve"> </w:t>
      </w:r>
      <w:r w:rsidR="00511AE9" w:rsidRPr="00E64320">
        <w:rPr>
          <w:rFonts w:eastAsiaTheme="minorEastAsia" w:cstheme="minorBidi"/>
          <w:color w:val="000000" w:themeColor="text1"/>
          <w:kern w:val="0"/>
          <w:sz w:val="24"/>
          <w:szCs w:val="24"/>
          <w:lang w:val="es-ES_tradnl" w:eastAsia="en-US"/>
        </w:rPr>
        <w:t xml:space="preserve">con los estudios de Sisto, Pérez-Fuentes y Gázquez (2021), </w:t>
      </w:r>
      <w:r w:rsidR="00E64320" w:rsidRPr="00E64320">
        <w:rPr>
          <w:rFonts w:eastAsiaTheme="minorEastAsia" w:cstheme="minorBidi"/>
          <w:color w:val="000000" w:themeColor="text1"/>
          <w:kern w:val="0"/>
          <w:sz w:val="24"/>
          <w:szCs w:val="24"/>
          <w:lang w:val="es-ES_tradnl" w:eastAsia="en-US"/>
        </w:rPr>
        <w:t xml:space="preserve">en </w:t>
      </w:r>
      <w:r w:rsidR="00344890">
        <w:rPr>
          <w:rFonts w:eastAsiaTheme="minorEastAsia" w:cstheme="minorBidi"/>
          <w:color w:val="000000" w:themeColor="text1"/>
          <w:kern w:val="0"/>
          <w:sz w:val="24"/>
          <w:szCs w:val="24"/>
          <w:lang w:val="es-ES_tradnl" w:eastAsia="en-US"/>
        </w:rPr>
        <w:t>cómo este aspecto es muy relevante</w:t>
      </w:r>
      <w:r w:rsidR="00E64320" w:rsidRPr="00E64320">
        <w:rPr>
          <w:rFonts w:eastAsiaTheme="minorEastAsia" w:cstheme="minorBidi"/>
          <w:color w:val="000000" w:themeColor="text1"/>
          <w:kern w:val="0"/>
          <w:sz w:val="24"/>
          <w:szCs w:val="24"/>
          <w:lang w:val="es-ES_tradnl" w:eastAsia="en-US"/>
        </w:rPr>
        <w:t xml:space="preserve"> para alcanzar la inclusión educativa. Además, </w:t>
      </w:r>
      <w:r w:rsidR="00863761">
        <w:rPr>
          <w:rFonts w:eastAsiaTheme="minorEastAsia" w:cstheme="minorBidi"/>
          <w:color w:val="000000" w:themeColor="text1"/>
          <w:kern w:val="0"/>
          <w:sz w:val="24"/>
          <w:szCs w:val="24"/>
          <w:lang w:val="es-ES_tradnl" w:eastAsia="en-US"/>
        </w:rPr>
        <w:t>afirman que los contenidos fueron motivadores e inspiradores para ellos, habiendo tenido muy presente la parte afectiva a lo largo de todo el proceso.</w:t>
      </w:r>
    </w:p>
    <w:p w14:paraId="147E7257" w14:textId="022D23C9" w:rsidR="0041249D" w:rsidRDefault="0041249D" w:rsidP="00434C72">
      <w:pPr>
        <w:pStyle w:val="Textbody"/>
        <w:spacing w:after="113"/>
        <w:ind w:firstLine="567"/>
        <w:jc w:val="both"/>
        <w:rPr>
          <w:rFonts w:eastAsiaTheme="minorEastAsia" w:cstheme="minorBidi"/>
          <w:kern w:val="0"/>
          <w:sz w:val="24"/>
          <w:szCs w:val="24"/>
          <w:lang w:val="es-ES_tradnl" w:eastAsia="en-US"/>
        </w:rPr>
      </w:pPr>
      <w:r w:rsidRPr="0041249D">
        <w:rPr>
          <w:rFonts w:eastAsiaTheme="minorEastAsia" w:cstheme="minorBidi"/>
          <w:kern w:val="0"/>
          <w:sz w:val="24"/>
          <w:szCs w:val="24"/>
          <w:lang w:val="es-ES_tradnl" w:eastAsia="en-US"/>
        </w:rPr>
        <w:t>Este conjunto de factores que se interrelacionan entre sí íntimamente, facilita la inclusión educativa, además de la alfabetización científica de los estudiantes.</w:t>
      </w:r>
      <w:r w:rsidR="00732447">
        <w:rPr>
          <w:rFonts w:eastAsiaTheme="minorEastAsia" w:cstheme="minorBidi"/>
          <w:kern w:val="0"/>
          <w:sz w:val="24"/>
          <w:szCs w:val="24"/>
          <w:lang w:val="es-ES_tradnl" w:eastAsia="en-US"/>
        </w:rPr>
        <w:t xml:space="preserve"> </w:t>
      </w:r>
    </w:p>
    <w:p w14:paraId="2BEAC352" w14:textId="77777777" w:rsidR="008D3182" w:rsidRDefault="008D3182" w:rsidP="008D3182">
      <w:pPr>
        <w:pStyle w:val="Referencias"/>
      </w:pPr>
      <w:r>
        <w:t xml:space="preserve">Referencias </w:t>
      </w:r>
    </w:p>
    <w:p w14:paraId="390262F9" w14:textId="77777777" w:rsidR="008D3182" w:rsidRPr="008D3182" w:rsidRDefault="008D3182" w:rsidP="00434C72">
      <w:pPr>
        <w:ind w:left="567" w:hanging="567"/>
        <w:rPr>
          <w:rFonts w:cs="Times New Roman"/>
          <w:b/>
          <w:bCs/>
          <w:color w:val="000000" w:themeColor="text1"/>
          <w:sz w:val="24"/>
          <w:lang w:val="es-ES"/>
        </w:rPr>
      </w:pPr>
      <w:r w:rsidRPr="008D3182">
        <w:rPr>
          <w:rFonts w:cs="Times New Roman"/>
          <w:sz w:val="24"/>
          <w:lang w:val="es-ES"/>
        </w:rPr>
        <w:t xml:space="preserve">Ayllón, M., Gómez, I. y Rodríguez, L. (2013). La inclusión: un camino en construcción. </w:t>
      </w:r>
      <w:r w:rsidRPr="008D3182">
        <w:rPr>
          <w:rFonts w:cs="Times New Roman"/>
          <w:i/>
          <w:iCs/>
          <w:sz w:val="24"/>
          <w:lang w:val="es-ES"/>
        </w:rPr>
        <w:t>Revista científica electrónica de Educación y Comunicación en la Sociedad del Conocimiento, 13, 2</w:t>
      </w:r>
      <w:r w:rsidRPr="008D3182">
        <w:rPr>
          <w:rFonts w:cs="Times New Roman"/>
          <w:sz w:val="24"/>
          <w:lang w:val="es-ES"/>
        </w:rPr>
        <w:t xml:space="preserve">. </w:t>
      </w:r>
    </w:p>
    <w:p w14:paraId="06D235F0" w14:textId="1B27AF4B" w:rsidR="008D3182" w:rsidRDefault="008D3182" w:rsidP="00434C72">
      <w:pPr>
        <w:autoSpaceDE w:val="0"/>
        <w:autoSpaceDN w:val="0"/>
        <w:adjustRightInd w:val="0"/>
        <w:ind w:left="567" w:hanging="567"/>
        <w:rPr>
          <w:rFonts w:cs="Times New Roman"/>
          <w:color w:val="000000" w:themeColor="text1"/>
          <w:sz w:val="24"/>
          <w:lang w:val="es-ES"/>
        </w:rPr>
      </w:pPr>
      <w:proofErr w:type="spellStart"/>
      <w:r w:rsidRPr="008D3182">
        <w:rPr>
          <w:rFonts w:cs="Times New Roman"/>
          <w:color w:val="000000" w:themeColor="text1"/>
          <w:sz w:val="24"/>
          <w:lang w:val="es-ES"/>
        </w:rPr>
        <w:t>Afonso</w:t>
      </w:r>
      <w:proofErr w:type="spellEnd"/>
      <w:r w:rsidRPr="008D3182">
        <w:rPr>
          <w:rFonts w:cs="Times New Roman"/>
          <w:color w:val="000000" w:themeColor="text1"/>
          <w:sz w:val="24"/>
          <w:lang w:val="es-ES"/>
        </w:rPr>
        <w:t xml:space="preserve"> A. y Sastre S. (2017)</w:t>
      </w:r>
      <w:r w:rsidR="00DD5981">
        <w:rPr>
          <w:rFonts w:cs="Times New Roman"/>
          <w:color w:val="000000" w:themeColor="text1"/>
          <w:sz w:val="24"/>
          <w:lang w:val="es-ES"/>
        </w:rPr>
        <w:t>.</w:t>
      </w:r>
      <w:r w:rsidRPr="008D3182">
        <w:rPr>
          <w:rFonts w:cs="Times New Roman"/>
          <w:color w:val="000000" w:themeColor="text1"/>
          <w:sz w:val="24"/>
          <w:lang w:val="es-ES"/>
        </w:rPr>
        <w:t xml:space="preserve"> </w:t>
      </w:r>
      <w:r w:rsidRPr="008D3182">
        <w:rPr>
          <w:rFonts w:cs="Times New Roman"/>
          <w:i/>
          <w:iCs/>
          <w:color w:val="000000" w:themeColor="text1"/>
          <w:sz w:val="24"/>
          <w:lang w:val="es-ES"/>
        </w:rPr>
        <w:t>La exclusión social en España: Factores, colectivos en riesgo y papel de los bancos de alimentos</w:t>
      </w:r>
      <w:r w:rsidRPr="008D3182">
        <w:rPr>
          <w:rFonts w:cs="Times New Roman"/>
          <w:color w:val="000000" w:themeColor="text1"/>
          <w:sz w:val="24"/>
          <w:lang w:val="es-ES"/>
        </w:rPr>
        <w:t xml:space="preserve">. Cátedra Banco de Alimentos de la UPM. </w:t>
      </w:r>
      <w:r>
        <w:rPr>
          <w:rFonts w:cs="Times New Roman"/>
          <w:color w:val="000000" w:themeColor="text1"/>
          <w:sz w:val="24"/>
          <w:lang w:val="es-ES"/>
        </w:rPr>
        <w:t xml:space="preserve">Recuperado de </w:t>
      </w:r>
      <w:r w:rsidR="009D59BB">
        <w:fldChar w:fldCharType="begin"/>
      </w:r>
      <w:r w:rsidR="009D59BB" w:rsidRPr="00CF28E5">
        <w:rPr>
          <w:lang w:val="es-ES"/>
        </w:rPr>
        <w:instrText xml:space="preserve"> HYPERLINK "https://www.bancodealimentos.es/wp-content/uploads/2017/10/Exclusion-social.pdf" </w:instrText>
      </w:r>
      <w:r w:rsidR="009D59BB">
        <w:fldChar w:fldCharType="separate"/>
      </w:r>
      <w:r w:rsidRPr="001A6619">
        <w:rPr>
          <w:rStyle w:val="Hipervnculo"/>
          <w:rFonts w:cs="Times New Roman"/>
          <w:sz w:val="24"/>
          <w:lang w:val="es-ES"/>
        </w:rPr>
        <w:t>https://www.bancodealimentos.es/wp-content/uploads/2017/10/Exclusion-social.pdf</w:t>
      </w:r>
      <w:r w:rsidR="009D59BB">
        <w:rPr>
          <w:rStyle w:val="Hipervnculo"/>
          <w:rFonts w:cs="Times New Roman"/>
          <w:sz w:val="24"/>
          <w:lang w:val="es-ES"/>
        </w:rPr>
        <w:fldChar w:fldCharType="end"/>
      </w:r>
    </w:p>
    <w:p w14:paraId="4B3B9848" w14:textId="4408A827" w:rsidR="008D3182" w:rsidRDefault="008D3182" w:rsidP="00434C72">
      <w:pPr>
        <w:autoSpaceDE w:val="0"/>
        <w:autoSpaceDN w:val="0"/>
        <w:adjustRightInd w:val="0"/>
        <w:ind w:left="567" w:hanging="567"/>
        <w:rPr>
          <w:rFonts w:cs="Times New Roman"/>
          <w:color w:val="000000" w:themeColor="text1"/>
          <w:sz w:val="24"/>
          <w:lang w:val="es-ES" w:eastAsia="es-ES"/>
        </w:rPr>
      </w:pPr>
      <w:r w:rsidRPr="008D3182">
        <w:rPr>
          <w:rFonts w:cs="Times New Roman"/>
          <w:color w:val="000000" w:themeColor="text1"/>
          <w:sz w:val="24"/>
          <w:lang w:val="es-ES"/>
        </w:rPr>
        <w:t>Amores F. J. y Ritacco M. (2015)</w:t>
      </w:r>
      <w:r w:rsidR="00DD5981">
        <w:rPr>
          <w:rFonts w:cs="Times New Roman"/>
          <w:color w:val="000000" w:themeColor="text1"/>
          <w:sz w:val="24"/>
          <w:lang w:val="es-ES"/>
        </w:rPr>
        <w:t>.</w:t>
      </w:r>
      <w:r w:rsidRPr="008D3182">
        <w:rPr>
          <w:rFonts w:cs="Times New Roman"/>
          <w:color w:val="000000" w:themeColor="text1"/>
          <w:sz w:val="24"/>
          <w:lang w:val="es-ES"/>
        </w:rPr>
        <w:t xml:space="preserve"> Programas de Cualificación Profesional Inicial: Percepciones y Perspectivas de Futuro de los Estudiantes en la Provincia de Granada. </w:t>
      </w:r>
      <w:r w:rsidRPr="008D3182">
        <w:rPr>
          <w:rFonts w:cs="Times New Roman"/>
          <w:i/>
          <w:iCs/>
          <w:color w:val="000000" w:themeColor="text1"/>
          <w:sz w:val="24"/>
          <w:lang w:val="es-ES"/>
        </w:rPr>
        <w:t>Revista Internacional de educación para la Justicia</w:t>
      </w:r>
      <w:r w:rsidRPr="008D3182">
        <w:rPr>
          <w:rFonts w:cs="Times New Roman"/>
          <w:color w:val="000000" w:themeColor="text1"/>
          <w:sz w:val="24"/>
          <w:lang w:val="es-ES"/>
        </w:rPr>
        <w:t xml:space="preserve"> </w:t>
      </w:r>
      <w:r w:rsidRPr="008D3182">
        <w:rPr>
          <w:rFonts w:cs="Times New Roman"/>
          <w:i/>
          <w:iCs/>
          <w:color w:val="000000" w:themeColor="text1"/>
          <w:sz w:val="24"/>
          <w:lang w:val="es-ES"/>
        </w:rPr>
        <w:t>Social</w:t>
      </w:r>
      <w:r w:rsidRPr="008D3182">
        <w:rPr>
          <w:rFonts w:cs="Times New Roman"/>
          <w:color w:val="000000" w:themeColor="text1"/>
          <w:sz w:val="24"/>
          <w:lang w:val="es-ES"/>
        </w:rPr>
        <w:t xml:space="preserve"> </w:t>
      </w:r>
      <w:r w:rsidRPr="008D3182">
        <w:rPr>
          <w:rFonts w:cs="Times New Roman"/>
          <w:iCs/>
          <w:color w:val="000000" w:themeColor="text1"/>
          <w:sz w:val="24"/>
          <w:lang w:val="es-ES"/>
        </w:rPr>
        <w:t>4</w:t>
      </w:r>
      <w:r w:rsidRPr="008D3182">
        <w:rPr>
          <w:rFonts w:cs="Times New Roman"/>
          <w:color w:val="000000" w:themeColor="text1"/>
          <w:sz w:val="24"/>
          <w:lang w:val="es-ES"/>
        </w:rPr>
        <w:t xml:space="preserve">(2), 201-218. </w:t>
      </w:r>
      <w:r>
        <w:rPr>
          <w:rFonts w:cs="Times New Roman"/>
          <w:color w:val="000000" w:themeColor="text1"/>
          <w:sz w:val="24"/>
          <w:lang w:val="es-ES" w:eastAsia="es-ES"/>
        </w:rPr>
        <w:t>DOI:</w:t>
      </w:r>
      <w:r w:rsidRPr="008D3182">
        <w:rPr>
          <w:rFonts w:cs="Times New Roman"/>
          <w:color w:val="000000" w:themeColor="text1"/>
          <w:sz w:val="24"/>
          <w:lang w:val="es-ES" w:eastAsia="es-ES"/>
        </w:rPr>
        <w:t>15366/riejs2015.4.2</w:t>
      </w:r>
      <w:r>
        <w:rPr>
          <w:rFonts w:cs="Times New Roman"/>
          <w:color w:val="000000" w:themeColor="text1"/>
          <w:sz w:val="24"/>
          <w:lang w:val="es-ES" w:eastAsia="es-ES"/>
        </w:rPr>
        <w:t>.</w:t>
      </w:r>
      <w:r w:rsidRPr="008D3182">
        <w:rPr>
          <w:rFonts w:cs="Times New Roman"/>
          <w:color w:val="000000" w:themeColor="text1"/>
          <w:sz w:val="24"/>
          <w:lang w:val="es-ES" w:eastAsia="es-ES"/>
        </w:rPr>
        <w:t xml:space="preserve"> </w:t>
      </w:r>
    </w:p>
    <w:p w14:paraId="3D9DB8BA" w14:textId="425C3124" w:rsidR="00280630" w:rsidRDefault="008D3182" w:rsidP="00434C72">
      <w:pPr>
        <w:pStyle w:val="NormalWeb"/>
        <w:spacing w:before="0" w:beforeAutospacing="0" w:after="0" w:afterAutospacing="0"/>
        <w:ind w:left="567" w:hanging="567"/>
        <w:jc w:val="both"/>
        <w:rPr>
          <w:color w:val="000000" w:themeColor="text1"/>
          <w:lang w:eastAsia="es-ES_tradnl"/>
        </w:rPr>
      </w:pPr>
      <w:r w:rsidRPr="00EE4129">
        <w:rPr>
          <w:color w:val="000000" w:themeColor="text1"/>
        </w:rPr>
        <w:t>Aramendi P. y Vega A. (2013)</w:t>
      </w:r>
      <w:r w:rsidR="00DD5981">
        <w:rPr>
          <w:color w:val="000000" w:themeColor="text1"/>
        </w:rPr>
        <w:t>.</w:t>
      </w:r>
      <w:r w:rsidRPr="00EE4129">
        <w:rPr>
          <w:color w:val="000000" w:themeColor="text1"/>
        </w:rPr>
        <w:t xml:space="preserve"> Los Programas de Cualificación Profesional Inicial. La perspectiva del alumnado del País Vasco. </w:t>
      </w:r>
      <w:r w:rsidRPr="00EE4129">
        <w:rPr>
          <w:i/>
          <w:color w:val="000000" w:themeColor="text1"/>
        </w:rPr>
        <w:t>Revista de Educación</w:t>
      </w:r>
      <w:r w:rsidRPr="00EE4129">
        <w:rPr>
          <w:color w:val="000000" w:themeColor="text1"/>
        </w:rPr>
        <w:t xml:space="preserve"> </w:t>
      </w:r>
      <w:r w:rsidRPr="00EE4129">
        <w:rPr>
          <w:iCs/>
          <w:color w:val="000000" w:themeColor="text1"/>
        </w:rPr>
        <w:t>360</w:t>
      </w:r>
      <w:r w:rsidRPr="00EE4129">
        <w:rPr>
          <w:color w:val="000000" w:themeColor="text1"/>
        </w:rPr>
        <w:t xml:space="preserve">, 436-460. </w:t>
      </w:r>
      <w:r>
        <w:rPr>
          <w:color w:val="000000" w:themeColor="text1"/>
          <w:lang w:eastAsia="es-ES_tradnl"/>
        </w:rPr>
        <w:t xml:space="preserve">DOI: </w:t>
      </w:r>
      <w:r w:rsidRPr="00EE4129">
        <w:rPr>
          <w:color w:val="000000" w:themeColor="text1"/>
          <w:lang w:eastAsia="es-ES_tradnl"/>
        </w:rPr>
        <w:t xml:space="preserve">4438/1988-592X-RE-2011-360-122 </w:t>
      </w:r>
    </w:p>
    <w:p w14:paraId="46040E71" w14:textId="08FF1A39" w:rsidR="00280630" w:rsidRDefault="00280630" w:rsidP="00434C72">
      <w:pPr>
        <w:pStyle w:val="NormalWeb"/>
        <w:spacing w:before="0" w:beforeAutospacing="0" w:after="0" w:afterAutospacing="0"/>
        <w:ind w:left="567" w:hanging="567"/>
        <w:jc w:val="both"/>
        <w:rPr>
          <w:color w:val="000000" w:themeColor="text1"/>
          <w:lang w:eastAsia="es-ES_tradnl"/>
        </w:rPr>
      </w:pPr>
      <w:r w:rsidRPr="00280630">
        <w:rPr>
          <w:color w:val="000000" w:themeColor="text1"/>
        </w:rPr>
        <w:t>Baquero, R. (2002). Del experimento escolar a la experiencia educativa. La transmisión educativa desde una perspectiva psicológica situacional. </w:t>
      </w:r>
      <w:r w:rsidRPr="00280630">
        <w:rPr>
          <w:i/>
          <w:iCs/>
          <w:color w:val="000000" w:themeColor="text1"/>
        </w:rPr>
        <w:t>Perfiles Educativos, XXIV</w:t>
      </w:r>
      <w:r w:rsidRPr="00280630">
        <w:rPr>
          <w:color w:val="000000" w:themeColor="text1"/>
        </w:rPr>
        <w:t> (98), 57-75.</w:t>
      </w:r>
    </w:p>
    <w:p w14:paraId="40EC2954" w14:textId="3AA6FA1A" w:rsidR="00280630" w:rsidRDefault="00280630" w:rsidP="00434C72">
      <w:pPr>
        <w:pStyle w:val="NormalWeb"/>
        <w:spacing w:before="0" w:beforeAutospacing="0" w:after="0" w:afterAutospacing="0"/>
        <w:ind w:left="567" w:hanging="567"/>
        <w:jc w:val="both"/>
        <w:rPr>
          <w:color w:val="000000" w:themeColor="text1"/>
        </w:rPr>
      </w:pPr>
      <w:r w:rsidRPr="00EE4129">
        <w:rPr>
          <w:color w:val="000000" w:themeColor="text1"/>
        </w:rPr>
        <w:t>Ballester A. (2005)</w:t>
      </w:r>
      <w:r w:rsidR="00DD5981">
        <w:rPr>
          <w:color w:val="000000" w:themeColor="text1"/>
        </w:rPr>
        <w:t>.</w:t>
      </w:r>
      <w:r w:rsidRPr="00EE4129">
        <w:rPr>
          <w:color w:val="000000" w:themeColor="text1"/>
        </w:rPr>
        <w:t xml:space="preserve"> El aprendizaje significativo en la práctica. Equipos de investigación y ejemplos en didáctica de la geografía. </w:t>
      </w:r>
      <w:r w:rsidRPr="00EE4129">
        <w:rPr>
          <w:i/>
          <w:iCs/>
          <w:color w:val="000000" w:themeColor="text1"/>
        </w:rPr>
        <w:t xml:space="preserve">Congreso Internacional Virtual de Educación. </w:t>
      </w:r>
      <w:proofErr w:type="spellStart"/>
      <w:r w:rsidRPr="00EE4129">
        <w:rPr>
          <w:color w:val="000000" w:themeColor="text1"/>
        </w:rPr>
        <w:t>Escola</w:t>
      </w:r>
      <w:proofErr w:type="spellEnd"/>
      <w:r w:rsidRPr="00EE4129">
        <w:rPr>
          <w:color w:val="000000" w:themeColor="text1"/>
        </w:rPr>
        <w:t xml:space="preserve"> de </w:t>
      </w:r>
      <w:proofErr w:type="spellStart"/>
      <w:r w:rsidRPr="00EE4129">
        <w:rPr>
          <w:color w:val="000000" w:themeColor="text1"/>
        </w:rPr>
        <w:t>Formacó</w:t>
      </w:r>
      <w:proofErr w:type="spellEnd"/>
      <w:r w:rsidRPr="00EE4129">
        <w:rPr>
          <w:color w:val="000000" w:themeColor="text1"/>
        </w:rPr>
        <w:t xml:space="preserve"> en </w:t>
      </w:r>
      <w:proofErr w:type="spellStart"/>
      <w:r w:rsidRPr="00EE4129">
        <w:rPr>
          <w:color w:val="000000" w:themeColor="text1"/>
        </w:rPr>
        <w:t>Mitjans</w:t>
      </w:r>
      <w:proofErr w:type="spellEnd"/>
      <w:r w:rsidRPr="00EE4129">
        <w:rPr>
          <w:color w:val="000000" w:themeColor="text1"/>
        </w:rPr>
        <w:t xml:space="preserve"> </w:t>
      </w:r>
      <w:proofErr w:type="spellStart"/>
      <w:r w:rsidRPr="00EE4129">
        <w:rPr>
          <w:color w:val="000000" w:themeColor="text1"/>
        </w:rPr>
        <w:t>Didáctics</w:t>
      </w:r>
      <w:proofErr w:type="spellEnd"/>
      <w:r w:rsidRPr="00EE4129">
        <w:rPr>
          <w:color w:val="000000" w:themeColor="text1"/>
        </w:rPr>
        <w:t xml:space="preserve"> de la </w:t>
      </w:r>
      <w:proofErr w:type="spellStart"/>
      <w:r w:rsidRPr="00EE4129">
        <w:rPr>
          <w:color w:val="000000" w:themeColor="text1"/>
        </w:rPr>
        <w:t>Universitat</w:t>
      </w:r>
      <w:proofErr w:type="spellEnd"/>
      <w:r w:rsidRPr="00EE4129">
        <w:rPr>
          <w:color w:val="000000" w:themeColor="text1"/>
        </w:rPr>
        <w:t xml:space="preserve"> de las Islas Baleares. Palma de Mallorca, España.</w:t>
      </w:r>
    </w:p>
    <w:p w14:paraId="5E9A8827" w14:textId="2402A1BF" w:rsidR="00280630" w:rsidRDefault="00280630" w:rsidP="00434C72">
      <w:pPr>
        <w:pStyle w:val="NormalWeb"/>
        <w:spacing w:before="0" w:beforeAutospacing="0" w:after="0" w:afterAutospacing="0"/>
        <w:ind w:left="567" w:hanging="567"/>
        <w:jc w:val="both"/>
        <w:rPr>
          <w:bCs/>
        </w:rPr>
      </w:pPr>
      <w:r w:rsidRPr="00EE4129">
        <w:rPr>
          <w:bCs/>
        </w:rPr>
        <w:t xml:space="preserve">Benavides, D., Madrigal, V.M. y Quiroz, A.P. (2009). La enseñanza situada como herramienta para el logro de un aprendizaje significativo. </w:t>
      </w:r>
      <w:r w:rsidRPr="00EE4129">
        <w:rPr>
          <w:bCs/>
          <w:i/>
          <w:iCs/>
        </w:rPr>
        <w:t xml:space="preserve">Centro de Documentación sobre Educación, </w:t>
      </w:r>
      <w:proofErr w:type="gramStart"/>
      <w:r w:rsidRPr="00EE4129">
        <w:rPr>
          <w:bCs/>
        </w:rPr>
        <w:t>Septiembre</w:t>
      </w:r>
      <w:proofErr w:type="gramEnd"/>
      <w:r w:rsidRPr="00EE4129">
        <w:rPr>
          <w:bCs/>
        </w:rPr>
        <w:t>.</w:t>
      </w:r>
    </w:p>
    <w:p w14:paraId="5CDCE142" w14:textId="567AA8B5" w:rsidR="00280630" w:rsidRPr="00AE06FA" w:rsidRDefault="00280630" w:rsidP="00434C72">
      <w:pPr>
        <w:ind w:left="567" w:hanging="567"/>
        <w:rPr>
          <w:rFonts w:cs="Times New Roman"/>
          <w:color w:val="000000" w:themeColor="text1"/>
          <w:sz w:val="24"/>
          <w:lang w:val="es-ES"/>
        </w:rPr>
      </w:pPr>
      <w:r w:rsidRPr="00280630">
        <w:rPr>
          <w:rFonts w:cs="Times New Roman"/>
          <w:color w:val="000000" w:themeColor="text1"/>
          <w:sz w:val="24"/>
          <w:lang w:val="es-ES"/>
        </w:rPr>
        <w:t>Bisquerra R. (2011)</w:t>
      </w:r>
      <w:r w:rsidR="00DD5981">
        <w:rPr>
          <w:rFonts w:cs="Times New Roman"/>
          <w:color w:val="000000" w:themeColor="text1"/>
          <w:sz w:val="24"/>
          <w:lang w:val="es-ES"/>
        </w:rPr>
        <w:t>.</w:t>
      </w:r>
      <w:r w:rsidRPr="00280630">
        <w:rPr>
          <w:rFonts w:cs="Times New Roman"/>
          <w:color w:val="000000" w:themeColor="text1"/>
          <w:sz w:val="24"/>
          <w:lang w:val="es-ES"/>
        </w:rPr>
        <w:t> </w:t>
      </w:r>
      <w:r w:rsidR="009D59BB">
        <w:fldChar w:fldCharType="begin"/>
      </w:r>
      <w:r w:rsidR="009D59BB" w:rsidRPr="00CF28E5">
        <w:rPr>
          <w:lang w:val="es-ES"/>
        </w:rPr>
        <w:instrText xml:space="preserve"> HYPERLINK "http://gropinformacio.files.wordpress.com/2014/05/educacic3b3n-emocional-propuestas-para-educadores-y-familias1.pdf" \t "_blank" </w:instrText>
      </w:r>
      <w:r w:rsidR="009D59BB">
        <w:fldChar w:fldCharType="separate"/>
      </w:r>
      <w:r w:rsidRPr="00280630">
        <w:rPr>
          <w:rFonts w:cs="Times New Roman"/>
          <w:i/>
          <w:color w:val="000000" w:themeColor="text1"/>
          <w:sz w:val="24"/>
          <w:lang w:val="es-ES"/>
        </w:rPr>
        <w:t>Educación emocional. Propuestas para educadores y familias</w:t>
      </w:r>
      <w:r w:rsidR="009D59BB">
        <w:rPr>
          <w:rFonts w:cs="Times New Roman"/>
          <w:i/>
          <w:color w:val="000000" w:themeColor="text1"/>
          <w:sz w:val="24"/>
          <w:lang w:val="es-ES"/>
        </w:rPr>
        <w:fldChar w:fldCharType="end"/>
      </w:r>
      <w:r w:rsidRPr="00280630">
        <w:rPr>
          <w:rFonts w:cs="Times New Roman"/>
          <w:color w:val="000000" w:themeColor="text1"/>
          <w:sz w:val="24"/>
          <w:lang w:val="es-ES"/>
        </w:rPr>
        <w:t xml:space="preserve">. </w:t>
      </w:r>
      <w:r w:rsidRPr="00AE06FA">
        <w:rPr>
          <w:rFonts w:cs="Times New Roman"/>
          <w:color w:val="000000" w:themeColor="text1"/>
          <w:sz w:val="24"/>
          <w:lang w:val="es-ES"/>
        </w:rPr>
        <w:t>Bilbao: Desclée de Brouwer.</w:t>
      </w:r>
    </w:p>
    <w:p w14:paraId="4D26FB1E" w14:textId="42D06D0E" w:rsidR="00280630" w:rsidRDefault="00280630" w:rsidP="00434C72">
      <w:pPr>
        <w:autoSpaceDE w:val="0"/>
        <w:autoSpaceDN w:val="0"/>
        <w:adjustRightInd w:val="0"/>
        <w:ind w:left="567" w:hanging="567"/>
        <w:rPr>
          <w:rFonts w:cs="Times New Roman"/>
          <w:color w:val="000000" w:themeColor="text1"/>
          <w:sz w:val="24"/>
          <w:lang w:val="es-ES"/>
        </w:rPr>
      </w:pPr>
      <w:r w:rsidRPr="00280630">
        <w:rPr>
          <w:rFonts w:cs="Times New Roman"/>
          <w:color w:val="000000" w:themeColor="text1"/>
          <w:sz w:val="24"/>
          <w:lang w:val="es-ES"/>
        </w:rPr>
        <w:t xml:space="preserve">Camino H., Irujo A., Gastón J.M., Escribano L., </w:t>
      </w:r>
      <w:proofErr w:type="spellStart"/>
      <w:r w:rsidRPr="00280630">
        <w:rPr>
          <w:rFonts w:cs="Times New Roman"/>
          <w:color w:val="000000" w:themeColor="text1"/>
          <w:sz w:val="24"/>
          <w:lang w:val="es-ES"/>
        </w:rPr>
        <w:t>Corretgé</w:t>
      </w:r>
      <w:proofErr w:type="spellEnd"/>
      <w:r w:rsidRPr="00280630">
        <w:rPr>
          <w:rFonts w:cs="Times New Roman"/>
          <w:color w:val="000000" w:themeColor="text1"/>
          <w:sz w:val="24"/>
          <w:lang w:val="es-ES"/>
        </w:rPr>
        <w:t xml:space="preserve"> M.T., García M.A., </w:t>
      </w:r>
      <w:proofErr w:type="spellStart"/>
      <w:r w:rsidRPr="00280630">
        <w:rPr>
          <w:rFonts w:cs="Times New Roman"/>
          <w:color w:val="000000" w:themeColor="text1"/>
          <w:sz w:val="24"/>
          <w:lang w:val="es-ES"/>
        </w:rPr>
        <w:t>Castiella</w:t>
      </w:r>
      <w:proofErr w:type="spellEnd"/>
      <w:r w:rsidRPr="00280630">
        <w:rPr>
          <w:rFonts w:cs="Times New Roman"/>
          <w:color w:val="000000" w:themeColor="text1"/>
          <w:sz w:val="24"/>
          <w:lang w:val="es-ES"/>
        </w:rPr>
        <w:t xml:space="preserve"> F., Mateo M.V., García J.L., Elizalde L. y </w:t>
      </w:r>
      <w:proofErr w:type="spellStart"/>
      <w:r w:rsidRPr="00280630">
        <w:rPr>
          <w:rFonts w:cs="Times New Roman"/>
          <w:color w:val="000000" w:themeColor="text1"/>
          <w:sz w:val="24"/>
          <w:lang w:val="es-ES"/>
        </w:rPr>
        <w:t>Echauri</w:t>
      </w:r>
      <w:proofErr w:type="spellEnd"/>
      <w:r w:rsidRPr="00280630">
        <w:rPr>
          <w:rFonts w:cs="Times New Roman"/>
          <w:color w:val="000000" w:themeColor="text1"/>
          <w:sz w:val="24"/>
          <w:lang w:val="es-ES"/>
        </w:rPr>
        <w:t xml:space="preserve"> M. (2007)</w:t>
      </w:r>
      <w:r>
        <w:rPr>
          <w:rFonts w:cs="Times New Roman"/>
          <w:color w:val="000000" w:themeColor="text1"/>
          <w:sz w:val="24"/>
          <w:lang w:val="es-ES"/>
        </w:rPr>
        <w:t>.</w:t>
      </w:r>
      <w:r w:rsidRPr="00280630">
        <w:rPr>
          <w:rFonts w:cs="Times New Roman"/>
          <w:color w:val="000000" w:themeColor="text1"/>
          <w:sz w:val="24"/>
          <w:lang w:val="es-ES"/>
        </w:rPr>
        <w:t xml:space="preserve"> </w:t>
      </w:r>
      <w:r w:rsidRPr="00280630">
        <w:rPr>
          <w:rFonts w:cs="Times New Roman"/>
          <w:i/>
          <w:iCs/>
          <w:color w:val="000000" w:themeColor="text1"/>
          <w:sz w:val="24"/>
          <w:lang w:val="es-ES"/>
        </w:rPr>
        <w:t>Aulas saludables, adolescentes competentes</w:t>
      </w:r>
      <w:r w:rsidRPr="00280630">
        <w:rPr>
          <w:rFonts w:cs="Times New Roman"/>
          <w:color w:val="000000" w:themeColor="text1"/>
          <w:sz w:val="24"/>
          <w:lang w:val="es-ES"/>
        </w:rPr>
        <w:t xml:space="preserve">. Navarra: Gobierno de Navarra. Recuperado de </w:t>
      </w:r>
      <w:r w:rsidR="009D59BB">
        <w:lastRenderedPageBreak/>
        <w:fldChar w:fldCharType="begin"/>
      </w:r>
      <w:r w:rsidR="009D59BB" w:rsidRPr="00CF28E5">
        <w:rPr>
          <w:lang w:val="es-ES"/>
        </w:rPr>
        <w:instrText xml:space="preserve"> HYPERLINK "http://www.navarra.es/NR/rdonlyres/5209B83F-9C8D-42F1-B7EB-B542FA45D483/0/Aulassaludablescast.pdf" </w:instrText>
      </w:r>
      <w:r w:rsidR="009D59BB">
        <w:fldChar w:fldCharType="separate"/>
      </w:r>
      <w:r w:rsidRPr="001A6619">
        <w:rPr>
          <w:rStyle w:val="Hipervnculo"/>
          <w:rFonts w:cs="Times New Roman"/>
          <w:sz w:val="24"/>
          <w:lang w:val="es-ES"/>
        </w:rPr>
        <w:t>http://www.navarra.es/NR/rdonlyres/5209B83F-9C8D-42F1-B7EB-B542FA45D483/0/Aulassaludablescast.pdf</w:t>
      </w:r>
      <w:r w:rsidR="009D59BB">
        <w:rPr>
          <w:rStyle w:val="Hipervnculo"/>
          <w:rFonts w:cs="Times New Roman"/>
          <w:sz w:val="24"/>
          <w:lang w:val="es-ES"/>
        </w:rPr>
        <w:fldChar w:fldCharType="end"/>
      </w:r>
    </w:p>
    <w:p w14:paraId="5E0CA8D0" w14:textId="4F1666E0" w:rsidR="00280630" w:rsidRDefault="00280630" w:rsidP="00434C72">
      <w:pPr>
        <w:autoSpaceDE w:val="0"/>
        <w:autoSpaceDN w:val="0"/>
        <w:adjustRightInd w:val="0"/>
        <w:ind w:left="567" w:hanging="567"/>
        <w:rPr>
          <w:rFonts w:cs="Times New Roman"/>
          <w:color w:val="000000" w:themeColor="text1"/>
          <w:sz w:val="24"/>
          <w:lang w:val="es-ES"/>
        </w:rPr>
      </w:pPr>
      <w:r w:rsidRPr="00280630">
        <w:rPr>
          <w:rFonts w:cs="Times New Roman"/>
          <w:color w:val="000000" w:themeColor="text1"/>
          <w:sz w:val="24"/>
          <w:lang w:val="es-ES"/>
        </w:rPr>
        <w:t>Castillo J.R. (2016)</w:t>
      </w:r>
      <w:r w:rsidR="00DD5981">
        <w:rPr>
          <w:rFonts w:cs="Times New Roman"/>
          <w:color w:val="000000" w:themeColor="text1"/>
          <w:sz w:val="24"/>
          <w:lang w:val="es-ES"/>
        </w:rPr>
        <w:t>.</w:t>
      </w:r>
      <w:r w:rsidRPr="00280630">
        <w:rPr>
          <w:rFonts w:cs="Times New Roman"/>
          <w:color w:val="000000" w:themeColor="text1"/>
          <w:sz w:val="24"/>
          <w:lang w:val="es-ES"/>
        </w:rPr>
        <w:t xml:space="preserve"> Docente inclusivo, aula inclusiva. </w:t>
      </w:r>
      <w:r w:rsidRPr="00280630">
        <w:rPr>
          <w:rFonts w:cs="Times New Roman"/>
          <w:i/>
          <w:color w:val="000000" w:themeColor="text1"/>
          <w:sz w:val="24"/>
          <w:lang w:val="es-ES"/>
        </w:rPr>
        <w:t xml:space="preserve">Revista nacional e internacional de educación inclusiva </w:t>
      </w:r>
      <w:r w:rsidRPr="00280630">
        <w:rPr>
          <w:rFonts w:cs="Times New Roman"/>
          <w:color w:val="000000" w:themeColor="text1"/>
          <w:sz w:val="24"/>
          <w:lang w:val="es-ES"/>
        </w:rPr>
        <w:t>9(2), 264-275.</w:t>
      </w:r>
    </w:p>
    <w:p w14:paraId="26B52707" w14:textId="1AE042D8" w:rsidR="00280630" w:rsidRPr="00AE06FA" w:rsidRDefault="00280630" w:rsidP="00434C72">
      <w:pPr>
        <w:autoSpaceDE w:val="0"/>
        <w:autoSpaceDN w:val="0"/>
        <w:adjustRightInd w:val="0"/>
        <w:ind w:left="567" w:hanging="567"/>
        <w:rPr>
          <w:rStyle w:val="Hipervnculo"/>
          <w:rFonts w:cs="Times New Roman"/>
          <w:color w:val="000000" w:themeColor="text1"/>
          <w:sz w:val="24"/>
          <w:u w:val="none"/>
          <w:lang w:val="es-ES"/>
        </w:rPr>
      </w:pPr>
      <w:r w:rsidRPr="00280630">
        <w:rPr>
          <w:rFonts w:cs="Times New Roman"/>
          <w:color w:val="000000" w:themeColor="text1"/>
          <w:sz w:val="24"/>
          <w:lang w:val="es-ES"/>
        </w:rPr>
        <w:t>Díaz-Barriga F. (2003)</w:t>
      </w:r>
      <w:r w:rsidR="00DD5981">
        <w:rPr>
          <w:rFonts w:cs="Times New Roman"/>
          <w:color w:val="000000" w:themeColor="text1"/>
          <w:sz w:val="24"/>
          <w:lang w:val="es-ES"/>
        </w:rPr>
        <w:t>.</w:t>
      </w:r>
      <w:r w:rsidRPr="00280630">
        <w:rPr>
          <w:rFonts w:cs="Times New Roman"/>
          <w:color w:val="000000" w:themeColor="text1"/>
          <w:sz w:val="24"/>
          <w:lang w:val="es-ES"/>
        </w:rPr>
        <w:t xml:space="preserve"> Cognición situada y estrategias para el aprendizaje significativo. </w:t>
      </w:r>
      <w:r w:rsidRPr="00280630">
        <w:rPr>
          <w:rFonts w:cs="Times New Roman"/>
          <w:i/>
          <w:iCs/>
          <w:color w:val="000000" w:themeColor="text1"/>
          <w:sz w:val="24"/>
          <w:lang w:val="es-ES"/>
        </w:rPr>
        <w:t>Revista Electrónica de Investigación Educativa</w:t>
      </w:r>
      <w:r>
        <w:rPr>
          <w:rFonts w:cs="Times New Roman"/>
          <w:i/>
          <w:iCs/>
          <w:color w:val="000000" w:themeColor="text1"/>
          <w:sz w:val="24"/>
          <w:lang w:val="es-ES"/>
        </w:rPr>
        <w:t xml:space="preserve"> </w:t>
      </w:r>
      <w:r w:rsidRPr="00AE06FA">
        <w:rPr>
          <w:rStyle w:val="Hipervnculo"/>
          <w:rFonts w:cs="Times New Roman"/>
          <w:i/>
          <w:iCs/>
          <w:color w:val="000000" w:themeColor="text1"/>
          <w:sz w:val="24"/>
          <w:u w:val="none"/>
          <w:lang w:val="es-ES"/>
        </w:rPr>
        <w:t>5</w:t>
      </w:r>
      <w:r w:rsidRPr="00AE06FA">
        <w:rPr>
          <w:rStyle w:val="Hipervnculo"/>
          <w:rFonts w:cs="Times New Roman"/>
          <w:color w:val="000000" w:themeColor="text1"/>
          <w:sz w:val="24"/>
          <w:u w:val="none"/>
          <w:lang w:val="es-ES"/>
        </w:rPr>
        <w:t>(2), 105-117</w:t>
      </w:r>
    </w:p>
    <w:p w14:paraId="28711E87" w14:textId="77777777" w:rsidR="00DA6AD4" w:rsidRPr="00280630" w:rsidRDefault="00DA6AD4" w:rsidP="00434C72">
      <w:pPr>
        <w:autoSpaceDE w:val="0"/>
        <w:autoSpaceDN w:val="0"/>
        <w:adjustRightInd w:val="0"/>
        <w:ind w:left="567" w:hanging="567"/>
        <w:rPr>
          <w:rFonts w:cs="Times New Roman"/>
          <w:color w:val="000000" w:themeColor="text1"/>
          <w:sz w:val="24"/>
          <w:lang w:val="es-ES"/>
        </w:rPr>
      </w:pPr>
    </w:p>
    <w:p w14:paraId="0EA70DDD" w14:textId="16ACF484" w:rsidR="00280630" w:rsidRDefault="00280630" w:rsidP="00434C72">
      <w:pPr>
        <w:autoSpaceDE w:val="0"/>
        <w:autoSpaceDN w:val="0"/>
        <w:adjustRightInd w:val="0"/>
        <w:ind w:left="567" w:hanging="567"/>
        <w:rPr>
          <w:rFonts w:cs="Times New Roman"/>
          <w:color w:val="000000" w:themeColor="text1"/>
          <w:sz w:val="24"/>
          <w:lang w:val="es-ES"/>
        </w:rPr>
      </w:pPr>
      <w:r w:rsidRPr="00280630">
        <w:rPr>
          <w:rFonts w:cs="Times New Roman"/>
          <w:color w:val="000000" w:themeColor="text1"/>
          <w:sz w:val="24"/>
          <w:lang w:val="es-ES"/>
        </w:rPr>
        <w:t>Díaz-Barriga F. y Hernández G.  (2010)</w:t>
      </w:r>
      <w:r w:rsidR="00DD5981">
        <w:rPr>
          <w:rFonts w:cs="Times New Roman"/>
          <w:color w:val="000000" w:themeColor="text1"/>
          <w:sz w:val="24"/>
          <w:lang w:val="es-ES"/>
        </w:rPr>
        <w:t>.</w:t>
      </w:r>
      <w:r w:rsidRPr="00280630">
        <w:rPr>
          <w:rFonts w:cs="Times New Roman"/>
          <w:color w:val="000000" w:themeColor="text1"/>
          <w:sz w:val="24"/>
          <w:lang w:val="es-ES"/>
        </w:rPr>
        <w:t xml:space="preserve"> </w:t>
      </w:r>
      <w:r w:rsidRPr="00280630">
        <w:rPr>
          <w:rFonts w:cs="Times New Roman"/>
          <w:i/>
          <w:iCs/>
          <w:color w:val="000000" w:themeColor="text1"/>
          <w:sz w:val="24"/>
          <w:lang w:val="es-ES"/>
        </w:rPr>
        <w:t>Estrategias docentes para un aprendizaje significativo. Una interpretación constructivista</w:t>
      </w:r>
      <w:r w:rsidRPr="00280630">
        <w:rPr>
          <w:rFonts w:cs="Times New Roman"/>
          <w:i/>
          <w:color w:val="000000" w:themeColor="text1"/>
          <w:sz w:val="24"/>
          <w:lang w:val="es-ES"/>
        </w:rPr>
        <w:t xml:space="preserve">. </w:t>
      </w:r>
      <w:r w:rsidRPr="00280630">
        <w:rPr>
          <w:rFonts w:cs="Times New Roman"/>
          <w:color w:val="000000" w:themeColor="text1"/>
          <w:sz w:val="24"/>
          <w:lang w:val="es-ES"/>
        </w:rPr>
        <w:t>México DF: McGraw-Hill.</w:t>
      </w:r>
    </w:p>
    <w:p w14:paraId="39CB945A" w14:textId="541B399D" w:rsidR="00280630" w:rsidRDefault="00280630" w:rsidP="00434C72">
      <w:pPr>
        <w:autoSpaceDE w:val="0"/>
        <w:autoSpaceDN w:val="0"/>
        <w:adjustRightInd w:val="0"/>
        <w:ind w:left="567" w:hanging="567"/>
        <w:rPr>
          <w:rFonts w:cs="Times New Roman"/>
          <w:color w:val="000000" w:themeColor="text1"/>
          <w:sz w:val="24"/>
          <w:lang w:val="es-ES"/>
        </w:rPr>
      </w:pPr>
      <w:r w:rsidRPr="00280630">
        <w:rPr>
          <w:rFonts w:cs="Times New Roman"/>
          <w:color w:val="000000" w:themeColor="text1"/>
          <w:sz w:val="24"/>
          <w:lang w:val="es-ES"/>
        </w:rPr>
        <w:t>García-Gómez S. (2014)</w:t>
      </w:r>
      <w:r w:rsidR="00DD5981">
        <w:rPr>
          <w:rFonts w:cs="Times New Roman"/>
          <w:color w:val="000000" w:themeColor="text1"/>
          <w:sz w:val="24"/>
          <w:lang w:val="es-ES"/>
        </w:rPr>
        <w:t>.</w:t>
      </w:r>
      <w:r w:rsidRPr="00280630">
        <w:rPr>
          <w:rFonts w:cs="Times New Roman"/>
          <w:color w:val="000000" w:themeColor="text1"/>
          <w:sz w:val="24"/>
          <w:lang w:val="es-ES"/>
        </w:rPr>
        <w:t xml:space="preserve"> La investigación sobre el alumnado de los Programas de Cualificación Profesional Inicial ¿Punto de partida de la Formación Profesional Básica? </w:t>
      </w:r>
      <w:r w:rsidRPr="00280630">
        <w:rPr>
          <w:rFonts w:cs="Times New Roman"/>
          <w:i/>
          <w:color w:val="000000" w:themeColor="text1"/>
          <w:sz w:val="24"/>
          <w:lang w:val="es-ES"/>
        </w:rPr>
        <w:t xml:space="preserve">Revista de Investigación en Educación </w:t>
      </w:r>
      <w:r w:rsidRPr="00280630">
        <w:rPr>
          <w:rFonts w:cs="Times New Roman"/>
          <w:i/>
          <w:iCs/>
          <w:color w:val="000000" w:themeColor="text1"/>
          <w:sz w:val="24"/>
          <w:lang w:val="es-ES"/>
        </w:rPr>
        <w:t>12</w:t>
      </w:r>
      <w:r w:rsidRPr="00280630">
        <w:rPr>
          <w:rFonts w:cs="Times New Roman"/>
          <w:color w:val="000000" w:themeColor="text1"/>
          <w:sz w:val="24"/>
          <w:lang w:val="es-ES"/>
        </w:rPr>
        <w:t>(2), 176-190.</w:t>
      </w:r>
    </w:p>
    <w:p w14:paraId="52071BF5" w14:textId="06568CD8" w:rsidR="00280630" w:rsidRDefault="00280630" w:rsidP="00434C72">
      <w:pPr>
        <w:autoSpaceDE w:val="0"/>
        <w:autoSpaceDN w:val="0"/>
        <w:adjustRightInd w:val="0"/>
        <w:ind w:left="567" w:hanging="567"/>
        <w:rPr>
          <w:rFonts w:cs="Times New Roman"/>
          <w:color w:val="000000" w:themeColor="text1"/>
          <w:sz w:val="24"/>
          <w:lang w:val="es-ES"/>
        </w:rPr>
      </w:pPr>
      <w:r w:rsidRPr="00280630">
        <w:rPr>
          <w:rFonts w:cs="Times New Roman"/>
          <w:color w:val="000000" w:themeColor="text1"/>
          <w:sz w:val="24"/>
          <w:lang w:val="es-ES"/>
        </w:rPr>
        <w:t>Gil D. y Vilches A. (2001)</w:t>
      </w:r>
      <w:r w:rsidR="00DD5981">
        <w:rPr>
          <w:rFonts w:cs="Times New Roman"/>
          <w:color w:val="000000" w:themeColor="text1"/>
          <w:sz w:val="24"/>
          <w:lang w:val="es-ES"/>
        </w:rPr>
        <w:t>.</w:t>
      </w:r>
      <w:r w:rsidRPr="00280630">
        <w:rPr>
          <w:rFonts w:cs="Times New Roman"/>
          <w:color w:val="000000" w:themeColor="text1"/>
          <w:sz w:val="24"/>
          <w:lang w:val="es-ES"/>
        </w:rPr>
        <w:t xml:space="preserve"> Una alfabetización científica para el siglo XXI: Obstáculos y propuestas de actuación. </w:t>
      </w:r>
      <w:r w:rsidRPr="00280630">
        <w:rPr>
          <w:rFonts w:cs="Times New Roman"/>
          <w:i/>
          <w:color w:val="000000" w:themeColor="text1"/>
          <w:sz w:val="24"/>
          <w:lang w:val="es-ES"/>
        </w:rPr>
        <w:t xml:space="preserve">Revista Investigación en la Escuela </w:t>
      </w:r>
      <w:r w:rsidRPr="00280630">
        <w:rPr>
          <w:rFonts w:cs="Times New Roman"/>
          <w:color w:val="000000" w:themeColor="text1"/>
          <w:sz w:val="24"/>
          <w:lang w:val="es-ES"/>
        </w:rPr>
        <w:t>43, 27-37.</w:t>
      </w:r>
    </w:p>
    <w:p w14:paraId="75C868FB" w14:textId="00155B31" w:rsidR="00280630" w:rsidRDefault="00280630" w:rsidP="00434C72">
      <w:pPr>
        <w:autoSpaceDE w:val="0"/>
        <w:autoSpaceDN w:val="0"/>
        <w:adjustRightInd w:val="0"/>
        <w:ind w:left="567" w:hanging="567"/>
        <w:rPr>
          <w:rFonts w:cs="Times New Roman"/>
          <w:color w:val="000000" w:themeColor="text1"/>
          <w:sz w:val="24"/>
          <w:lang w:val="es-ES"/>
        </w:rPr>
      </w:pPr>
      <w:r w:rsidRPr="00280630">
        <w:rPr>
          <w:rFonts w:cs="Times New Roman"/>
          <w:color w:val="000000" w:themeColor="text1"/>
          <w:sz w:val="24"/>
          <w:lang w:val="es-ES"/>
        </w:rPr>
        <w:t>Goleman D. (1996)</w:t>
      </w:r>
      <w:r w:rsidR="00DD5981">
        <w:rPr>
          <w:rFonts w:cs="Times New Roman"/>
          <w:color w:val="000000" w:themeColor="text1"/>
          <w:sz w:val="24"/>
          <w:lang w:val="es-ES"/>
        </w:rPr>
        <w:t>.</w:t>
      </w:r>
      <w:r w:rsidRPr="00280630">
        <w:rPr>
          <w:rFonts w:cs="Times New Roman"/>
          <w:color w:val="000000" w:themeColor="text1"/>
          <w:sz w:val="24"/>
          <w:lang w:val="es-ES"/>
        </w:rPr>
        <w:t xml:space="preserve"> </w:t>
      </w:r>
      <w:r w:rsidRPr="00280630">
        <w:rPr>
          <w:rFonts w:cs="Times New Roman"/>
          <w:i/>
          <w:color w:val="000000" w:themeColor="text1"/>
          <w:sz w:val="24"/>
          <w:lang w:val="es-ES"/>
        </w:rPr>
        <w:t>Inteligencia Emocional</w:t>
      </w:r>
      <w:r w:rsidRPr="00280630">
        <w:rPr>
          <w:rFonts w:cs="Times New Roman"/>
          <w:color w:val="000000" w:themeColor="text1"/>
          <w:sz w:val="24"/>
          <w:lang w:val="es-ES"/>
        </w:rPr>
        <w:t>. Barcelona: Kairós.</w:t>
      </w:r>
    </w:p>
    <w:p w14:paraId="2470635D" w14:textId="5EDDB8F9" w:rsidR="00280630" w:rsidRDefault="00280630" w:rsidP="00434C72">
      <w:pPr>
        <w:autoSpaceDE w:val="0"/>
        <w:autoSpaceDN w:val="0"/>
        <w:adjustRightInd w:val="0"/>
        <w:ind w:left="567" w:hanging="567"/>
        <w:rPr>
          <w:rFonts w:cs="Times New Roman"/>
          <w:color w:val="000000" w:themeColor="text1"/>
          <w:sz w:val="24"/>
        </w:rPr>
      </w:pPr>
      <w:r w:rsidRPr="00280630">
        <w:rPr>
          <w:rFonts w:cs="Times New Roman"/>
          <w:color w:val="000000" w:themeColor="text1"/>
          <w:sz w:val="24"/>
          <w:lang w:val="es-ES"/>
        </w:rPr>
        <w:t>González-Rojas Y. y Triana D. A. (2018)</w:t>
      </w:r>
      <w:r w:rsidR="00DD5981">
        <w:rPr>
          <w:rFonts w:cs="Times New Roman"/>
          <w:color w:val="000000" w:themeColor="text1"/>
          <w:sz w:val="24"/>
          <w:lang w:val="es-ES"/>
        </w:rPr>
        <w:t>.</w:t>
      </w:r>
      <w:r w:rsidRPr="00280630">
        <w:rPr>
          <w:rFonts w:cs="Times New Roman"/>
          <w:color w:val="000000" w:themeColor="text1"/>
          <w:sz w:val="24"/>
          <w:lang w:val="es-ES"/>
        </w:rPr>
        <w:t xml:space="preserve"> Actitudes de los docentes frente a la inclusión de estudiantes con necesidades educativas especiales. </w:t>
      </w:r>
      <w:r w:rsidRPr="00280630">
        <w:rPr>
          <w:rFonts w:cs="Times New Roman"/>
          <w:i/>
          <w:color w:val="000000" w:themeColor="text1"/>
          <w:sz w:val="24"/>
        </w:rPr>
        <w:t xml:space="preserve">Educación y </w:t>
      </w:r>
      <w:r w:rsidR="004A1483">
        <w:rPr>
          <w:rFonts w:cs="Times New Roman"/>
          <w:i/>
          <w:color w:val="000000" w:themeColor="text1"/>
          <w:sz w:val="24"/>
        </w:rPr>
        <w:t>Educadores</w:t>
      </w:r>
      <w:r w:rsidR="004A1483">
        <w:rPr>
          <w:rFonts w:cs="Times New Roman"/>
          <w:color w:val="000000" w:themeColor="text1"/>
          <w:sz w:val="24"/>
        </w:rPr>
        <w:t xml:space="preserve"> </w:t>
      </w:r>
      <w:r w:rsidR="004A1483">
        <w:rPr>
          <w:rFonts w:cs="Times New Roman"/>
          <w:i/>
          <w:iCs/>
          <w:color w:val="000000" w:themeColor="text1"/>
          <w:sz w:val="24"/>
        </w:rPr>
        <w:t>21</w:t>
      </w:r>
      <w:r w:rsidR="004A1483">
        <w:rPr>
          <w:rFonts w:cs="Times New Roman"/>
          <w:color w:val="000000" w:themeColor="text1"/>
          <w:sz w:val="24"/>
        </w:rPr>
        <w:t>(2)</w:t>
      </w:r>
      <w:r w:rsidRPr="00280630">
        <w:rPr>
          <w:rFonts w:cs="Times New Roman"/>
          <w:color w:val="000000" w:themeColor="text1"/>
          <w:sz w:val="24"/>
        </w:rPr>
        <w:t xml:space="preserve">, 200-218.  </w:t>
      </w:r>
      <w:r>
        <w:rPr>
          <w:rFonts w:cs="Times New Roman"/>
          <w:color w:val="000000" w:themeColor="text1"/>
          <w:sz w:val="24"/>
          <w:lang w:eastAsia="es-ES"/>
        </w:rPr>
        <w:t>DOI:</w:t>
      </w:r>
      <w:r w:rsidRPr="00280630">
        <w:rPr>
          <w:rFonts w:cs="Times New Roman"/>
          <w:color w:val="000000" w:themeColor="text1"/>
          <w:sz w:val="24"/>
        </w:rPr>
        <w:t>10.5294/edu.2018.21.2.2</w:t>
      </w:r>
    </w:p>
    <w:p w14:paraId="06A0BC22" w14:textId="6E46C8A7" w:rsidR="00280630" w:rsidRPr="00AE06FA" w:rsidRDefault="00280630" w:rsidP="00434C72">
      <w:pPr>
        <w:autoSpaceDE w:val="0"/>
        <w:autoSpaceDN w:val="0"/>
        <w:adjustRightInd w:val="0"/>
        <w:ind w:left="567" w:hanging="567"/>
        <w:rPr>
          <w:rFonts w:cs="Times New Roman"/>
          <w:color w:val="000000" w:themeColor="text1"/>
          <w:sz w:val="24"/>
        </w:rPr>
      </w:pPr>
      <w:r w:rsidRPr="00DD5981">
        <w:rPr>
          <w:rFonts w:cs="Times New Roman"/>
          <w:color w:val="000000" w:themeColor="text1"/>
          <w:sz w:val="24"/>
        </w:rPr>
        <w:t>Graham B., White C., Edwards A., Potter S. &amp; Street C. (2019)</w:t>
      </w:r>
      <w:r w:rsidR="00DD5981" w:rsidRPr="00DD5981">
        <w:rPr>
          <w:rFonts w:cs="Times New Roman"/>
          <w:color w:val="000000" w:themeColor="text1"/>
          <w:sz w:val="24"/>
        </w:rPr>
        <w:t>.</w:t>
      </w:r>
      <w:r w:rsidRPr="00DD5981">
        <w:rPr>
          <w:rFonts w:cs="Times New Roman"/>
          <w:color w:val="000000" w:themeColor="text1"/>
          <w:sz w:val="24"/>
        </w:rPr>
        <w:t xml:space="preserve"> </w:t>
      </w:r>
      <w:hyperlink r:id="rId27" w:history="1">
        <w:r w:rsidRPr="00F145C9">
          <w:rPr>
            <w:rStyle w:val="Hipervnculo"/>
            <w:rFonts w:cs="Times New Roman"/>
            <w:i/>
            <w:iCs/>
            <w:color w:val="000000" w:themeColor="text1"/>
            <w:sz w:val="24"/>
            <w:u w:val="none"/>
          </w:rPr>
          <w:t>School exclusion: a literature review on the continued disproportionate exclusion of certain children</w:t>
        </w:r>
        <w:r w:rsidRPr="00F145C9">
          <w:rPr>
            <w:rStyle w:val="Hipervnculo"/>
            <w:rFonts w:cs="Times New Roman"/>
            <w:color w:val="000000" w:themeColor="text1"/>
            <w:sz w:val="24"/>
            <w:u w:val="none"/>
          </w:rPr>
          <w:t>.</w:t>
        </w:r>
      </w:hyperlink>
      <w:r w:rsidRPr="00F145C9">
        <w:rPr>
          <w:rFonts w:cs="Times New Roman"/>
          <w:color w:val="000000" w:themeColor="text1"/>
          <w:sz w:val="24"/>
        </w:rPr>
        <w:t xml:space="preserve">  </w:t>
      </w:r>
      <w:r w:rsidRPr="00AE06FA">
        <w:rPr>
          <w:rFonts w:cs="Times New Roman"/>
          <w:color w:val="000000" w:themeColor="text1"/>
          <w:sz w:val="24"/>
        </w:rPr>
        <w:t xml:space="preserve">London: Department for Education </w:t>
      </w:r>
      <w:proofErr w:type="gramStart"/>
      <w:r w:rsidRPr="00AE06FA">
        <w:rPr>
          <w:rFonts w:cs="Times New Roman"/>
          <w:color w:val="000000" w:themeColor="text1"/>
          <w:sz w:val="24"/>
        </w:rPr>
        <w:t>of  United</w:t>
      </w:r>
      <w:proofErr w:type="gramEnd"/>
      <w:r w:rsidRPr="00AE06FA">
        <w:rPr>
          <w:rFonts w:cs="Times New Roman"/>
          <w:color w:val="000000" w:themeColor="text1"/>
          <w:sz w:val="24"/>
        </w:rPr>
        <w:t xml:space="preserve"> Kingdom. </w:t>
      </w:r>
      <w:proofErr w:type="spellStart"/>
      <w:r w:rsidR="00DD5981" w:rsidRPr="00AE06FA">
        <w:rPr>
          <w:rFonts w:cs="Times New Roman"/>
          <w:color w:val="000000" w:themeColor="text1"/>
          <w:sz w:val="24"/>
        </w:rPr>
        <w:t>Recuperado</w:t>
      </w:r>
      <w:proofErr w:type="spellEnd"/>
      <w:r w:rsidR="00DD5981" w:rsidRPr="00AE06FA">
        <w:rPr>
          <w:rFonts w:cs="Times New Roman"/>
          <w:color w:val="000000" w:themeColor="text1"/>
          <w:sz w:val="24"/>
        </w:rPr>
        <w:t xml:space="preserve"> de </w:t>
      </w:r>
      <w:hyperlink r:id="rId28" w:history="1">
        <w:r w:rsidR="00DA6AD4" w:rsidRPr="00AE06FA">
          <w:rPr>
            <w:rStyle w:val="Hipervnculo"/>
            <w:rFonts w:cs="Times New Roman"/>
            <w:sz w:val="24"/>
          </w:rPr>
          <w:t>https://assets.publishing.service.gov.uk/government/uploads/system/uploads/attachment_data/file/800028/Timpson_review_of_school_exclusion_literature_review.pdf</w:t>
        </w:r>
      </w:hyperlink>
    </w:p>
    <w:p w14:paraId="00D97754" w14:textId="77777777" w:rsidR="00DD5981" w:rsidRDefault="00280630" w:rsidP="00434C72">
      <w:pPr>
        <w:ind w:left="567" w:hanging="567"/>
        <w:rPr>
          <w:rFonts w:eastAsia="Times New Roman" w:cs="Times New Roman"/>
          <w:sz w:val="24"/>
          <w:shd w:val="clear" w:color="auto" w:fill="FFFFFF"/>
          <w:lang w:val="es-ES" w:eastAsia="es-ES_tradnl"/>
        </w:rPr>
      </w:pPr>
      <w:r w:rsidRPr="00DD5981">
        <w:rPr>
          <w:rFonts w:cs="Times New Roman"/>
          <w:color w:val="000000" w:themeColor="text1"/>
          <w:sz w:val="24"/>
          <w:lang w:val="es-ES"/>
        </w:rPr>
        <w:t>Greca I. M. y Jerez E. (2017)</w:t>
      </w:r>
      <w:r w:rsidR="00DD5981">
        <w:rPr>
          <w:rFonts w:cs="Times New Roman"/>
          <w:color w:val="000000" w:themeColor="text1"/>
          <w:sz w:val="24"/>
          <w:lang w:val="es-ES"/>
        </w:rPr>
        <w:t>.</w:t>
      </w:r>
      <w:r w:rsidRPr="00DD5981">
        <w:rPr>
          <w:rFonts w:cs="Times New Roman"/>
          <w:color w:val="000000" w:themeColor="text1"/>
          <w:sz w:val="24"/>
          <w:lang w:val="es-ES"/>
        </w:rPr>
        <w:t xml:space="preserve"> Propuesta para la enseñanza de Ciencias Naturales en Educación Primaria en un aula inclusiva. </w:t>
      </w:r>
      <w:r w:rsidRPr="00DD5981">
        <w:rPr>
          <w:rFonts w:cs="Times New Roman"/>
          <w:i/>
          <w:color w:val="000000" w:themeColor="text1"/>
          <w:sz w:val="24"/>
          <w:lang w:val="es-ES"/>
        </w:rPr>
        <w:t xml:space="preserve">Revista Eureka sobre Enseñanza y Divulgación de las Ciencias </w:t>
      </w:r>
      <w:r w:rsidRPr="00DD5981">
        <w:rPr>
          <w:rFonts w:cs="Times New Roman"/>
          <w:i/>
          <w:iCs/>
          <w:color w:val="000000" w:themeColor="text1"/>
          <w:sz w:val="24"/>
          <w:lang w:val="es-ES"/>
        </w:rPr>
        <w:t>14</w:t>
      </w:r>
      <w:r w:rsidRPr="00DD5981">
        <w:rPr>
          <w:rFonts w:cs="Times New Roman"/>
          <w:color w:val="000000" w:themeColor="text1"/>
          <w:sz w:val="24"/>
          <w:lang w:val="es-ES"/>
        </w:rPr>
        <w:t xml:space="preserve">(2), 385-397. </w:t>
      </w:r>
      <w:r w:rsidR="00DD5981" w:rsidRPr="00DD5981">
        <w:rPr>
          <w:rFonts w:cs="Times New Roman"/>
          <w:color w:val="000000" w:themeColor="text1"/>
          <w:sz w:val="24"/>
          <w:lang w:val="es-ES"/>
        </w:rPr>
        <w:t xml:space="preserve">DOI: </w:t>
      </w:r>
      <w:r w:rsidR="00DD5981" w:rsidRPr="00DD5981">
        <w:rPr>
          <w:rFonts w:eastAsia="Times New Roman" w:cs="Times New Roman"/>
          <w:sz w:val="24"/>
          <w:shd w:val="clear" w:color="auto" w:fill="FFFFFF"/>
          <w:lang w:val="es-ES" w:eastAsia="es-ES_tradnl"/>
        </w:rPr>
        <w:t>10.25267/Rev_Eureka_ensen_divulg_</w:t>
      </w:r>
      <w:proofErr w:type="gramStart"/>
      <w:r w:rsidR="00DD5981" w:rsidRPr="00DD5981">
        <w:rPr>
          <w:rFonts w:eastAsia="Times New Roman" w:cs="Times New Roman"/>
          <w:sz w:val="24"/>
          <w:shd w:val="clear" w:color="auto" w:fill="FFFFFF"/>
          <w:lang w:val="es-ES" w:eastAsia="es-ES_tradnl"/>
        </w:rPr>
        <w:t>cienc.2017.v</w:t>
      </w:r>
      <w:proofErr w:type="gramEnd"/>
      <w:r w:rsidR="00DD5981" w:rsidRPr="00DD5981">
        <w:rPr>
          <w:rFonts w:eastAsia="Times New Roman" w:cs="Times New Roman"/>
          <w:sz w:val="24"/>
          <w:shd w:val="clear" w:color="auto" w:fill="FFFFFF"/>
          <w:lang w:val="es-ES" w:eastAsia="es-ES_tradnl"/>
        </w:rPr>
        <w:t>14.i2.07</w:t>
      </w:r>
    </w:p>
    <w:p w14:paraId="3721190F" w14:textId="185B81B1" w:rsidR="00280630" w:rsidRPr="00AE06FA" w:rsidRDefault="00280630" w:rsidP="00434C72">
      <w:pPr>
        <w:ind w:left="567" w:hanging="567"/>
        <w:rPr>
          <w:rFonts w:cs="Times New Roman"/>
          <w:color w:val="000000" w:themeColor="text1"/>
          <w:sz w:val="24"/>
        </w:rPr>
      </w:pPr>
      <w:r w:rsidRPr="00DD5981">
        <w:rPr>
          <w:rFonts w:cs="Times New Roman"/>
          <w:color w:val="000000" w:themeColor="text1"/>
          <w:sz w:val="24"/>
          <w:lang w:val="es-ES"/>
        </w:rPr>
        <w:t>Guerrero C. (2012)</w:t>
      </w:r>
      <w:r w:rsidR="00B4363E">
        <w:rPr>
          <w:rFonts w:cs="Times New Roman"/>
          <w:color w:val="000000" w:themeColor="text1"/>
          <w:sz w:val="24"/>
          <w:lang w:val="es-ES"/>
        </w:rPr>
        <w:t>.</w:t>
      </w:r>
      <w:r w:rsidRPr="00DD5981">
        <w:rPr>
          <w:rFonts w:cs="Times New Roman"/>
          <w:color w:val="000000" w:themeColor="text1"/>
          <w:sz w:val="24"/>
          <w:lang w:val="es-ES"/>
        </w:rPr>
        <w:t xml:space="preserve"> Hacia la construcción de procesos y prácticas “exclusivas”: metodologías para la intervención. </w:t>
      </w:r>
      <w:r w:rsidRPr="00DD5981">
        <w:rPr>
          <w:rFonts w:cs="Times New Roman"/>
          <w:i/>
          <w:iCs/>
          <w:color w:val="000000" w:themeColor="text1"/>
          <w:sz w:val="24"/>
          <w:lang w:val="es-ES"/>
        </w:rPr>
        <w:t xml:space="preserve"> </w:t>
      </w:r>
      <w:proofErr w:type="spellStart"/>
      <w:r w:rsidRPr="00AE06FA">
        <w:rPr>
          <w:rFonts w:cs="Times New Roman"/>
          <w:i/>
          <w:iCs/>
          <w:color w:val="000000" w:themeColor="text1"/>
          <w:sz w:val="24"/>
        </w:rPr>
        <w:t>Quadernsanimacio</w:t>
      </w:r>
      <w:proofErr w:type="spellEnd"/>
      <w:r w:rsidRPr="00AE06FA">
        <w:rPr>
          <w:rFonts w:cs="Times New Roman"/>
          <w:i/>
          <w:iCs/>
          <w:color w:val="000000" w:themeColor="text1"/>
          <w:sz w:val="24"/>
        </w:rPr>
        <w:t xml:space="preserve">, </w:t>
      </w:r>
      <w:hyperlink r:id="rId29" w:history="1">
        <w:r w:rsidR="00F145C9" w:rsidRPr="00AE06FA">
          <w:rPr>
            <w:rStyle w:val="Hipervnculo"/>
            <w:rFonts w:cs="Times New Roman"/>
            <w:i/>
            <w:color w:val="000000" w:themeColor="text1"/>
            <w:sz w:val="24"/>
            <w:u w:val="none"/>
          </w:rPr>
          <w:t>16</w:t>
        </w:r>
        <w:r w:rsidRPr="00AE06FA">
          <w:rPr>
            <w:rStyle w:val="Hipervnculo"/>
            <w:rFonts w:cs="Times New Roman"/>
            <w:iCs/>
            <w:color w:val="000000" w:themeColor="text1"/>
            <w:sz w:val="24"/>
            <w:u w:val="none"/>
          </w:rPr>
          <w:t>(3)</w:t>
        </w:r>
        <w:r w:rsidRPr="00AE06FA">
          <w:rPr>
            <w:rStyle w:val="Hipervnculo"/>
            <w:rFonts w:cs="Times New Roman"/>
            <w:color w:val="000000" w:themeColor="text1"/>
            <w:sz w:val="24"/>
            <w:u w:val="none"/>
          </w:rPr>
          <w:t>, 1-16</w:t>
        </w:r>
      </w:hyperlink>
      <w:r w:rsidRPr="00AE06FA">
        <w:rPr>
          <w:rFonts w:cs="Times New Roman"/>
          <w:color w:val="000000" w:themeColor="text1"/>
          <w:sz w:val="24"/>
        </w:rPr>
        <w:t xml:space="preserve">. </w:t>
      </w:r>
    </w:p>
    <w:p w14:paraId="0BCB3290" w14:textId="34869D5D" w:rsidR="00280630" w:rsidRPr="00AE06FA" w:rsidRDefault="00280630" w:rsidP="00434C72">
      <w:pPr>
        <w:autoSpaceDE w:val="0"/>
        <w:autoSpaceDN w:val="0"/>
        <w:adjustRightInd w:val="0"/>
        <w:ind w:left="567" w:hanging="567"/>
        <w:rPr>
          <w:rFonts w:cs="Times New Roman"/>
          <w:color w:val="000000" w:themeColor="text1"/>
          <w:sz w:val="24"/>
        </w:rPr>
      </w:pPr>
      <w:proofErr w:type="spellStart"/>
      <w:r w:rsidRPr="00F145C9">
        <w:rPr>
          <w:rFonts w:cs="Times New Roman"/>
          <w:color w:val="000000" w:themeColor="text1"/>
          <w:sz w:val="24"/>
        </w:rPr>
        <w:t>Hagell</w:t>
      </w:r>
      <w:proofErr w:type="spellEnd"/>
      <w:r w:rsidRPr="00F145C9">
        <w:rPr>
          <w:rFonts w:cs="Times New Roman"/>
          <w:color w:val="000000" w:themeColor="text1"/>
          <w:sz w:val="24"/>
        </w:rPr>
        <w:t xml:space="preserve"> A., Shah R &amp; Coleman, J. (2017)</w:t>
      </w:r>
      <w:r w:rsidR="00F145C9">
        <w:rPr>
          <w:rFonts w:cs="Times New Roman"/>
          <w:color w:val="000000" w:themeColor="text1"/>
          <w:sz w:val="24"/>
        </w:rPr>
        <w:t>.</w:t>
      </w:r>
      <w:r w:rsidRPr="00F145C9">
        <w:rPr>
          <w:rFonts w:cs="Times New Roman"/>
          <w:color w:val="000000" w:themeColor="text1"/>
          <w:sz w:val="24"/>
        </w:rPr>
        <w:t xml:space="preserve"> </w:t>
      </w:r>
      <w:r w:rsidRPr="00F145C9">
        <w:rPr>
          <w:rFonts w:cs="Times New Roman"/>
          <w:i/>
          <w:iCs/>
          <w:color w:val="000000" w:themeColor="text1"/>
          <w:sz w:val="24"/>
        </w:rPr>
        <w:t>Key data on young people 2017.</w:t>
      </w:r>
      <w:r w:rsidRPr="00F145C9">
        <w:rPr>
          <w:rFonts w:cs="Times New Roman"/>
          <w:color w:val="000000" w:themeColor="text1"/>
          <w:sz w:val="24"/>
        </w:rPr>
        <w:t xml:space="preserve"> London: The Association for Young People’s Health (AYPH). </w:t>
      </w:r>
      <w:proofErr w:type="spellStart"/>
      <w:r w:rsidR="00F145C9" w:rsidRPr="00AE06FA">
        <w:rPr>
          <w:rFonts w:cs="Times New Roman"/>
          <w:color w:val="000000" w:themeColor="text1"/>
          <w:sz w:val="24"/>
        </w:rPr>
        <w:t>Recuperado</w:t>
      </w:r>
      <w:proofErr w:type="spellEnd"/>
      <w:r w:rsidR="00F145C9" w:rsidRPr="00AE06FA">
        <w:rPr>
          <w:rFonts w:cs="Times New Roman"/>
          <w:color w:val="000000" w:themeColor="text1"/>
          <w:sz w:val="24"/>
        </w:rPr>
        <w:t xml:space="preserve"> de </w:t>
      </w:r>
      <w:hyperlink r:id="rId30" w:history="1">
        <w:r w:rsidR="00DA6AD4" w:rsidRPr="00AE06FA">
          <w:rPr>
            <w:rStyle w:val="Hipervnculo"/>
            <w:rFonts w:cs="Times New Roman"/>
            <w:sz w:val="24"/>
          </w:rPr>
          <w:t>http://www.ayph.org.uk/keydata2017/FullVersion2017</w:t>
        </w:r>
      </w:hyperlink>
    </w:p>
    <w:p w14:paraId="0D5F7730" w14:textId="098B3188" w:rsidR="00280630" w:rsidRPr="00F145C9"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Iglesias B., Madrid L., Ramos C. y Serrano A. (2013)</w:t>
      </w:r>
      <w:r w:rsidR="00B4363E">
        <w:rPr>
          <w:rFonts w:cs="Times New Roman"/>
          <w:color w:val="000000" w:themeColor="text1"/>
          <w:sz w:val="24"/>
          <w:lang w:val="es-ES"/>
        </w:rPr>
        <w:t>.</w:t>
      </w:r>
      <w:r w:rsidRPr="00F145C9">
        <w:rPr>
          <w:rFonts w:cs="Times New Roman"/>
          <w:color w:val="000000" w:themeColor="text1"/>
          <w:sz w:val="24"/>
          <w:lang w:val="es-ES"/>
        </w:rPr>
        <w:t xml:space="preserve"> Metodologías innovadoras e inclusivas en educación secundaria: los grupos interactivos y la asamblea de aula. </w:t>
      </w:r>
      <w:r w:rsidRPr="00F145C9">
        <w:rPr>
          <w:rFonts w:cs="Times New Roman"/>
          <w:i/>
          <w:color w:val="000000" w:themeColor="text1"/>
          <w:sz w:val="24"/>
          <w:lang w:val="es-ES"/>
        </w:rPr>
        <w:t>Tendencias pedagógicas</w:t>
      </w:r>
      <w:r w:rsidRPr="00F145C9">
        <w:rPr>
          <w:rFonts w:cs="Times New Roman"/>
          <w:color w:val="000000" w:themeColor="text1"/>
          <w:sz w:val="24"/>
          <w:lang w:val="es-ES"/>
        </w:rPr>
        <w:t xml:space="preserve"> </w:t>
      </w:r>
      <w:r w:rsidRPr="00F145C9">
        <w:rPr>
          <w:rFonts w:cs="Times New Roman"/>
          <w:i/>
          <w:iCs/>
          <w:color w:val="000000" w:themeColor="text1"/>
          <w:sz w:val="24"/>
          <w:lang w:val="es-ES"/>
        </w:rPr>
        <w:t>21</w:t>
      </w:r>
      <w:r w:rsidRPr="00F145C9">
        <w:rPr>
          <w:rFonts w:cs="Times New Roman"/>
          <w:color w:val="000000" w:themeColor="text1"/>
          <w:sz w:val="24"/>
          <w:lang w:val="es-ES"/>
        </w:rPr>
        <w:t>, 63-78.</w:t>
      </w:r>
    </w:p>
    <w:p w14:paraId="226C1ABF" w14:textId="3BF7D3CC" w:rsidR="00280630"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Jiménez-Ramírez M. (2008)</w:t>
      </w:r>
      <w:r w:rsidR="00B4363E">
        <w:rPr>
          <w:rFonts w:cs="Times New Roman"/>
          <w:color w:val="000000" w:themeColor="text1"/>
          <w:sz w:val="24"/>
          <w:lang w:val="es-ES"/>
        </w:rPr>
        <w:t>.</w:t>
      </w:r>
      <w:r w:rsidRPr="00F145C9">
        <w:rPr>
          <w:rFonts w:cs="Times New Roman"/>
          <w:color w:val="000000" w:themeColor="text1"/>
          <w:sz w:val="24"/>
          <w:lang w:val="es-ES"/>
        </w:rPr>
        <w:t xml:space="preserve"> Aproximación teórica de la exclusión social: complejidad e imprecisión del término. Consecuencias para el ámbito educativo. </w:t>
      </w:r>
      <w:r w:rsidRPr="00F145C9">
        <w:rPr>
          <w:rFonts w:cs="Times New Roman"/>
          <w:i/>
          <w:iCs/>
          <w:color w:val="000000" w:themeColor="text1"/>
          <w:sz w:val="24"/>
          <w:lang w:val="es-ES"/>
        </w:rPr>
        <w:t xml:space="preserve">Revista Estudios Pedagógicos XXXIV  </w:t>
      </w:r>
      <w:r w:rsidR="00F145C9">
        <w:rPr>
          <w:rFonts w:cs="Times New Roman"/>
          <w:i/>
          <w:color w:val="000000" w:themeColor="text1"/>
          <w:sz w:val="24"/>
          <w:lang w:val="es-ES"/>
        </w:rPr>
        <w:t>1</w:t>
      </w:r>
      <w:r w:rsidRPr="00F145C9">
        <w:rPr>
          <w:rFonts w:cs="Times New Roman"/>
          <w:iCs/>
          <w:color w:val="000000" w:themeColor="text1"/>
          <w:sz w:val="24"/>
          <w:lang w:val="es-ES"/>
        </w:rPr>
        <w:t xml:space="preserve">, </w:t>
      </w:r>
      <w:r w:rsidRPr="00F145C9">
        <w:rPr>
          <w:rFonts w:cs="Times New Roman"/>
          <w:color w:val="000000" w:themeColor="text1"/>
          <w:sz w:val="24"/>
          <w:lang w:val="es-ES"/>
        </w:rPr>
        <w:t>173-186.</w:t>
      </w:r>
    </w:p>
    <w:p w14:paraId="284ACE9B" w14:textId="2D850517" w:rsidR="00280630" w:rsidRPr="00434C72" w:rsidRDefault="00280630" w:rsidP="00434C72">
      <w:pPr>
        <w:autoSpaceDE w:val="0"/>
        <w:autoSpaceDN w:val="0"/>
        <w:adjustRightInd w:val="0"/>
        <w:ind w:left="567" w:hanging="567"/>
        <w:rPr>
          <w:rFonts w:cs="Times New Roman"/>
          <w:color w:val="000000" w:themeColor="text1"/>
          <w:sz w:val="24"/>
          <w:lang w:val="es-ES" w:eastAsia="es-ES"/>
        </w:rPr>
      </w:pPr>
      <w:proofErr w:type="spellStart"/>
      <w:r w:rsidRPr="00F145C9">
        <w:rPr>
          <w:rFonts w:cs="Times New Roman"/>
          <w:color w:val="000000" w:themeColor="text1"/>
          <w:sz w:val="24"/>
          <w:lang w:val="es-ES"/>
        </w:rPr>
        <w:t>Kingle</w:t>
      </w:r>
      <w:proofErr w:type="spellEnd"/>
      <w:r w:rsidRPr="00F145C9">
        <w:rPr>
          <w:rFonts w:cs="Times New Roman"/>
          <w:color w:val="000000" w:themeColor="text1"/>
          <w:sz w:val="24"/>
          <w:lang w:val="es-ES"/>
        </w:rPr>
        <w:t xml:space="preserve"> C.L., Mejía C.M. y Posada L.M (2011)</w:t>
      </w:r>
      <w:r w:rsidR="00B4363E">
        <w:rPr>
          <w:rFonts w:cs="Times New Roman"/>
          <w:color w:val="000000" w:themeColor="text1"/>
          <w:sz w:val="24"/>
          <w:lang w:val="es-ES"/>
        </w:rPr>
        <w:t>.</w:t>
      </w:r>
      <w:r w:rsidRPr="00F145C9">
        <w:rPr>
          <w:rFonts w:cs="Times New Roman"/>
          <w:color w:val="000000" w:themeColor="text1"/>
          <w:sz w:val="24"/>
          <w:lang w:val="es-ES"/>
        </w:rPr>
        <w:t xml:space="preserve"> </w:t>
      </w:r>
      <w:r w:rsidRPr="00F145C9">
        <w:rPr>
          <w:rFonts w:cs="Times New Roman"/>
          <w:color w:val="000000" w:themeColor="text1"/>
          <w:sz w:val="24"/>
          <w:lang w:val="es-ES" w:eastAsia="es-ES"/>
        </w:rPr>
        <w:t>La inclusión educativa: un escenario de expresiones afectivas como mediadoras del aprendizaje</w:t>
      </w:r>
      <w:r w:rsidRPr="00F145C9">
        <w:rPr>
          <w:rFonts w:cs="Times New Roman"/>
          <w:color w:val="000000" w:themeColor="text1"/>
          <w:sz w:val="24"/>
          <w:lang w:val="es-ES"/>
        </w:rPr>
        <w:t>.</w:t>
      </w:r>
      <w:r w:rsidRPr="00F145C9">
        <w:rPr>
          <w:rFonts w:cs="Times New Roman"/>
          <w:i/>
          <w:iCs/>
          <w:color w:val="000000" w:themeColor="text1"/>
          <w:sz w:val="24"/>
          <w:lang w:val="es-ES"/>
        </w:rPr>
        <w:t xml:space="preserve"> Plumilla Educativa </w:t>
      </w:r>
      <w:r w:rsidR="00F145C9">
        <w:rPr>
          <w:rFonts w:cs="Times New Roman"/>
          <w:i/>
          <w:color w:val="000000" w:themeColor="text1"/>
          <w:sz w:val="24"/>
          <w:lang w:val="es-ES"/>
        </w:rPr>
        <w:t>8</w:t>
      </w:r>
      <w:r w:rsidRPr="00F145C9">
        <w:rPr>
          <w:rFonts w:cs="Times New Roman"/>
          <w:color w:val="000000" w:themeColor="text1"/>
          <w:sz w:val="24"/>
          <w:lang w:val="es-ES"/>
        </w:rPr>
        <w:t xml:space="preserve">(2), 176-190. </w:t>
      </w:r>
      <w:r w:rsidR="00F145C9">
        <w:rPr>
          <w:rFonts w:cs="Times New Roman"/>
          <w:color w:val="000000" w:themeColor="text1"/>
          <w:sz w:val="24"/>
          <w:lang w:val="es-ES"/>
        </w:rPr>
        <w:t xml:space="preserve">DOI: </w:t>
      </w:r>
      <w:r w:rsidR="009D59BB">
        <w:fldChar w:fldCharType="begin"/>
      </w:r>
      <w:r w:rsidR="009D59BB" w:rsidRPr="00CF28E5">
        <w:rPr>
          <w:lang w:val="es-ES"/>
        </w:rPr>
        <w:instrText xml:space="preserve"> HYPERLINK "https://doi.org/10.30554/plumillaedu.8.491.2011" </w:instrText>
      </w:r>
      <w:r w:rsidR="009D59BB">
        <w:fldChar w:fldCharType="separate"/>
      </w:r>
      <w:r w:rsidRPr="00F145C9">
        <w:rPr>
          <w:rFonts w:cs="Times New Roman"/>
          <w:color w:val="000000" w:themeColor="text1"/>
          <w:sz w:val="24"/>
          <w:lang w:val="es-ES" w:eastAsia="es-ES"/>
        </w:rPr>
        <w:t>10.30554/plumillaedu.8.491.2011</w:t>
      </w:r>
      <w:r w:rsidR="009D59BB">
        <w:rPr>
          <w:rFonts w:cs="Times New Roman"/>
          <w:color w:val="000000" w:themeColor="text1"/>
          <w:sz w:val="24"/>
          <w:lang w:val="es-ES" w:eastAsia="es-ES"/>
        </w:rPr>
        <w:fldChar w:fldCharType="end"/>
      </w:r>
    </w:p>
    <w:p w14:paraId="58E4D325" w14:textId="07E4862B" w:rsidR="00280630"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López-Vélez A. L. (2018)</w:t>
      </w:r>
      <w:r w:rsidR="00F145C9">
        <w:rPr>
          <w:rFonts w:cs="Times New Roman"/>
          <w:color w:val="000000" w:themeColor="text1"/>
          <w:sz w:val="24"/>
          <w:lang w:val="es-ES"/>
        </w:rPr>
        <w:t>.</w:t>
      </w:r>
      <w:r w:rsidRPr="00F145C9">
        <w:rPr>
          <w:rFonts w:cs="Times New Roman"/>
          <w:color w:val="000000" w:themeColor="text1"/>
          <w:sz w:val="24"/>
          <w:lang w:val="es-ES"/>
        </w:rPr>
        <w:t xml:space="preserve"> </w:t>
      </w:r>
      <w:r w:rsidRPr="00F145C9">
        <w:rPr>
          <w:rFonts w:cs="Times New Roman"/>
          <w:i/>
          <w:color w:val="000000" w:themeColor="text1"/>
          <w:sz w:val="24"/>
          <w:lang w:val="es-ES"/>
        </w:rPr>
        <w:t>Escuela inclusiva. El derecho a la equidad y la excelencia educativa</w:t>
      </w:r>
      <w:r w:rsidRPr="00F145C9">
        <w:rPr>
          <w:rFonts w:cs="Times New Roman"/>
          <w:color w:val="000000" w:themeColor="text1"/>
          <w:sz w:val="24"/>
          <w:lang w:val="es-ES"/>
        </w:rPr>
        <w:t xml:space="preserve">. Bilbao: Servicio Editorial de la Universidad del País Vasco. </w:t>
      </w:r>
    </w:p>
    <w:p w14:paraId="5D850D2E" w14:textId="2E1FFDC3" w:rsidR="00280630" w:rsidRDefault="00280630" w:rsidP="00434C72">
      <w:pPr>
        <w:ind w:left="567" w:hanging="567"/>
        <w:rPr>
          <w:rFonts w:cs="Times New Roman"/>
          <w:sz w:val="24"/>
          <w:lang w:val="es-ES"/>
        </w:rPr>
      </w:pPr>
      <w:r w:rsidRPr="00F145C9">
        <w:rPr>
          <w:rFonts w:cs="Times New Roman"/>
          <w:color w:val="000000" w:themeColor="text1"/>
          <w:sz w:val="24"/>
          <w:lang w:val="es-ES"/>
        </w:rPr>
        <w:t>Marín-Perabá C. (2019)</w:t>
      </w:r>
      <w:r w:rsidR="00F145C9">
        <w:rPr>
          <w:rFonts w:cs="Times New Roman"/>
          <w:color w:val="000000" w:themeColor="text1"/>
          <w:sz w:val="24"/>
          <w:lang w:val="es-ES"/>
        </w:rPr>
        <w:t>.</w:t>
      </w:r>
      <w:r w:rsidRPr="00F145C9">
        <w:rPr>
          <w:rFonts w:cs="Times New Roman"/>
          <w:color w:val="000000" w:themeColor="text1"/>
          <w:sz w:val="24"/>
          <w:lang w:val="es-ES"/>
        </w:rPr>
        <w:t xml:space="preserve"> Enfoques educativos de la concepción de integración e inclusión. </w:t>
      </w:r>
      <w:r w:rsidRPr="00F145C9">
        <w:rPr>
          <w:rFonts w:cs="Times New Roman"/>
          <w:i/>
          <w:iCs/>
          <w:color w:val="000000" w:themeColor="text1"/>
          <w:sz w:val="24"/>
          <w:lang w:val="es-ES"/>
        </w:rPr>
        <w:t>Revista Internacional de apoyo a la inclusión, logopedia, sociedad y multiculturalidad </w:t>
      </w:r>
      <w:r w:rsidR="00F145C9">
        <w:rPr>
          <w:rFonts w:cs="Times New Roman"/>
          <w:i/>
          <w:color w:val="000000" w:themeColor="text1"/>
          <w:sz w:val="24"/>
          <w:lang w:val="es-ES"/>
        </w:rPr>
        <w:t>5</w:t>
      </w:r>
      <w:r w:rsidRPr="00F145C9">
        <w:rPr>
          <w:rFonts w:cs="Times New Roman"/>
          <w:color w:val="000000" w:themeColor="text1"/>
          <w:sz w:val="24"/>
          <w:lang w:val="es-ES"/>
        </w:rPr>
        <w:t xml:space="preserve">(1),115-124. </w:t>
      </w:r>
      <w:r w:rsidR="00F145C9">
        <w:rPr>
          <w:rFonts w:cs="Times New Roman"/>
          <w:color w:val="000000" w:themeColor="text1"/>
          <w:sz w:val="24"/>
          <w:lang w:val="es-ES"/>
        </w:rPr>
        <w:t xml:space="preserve">Recuperado de </w:t>
      </w:r>
      <w:r w:rsidR="009D59BB">
        <w:fldChar w:fldCharType="begin"/>
      </w:r>
      <w:r w:rsidR="009D59BB" w:rsidRPr="00CF28E5">
        <w:rPr>
          <w:lang w:val="es-ES"/>
        </w:rPr>
        <w:instrText xml:space="preserve"> HYPERLINK "https://revistaselectronicas.ujaen.es/index.php/riai/article/view/4599" </w:instrText>
      </w:r>
      <w:r w:rsidR="009D59BB">
        <w:fldChar w:fldCharType="separate"/>
      </w:r>
      <w:r w:rsidR="00F145C9" w:rsidRPr="001A6619">
        <w:rPr>
          <w:rStyle w:val="Hipervnculo"/>
          <w:rFonts w:cs="Times New Roman"/>
          <w:sz w:val="24"/>
          <w:lang w:val="es-ES"/>
        </w:rPr>
        <w:t>https://revistaselectronicas.ujaen.es/index.php/riai/article/view/4599</w:t>
      </w:r>
      <w:r w:rsidR="009D59BB">
        <w:rPr>
          <w:rStyle w:val="Hipervnculo"/>
          <w:rFonts w:cs="Times New Roman"/>
          <w:sz w:val="24"/>
          <w:lang w:val="es-ES"/>
        </w:rPr>
        <w:fldChar w:fldCharType="end"/>
      </w:r>
    </w:p>
    <w:p w14:paraId="54577646" w14:textId="4C89DBD8" w:rsidR="00280630" w:rsidRDefault="00280630" w:rsidP="00434C72">
      <w:pPr>
        <w:ind w:left="567" w:hanging="567"/>
        <w:rPr>
          <w:rFonts w:cs="Times New Roman"/>
          <w:color w:val="000000" w:themeColor="text1"/>
          <w:sz w:val="24"/>
          <w:lang w:val="es-ES" w:eastAsia="es-ES"/>
        </w:rPr>
      </w:pPr>
      <w:r w:rsidRPr="00F145C9">
        <w:rPr>
          <w:rFonts w:cs="Times New Roman"/>
          <w:color w:val="000000" w:themeColor="text1"/>
          <w:sz w:val="24"/>
          <w:lang w:val="es-ES"/>
        </w:rPr>
        <w:t>Martínez-Seijo M. L. y Torrego J. C. (2014)</w:t>
      </w:r>
      <w:r w:rsidR="00F145C9">
        <w:rPr>
          <w:rFonts w:cs="Times New Roman"/>
          <w:color w:val="000000" w:themeColor="text1"/>
          <w:sz w:val="24"/>
          <w:lang w:val="es-ES"/>
        </w:rPr>
        <w:t>.</w:t>
      </w:r>
      <w:r w:rsidRPr="00F145C9">
        <w:rPr>
          <w:rFonts w:cs="Times New Roman"/>
          <w:color w:val="000000" w:themeColor="text1"/>
          <w:sz w:val="24"/>
          <w:lang w:val="es-ES"/>
        </w:rPr>
        <w:t xml:space="preserve"> Programas y medidas educativas en España para alcanzar objetivos europeos. </w:t>
      </w:r>
      <w:r w:rsidRPr="00F145C9">
        <w:rPr>
          <w:rFonts w:cs="Times New Roman"/>
          <w:i/>
          <w:color w:val="000000" w:themeColor="text1"/>
          <w:sz w:val="24"/>
          <w:lang w:val="es-ES"/>
        </w:rPr>
        <w:t>Revista Electrónica de Investigación Educativa</w:t>
      </w:r>
      <w:r w:rsidRPr="00F145C9">
        <w:rPr>
          <w:rFonts w:cs="Times New Roman"/>
          <w:color w:val="000000" w:themeColor="text1"/>
          <w:sz w:val="24"/>
          <w:lang w:val="es-ES"/>
        </w:rPr>
        <w:t xml:space="preserve"> </w:t>
      </w:r>
      <w:r w:rsidRPr="00F145C9">
        <w:rPr>
          <w:rFonts w:cs="Times New Roman"/>
          <w:i/>
          <w:color w:val="000000" w:themeColor="text1"/>
          <w:sz w:val="24"/>
          <w:lang w:val="es-ES"/>
        </w:rPr>
        <w:t>16(</w:t>
      </w:r>
      <w:r w:rsidRPr="00F145C9">
        <w:rPr>
          <w:rFonts w:cs="Times New Roman"/>
          <w:color w:val="000000" w:themeColor="text1"/>
          <w:sz w:val="24"/>
          <w:lang w:val="es-ES"/>
        </w:rPr>
        <w:t xml:space="preserve">2), 119-134. </w:t>
      </w:r>
      <w:r w:rsidR="00F145C9">
        <w:rPr>
          <w:rFonts w:cs="Times New Roman"/>
          <w:color w:val="000000" w:themeColor="text1"/>
          <w:sz w:val="24"/>
          <w:lang w:val="es-ES"/>
        </w:rPr>
        <w:t xml:space="preserve">Recuperado de </w:t>
      </w:r>
      <w:r w:rsidRPr="00F145C9">
        <w:rPr>
          <w:rFonts w:cs="Times New Roman"/>
          <w:color w:val="000000" w:themeColor="text1"/>
          <w:sz w:val="24"/>
          <w:lang w:val="es-ES" w:eastAsia="es-ES"/>
        </w:rPr>
        <w:t xml:space="preserve">http://redie.uabc.mx/vol16no2/contenido-mtnez- torrego.html </w:t>
      </w:r>
    </w:p>
    <w:p w14:paraId="3A615018" w14:textId="75CD4757" w:rsidR="00280630" w:rsidRDefault="00280630" w:rsidP="00434C72">
      <w:pPr>
        <w:ind w:left="567" w:hanging="567"/>
        <w:rPr>
          <w:rFonts w:cs="Times New Roman"/>
          <w:color w:val="000000" w:themeColor="text1"/>
          <w:sz w:val="24"/>
          <w:lang w:val="es-ES"/>
        </w:rPr>
      </w:pPr>
      <w:r w:rsidRPr="00F145C9">
        <w:rPr>
          <w:rFonts w:cs="Times New Roman"/>
          <w:color w:val="000000" w:themeColor="text1"/>
          <w:sz w:val="24"/>
          <w:lang w:val="es-ES"/>
        </w:rPr>
        <w:lastRenderedPageBreak/>
        <w:t>Merchán A. (2018)</w:t>
      </w:r>
      <w:r w:rsidR="00F145C9">
        <w:rPr>
          <w:rFonts w:cs="Times New Roman"/>
          <w:color w:val="000000" w:themeColor="text1"/>
          <w:sz w:val="24"/>
          <w:lang w:val="es-ES"/>
        </w:rPr>
        <w:t>.</w:t>
      </w:r>
      <w:r w:rsidRPr="00F145C9">
        <w:rPr>
          <w:rFonts w:cs="Times New Roman"/>
          <w:color w:val="000000" w:themeColor="text1"/>
          <w:sz w:val="24"/>
          <w:lang w:val="es-ES"/>
        </w:rPr>
        <w:t xml:space="preserve"> </w:t>
      </w:r>
      <w:r w:rsidR="009D59BB">
        <w:fldChar w:fldCharType="begin"/>
      </w:r>
      <w:r w:rsidR="009D59BB" w:rsidRPr="00CF28E5">
        <w:rPr>
          <w:lang w:val="es-ES"/>
        </w:rPr>
        <w:instrText xml:space="preserve"> HYPERLINK "https://reunir.unir.net/bitstream/handle/123456789/6716/MERCHAN%20GALAN%2C%20ANA.pdf?sequence=1&amp;isAllowed=y" </w:instrText>
      </w:r>
      <w:r w:rsidR="009D59BB">
        <w:fldChar w:fldCharType="separate"/>
      </w:r>
      <w:r w:rsidRPr="00F145C9">
        <w:rPr>
          <w:rStyle w:val="Hipervnculo"/>
          <w:rFonts w:cs="Times New Roman"/>
          <w:i/>
          <w:color w:val="000000" w:themeColor="text1"/>
          <w:sz w:val="24"/>
          <w:u w:val="none"/>
          <w:lang w:val="es-ES"/>
        </w:rPr>
        <w:t>Propuesta para promover la alfabetización científica en alumnos de 2º de la ESO mediante actividades Ciencia-Tecnología-Sociedad</w:t>
      </w:r>
      <w:r w:rsidR="009D59BB">
        <w:rPr>
          <w:rStyle w:val="Hipervnculo"/>
          <w:rFonts w:cs="Times New Roman"/>
          <w:i/>
          <w:color w:val="000000" w:themeColor="text1"/>
          <w:sz w:val="24"/>
          <w:u w:val="none"/>
          <w:lang w:val="es-ES"/>
        </w:rPr>
        <w:fldChar w:fldCharType="end"/>
      </w:r>
      <w:r w:rsidRPr="00F145C9">
        <w:rPr>
          <w:rFonts w:cs="Times New Roman"/>
          <w:color w:val="000000" w:themeColor="text1"/>
          <w:sz w:val="24"/>
          <w:lang w:val="es-ES"/>
        </w:rPr>
        <w:t xml:space="preserve"> [Trabajo Final de Máster, Universidad Internacional de la Rioja] </w:t>
      </w:r>
    </w:p>
    <w:p w14:paraId="424A7B71" w14:textId="558BFB26" w:rsidR="00280630"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Moneo A., Jiménez- Pérez R. y Jiménez-Palacios R. (2017)</w:t>
      </w:r>
      <w:r w:rsidR="00F145C9">
        <w:rPr>
          <w:rFonts w:cs="Times New Roman"/>
          <w:color w:val="000000" w:themeColor="text1"/>
          <w:sz w:val="24"/>
          <w:lang w:val="es-ES"/>
        </w:rPr>
        <w:t>.</w:t>
      </w:r>
      <w:r w:rsidRPr="00F145C9">
        <w:rPr>
          <w:rFonts w:cs="Times New Roman"/>
          <w:color w:val="000000" w:themeColor="text1"/>
          <w:sz w:val="24"/>
          <w:lang w:val="es-ES"/>
        </w:rPr>
        <w:t xml:space="preserve"> Evolución de la madurez emocional en alumnos de Formación Profesional Básica mediante el empleo de actividades fuera del contexto escolar en el área de las ciencias naturales. </w:t>
      </w:r>
      <w:r w:rsidRPr="00F145C9">
        <w:rPr>
          <w:rFonts w:cs="Times New Roman"/>
          <w:i/>
          <w:color w:val="000000" w:themeColor="text1"/>
          <w:sz w:val="24"/>
          <w:lang w:val="es-ES"/>
        </w:rPr>
        <w:t>Revista Eureka sobre Enseñanza y Divulgación de las Ciencias</w:t>
      </w:r>
      <w:r w:rsidRPr="00F145C9">
        <w:rPr>
          <w:rFonts w:cs="Times New Roman"/>
          <w:color w:val="000000" w:themeColor="text1"/>
          <w:sz w:val="24"/>
          <w:lang w:val="es-ES"/>
        </w:rPr>
        <w:t xml:space="preserve"> </w:t>
      </w:r>
      <w:r w:rsidRPr="00F145C9">
        <w:rPr>
          <w:rFonts w:cs="Times New Roman"/>
          <w:i/>
          <w:color w:val="000000" w:themeColor="text1"/>
          <w:sz w:val="24"/>
          <w:lang w:val="es-ES"/>
        </w:rPr>
        <w:t>14(</w:t>
      </w:r>
      <w:r w:rsidRPr="00F145C9">
        <w:rPr>
          <w:rFonts w:cs="Times New Roman"/>
          <w:color w:val="000000" w:themeColor="text1"/>
          <w:sz w:val="24"/>
          <w:lang w:val="es-ES"/>
        </w:rPr>
        <w:t>1), 69-85.</w:t>
      </w:r>
      <w:r w:rsidRPr="00F145C9">
        <w:rPr>
          <w:rFonts w:cs="Times New Roman"/>
          <w:color w:val="000000" w:themeColor="text1"/>
          <w:spacing w:val="-1"/>
          <w:sz w:val="24"/>
          <w:shd w:val="clear" w:color="auto" w:fill="FFFFFF"/>
          <w:lang w:val="es-ES"/>
        </w:rPr>
        <w:t xml:space="preserve"> </w:t>
      </w:r>
      <w:r w:rsidR="00F145C9">
        <w:rPr>
          <w:rFonts w:cs="Times New Roman"/>
          <w:color w:val="000000" w:themeColor="text1"/>
          <w:spacing w:val="-1"/>
          <w:sz w:val="24"/>
          <w:shd w:val="clear" w:color="auto" w:fill="FFFFFF"/>
          <w:lang w:val="es-ES"/>
        </w:rPr>
        <w:t xml:space="preserve">Recuperado de </w:t>
      </w:r>
      <w:r w:rsidR="009D59BB">
        <w:fldChar w:fldCharType="begin"/>
      </w:r>
      <w:r w:rsidR="009D59BB" w:rsidRPr="00CF28E5">
        <w:rPr>
          <w:lang w:val="es-ES"/>
        </w:rPr>
        <w:instrText xml:space="preserve"> HYPERLINK "https://revistas.uca.es/pre/index.php/eureka/article/view/3006" </w:instrText>
      </w:r>
      <w:r w:rsidR="009D59BB">
        <w:fldChar w:fldCharType="separate"/>
      </w:r>
      <w:r w:rsidR="00F145C9" w:rsidRPr="00F145C9">
        <w:rPr>
          <w:rStyle w:val="Hipervnculo"/>
          <w:rFonts w:cs="Times New Roman"/>
          <w:color w:val="000000" w:themeColor="text1"/>
          <w:sz w:val="24"/>
          <w:u w:val="none"/>
          <w:lang w:val="es-ES"/>
        </w:rPr>
        <w:t>https://revistas.uca.es/pre/index.php/eureka/article/view/3006</w:t>
      </w:r>
      <w:r w:rsidR="009D59BB">
        <w:rPr>
          <w:rStyle w:val="Hipervnculo"/>
          <w:rFonts w:cs="Times New Roman"/>
          <w:color w:val="000000" w:themeColor="text1"/>
          <w:sz w:val="24"/>
          <w:u w:val="none"/>
          <w:lang w:val="es-ES"/>
        </w:rPr>
        <w:fldChar w:fldCharType="end"/>
      </w:r>
    </w:p>
    <w:p w14:paraId="762ECC40" w14:textId="77777777" w:rsidR="00DA6AD4" w:rsidRPr="00F145C9" w:rsidRDefault="00DA6AD4" w:rsidP="00434C72">
      <w:pPr>
        <w:autoSpaceDE w:val="0"/>
        <w:autoSpaceDN w:val="0"/>
        <w:adjustRightInd w:val="0"/>
        <w:ind w:left="567" w:hanging="567"/>
        <w:rPr>
          <w:rFonts w:cs="Times New Roman"/>
          <w:color w:val="000000" w:themeColor="text1"/>
          <w:sz w:val="24"/>
          <w:lang w:val="es-ES"/>
        </w:rPr>
      </w:pPr>
    </w:p>
    <w:p w14:paraId="3E6E65E8" w14:textId="7C5E9F38" w:rsidR="00280630"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Núñez J.A. y Rodríguez M.S. (2015)</w:t>
      </w:r>
      <w:r w:rsidR="00F145C9">
        <w:rPr>
          <w:rFonts w:cs="Times New Roman"/>
          <w:color w:val="000000" w:themeColor="text1"/>
          <w:sz w:val="24"/>
          <w:lang w:val="es-ES"/>
        </w:rPr>
        <w:t>.</w:t>
      </w:r>
      <w:r w:rsidRPr="00F145C9">
        <w:rPr>
          <w:rFonts w:cs="Times New Roman"/>
          <w:color w:val="000000" w:themeColor="text1"/>
          <w:sz w:val="24"/>
          <w:lang w:val="es-ES"/>
        </w:rPr>
        <w:t xml:space="preserve"> El desafío de alfabetizar en el siglo XXI. Dimensiones y propuestas en torno a la alfabetización. </w:t>
      </w:r>
      <w:proofErr w:type="spellStart"/>
      <w:r w:rsidRPr="00F145C9">
        <w:rPr>
          <w:rFonts w:cs="Times New Roman"/>
          <w:i/>
          <w:iCs/>
          <w:color w:val="000000" w:themeColor="text1"/>
          <w:sz w:val="24"/>
          <w:lang w:val="es-ES"/>
        </w:rPr>
        <w:t>Verbeia</w:t>
      </w:r>
      <w:proofErr w:type="spellEnd"/>
      <w:r w:rsidRPr="00F145C9">
        <w:rPr>
          <w:rFonts w:cs="Times New Roman"/>
          <w:i/>
          <w:iCs/>
          <w:color w:val="000000" w:themeColor="text1"/>
          <w:sz w:val="24"/>
          <w:lang w:val="es-ES"/>
        </w:rPr>
        <w:t>. Revista de estudios filológicos 0,</w:t>
      </w:r>
      <w:r w:rsidRPr="00F145C9">
        <w:rPr>
          <w:rFonts w:cs="Times New Roman"/>
          <w:color w:val="000000" w:themeColor="text1"/>
          <w:sz w:val="24"/>
          <w:lang w:val="es-ES"/>
        </w:rPr>
        <w:t xml:space="preserve"> 139-157.</w:t>
      </w:r>
    </w:p>
    <w:p w14:paraId="2C48568A" w14:textId="27BBDE3B" w:rsidR="00280630"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 xml:space="preserve">Ortega F. (2017) Principios e implicaciones del Nuevo Modelo Educativo. </w:t>
      </w:r>
      <w:r w:rsidRPr="00F145C9">
        <w:rPr>
          <w:rFonts w:cs="Times New Roman"/>
          <w:i/>
          <w:iCs/>
          <w:color w:val="000000" w:themeColor="text1"/>
          <w:sz w:val="24"/>
          <w:lang w:val="es-ES"/>
        </w:rPr>
        <w:t>Revista latinoamericana de estudios educativos 47</w:t>
      </w:r>
      <w:r w:rsidRPr="00F145C9">
        <w:rPr>
          <w:rFonts w:cs="Times New Roman"/>
          <w:color w:val="000000" w:themeColor="text1"/>
          <w:sz w:val="24"/>
          <w:lang w:val="es-ES"/>
        </w:rPr>
        <w:t>(1), 43-62.</w:t>
      </w:r>
    </w:p>
    <w:p w14:paraId="6E2CBD21" w14:textId="2E0853BF" w:rsidR="00280630" w:rsidRPr="00AE06FA" w:rsidRDefault="00280630" w:rsidP="00434C72">
      <w:pPr>
        <w:autoSpaceDE w:val="0"/>
        <w:autoSpaceDN w:val="0"/>
        <w:adjustRightInd w:val="0"/>
        <w:ind w:left="567" w:hanging="567"/>
        <w:rPr>
          <w:rStyle w:val="Hipervnculo"/>
          <w:rFonts w:cs="Times New Roman"/>
          <w:color w:val="000000" w:themeColor="text1"/>
          <w:sz w:val="24"/>
          <w:u w:val="none"/>
          <w:lang w:val="es-ES"/>
        </w:rPr>
      </w:pPr>
      <w:r w:rsidRPr="00F145C9">
        <w:rPr>
          <w:rFonts w:cs="Times New Roman"/>
          <w:color w:val="000000" w:themeColor="text1"/>
          <w:sz w:val="24"/>
          <w:lang w:val="es-ES"/>
        </w:rPr>
        <w:t>Palomares A. y López-Sánchez S. (2012)</w:t>
      </w:r>
      <w:r w:rsidR="00F145C9">
        <w:rPr>
          <w:rFonts w:cs="Times New Roman"/>
          <w:color w:val="000000" w:themeColor="text1"/>
          <w:sz w:val="24"/>
          <w:lang w:val="es-ES"/>
        </w:rPr>
        <w:t>.</w:t>
      </w:r>
      <w:r w:rsidRPr="00F145C9">
        <w:rPr>
          <w:rFonts w:cs="Times New Roman"/>
          <w:color w:val="000000" w:themeColor="text1"/>
          <w:sz w:val="24"/>
          <w:lang w:val="es-ES"/>
        </w:rPr>
        <w:t xml:space="preserve"> La respuesta a la diversidad de los programas de garantía social hacia los programas de cualificación profesional inicial. </w:t>
      </w:r>
      <w:r w:rsidRPr="00F145C9">
        <w:rPr>
          <w:rFonts w:cs="Times New Roman"/>
          <w:i/>
          <w:color w:val="000000" w:themeColor="text1"/>
          <w:sz w:val="24"/>
          <w:lang w:val="es-ES"/>
        </w:rPr>
        <w:t xml:space="preserve">Revista Española de Educación Comparada </w:t>
      </w:r>
      <w:r w:rsidRPr="00F145C9">
        <w:rPr>
          <w:rFonts w:cs="Times New Roman"/>
          <w:color w:val="000000" w:themeColor="text1"/>
          <w:sz w:val="24"/>
          <w:lang w:val="es-ES"/>
        </w:rPr>
        <w:t>20, 249-274.</w:t>
      </w:r>
      <w:r w:rsidR="00F145C9">
        <w:rPr>
          <w:rFonts w:cs="Times New Roman"/>
          <w:color w:val="000000" w:themeColor="text1"/>
          <w:sz w:val="24"/>
          <w:lang w:val="es-ES"/>
        </w:rPr>
        <w:t xml:space="preserve"> DOI:</w:t>
      </w:r>
      <w:r w:rsidR="009D59BB">
        <w:fldChar w:fldCharType="begin"/>
      </w:r>
      <w:r w:rsidR="009D59BB" w:rsidRPr="00CF28E5">
        <w:rPr>
          <w:lang w:val="es-ES"/>
        </w:rPr>
        <w:instrText xml:space="preserve"> HYPERLINK "https://www.doi.org/10.5944/reec.20.2012.7600" </w:instrText>
      </w:r>
      <w:r w:rsidR="009D59BB">
        <w:fldChar w:fldCharType="separate"/>
      </w:r>
      <w:r w:rsidRPr="00F145C9">
        <w:rPr>
          <w:rStyle w:val="Hipervnculo"/>
          <w:rFonts w:cs="Times New Roman"/>
          <w:color w:val="000000" w:themeColor="text1"/>
          <w:sz w:val="24"/>
          <w:u w:val="none"/>
          <w:lang w:val="es-ES"/>
        </w:rPr>
        <w:t>10.5944/reec.20.2012.7600</w:t>
      </w:r>
      <w:r w:rsidR="009D59BB">
        <w:rPr>
          <w:rStyle w:val="Hipervnculo"/>
          <w:rFonts w:cs="Times New Roman"/>
          <w:color w:val="000000" w:themeColor="text1"/>
          <w:sz w:val="24"/>
          <w:u w:val="none"/>
          <w:lang w:val="es-ES"/>
        </w:rPr>
        <w:fldChar w:fldCharType="end"/>
      </w:r>
    </w:p>
    <w:p w14:paraId="45608264" w14:textId="557FBEAD" w:rsidR="00280630" w:rsidRDefault="00280630" w:rsidP="00434C72">
      <w:pPr>
        <w:autoSpaceDE w:val="0"/>
        <w:autoSpaceDN w:val="0"/>
        <w:adjustRightInd w:val="0"/>
        <w:ind w:left="567" w:hanging="567"/>
        <w:rPr>
          <w:rFonts w:cs="Times New Roman"/>
          <w:color w:val="000000" w:themeColor="text1"/>
          <w:sz w:val="24"/>
          <w:lang w:val="es-ES"/>
        </w:rPr>
      </w:pPr>
      <w:r w:rsidRPr="00F145C9">
        <w:rPr>
          <w:rFonts w:cs="Times New Roman"/>
          <w:color w:val="000000" w:themeColor="text1"/>
          <w:sz w:val="24"/>
          <w:lang w:val="es-ES"/>
        </w:rPr>
        <w:t>Palomino J. O. (2018)</w:t>
      </w:r>
      <w:r w:rsidR="00F145C9">
        <w:rPr>
          <w:rFonts w:cs="Times New Roman"/>
          <w:color w:val="000000" w:themeColor="text1"/>
          <w:sz w:val="24"/>
          <w:lang w:val="es-ES"/>
        </w:rPr>
        <w:t>.</w:t>
      </w:r>
      <w:r w:rsidRPr="00F145C9">
        <w:rPr>
          <w:rFonts w:cs="Times New Roman"/>
          <w:color w:val="000000" w:themeColor="text1"/>
          <w:sz w:val="24"/>
          <w:lang w:val="es-ES"/>
        </w:rPr>
        <w:t xml:space="preserve"> </w:t>
      </w:r>
      <w:r w:rsidRPr="00F145C9">
        <w:rPr>
          <w:rFonts w:cs="Times New Roman"/>
          <w:i/>
          <w:iCs/>
          <w:color w:val="000000" w:themeColor="text1"/>
          <w:sz w:val="24"/>
          <w:lang w:val="es-ES"/>
        </w:rPr>
        <w:t>Aprendizaje significativo y las actitudes hacia las matemáticas en estudiantes del VII ciclo, en la Institución Educativa 1227-Ate 2018</w:t>
      </w:r>
      <w:r w:rsidRPr="00F145C9">
        <w:rPr>
          <w:rFonts w:cs="Times New Roman"/>
          <w:color w:val="000000" w:themeColor="text1"/>
          <w:sz w:val="24"/>
          <w:lang w:val="es-ES"/>
        </w:rPr>
        <w:t xml:space="preserve">. [Tesis de grado, Escuela de posgrado Universidad César Vallejo, Lima] </w:t>
      </w:r>
    </w:p>
    <w:p w14:paraId="22770348" w14:textId="6D4D00EF" w:rsidR="00280630" w:rsidRDefault="00280630" w:rsidP="00434C72">
      <w:pPr>
        <w:ind w:left="567" w:hanging="567"/>
        <w:rPr>
          <w:rFonts w:cs="Times New Roman"/>
          <w:color w:val="000000" w:themeColor="text1"/>
          <w:sz w:val="24"/>
          <w:lang w:val="es-ES"/>
        </w:rPr>
      </w:pPr>
      <w:r w:rsidRPr="00F145C9">
        <w:rPr>
          <w:rFonts w:cs="Times New Roman"/>
          <w:color w:val="000000" w:themeColor="text1"/>
          <w:sz w:val="24"/>
          <w:lang w:val="es-ES"/>
        </w:rPr>
        <w:t>Puente J. M. (2015)</w:t>
      </w:r>
      <w:r w:rsidR="00F145C9" w:rsidRPr="00F145C9">
        <w:rPr>
          <w:rFonts w:cs="Times New Roman"/>
          <w:color w:val="000000" w:themeColor="text1"/>
          <w:sz w:val="24"/>
          <w:lang w:val="es-ES"/>
        </w:rPr>
        <w:t>.</w:t>
      </w:r>
      <w:r w:rsidRPr="00F145C9">
        <w:rPr>
          <w:rFonts w:cs="Times New Roman"/>
          <w:color w:val="000000" w:themeColor="text1"/>
          <w:sz w:val="24"/>
          <w:lang w:val="es-ES"/>
        </w:rPr>
        <w:t xml:space="preserve"> </w:t>
      </w:r>
      <w:r w:rsidR="009D59BB">
        <w:fldChar w:fldCharType="begin"/>
      </w:r>
      <w:r w:rsidR="009D59BB" w:rsidRPr="00CF28E5">
        <w:rPr>
          <w:lang w:val="es-ES"/>
        </w:rPr>
        <w:instrText xml:space="preserve"> HYPERLINK "https://repositorio.unican.es/xmlui/bitstream/handle/10902/13</w:instrText>
      </w:r>
      <w:r w:rsidR="009D59BB" w:rsidRPr="00CF28E5">
        <w:rPr>
          <w:lang w:val="es-ES"/>
        </w:rPr>
        <w:instrText xml:space="preserve">143/PuentePueteJoseManuel.pdf?sequence=1" </w:instrText>
      </w:r>
      <w:r w:rsidR="009D59BB">
        <w:fldChar w:fldCharType="separate"/>
      </w:r>
      <w:r w:rsidRPr="00F145C9">
        <w:rPr>
          <w:rStyle w:val="Hipervnculo"/>
          <w:rFonts w:cs="Times New Roman"/>
          <w:i/>
          <w:iCs/>
          <w:color w:val="000000" w:themeColor="text1"/>
          <w:sz w:val="24"/>
          <w:u w:val="none"/>
          <w:lang w:val="es-ES"/>
        </w:rPr>
        <w:t>Una visión de la Formación Profesional Básica y de la utilidad de la tutoría en estas enseñanzas</w:t>
      </w:r>
      <w:r w:rsidR="009D59BB">
        <w:rPr>
          <w:rStyle w:val="Hipervnculo"/>
          <w:rFonts w:cs="Times New Roman"/>
          <w:i/>
          <w:iCs/>
          <w:color w:val="000000" w:themeColor="text1"/>
          <w:sz w:val="24"/>
          <w:u w:val="none"/>
          <w:lang w:val="es-ES"/>
        </w:rPr>
        <w:fldChar w:fldCharType="end"/>
      </w:r>
      <w:r w:rsidRPr="00F145C9">
        <w:rPr>
          <w:rFonts w:cs="Times New Roman"/>
          <w:i/>
          <w:iCs/>
          <w:color w:val="000000" w:themeColor="text1"/>
          <w:sz w:val="24"/>
          <w:lang w:val="es-ES"/>
        </w:rPr>
        <w:t>.</w:t>
      </w:r>
      <w:r w:rsidRPr="00F145C9">
        <w:rPr>
          <w:rFonts w:cs="Times New Roman"/>
          <w:color w:val="000000" w:themeColor="text1"/>
          <w:sz w:val="24"/>
          <w:lang w:val="es-ES"/>
        </w:rPr>
        <w:t xml:space="preserve"> [Trabajo fin de máster, Universidad de Cantabria] </w:t>
      </w:r>
    </w:p>
    <w:p w14:paraId="4AC5A989" w14:textId="4292D351" w:rsidR="00280630" w:rsidRPr="00F145C9" w:rsidRDefault="00280630" w:rsidP="00434C72">
      <w:pPr>
        <w:ind w:left="567" w:hanging="567"/>
        <w:rPr>
          <w:rFonts w:cs="Times New Roman"/>
          <w:color w:val="000000" w:themeColor="text1"/>
          <w:sz w:val="24"/>
          <w:lang w:val="es-ES"/>
        </w:rPr>
      </w:pPr>
      <w:r w:rsidRPr="00F145C9">
        <w:rPr>
          <w:rFonts w:cs="Times New Roman"/>
          <w:color w:val="000000" w:themeColor="text1"/>
          <w:sz w:val="24"/>
          <w:lang w:val="es-ES"/>
        </w:rPr>
        <w:t xml:space="preserve">Ramírez-Valbuena, W.A. (2017) La inclusión: una historia de exclusión en el proceso de enseñanza-aprendizaje. </w:t>
      </w:r>
      <w:r w:rsidRPr="00F145C9">
        <w:rPr>
          <w:rFonts w:cs="Times New Roman"/>
          <w:i/>
          <w:iCs/>
          <w:color w:val="000000" w:themeColor="text1"/>
          <w:sz w:val="24"/>
          <w:lang w:val="es-ES"/>
        </w:rPr>
        <w:t>Cuadernos de Lingüística Hispánica 30</w:t>
      </w:r>
      <w:r w:rsidRPr="00F145C9">
        <w:rPr>
          <w:rFonts w:cs="Times New Roman"/>
          <w:color w:val="000000" w:themeColor="text1"/>
          <w:sz w:val="24"/>
          <w:lang w:val="es-ES"/>
        </w:rPr>
        <w:t>,</w:t>
      </w:r>
      <w:r w:rsidRPr="00F145C9">
        <w:rPr>
          <w:rFonts w:cs="Times New Roman"/>
          <w:i/>
          <w:iCs/>
          <w:color w:val="000000" w:themeColor="text1"/>
          <w:sz w:val="24"/>
          <w:lang w:val="es-ES"/>
        </w:rPr>
        <w:t xml:space="preserve"> </w:t>
      </w:r>
      <w:r w:rsidRPr="00F145C9">
        <w:rPr>
          <w:rFonts w:cs="Times New Roman"/>
          <w:color w:val="000000" w:themeColor="text1"/>
          <w:sz w:val="24"/>
          <w:lang w:val="es-ES"/>
        </w:rPr>
        <w:t xml:space="preserve">211-230. </w:t>
      </w:r>
      <w:r w:rsidR="00F145C9">
        <w:rPr>
          <w:rFonts w:cs="Times New Roman"/>
          <w:color w:val="000000" w:themeColor="text1"/>
          <w:sz w:val="24"/>
          <w:lang w:val="es-ES"/>
        </w:rPr>
        <w:t>DOI:</w:t>
      </w:r>
      <w:r w:rsidRPr="00F145C9">
        <w:rPr>
          <w:rFonts w:cs="Times New Roman"/>
          <w:color w:val="000000" w:themeColor="text1"/>
          <w:sz w:val="24"/>
          <w:lang w:val="es-ES"/>
        </w:rPr>
        <w:t>10.19053/0121053X.n30.0.6195</w:t>
      </w:r>
    </w:p>
    <w:p w14:paraId="374D8C6B" w14:textId="77777777" w:rsidR="00DA6AD4" w:rsidRDefault="00280630" w:rsidP="00434C72">
      <w:pPr>
        <w:ind w:left="567" w:hanging="567"/>
        <w:rPr>
          <w:rFonts w:cs="Times New Roman"/>
          <w:color w:val="000000" w:themeColor="text1"/>
          <w:sz w:val="24"/>
          <w:lang w:val="es-ES" w:eastAsia="es-ES"/>
        </w:rPr>
      </w:pPr>
      <w:r w:rsidRPr="00F145C9">
        <w:rPr>
          <w:rFonts w:cs="Times New Roman"/>
          <w:color w:val="000000" w:themeColor="text1"/>
          <w:sz w:val="24"/>
          <w:lang w:val="es-ES"/>
        </w:rPr>
        <w:t>Rodríguez D. y Guzmán R. (2019)</w:t>
      </w:r>
      <w:r w:rsidR="00F145C9">
        <w:rPr>
          <w:rFonts w:cs="Times New Roman"/>
          <w:color w:val="000000" w:themeColor="text1"/>
          <w:sz w:val="24"/>
          <w:lang w:val="es-ES"/>
        </w:rPr>
        <w:t>.</w:t>
      </w:r>
      <w:r w:rsidRPr="00F145C9">
        <w:rPr>
          <w:rFonts w:cs="Times New Roman"/>
          <w:color w:val="000000" w:themeColor="text1"/>
          <w:sz w:val="24"/>
          <w:lang w:val="es-ES"/>
        </w:rPr>
        <w:t xml:space="preserve"> Rendimiento académico de adolescentes declarados en situación de riesgo. </w:t>
      </w:r>
      <w:r w:rsidRPr="00F145C9">
        <w:rPr>
          <w:rFonts w:cs="Times New Roman"/>
          <w:i/>
          <w:color w:val="000000" w:themeColor="text1"/>
          <w:sz w:val="24"/>
          <w:lang w:val="es-ES"/>
        </w:rPr>
        <w:t>Revista de Investigación Educativa</w:t>
      </w:r>
      <w:r w:rsidRPr="00F145C9">
        <w:rPr>
          <w:rFonts w:cs="Times New Roman"/>
          <w:i/>
          <w:iCs/>
          <w:color w:val="000000" w:themeColor="text1"/>
          <w:sz w:val="24"/>
          <w:lang w:val="es-ES"/>
        </w:rPr>
        <w:t xml:space="preserve"> 37</w:t>
      </w:r>
      <w:r w:rsidRPr="00F145C9">
        <w:rPr>
          <w:rFonts w:cs="Times New Roman"/>
          <w:color w:val="000000" w:themeColor="text1"/>
          <w:sz w:val="24"/>
          <w:lang w:val="es-ES"/>
        </w:rPr>
        <w:t xml:space="preserve">(1), 147-162.  </w:t>
      </w:r>
      <w:r w:rsidR="00F145C9">
        <w:rPr>
          <w:rFonts w:cs="Times New Roman"/>
          <w:color w:val="000000" w:themeColor="text1"/>
          <w:sz w:val="24"/>
          <w:lang w:val="es-ES" w:eastAsia="es-ES"/>
        </w:rPr>
        <w:t xml:space="preserve">DOI: </w:t>
      </w:r>
      <w:r w:rsidRPr="00F145C9">
        <w:rPr>
          <w:rFonts w:cs="Times New Roman"/>
          <w:color w:val="000000" w:themeColor="text1"/>
          <w:sz w:val="24"/>
          <w:lang w:val="es-ES" w:eastAsia="es-ES"/>
        </w:rPr>
        <w:t>10.6018/rie.37.1.303391</w:t>
      </w:r>
    </w:p>
    <w:p w14:paraId="274D4191" w14:textId="0ED69FEF" w:rsidR="00280630" w:rsidRDefault="00280630" w:rsidP="00434C72">
      <w:pPr>
        <w:ind w:left="567" w:hanging="567"/>
        <w:rPr>
          <w:rFonts w:cs="Times New Roman"/>
          <w:color w:val="000000" w:themeColor="text1"/>
          <w:sz w:val="24"/>
          <w:lang w:val="es-ES"/>
        </w:rPr>
      </w:pPr>
      <w:r w:rsidRPr="00F145C9">
        <w:rPr>
          <w:rFonts w:cs="Times New Roman"/>
          <w:color w:val="000000" w:themeColor="text1"/>
          <w:sz w:val="24"/>
          <w:lang w:val="es-ES"/>
        </w:rPr>
        <w:t xml:space="preserve"> Sabando D.S. (2016)</w:t>
      </w:r>
      <w:r w:rsidR="00F145C9">
        <w:rPr>
          <w:rFonts w:cs="Times New Roman"/>
          <w:color w:val="000000" w:themeColor="text1"/>
          <w:sz w:val="24"/>
          <w:lang w:val="es-ES"/>
        </w:rPr>
        <w:t>.</w:t>
      </w:r>
      <w:r w:rsidRPr="00F145C9">
        <w:rPr>
          <w:rFonts w:cs="Times New Roman"/>
          <w:color w:val="000000" w:themeColor="text1"/>
          <w:sz w:val="24"/>
          <w:lang w:val="es-ES"/>
        </w:rPr>
        <w:t xml:space="preserve"> </w:t>
      </w:r>
      <w:r w:rsidRPr="00F145C9">
        <w:rPr>
          <w:rFonts w:cs="Times New Roman"/>
          <w:i/>
          <w:iCs/>
          <w:color w:val="000000" w:themeColor="text1"/>
          <w:sz w:val="24"/>
          <w:lang w:val="es-ES"/>
        </w:rPr>
        <w:t>Inclusión educativa y rendimiento académico. Relación entre el grado de Inclusión y el Rendimiento académico en las Escuelas Públicas de Primaria de Cataluña</w:t>
      </w:r>
      <w:r w:rsidRPr="00F145C9">
        <w:rPr>
          <w:rFonts w:cs="Times New Roman"/>
          <w:color w:val="000000" w:themeColor="text1"/>
          <w:sz w:val="24"/>
          <w:lang w:val="es-ES"/>
        </w:rPr>
        <w:t xml:space="preserve"> [Tesis doctoral, Universidad de Barcelona]</w:t>
      </w:r>
    </w:p>
    <w:p w14:paraId="59D91B56" w14:textId="71B651AC" w:rsidR="00280630" w:rsidRPr="00AE06FA" w:rsidRDefault="00280630" w:rsidP="00434C72">
      <w:pPr>
        <w:ind w:left="567" w:hanging="567"/>
        <w:rPr>
          <w:rStyle w:val="Hipervnculo"/>
          <w:rFonts w:cs="Times New Roman"/>
          <w:color w:val="000000" w:themeColor="text1"/>
          <w:sz w:val="24"/>
          <w:u w:val="none"/>
          <w:lang w:val="es-ES"/>
        </w:rPr>
      </w:pPr>
      <w:r w:rsidRPr="00F145C9">
        <w:rPr>
          <w:rFonts w:cs="Times New Roman"/>
          <w:color w:val="000000" w:themeColor="text1"/>
          <w:sz w:val="24"/>
          <w:lang w:val="es-ES"/>
        </w:rPr>
        <w:t>Sabariego J.M. y Manzanares M. (2006, 19-23 de junio)</w:t>
      </w:r>
      <w:r w:rsidR="003643E0">
        <w:rPr>
          <w:rFonts w:cs="Times New Roman"/>
          <w:color w:val="000000" w:themeColor="text1"/>
          <w:sz w:val="24"/>
          <w:lang w:val="es-ES"/>
        </w:rPr>
        <w:t>.</w:t>
      </w:r>
      <w:r w:rsidRPr="00F145C9">
        <w:rPr>
          <w:rFonts w:cs="Times New Roman"/>
          <w:color w:val="000000" w:themeColor="text1"/>
          <w:sz w:val="24"/>
          <w:lang w:val="es-ES"/>
        </w:rPr>
        <w:t xml:space="preserve"> </w:t>
      </w:r>
      <w:r w:rsidRPr="00F145C9">
        <w:rPr>
          <w:rFonts w:cs="Times New Roman"/>
          <w:i/>
          <w:iCs/>
          <w:color w:val="000000" w:themeColor="text1"/>
          <w:sz w:val="24"/>
          <w:lang w:val="es-ES"/>
        </w:rPr>
        <w:t xml:space="preserve">Alfabetización científica </w:t>
      </w:r>
      <w:r w:rsidRPr="00F145C9">
        <w:rPr>
          <w:rFonts w:cs="Times New Roman"/>
          <w:color w:val="000000" w:themeColor="text1"/>
          <w:sz w:val="24"/>
          <w:lang w:val="es-ES"/>
        </w:rPr>
        <w:t>[ponencia]. I Congreso iberoamericano de ciencia, tecnología, sociedad e Innovación CTS+I. Ciudad de México.</w:t>
      </w:r>
      <w:r w:rsidR="00F145C9">
        <w:rPr>
          <w:rFonts w:cs="Times New Roman"/>
          <w:color w:val="000000" w:themeColor="text1"/>
          <w:sz w:val="24"/>
          <w:lang w:val="es-ES"/>
        </w:rPr>
        <w:t xml:space="preserve"> Recuperado de</w:t>
      </w:r>
      <w:r w:rsidRPr="00F145C9">
        <w:rPr>
          <w:rFonts w:cs="Times New Roman"/>
          <w:color w:val="000000" w:themeColor="text1"/>
          <w:sz w:val="24"/>
          <w:lang w:val="es-ES"/>
        </w:rPr>
        <w:t xml:space="preserve"> </w:t>
      </w:r>
      <w:r w:rsidR="009D59BB">
        <w:fldChar w:fldCharType="begin"/>
      </w:r>
      <w:r w:rsidR="009D59BB" w:rsidRPr="00CF28E5">
        <w:rPr>
          <w:lang w:val="es-ES"/>
        </w:rPr>
        <w:instrText xml:space="preserve"> HYPERLINK "https://www.oei.es/historico/noticias/spip.php?article820" </w:instrText>
      </w:r>
      <w:r w:rsidR="009D59BB">
        <w:fldChar w:fldCharType="separate"/>
      </w:r>
      <w:r w:rsidRPr="00F145C9">
        <w:rPr>
          <w:rStyle w:val="Hipervnculo"/>
          <w:rFonts w:cs="Times New Roman"/>
          <w:color w:val="000000" w:themeColor="text1"/>
          <w:sz w:val="24"/>
          <w:u w:val="none"/>
          <w:lang w:val="es-ES"/>
        </w:rPr>
        <w:t>https://www.oei.es/historico/noticias/spip.php?article820</w:t>
      </w:r>
      <w:r w:rsidR="009D59BB">
        <w:rPr>
          <w:rStyle w:val="Hipervnculo"/>
          <w:rFonts w:cs="Times New Roman"/>
          <w:color w:val="000000" w:themeColor="text1"/>
          <w:sz w:val="24"/>
          <w:u w:val="none"/>
          <w:lang w:val="es-ES"/>
        </w:rPr>
        <w:fldChar w:fldCharType="end"/>
      </w:r>
    </w:p>
    <w:p w14:paraId="78FA8CE7" w14:textId="0B8DCD83" w:rsidR="00280630" w:rsidRDefault="00280630" w:rsidP="00434C72">
      <w:pPr>
        <w:ind w:left="567" w:hanging="567"/>
        <w:rPr>
          <w:rFonts w:cs="Times New Roman"/>
          <w:color w:val="000000" w:themeColor="text1"/>
          <w:sz w:val="24"/>
        </w:rPr>
      </w:pPr>
      <w:r w:rsidRPr="00F145C9">
        <w:rPr>
          <w:rFonts w:cs="Times New Roman"/>
          <w:color w:val="000000" w:themeColor="text1"/>
          <w:sz w:val="24"/>
          <w:lang w:val="es-ES"/>
        </w:rPr>
        <w:t>Sagástegui D. (2004)</w:t>
      </w:r>
      <w:r w:rsidR="003643E0">
        <w:rPr>
          <w:rFonts w:cs="Times New Roman"/>
          <w:color w:val="000000" w:themeColor="text1"/>
          <w:sz w:val="24"/>
          <w:lang w:val="es-ES"/>
        </w:rPr>
        <w:t>.</w:t>
      </w:r>
      <w:r w:rsidRPr="00F145C9">
        <w:rPr>
          <w:rFonts w:cs="Times New Roman"/>
          <w:color w:val="000000" w:themeColor="text1"/>
          <w:sz w:val="24"/>
          <w:lang w:val="es-ES"/>
        </w:rPr>
        <w:t xml:space="preserve"> Una apuesta por la cultura: el aprendizaje situado. </w:t>
      </w:r>
      <w:r w:rsidRPr="00F145C9">
        <w:rPr>
          <w:rFonts w:cs="Times New Roman"/>
          <w:i/>
          <w:iCs/>
          <w:color w:val="000000" w:themeColor="text1"/>
          <w:sz w:val="24"/>
        </w:rPr>
        <w:t xml:space="preserve">Revista </w:t>
      </w:r>
      <w:proofErr w:type="spellStart"/>
      <w:r w:rsidRPr="00F145C9">
        <w:rPr>
          <w:rFonts w:cs="Times New Roman"/>
          <w:i/>
          <w:iCs/>
          <w:color w:val="000000" w:themeColor="text1"/>
          <w:sz w:val="24"/>
        </w:rPr>
        <w:t>Electrónica</w:t>
      </w:r>
      <w:proofErr w:type="spellEnd"/>
      <w:r w:rsidRPr="00F145C9">
        <w:rPr>
          <w:rFonts w:cs="Times New Roman"/>
          <w:i/>
          <w:iCs/>
          <w:color w:val="000000" w:themeColor="text1"/>
          <w:sz w:val="24"/>
        </w:rPr>
        <w:t xml:space="preserve"> </w:t>
      </w:r>
      <w:proofErr w:type="spellStart"/>
      <w:r w:rsidRPr="00F145C9">
        <w:rPr>
          <w:rFonts w:cs="Times New Roman"/>
          <w:i/>
          <w:iCs/>
          <w:color w:val="000000" w:themeColor="text1"/>
          <w:sz w:val="24"/>
        </w:rPr>
        <w:t>Sinéctica</w:t>
      </w:r>
      <w:proofErr w:type="spellEnd"/>
      <w:r w:rsidRPr="00F145C9">
        <w:rPr>
          <w:rFonts w:cs="Times New Roman"/>
          <w:i/>
          <w:iCs/>
          <w:color w:val="000000" w:themeColor="text1"/>
          <w:sz w:val="24"/>
        </w:rPr>
        <w:t xml:space="preserve"> </w:t>
      </w:r>
      <w:r w:rsidRPr="003643E0">
        <w:rPr>
          <w:rFonts w:cs="Times New Roman"/>
          <w:i/>
          <w:color w:val="000000" w:themeColor="text1"/>
          <w:sz w:val="24"/>
        </w:rPr>
        <w:t>24</w:t>
      </w:r>
      <w:r w:rsidRPr="00F145C9">
        <w:rPr>
          <w:rFonts w:cs="Times New Roman"/>
          <w:color w:val="000000" w:themeColor="text1"/>
          <w:sz w:val="24"/>
        </w:rPr>
        <w:t>, 30-39.</w:t>
      </w:r>
    </w:p>
    <w:p w14:paraId="3EFC71E1" w14:textId="7826B354" w:rsidR="00280630" w:rsidRDefault="00280630" w:rsidP="00434C72">
      <w:pPr>
        <w:ind w:left="567" w:hanging="567"/>
        <w:rPr>
          <w:rFonts w:cs="Times New Roman"/>
          <w:i/>
          <w:iCs/>
          <w:color w:val="000000" w:themeColor="text1"/>
          <w:sz w:val="24"/>
        </w:rPr>
      </w:pPr>
      <w:r w:rsidRPr="003643E0">
        <w:rPr>
          <w:rFonts w:cs="Times New Roman"/>
          <w:color w:val="000000" w:themeColor="text1"/>
          <w:sz w:val="24"/>
        </w:rPr>
        <w:t xml:space="preserve">Shah R., </w:t>
      </w:r>
      <w:proofErr w:type="spellStart"/>
      <w:r w:rsidRPr="003643E0">
        <w:rPr>
          <w:rFonts w:cs="Times New Roman"/>
          <w:color w:val="000000" w:themeColor="text1"/>
          <w:sz w:val="24"/>
        </w:rPr>
        <w:t>Hagell</w:t>
      </w:r>
      <w:proofErr w:type="spellEnd"/>
      <w:r w:rsidRPr="003643E0">
        <w:rPr>
          <w:rFonts w:cs="Times New Roman"/>
          <w:color w:val="000000" w:themeColor="text1"/>
          <w:sz w:val="24"/>
        </w:rPr>
        <w:t xml:space="preserve"> A. &amp; Cheung R. (2019)</w:t>
      </w:r>
      <w:r w:rsidR="003643E0">
        <w:rPr>
          <w:rFonts w:cs="Times New Roman"/>
          <w:color w:val="000000" w:themeColor="text1"/>
          <w:sz w:val="24"/>
        </w:rPr>
        <w:t>.</w:t>
      </w:r>
      <w:r w:rsidRPr="003643E0">
        <w:rPr>
          <w:rFonts w:cs="Times New Roman"/>
          <w:color w:val="000000" w:themeColor="text1"/>
          <w:sz w:val="24"/>
        </w:rPr>
        <w:t xml:space="preserve"> </w:t>
      </w:r>
      <w:hyperlink r:id="rId31" w:history="1">
        <w:r w:rsidRPr="003643E0">
          <w:rPr>
            <w:rStyle w:val="Hipervnculo"/>
            <w:rFonts w:cs="Times New Roman"/>
            <w:i/>
            <w:iCs/>
            <w:color w:val="000000" w:themeColor="text1"/>
            <w:sz w:val="24"/>
            <w:u w:val="none"/>
          </w:rPr>
          <w:t>International comparisons of health and wellbeing in adolescence and early adulthood</w:t>
        </w:r>
      </w:hyperlink>
      <w:r w:rsidRPr="003643E0">
        <w:rPr>
          <w:rFonts w:cs="Times New Roman"/>
          <w:color w:val="000000" w:themeColor="text1"/>
          <w:sz w:val="24"/>
        </w:rPr>
        <w:t xml:space="preserve">. London: UK. Association </w:t>
      </w:r>
      <w:proofErr w:type="gramStart"/>
      <w:r w:rsidRPr="003643E0">
        <w:rPr>
          <w:rFonts w:cs="Times New Roman"/>
          <w:color w:val="000000" w:themeColor="text1"/>
          <w:sz w:val="24"/>
        </w:rPr>
        <w:t>For</w:t>
      </w:r>
      <w:proofErr w:type="gramEnd"/>
      <w:r w:rsidRPr="003643E0">
        <w:rPr>
          <w:rFonts w:cs="Times New Roman"/>
          <w:color w:val="000000" w:themeColor="text1"/>
          <w:sz w:val="24"/>
        </w:rPr>
        <w:t xml:space="preserve"> Young People Health.</w:t>
      </w:r>
      <w:r w:rsidRPr="003643E0">
        <w:rPr>
          <w:rFonts w:cs="Times New Roman"/>
          <w:i/>
          <w:iCs/>
          <w:color w:val="000000" w:themeColor="text1"/>
          <w:sz w:val="24"/>
        </w:rPr>
        <w:t xml:space="preserve"> </w:t>
      </w:r>
    </w:p>
    <w:p w14:paraId="75A9973B" w14:textId="7B72B8B7" w:rsidR="00280630" w:rsidRDefault="00280630" w:rsidP="00434C72">
      <w:pPr>
        <w:ind w:left="567" w:hanging="567"/>
        <w:rPr>
          <w:rFonts w:cs="Times New Roman"/>
          <w:color w:val="000000" w:themeColor="text1"/>
          <w:sz w:val="24"/>
          <w:lang w:val="es-ES"/>
        </w:rPr>
      </w:pPr>
      <w:proofErr w:type="spellStart"/>
      <w:r w:rsidRPr="003643E0">
        <w:rPr>
          <w:rFonts w:cs="Times New Roman"/>
          <w:color w:val="000000" w:themeColor="text1"/>
          <w:sz w:val="24"/>
        </w:rPr>
        <w:t>Siarova</w:t>
      </w:r>
      <w:proofErr w:type="spellEnd"/>
      <w:r w:rsidRPr="003643E0">
        <w:rPr>
          <w:rFonts w:cs="Times New Roman"/>
          <w:color w:val="000000" w:themeColor="text1"/>
          <w:sz w:val="24"/>
        </w:rPr>
        <w:t xml:space="preserve"> H., </w:t>
      </w:r>
      <w:proofErr w:type="spellStart"/>
      <w:r w:rsidRPr="003643E0">
        <w:rPr>
          <w:rFonts w:cs="Times New Roman"/>
          <w:color w:val="000000" w:themeColor="text1"/>
          <w:sz w:val="24"/>
        </w:rPr>
        <w:t>Sternadel</w:t>
      </w:r>
      <w:proofErr w:type="spellEnd"/>
      <w:r w:rsidRPr="003643E0">
        <w:rPr>
          <w:rFonts w:cs="Times New Roman"/>
          <w:color w:val="000000" w:themeColor="text1"/>
          <w:sz w:val="24"/>
        </w:rPr>
        <w:t xml:space="preserve"> D. &amp; </w:t>
      </w:r>
      <w:proofErr w:type="spellStart"/>
      <w:r w:rsidRPr="003643E0">
        <w:rPr>
          <w:rFonts w:cs="Times New Roman"/>
          <w:color w:val="000000" w:themeColor="text1"/>
          <w:sz w:val="24"/>
        </w:rPr>
        <w:t>Szönyi</w:t>
      </w:r>
      <w:proofErr w:type="spellEnd"/>
      <w:r w:rsidRPr="003643E0">
        <w:rPr>
          <w:rFonts w:cs="Times New Roman"/>
          <w:color w:val="000000" w:themeColor="text1"/>
          <w:sz w:val="24"/>
        </w:rPr>
        <w:t xml:space="preserve"> E. (2019)</w:t>
      </w:r>
      <w:r w:rsidR="003643E0">
        <w:rPr>
          <w:rFonts w:cs="Times New Roman"/>
          <w:color w:val="000000" w:themeColor="text1"/>
          <w:sz w:val="24"/>
        </w:rPr>
        <w:t>.</w:t>
      </w:r>
      <w:r w:rsidRPr="003643E0">
        <w:rPr>
          <w:rFonts w:cs="Times New Roman"/>
          <w:color w:val="000000" w:themeColor="text1"/>
          <w:sz w:val="24"/>
        </w:rPr>
        <w:t xml:space="preserve"> </w:t>
      </w:r>
      <w:r w:rsidRPr="003643E0">
        <w:rPr>
          <w:rFonts w:cs="Times New Roman"/>
          <w:i/>
          <w:iCs/>
          <w:color w:val="000000" w:themeColor="text1"/>
          <w:sz w:val="24"/>
        </w:rPr>
        <w:t>Research for CULT Committee –Science and Scientific Literacy as an Educational Challenge</w:t>
      </w:r>
      <w:r w:rsidRPr="003643E0">
        <w:rPr>
          <w:rFonts w:cs="Times New Roman"/>
          <w:color w:val="000000" w:themeColor="text1"/>
          <w:sz w:val="24"/>
        </w:rPr>
        <w:t xml:space="preserve">. </w:t>
      </w:r>
      <w:proofErr w:type="spellStart"/>
      <w:r w:rsidRPr="003643E0">
        <w:rPr>
          <w:rFonts w:cs="Times New Roman"/>
          <w:color w:val="000000" w:themeColor="text1"/>
          <w:sz w:val="24"/>
          <w:lang w:val="es-ES"/>
        </w:rPr>
        <w:t>European</w:t>
      </w:r>
      <w:proofErr w:type="spellEnd"/>
      <w:r w:rsidRPr="003643E0">
        <w:rPr>
          <w:rFonts w:cs="Times New Roman"/>
          <w:color w:val="000000" w:themeColor="text1"/>
          <w:sz w:val="24"/>
          <w:lang w:val="es-ES"/>
        </w:rPr>
        <w:t xml:space="preserve"> </w:t>
      </w:r>
      <w:proofErr w:type="spellStart"/>
      <w:r w:rsidRPr="003643E0">
        <w:rPr>
          <w:rFonts w:cs="Times New Roman"/>
          <w:color w:val="000000" w:themeColor="text1"/>
          <w:sz w:val="24"/>
          <w:lang w:val="es-ES"/>
        </w:rPr>
        <w:t>Parliament</w:t>
      </w:r>
      <w:proofErr w:type="spellEnd"/>
      <w:r w:rsidRPr="003643E0">
        <w:rPr>
          <w:rFonts w:cs="Times New Roman"/>
          <w:color w:val="000000" w:themeColor="text1"/>
          <w:sz w:val="24"/>
          <w:lang w:val="es-ES"/>
        </w:rPr>
        <w:t xml:space="preserve">. </w:t>
      </w:r>
      <w:r w:rsidR="003643E0">
        <w:rPr>
          <w:rFonts w:cs="Times New Roman"/>
          <w:color w:val="000000" w:themeColor="text1"/>
          <w:sz w:val="24"/>
          <w:lang w:val="es-ES"/>
        </w:rPr>
        <w:t xml:space="preserve">Recuperado de </w:t>
      </w:r>
      <w:r w:rsidR="009D59BB">
        <w:fldChar w:fldCharType="begin"/>
      </w:r>
      <w:r w:rsidR="009D59BB" w:rsidRPr="00CF28E5">
        <w:rPr>
          <w:lang w:val="es-ES"/>
        </w:rPr>
        <w:instrText xml:space="preserve"> HYPERLINK "http://bit.ly/2TCc6Uy" </w:instrText>
      </w:r>
      <w:r w:rsidR="009D59BB">
        <w:fldChar w:fldCharType="separate"/>
      </w:r>
      <w:r w:rsidR="00DA6AD4" w:rsidRPr="001A6619">
        <w:rPr>
          <w:rStyle w:val="Hipervnculo"/>
          <w:rFonts w:cs="Times New Roman"/>
          <w:sz w:val="24"/>
          <w:lang w:val="es-ES"/>
        </w:rPr>
        <w:t>http://bit.ly/2TCc6Uy</w:t>
      </w:r>
      <w:r w:rsidR="009D59BB">
        <w:rPr>
          <w:rStyle w:val="Hipervnculo"/>
          <w:rFonts w:cs="Times New Roman"/>
          <w:sz w:val="24"/>
          <w:lang w:val="es-ES"/>
        </w:rPr>
        <w:fldChar w:fldCharType="end"/>
      </w:r>
      <w:r w:rsidRPr="003643E0">
        <w:rPr>
          <w:rFonts w:cs="Times New Roman"/>
          <w:color w:val="000000" w:themeColor="text1"/>
          <w:sz w:val="24"/>
          <w:lang w:val="es-ES"/>
        </w:rPr>
        <w:t xml:space="preserve"> </w:t>
      </w:r>
    </w:p>
    <w:p w14:paraId="484BB89C" w14:textId="77777777" w:rsidR="003643E0" w:rsidRPr="00434C72" w:rsidRDefault="00280630" w:rsidP="00434C72">
      <w:pPr>
        <w:ind w:left="567" w:hanging="567"/>
        <w:rPr>
          <w:rFonts w:cs="Times New Roman"/>
          <w:color w:val="000000" w:themeColor="text1"/>
          <w:sz w:val="24"/>
          <w:lang w:val="es-ES"/>
        </w:rPr>
      </w:pPr>
      <w:r w:rsidRPr="003643E0">
        <w:rPr>
          <w:rFonts w:cs="Times New Roman"/>
          <w:sz w:val="24"/>
          <w:lang w:val="es-ES"/>
        </w:rPr>
        <w:t>Sisto, M., Pérez-Fuentes, M.C., Gázquez-Linares, J.J. &amp; Molero-Jurado, M.M.  (2021). Actitudes hacia la inclusión educativa de alumnos con discapacidad: variables relativas al profesorado y a la organización escolar en Educación Primaria</w:t>
      </w:r>
      <w:r w:rsidRPr="003643E0">
        <w:rPr>
          <w:rFonts w:cs="Times New Roman"/>
          <w:i/>
          <w:iCs/>
          <w:sz w:val="24"/>
          <w:lang w:val="es-ES"/>
        </w:rPr>
        <w:t>. Revista Electrónica Interuniversitaria de Formación del Profesorado, 24</w:t>
      </w:r>
      <w:r w:rsidRPr="003643E0">
        <w:rPr>
          <w:rFonts w:cs="Times New Roman"/>
          <w:sz w:val="24"/>
          <w:lang w:val="es-ES"/>
        </w:rPr>
        <w:t xml:space="preserve"> (1), 221-237</w:t>
      </w:r>
      <w:r w:rsidR="003643E0">
        <w:rPr>
          <w:rFonts w:cs="Times New Roman"/>
          <w:sz w:val="24"/>
          <w:lang w:val="es-ES"/>
        </w:rPr>
        <w:t>. DOI:</w:t>
      </w:r>
      <w:r w:rsidR="003643E0" w:rsidRPr="003643E0">
        <w:rPr>
          <w:rFonts w:cs="Times New Roman"/>
          <w:color w:val="000000" w:themeColor="text1"/>
          <w:sz w:val="24"/>
          <w:lang w:val="es-ES"/>
        </w:rPr>
        <w:t xml:space="preserve"> </w:t>
      </w:r>
      <w:r w:rsidR="009D59BB">
        <w:fldChar w:fldCharType="begin"/>
      </w:r>
      <w:r w:rsidR="009D59BB" w:rsidRPr="00CF28E5">
        <w:rPr>
          <w:lang w:val="es-ES"/>
        </w:rPr>
        <w:instrText xml:space="preserve"> HYPERLINK "https://doi.org/10.6018/reifop.397841" </w:instrText>
      </w:r>
      <w:r w:rsidR="009D59BB">
        <w:fldChar w:fldCharType="separate"/>
      </w:r>
      <w:r w:rsidR="003643E0" w:rsidRPr="00434C72">
        <w:rPr>
          <w:rStyle w:val="Hipervnculo"/>
          <w:rFonts w:cs="Times New Roman"/>
          <w:color w:val="000000" w:themeColor="text1"/>
          <w:sz w:val="24"/>
          <w:u w:val="none"/>
          <w:lang w:val="es-ES"/>
        </w:rPr>
        <w:t>10.6018/reifop.397841</w:t>
      </w:r>
      <w:r w:rsidR="009D59BB">
        <w:rPr>
          <w:rStyle w:val="Hipervnculo"/>
          <w:rFonts w:cs="Times New Roman"/>
          <w:color w:val="000000" w:themeColor="text1"/>
          <w:sz w:val="24"/>
          <w:u w:val="none"/>
          <w:lang w:val="es-ES"/>
        </w:rPr>
        <w:fldChar w:fldCharType="end"/>
      </w:r>
    </w:p>
    <w:p w14:paraId="6F8CC9CA" w14:textId="7B2541FB" w:rsidR="00280630" w:rsidRDefault="00280630" w:rsidP="00434C72">
      <w:pPr>
        <w:shd w:val="clear" w:color="auto" w:fill="FFFFFF"/>
        <w:ind w:left="567" w:hanging="567"/>
        <w:outlineLvl w:val="0"/>
        <w:rPr>
          <w:rFonts w:cs="Times New Roman"/>
          <w:color w:val="000000" w:themeColor="text1"/>
          <w:sz w:val="24"/>
          <w:lang w:val="es-ES"/>
        </w:rPr>
      </w:pPr>
      <w:r w:rsidRPr="003643E0">
        <w:rPr>
          <w:rFonts w:cs="Times New Roman"/>
          <w:color w:val="000000" w:themeColor="text1"/>
          <w:sz w:val="24"/>
          <w:lang w:val="es-ES"/>
        </w:rPr>
        <w:t>Slee, R. (2019).</w:t>
      </w:r>
      <w:r w:rsidRPr="003643E0">
        <w:rPr>
          <w:rFonts w:cs="Times New Roman"/>
          <w:i/>
          <w:iCs/>
          <w:color w:val="000000" w:themeColor="text1"/>
          <w:sz w:val="24"/>
          <w:lang w:val="es-ES"/>
        </w:rPr>
        <w:t xml:space="preserve"> </w:t>
      </w:r>
      <w:r w:rsidRPr="00AE06FA">
        <w:rPr>
          <w:rFonts w:cs="Times New Roman"/>
          <w:i/>
          <w:iCs/>
          <w:color w:val="000000" w:themeColor="text1"/>
          <w:sz w:val="24"/>
        </w:rPr>
        <w:t xml:space="preserve">Defining the scope of inclusive education. </w:t>
      </w:r>
      <w:r w:rsidRPr="003643E0">
        <w:rPr>
          <w:rFonts w:cs="Times New Roman"/>
          <w:i/>
          <w:iCs/>
          <w:color w:val="000000" w:themeColor="text1"/>
          <w:sz w:val="24"/>
        </w:rPr>
        <w:t xml:space="preserve">Think piece prepared for the 2020 Global Education Monitoring Report Inclusion and education. </w:t>
      </w:r>
      <w:proofErr w:type="spellStart"/>
      <w:r w:rsidRPr="003643E0">
        <w:rPr>
          <w:rFonts w:cs="Times New Roman"/>
          <w:color w:val="000000" w:themeColor="text1"/>
          <w:sz w:val="24"/>
          <w:lang w:val="es-ES"/>
        </w:rPr>
        <w:t>United</w:t>
      </w:r>
      <w:proofErr w:type="spellEnd"/>
      <w:r w:rsidRPr="003643E0">
        <w:rPr>
          <w:rFonts w:cs="Times New Roman"/>
          <w:color w:val="000000" w:themeColor="text1"/>
          <w:sz w:val="24"/>
          <w:lang w:val="es-ES"/>
        </w:rPr>
        <w:t xml:space="preserve"> </w:t>
      </w:r>
      <w:proofErr w:type="spellStart"/>
      <w:r w:rsidRPr="003643E0">
        <w:rPr>
          <w:rFonts w:cs="Times New Roman"/>
          <w:color w:val="000000" w:themeColor="text1"/>
          <w:sz w:val="24"/>
          <w:lang w:val="es-ES"/>
        </w:rPr>
        <w:t>Nation</w:t>
      </w:r>
      <w:proofErr w:type="spellEnd"/>
      <w:r w:rsidRPr="003643E0">
        <w:rPr>
          <w:rFonts w:cs="Times New Roman"/>
          <w:color w:val="000000" w:themeColor="text1"/>
          <w:sz w:val="24"/>
          <w:lang w:val="es-ES"/>
        </w:rPr>
        <w:t xml:space="preserve"> </w:t>
      </w:r>
      <w:proofErr w:type="spellStart"/>
      <w:r w:rsidRPr="003643E0">
        <w:rPr>
          <w:rFonts w:cs="Times New Roman"/>
          <w:color w:val="000000" w:themeColor="text1"/>
          <w:sz w:val="24"/>
          <w:lang w:val="es-ES"/>
        </w:rPr>
        <w:t>Educational</w:t>
      </w:r>
      <w:proofErr w:type="spellEnd"/>
      <w:r w:rsidRPr="003643E0">
        <w:rPr>
          <w:rFonts w:cs="Times New Roman"/>
          <w:color w:val="000000" w:themeColor="text1"/>
          <w:sz w:val="24"/>
          <w:lang w:val="es-ES"/>
        </w:rPr>
        <w:t xml:space="preserve">, </w:t>
      </w:r>
      <w:proofErr w:type="spellStart"/>
      <w:r w:rsidRPr="003643E0">
        <w:rPr>
          <w:rFonts w:cs="Times New Roman"/>
          <w:color w:val="000000" w:themeColor="text1"/>
          <w:sz w:val="24"/>
          <w:lang w:val="es-ES"/>
        </w:rPr>
        <w:t>Scientific</w:t>
      </w:r>
      <w:proofErr w:type="spellEnd"/>
      <w:r w:rsidRPr="003643E0">
        <w:rPr>
          <w:rFonts w:cs="Times New Roman"/>
          <w:color w:val="000000" w:themeColor="text1"/>
          <w:sz w:val="24"/>
          <w:lang w:val="es-ES"/>
        </w:rPr>
        <w:t xml:space="preserve"> and Cultural </w:t>
      </w:r>
      <w:proofErr w:type="spellStart"/>
      <w:r w:rsidRPr="003643E0">
        <w:rPr>
          <w:rFonts w:cs="Times New Roman"/>
          <w:color w:val="000000" w:themeColor="text1"/>
          <w:sz w:val="24"/>
          <w:lang w:val="es-ES"/>
        </w:rPr>
        <w:t>Organization</w:t>
      </w:r>
      <w:proofErr w:type="spellEnd"/>
      <w:r w:rsidRPr="003643E0">
        <w:rPr>
          <w:rFonts w:cs="Times New Roman"/>
          <w:color w:val="000000" w:themeColor="text1"/>
          <w:sz w:val="24"/>
          <w:lang w:val="es-ES"/>
        </w:rPr>
        <w:t xml:space="preserve"> (UNESCO)</w:t>
      </w:r>
    </w:p>
    <w:p w14:paraId="072640A0" w14:textId="3179A929" w:rsidR="00280630" w:rsidRDefault="00280630" w:rsidP="00434C72">
      <w:pPr>
        <w:shd w:val="clear" w:color="auto" w:fill="FFFFFF"/>
        <w:ind w:left="567" w:hanging="567"/>
        <w:outlineLvl w:val="0"/>
        <w:rPr>
          <w:rFonts w:cs="Times New Roman"/>
          <w:color w:val="000000" w:themeColor="text1"/>
          <w:sz w:val="24"/>
          <w:lang w:val="es-ES"/>
        </w:rPr>
      </w:pPr>
      <w:r w:rsidRPr="003643E0">
        <w:rPr>
          <w:rFonts w:cs="Times New Roman"/>
          <w:color w:val="000000" w:themeColor="text1"/>
          <w:sz w:val="24"/>
          <w:lang w:val="es-ES"/>
        </w:rPr>
        <w:t xml:space="preserve">Tobón S., Pimienta J. y García J. (2010) </w:t>
      </w:r>
      <w:r w:rsidRPr="003643E0">
        <w:rPr>
          <w:rFonts w:cs="Times New Roman"/>
          <w:i/>
          <w:iCs/>
          <w:color w:val="000000" w:themeColor="text1"/>
          <w:sz w:val="24"/>
          <w:lang w:val="es-ES"/>
        </w:rPr>
        <w:t xml:space="preserve">Secuencias Didácticas: aprendizaje y evaluación de competencias. </w:t>
      </w:r>
      <w:r w:rsidRPr="003643E0">
        <w:rPr>
          <w:rFonts w:cs="Times New Roman"/>
          <w:color w:val="000000" w:themeColor="text1"/>
          <w:sz w:val="24"/>
          <w:lang w:val="es-ES"/>
        </w:rPr>
        <w:t>México D.F: Pearson-Prentice Hall.</w:t>
      </w:r>
    </w:p>
    <w:p w14:paraId="6189DF83" w14:textId="6320FDDF" w:rsidR="00280630" w:rsidRPr="00AE06FA" w:rsidRDefault="00280630" w:rsidP="00434C72">
      <w:pPr>
        <w:shd w:val="clear" w:color="auto" w:fill="FFFFFF"/>
        <w:ind w:left="567" w:hanging="567"/>
        <w:outlineLvl w:val="0"/>
        <w:rPr>
          <w:rStyle w:val="Hipervnculo"/>
          <w:rFonts w:cs="Times New Roman"/>
          <w:bCs/>
          <w:color w:val="000000" w:themeColor="text1"/>
          <w:kern w:val="36"/>
          <w:sz w:val="24"/>
          <w:u w:val="none"/>
          <w:lang w:val="es-ES" w:eastAsia="es-ES"/>
        </w:rPr>
      </w:pPr>
      <w:r w:rsidRPr="003643E0">
        <w:rPr>
          <w:rFonts w:cs="Times New Roman"/>
          <w:bCs/>
          <w:color w:val="000000" w:themeColor="text1"/>
          <w:kern w:val="36"/>
          <w:sz w:val="24"/>
          <w:lang w:val="es-ES" w:eastAsia="es-ES"/>
        </w:rPr>
        <w:t>UNESCO. (1994)</w:t>
      </w:r>
      <w:r w:rsidR="00B4363E">
        <w:rPr>
          <w:rFonts w:cs="Times New Roman"/>
          <w:bCs/>
          <w:color w:val="000000" w:themeColor="text1"/>
          <w:kern w:val="36"/>
          <w:sz w:val="24"/>
          <w:lang w:val="es-ES" w:eastAsia="es-ES"/>
        </w:rPr>
        <w:t>.</w:t>
      </w:r>
      <w:r w:rsidRPr="003643E0">
        <w:rPr>
          <w:rFonts w:cs="Times New Roman"/>
          <w:bCs/>
          <w:color w:val="000000" w:themeColor="text1"/>
          <w:kern w:val="36"/>
          <w:sz w:val="24"/>
          <w:lang w:val="es-ES" w:eastAsia="es-ES"/>
        </w:rPr>
        <w:t xml:space="preserve"> </w:t>
      </w:r>
      <w:r w:rsidRPr="003643E0">
        <w:rPr>
          <w:rFonts w:cs="Times New Roman"/>
          <w:bCs/>
          <w:i/>
          <w:iCs/>
          <w:color w:val="000000" w:themeColor="text1"/>
          <w:kern w:val="36"/>
          <w:sz w:val="24"/>
          <w:lang w:val="es-ES" w:eastAsia="es-ES"/>
        </w:rPr>
        <w:t xml:space="preserve">Una revisión de las actividades de la UNESCO a la luz de la Declaración de Salamanca </w:t>
      </w:r>
      <w:r w:rsidRPr="003643E0">
        <w:rPr>
          <w:rFonts w:cs="Times New Roman"/>
          <w:bCs/>
          <w:color w:val="000000" w:themeColor="text1"/>
          <w:kern w:val="36"/>
          <w:sz w:val="24"/>
          <w:lang w:val="es-ES" w:eastAsia="es-ES"/>
        </w:rPr>
        <w:t>(Conferencia Mundial sobre necesidades educativas especiales: acceso y calidad)</w:t>
      </w:r>
      <w:r w:rsidRPr="003643E0">
        <w:rPr>
          <w:rFonts w:cs="Times New Roman"/>
          <w:bCs/>
          <w:i/>
          <w:iCs/>
          <w:color w:val="000000" w:themeColor="text1"/>
          <w:kern w:val="36"/>
          <w:sz w:val="24"/>
          <w:lang w:val="es-ES" w:eastAsia="es-ES"/>
        </w:rPr>
        <w:t xml:space="preserve">. </w:t>
      </w:r>
      <w:r w:rsidRPr="003643E0">
        <w:rPr>
          <w:rFonts w:cs="Times New Roman"/>
          <w:bCs/>
          <w:color w:val="000000" w:themeColor="text1"/>
          <w:kern w:val="36"/>
          <w:sz w:val="24"/>
          <w:lang w:val="es-ES" w:eastAsia="es-ES"/>
        </w:rPr>
        <w:lastRenderedPageBreak/>
        <w:t>Ministerio de educación y ciencia de España.</w:t>
      </w:r>
      <w:r w:rsidR="003643E0">
        <w:rPr>
          <w:rFonts w:cs="Times New Roman"/>
          <w:bCs/>
          <w:color w:val="000000" w:themeColor="text1"/>
          <w:kern w:val="36"/>
          <w:sz w:val="24"/>
          <w:lang w:val="es-ES" w:eastAsia="es-ES"/>
        </w:rPr>
        <w:t xml:space="preserve"> Recuperado de </w:t>
      </w:r>
      <w:r w:rsidRPr="003643E0">
        <w:rPr>
          <w:rFonts w:cs="Times New Roman"/>
          <w:bCs/>
          <w:color w:val="000000" w:themeColor="text1"/>
          <w:kern w:val="36"/>
          <w:sz w:val="24"/>
          <w:lang w:val="es-ES" w:eastAsia="es-ES"/>
        </w:rPr>
        <w:t xml:space="preserve"> </w:t>
      </w:r>
      <w:r w:rsidR="009D59BB">
        <w:fldChar w:fldCharType="begin"/>
      </w:r>
      <w:r w:rsidR="009D59BB" w:rsidRPr="00CF28E5">
        <w:rPr>
          <w:lang w:val="es-ES"/>
        </w:rPr>
        <w:instrText xml:space="preserve"> HYPERLINK "https://sede.educacion.gob.es/publiventa/descarga.action?f_codigo_agc=1597_19" </w:instrText>
      </w:r>
      <w:r w:rsidR="009D59BB">
        <w:fldChar w:fldCharType="separate"/>
      </w:r>
      <w:r w:rsidRPr="003643E0">
        <w:rPr>
          <w:rStyle w:val="Hipervnculo"/>
          <w:rFonts w:cs="Times New Roman"/>
          <w:bCs/>
          <w:color w:val="000000" w:themeColor="text1"/>
          <w:kern w:val="36"/>
          <w:sz w:val="24"/>
          <w:u w:val="none"/>
          <w:lang w:val="es-ES" w:eastAsia="es-ES"/>
        </w:rPr>
        <w:t>https://sede.educacion.gob.es/publiventa/descarga.action?f_codigo_agc=1597_19</w:t>
      </w:r>
      <w:r w:rsidR="009D59BB">
        <w:rPr>
          <w:rStyle w:val="Hipervnculo"/>
          <w:rFonts w:cs="Times New Roman"/>
          <w:bCs/>
          <w:color w:val="000000" w:themeColor="text1"/>
          <w:kern w:val="36"/>
          <w:sz w:val="24"/>
          <w:u w:val="none"/>
          <w:lang w:val="es-ES" w:eastAsia="es-ES"/>
        </w:rPr>
        <w:fldChar w:fldCharType="end"/>
      </w:r>
    </w:p>
    <w:p w14:paraId="015096EF" w14:textId="03B84EE6" w:rsidR="00280630" w:rsidRPr="00AE06FA" w:rsidRDefault="00280630" w:rsidP="00434C72">
      <w:pPr>
        <w:shd w:val="clear" w:color="auto" w:fill="FFFFFF"/>
        <w:ind w:left="567" w:hanging="567"/>
        <w:outlineLvl w:val="0"/>
        <w:rPr>
          <w:rFonts w:cs="Times New Roman"/>
          <w:bCs/>
          <w:color w:val="000000" w:themeColor="text1"/>
          <w:kern w:val="36"/>
          <w:sz w:val="24"/>
          <w:lang w:val="es-ES" w:eastAsia="es-ES"/>
        </w:rPr>
      </w:pPr>
      <w:r w:rsidRPr="003643E0">
        <w:rPr>
          <w:rFonts w:cs="Times New Roman"/>
          <w:color w:val="000000" w:themeColor="text1"/>
          <w:sz w:val="24"/>
          <w:lang w:val="es-ES"/>
        </w:rPr>
        <w:t>UNESCO. (2019)</w:t>
      </w:r>
      <w:r w:rsidR="00B4363E">
        <w:rPr>
          <w:rFonts w:cs="Times New Roman"/>
          <w:color w:val="000000" w:themeColor="text1"/>
          <w:sz w:val="24"/>
          <w:lang w:val="es-ES"/>
        </w:rPr>
        <w:t>.</w:t>
      </w:r>
      <w:r w:rsidRPr="003643E0">
        <w:rPr>
          <w:rFonts w:cs="Times New Roman"/>
          <w:color w:val="000000" w:themeColor="text1"/>
          <w:sz w:val="24"/>
          <w:lang w:val="es-ES"/>
        </w:rPr>
        <w:t xml:space="preserve"> </w:t>
      </w:r>
      <w:r w:rsidRPr="003643E0">
        <w:rPr>
          <w:rFonts w:cs="Times New Roman"/>
          <w:i/>
          <w:iCs/>
          <w:color w:val="000000" w:themeColor="text1"/>
          <w:sz w:val="24"/>
          <w:lang w:val="es-ES"/>
        </w:rPr>
        <w:t>Todas y todos los estudiantes cuentan.</w:t>
      </w:r>
      <w:r w:rsidRPr="003643E0">
        <w:rPr>
          <w:rFonts w:cs="Times New Roman"/>
          <w:color w:val="000000" w:themeColor="text1"/>
          <w:sz w:val="24"/>
          <w:lang w:val="es-ES"/>
        </w:rPr>
        <w:t xml:space="preserve"> (Foro internacional sobre inclusión y equidad en la educación)</w:t>
      </w:r>
      <w:r w:rsidRPr="003643E0">
        <w:rPr>
          <w:rFonts w:cs="Times New Roman"/>
          <w:i/>
          <w:iCs/>
          <w:color w:val="000000" w:themeColor="text1"/>
          <w:sz w:val="24"/>
          <w:lang w:val="es-ES"/>
        </w:rPr>
        <w:t xml:space="preserve">. </w:t>
      </w:r>
      <w:r w:rsidRPr="003643E0">
        <w:rPr>
          <w:rFonts w:cs="Times New Roman"/>
          <w:bCs/>
          <w:color w:val="000000" w:themeColor="text1"/>
          <w:kern w:val="36"/>
          <w:sz w:val="24"/>
          <w:lang w:val="es-ES" w:eastAsia="es-ES"/>
        </w:rPr>
        <w:t xml:space="preserve"> </w:t>
      </w:r>
      <w:r w:rsidR="003643E0" w:rsidRPr="003643E0">
        <w:rPr>
          <w:rFonts w:cs="Times New Roman"/>
          <w:bCs/>
          <w:color w:val="000000" w:themeColor="text1"/>
          <w:kern w:val="36"/>
          <w:sz w:val="24"/>
          <w:lang w:val="es-ES" w:eastAsia="es-ES"/>
        </w:rPr>
        <w:t xml:space="preserve">Recuperado de </w:t>
      </w:r>
      <w:r w:rsidR="009D59BB">
        <w:fldChar w:fldCharType="begin"/>
      </w:r>
      <w:r w:rsidR="009D59BB" w:rsidRPr="00CF28E5">
        <w:rPr>
          <w:lang w:val="es-ES"/>
        </w:rPr>
        <w:instrText xml:space="preserve"> HYPERLINK "https://en.unesco.org/sites/default/files/2019-forum-inclusion-concept-note-es.pdf" </w:instrText>
      </w:r>
      <w:r w:rsidR="009D59BB">
        <w:fldChar w:fldCharType="separate"/>
      </w:r>
      <w:r w:rsidR="003643E0" w:rsidRPr="003643E0">
        <w:rPr>
          <w:rStyle w:val="Hipervnculo"/>
          <w:rFonts w:cs="Times New Roman"/>
          <w:bCs/>
          <w:color w:val="000000" w:themeColor="text1"/>
          <w:kern w:val="36"/>
          <w:sz w:val="24"/>
          <w:u w:val="none"/>
          <w:lang w:val="es-ES" w:eastAsia="es-ES"/>
        </w:rPr>
        <w:t>https://en.unesco.org/sites/default/files/2019-forum-inclusion-concept-note-es.pdf</w:t>
      </w:r>
      <w:r w:rsidR="009D59BB">
        <w:rPr>
          <w:rStyle w:val="Hipervnculo"/>
          <w:rFonts w:cs="Times New Roman"/>
          <w:bCs/>
          <w:color w:val="000000" w:themeColor="text1"/>
          <w:kern w:val="36"/>
          <w:sz w:val="24"/>
          <w:u w:val="none"/>
          <w:lang w:val="es-ES" w:eastAsia="es-ES"/>
        </w:rPr>
        <w:fldChar w:fldCharType="end"/>
      </w:r>
    </w:p>
    <w:p w14:paraId="575F11C5" w14:textId="77777777" w:rsidR="00CB760E" w:rsidRDefault="00280630" w:rsidP="00434C72">
      <w:pPr>
        <w:shd w:val="clear" w:color="auto" w:fill="FFFFFF"/>
        <w:ind w:left="567" w:hanging="567"/>
        <w:outlineLvl w:val="0"/>
        <w:rPr>
          <w:rFonts w:cs="Times New Roman"/>
          <w:bCs/>
          <w:color w:val="000000" w:themeColor="text1"/>
          <w:kern w:val="36"/>
          <w:sz w:val="24"/>
          <w:lang w:eastAsia="es-ES"/>
        </w:rPr>
      </w:pPr>
      <w:r w:rsidRPr="003643E0">
        <w:rPr>
          <w:rFonts w:cs="Times New Roman"/>
          <w:bCs/>
          <w:color w:val="000000" w:themeColor="text1"/>
          <w:kern w:val="36"/>
          <w:sz w:val="24"/>
          <w:lang w:val="es-ES" w:eastAsia="es-ES"/>
        </w:rPr>
        <w:t>Vega A. y Aramendi P. (2010)</w:t>
      </w:r>
      <w:r w:rsidR="003643E0">
        <w:rPr>
          <w:rFonts w:cs="Times New Roman"/>
          <w:bCs/>
          <w:color w:val="000000" w:themeColor="text1"/>
          <w:kern w:val="36"/>
          <w:sz w:val="24"/>
          <w:lang w:val="es-ES" w:eastAsia="es-ES"/>
        </w:rPr>
        <w:t>.</w:t>
      </w:r>
      <w:r w:rsidRPr="003643E0">
        <w:rPr>
          <w:rFonts w:cs="Times New Roman"/>
          <w:bCs/>
          <w:color w:val="000000" w:themeColor="text1"/>
          <w:kern w:val="36"/>
          <w:sz w:val="24"/>
          <w:lang w:val="es-ES" w:eastAsia="es-ES"/>
        </w:rPr>
        <w:t xml:space="preserve"> Entre el fracaso y la esperanza. Necesidades formativas del alumnado de los programas de cualificación profesional inicial. </w:t>
      </w:r>
      <w:r w:rsidRPr="003643E0">
        <w:rPr>
          <w:rFonts w:cs="Times New Roman"/>
          <w:bCs/>
          <w:i/>
          <w:iCs/>
          <w:color w:val="000000" w:themeColor="text1"/>
          <w:kern w:val="36"/>
          <w:sz w:val="24"/>
          <w:lang w:eastAsia="es-ES"/>
        </w:rPr>
        <w:t>Educación XXI 13</w:t>
      </w:r>
      <w:r w:rsidRPr="003643E0">
        <w:rPr>
          <w:rFonts w:cs="Times New Roman"/>
          <w:bCs/>
          <w:color w:val="000000" w:themeColor="text1"/>
          <w:kern w:val="36"/>
          <w:sz w:val="24"/>
          <w:lang w:eastAsia="es-ES"/>
        </w:rPr>
        <w:t xml:space="preserve">(1), 39-63. </w:t>
      </w:r>
      <w:r w:rsidR="003643E0">
        <w:rPr>
          <w:rFonts w:cs="Times New Roman"/>
          <w:bCs/>
          <w:color w:val="000000" w:themeColor="text1"/>
          <w:kern w:val="36"/>
          <w:sz w:val="24"/>
          <w:lang w:eastAsia="es-ES"/>
        </w:rPr>
        <w:t>DOI: 10</w:t>
      </w:r>
      <w:r w:rsidRPr="003643E0">
        <w:rPr>
          <w:rFonts w:cs="Times New Roman"/>
          <w:bCs/>
          <w:color w:val="000000" w:themeColor="text1"/>
          <w:kern w:val="36"/>
          <w:sz w:val="24"/>
          <w:lang w:eastAsia="es-ES"/>
        </w:rPr>
        <w:t>.5944/educxx1.13.1.276</w:t>
      </w:r>
    </w:p>
    <w:p w14:paraId="0BBB0959" w14:textId="06DFEBA0" w:rsidR="00280630" w:rsidRPr="003643E0" w:rsidRDefault="009D59BB" w:rsidP="00434C72">
      <w:pPr>
        <w:shd w:val="clear" w:color="auto" w:fill="FFFFFF"/>
        <w:ind w:left="567" w:hanging="567"/>
        <w:outlineLvl w:val="0"/>
        <w:rPr>
          <w:rFonts w:cs="Times New Roman"/>
          <w:color w:val="000000" w:themeColor="text1"/>
          <w:sz w:val="24"/>
        </w:rPr>
      </w:pPr>
      <w:hyperlink r:id="rId32" w:history="1"/>
    </w:p>
    <w:p w14:paraId="4720B75B" w14:textId="693E571E" w:rsidR="00280630" w:rsidRDefault="00280630" w:rsidP="00434C72">
      <w:pPr>
        <w:shd w:val="clear" w:color="auto" w:fill="FFFFFF"/>
        <w:ind w:left="567" w:hanging="567"/>
        <w:outlineLvl w:val="0"/>
        <w:rPr>
          <w:rFonts w:cs="Times New Roman"/>
          <w:color w:val="000000" w:themeColor="text1"/>
          <w:sz w:val="24"/>
        </w:rPr>
      </w:pPr>
      <w:r w:rsidRPr="003643E0">
        <w:rPr>
          <w:rFonts w:cs="Times New Roman"/>
          <w:color w:val="000000" w:themeColor="text1"/>
          <w:sz w:val="24"/>
        </w:rPr>
        <w:t xml:space="preserve">Zimmerman C. (2007). ‘The development of scientific thinking skills in elementary and middle school’. </w:t>
      </w:r>
      <w:r w:rsidRPr="003643E0">
        <w:rPr>
          <w:rFonts w:cs="Times New Roman"/>
          <w:i/>
          <w:iCs/>
          <w:color w:val="000000" w:themeColor="text1"/>
          <w:sz w:val="24"/>
        </w:rPr>
        <w:t>Developmental Review 27</w:t>
      </w:r>
      <w:r w:rsidRPr="003643E0">
        <w:rPr>
          <w:rFonts w:cs="Times New Roman"/>
          <w:color w:val="000000" w:themeColor="text1"/>
          <w:sz w:val="24"/>
        </w:rPr>
        <w:t xml:space="preserve">(2), 172- 223. </w:t>
      </w:r>
    </w:p>
    <w:p w14:paraId="54BCD258" w14:textId="4381B9E4" w:rsidR="00BB767E" w:rsidRDefault="00BB767E" w:rsidP="00105693">
      <w:pPr>
        <w:pStyle w:val="TextoNormal"/>
        <w:ind w:firstLine="0"/>
        <w:rPr>
          <w:lang w:val="es-ES"/>
        </w:rPr>
      </w:pPr>
    </w:p>
    <w:p w14:paraId="62C533AC" w14:textId="77777777" w:rsidR="00DA6AD4" w:rsidRPr="00541DEB" w:rsidRDefault="00DA6AD4" w:rsidP="00105693">
      <w:pPr>
        <w:pStyle w:val="TextoNormal"/>
        <w:ind w:firstLine="0"/>
        <w:rPr>
          <w:lang w:val="es-ES"/>
        </w:rPr>
      </w:pPr>
    </w:p>
    <w:p w14:paraId="0B7C58FE" w14:textId="77777777" w:rsidR="002315C9" w:rsidRDefault="002315C9" w:rsidP="000156AB">
      <w:pPr>
        <w:pStyle w:val="TextoNormal"/>
      </w:pPr>
    </w:p>
    <w:p w14:paraId="3C6EB348" w14:textId="77777777" w:rsidR="002315C9" w:rsidRDefault="00D32905" w:rsidP="000156AB">
      <w:pPr>
        <w:pStyle w:val="TextoNormal"/>
      </w:pPr>
      <w:r>
        <w:rPr>
          <w:noProof/>
          <w:lang w:val="es-ES" w:eastAsia="es-ES"/>
        </w:rPr>
        <mc:AlternateContent>
          <mc:Choice Requires="wps">
            <w:drawing>
              <wp:anchor distT="0" distB="0" distL="114300" distR="114300" simplePos="0" relativeHeight="251660800" behindDoc="0" locked="0" layoutInCell="1" allowOverlap="1" wp14:anchorId="6C9DA813" wp14:editId="7745D94F">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18641ED4" w14:textId="77777777" w:rsidR="00511AE9" w:rsidRPr="00BD2105" w:rsidRDefault="00511AE9"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53FF59D8" w14:textId="77777777" w:rsidR="00511AE9" w:rsidRPr="00BD2105" w:rsidRDefault="00511AE9" w:rsidP="00D32905">
                            <w:pPr>
                              <w:pStyle w:val="Notaalpie"/>
                            </w:pPr>
                          </w:p>
                          <w:p w14:paraId="0626A178" w14:textId="77777777" w:rsidR="00511AE9" w:rsidRPr="00BD2105" w:rsidRDefault="00511AE9"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C9DA813" id="Cuadro de texto 1" o:spid="_x0000_s1037"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" fillcolor="#fde9d9 [665]" strokecolor="#974706 [1609]" strokeweight="1.5pt">
                <v:stroke dashstyle="3 1"/>
                <v:textbox>
                  <w:txbxContent>
                    <w:p w14:paraId="18641ED4" w14:textId="77777777" w:rsidR="00511AE9" w:rsidRPr="00BD2105" w:rsidRDefault="00511AE9"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53FF59D8" w14:textId="77777777" w:rsidR="00511AE9" w:rsidRPr="00BD2105" w:rsidRDefault="00511AE9" w:rsidP="00D32905">
                      <w:pPr>
                        <w:pStyle w:val="Notaalpie"/>
                      </w:pPr>
                    </w:p>
                    <w:p w14:paraId="0626A178" w14:textId="77777777" w:rsidR="00511AE9" w:rsidRPr="00BD2105" w:rsidRDefault="00511AE9" w:rsidP="00D32905">
                      <w:pPr>
                        <w:pStyle w:val="TextoNormal"/>
                        <w:ind w:firstLine="0"/>
                        <w:rPr>
                          <w:sz w:val="18"/>
                        </w:rPr>
                      </w:pPr>
                    </w:p>
                  </w:txbxContent>
                </v:textbox>
                <w10:wrap anchorx="margin"/>
              </v:shape>
            </w:pict>
          </mc:Fallback>
        </mc:AlternateContent>
      </w:r>
    </w:p>
    <w:p w14:paraId="7DE0B508" w14:textId="77777777" w:rsidR="002315C9" w:rsidRPr="00681E15" w:rsidRDefault="002315C9" w:rsidP="000156AB">
      <w:pPr>
        <w:pStyle w:val="TextoNormal"/>
      </w:pPr>
    </w:p>
    <w:p w14:paraId="308DF8FB" w14:textId="77777777" w:rsidR="00727207" w:rsidRPr="00E87439" w:rsidRDefault="00727207" w:rsidP="000156AB">
      <w:pPr>
        <w:pStyle w:val="TextoNormal"/>
        <w:rPr>
          <w:b/>
        </w:rPr>
      </w:pPr>
    </w:p>
    <w:p w14:paraId="51957F70" w14:textId="70ACD548" w:rsidR="004E5EC5" w:rsidRDefault="004E5EC5" w:rsidP="000156AB">
      <w:pPr>
        <w:pStyle w:val="phmheadingnonumber"/>
        <w:spacing w:before="0" w:after="0"/>
        <w:rPr>
          <w:lang w:val="es-ES_tradnl"/>
        </w:rPr>
      </w:pPr>
    </w:p>
    <w:p w14:paraId="317F2B49" w14:textId="76AC5A5F" w:rsidR="00434C72" w:rsidRDefault="00434C72" w:rsidP="00434C72">
      <w:pPr>
        <w:pStyle w:val="TextoNormal"/>
      </w:pPr>
    </w:p>
    <w:p w14:paraId="4D13D9F5" w14:textId="0D9D7821" w:rsidR="00434C72" w:rsidRDefault="00434C72" w:rsidP="00434C72">
      <w:pPr>
        <w:pStyle w:val="TextoNormal"/>
      </w:pPr>
    </w:p>
    <w:p w14:paraId="6D164195" w14:textId="09DEE8CB" w:rsidR="00434C72" w:rsidRDefault="00434C72" w:rsidP="00434C72">
      <w:pPr>
        <w:pStyle w:val="TextoNormal"/>
      </w:pPr>
    </w:p>
    <w:p w14:paraId="0F6C0D0A" w14:textId="3F3CF03B" w:rsidR="00434C72" w:rsidRDefault="00434C72" w:rsidP="00F837D3">
      <w:pPr>
        <w:pStyle w:val="TextoNormal"/>
        <w:ind w:firstLine="0"/>
      </w:pPr>
    </w:p>
    <w:p w14:paraId="504440EA" w14:textId="77777777" w:rsidR="00434C72" w:rsidRPr="00434C72" w:rsidRDefault="00434C72" w:rsidP="00434C72">
      <w:pPr>
        <w:pStyle w:val="Encabezado1"/>
        <w:numPr>
          <w:ilvl w:val="0"/>
          <w:numId w:val="0"/>
        </w:numPr>
        <w:spacing w:before="0" w:after="0"/>
        <w:ind w:left="720" w:hanging="360"/>
        <w:jc w:val="center"/>
      </w:pPr>
      <w:r w:rsidRPr="00434C72">
        <w:t>Anexo</w:t>
      </w:r>
    </w:p>
    <w:p w14:paraId="4D72E7AF" w14:textId="77777777" w:rsidR="00434C72" w:rsidRDefault="00434C72" w:rsidP="00434C72">
      <w:pPr>
        <w:pStyle w:val="TextoNormal"/>
        <w:rPr>
          <w:rFonts w:ascii="Garamond" w:hAnsi="Garamond"/>
          <w:b/>
          <w:sz w:val="20"/>
          <w:szCs w:val="20"/>
        </w:rPr>
      </w:pPr>
    </w:p>
    <w:p w14:paraId="1FD8D8BC" w14:textId="5DDCA422" w:rsidR="00434C72" w:rsidRDefault="00434C72" w:rsidP="00434C72">
      <w:pPr>
        <w:pStyle w:val="TextoNormal"/>
        <w:rPr>
          <w:rFonts w:cs="Times New Roman"/>
          <w:bCs/>
        </w:rPr>
      </w:pPr>
      <w:r w:rsidRPr="00434C72">
        <w:rPr>
          <w:b/>
          <w:smallCaps/>
          <w:noProof/>
          <w:sz w:val="22"/>
        </w:rPr>
        <w:t>ANEXO 1.</w:t>
      </w:r>
      <w:r w:rsidRPr="00434C72">
        <w:rPr>
          <w:rFonts w:cs="Times New Roman"/>
          <w:b/>
        </w:rPr>
        <w:t xml:space="preserve"> </w:t>
      </w:r>
      <w:r>
        <w:rPr>
          <w:rFonts w:cs="Times New Roman"/>
          <w:b/>
        </w:rPr>
        <w:t xml:space="preserve"> </w:t>
      </w:r>
      <w:r w:rsidRPr="00434C72">
        <w:rPr>
          <w:rFonts w:cs="Times New Roman"/>
          <w:bCs/>
        </w:rPr>
        <w:t>Rúbrica de los Hábitos Saludables.</w:t>
      </w:r>
    </w:p>
    <w:tbl>
      <w:tblPr>
        <w:tblStyle w:val="Tablaconcuadrcula"/>
        <w:tblpPr w:leftFromText="141" w:rightFromText="141" w:vertAnchor="text" w:tblpY="145"/>
        <w:tblW w:w="974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4814"/>
        <w:gridCol w:w="1128"/>
        <w:gridCol w:w="1146"/>
        <w:gridCol w:w="1097"/>
      </w:tblGrid>
      <w:tr w:rsidR="00F837D3" w:rsidRPr="00904700" w14:paraId="3DA30FC6" w14:textId="77777777" w:rsidTr="00F837D3">
        <w:trPr>
          <w:trHeight w:val="340"/>
        </w:trPr>
        <w:tc>
          <w:tcPr>
            <w:tcW w:w="9744" w:type="dxa"/>
            <w:gridSpan w:val="5"/>
          </w:tcPr>
          <w:p w14:paraId="316CFFEE" w14:textId="77777777" w:rsidR="00F837D3" w:rsidRPr="00904700" w:rsidRDefault="00F837D3" w:rsidP="00F837D3">
            <w:pPr>
              <w:spacing w:after="113"/>
              <w:rPr>
                <w:rFonts w:ascii="Garamond" w:hAnsi="Garamond"/>
                <w:b/>
                <w:szCs w:val="20"/>
              </w:rPr>
            </w:pPr>
          </w:p>
        </w:tc>
      </w:tr>
      <w:tr w:rsidR="00F837D3" w:rsidRPr="00904700" w14:paraId="40075FAA" w14:textId="77777777" w:rsidTr="00F837D3">
        <w:trPr>
          <w:trHeight w:val="240"/>
        </w:trPr>
        <w:tc>
          <w:tcPr>
            <w:tcW w:w="9744" w:type="dxa"/>
            <w:gridSpan w:val="5"/>
            <w:hideMark/>
          </w:tcPr>
          <w:p w14:paraId="33A0EF41" w14:textId="77777777" w:rsidR="00F837D3" w:rsidRPr="00F837D3" w:rsidRDefault="00F837D3" w:rsidP="00F837D3">
            <w:pPr>
              <w:pStyle w:val="Textotabla"/>
              <w:spacing w:after="120"/>
              <w:rPr>
                <w:sz w:val="22"/>
              </w:rPr>
            </w:pPr>
            <w:r w:rsidRPr="00F837D3">
              <w:rPr>
                <w:sz w:val="22"/>
              </w:rPr>
              <w:t>Rúbrica Hábitos Saludables</w:t>
            </w:r>
          </w:p>
        </w:tc>
      </w:tr>
      <w:tr w:rsidR="00F837D3" w:rsidRPr="00904700" w14:paraId="10409E24" w14:textId="77777777" w:rsidTr="00F837D3">
        <w:trPr>
          <w:trHeight w:val="260"/>
        </w:trPr>
        <w:tc>
          <w:tcPr>
            <w:tcW w:w="1559" w:type="dxa"/>
          </w:tcPr>
          <w:p w14:paraId="75EDC86F" w14:textId="77777777" w:rsidR="00F837D3" w:rsidRPr="00F837D3" w:rsidRDefault="00F837D3" w:rsidP="00F837D3">
            <w:pPr>
              <w:pStyle w:val="Textotabla"/>
              <w:spacing w:after="120"/>
              <w:rPr>
                <w:sz w:val="22"/>
              </w:rPr>
            </w:pPr>
          </w:p>
        </w:tc>
        <w:tc>
          <w:tcPr>
            <w:tcW w:w="4814" w:type="dxa"/>
          </w:tcPr>
          <w:p w14:paraId="3E2F35B2" w14:textId="77777777" w:rsidR="00F837D3" w:rsidRPr="00F837D3" w:rsidRDefault="00F837D3" w:rsidP="00F837D3">
            <w:pPr>
              <w:pStyle w:val="Textotabla"/>
              <w:spacing w:after="120"/>
              <w:rPr>
                <w:sz w:val="22"/>
              </w:rPr>
            </w:pPr>
          </w:p>
        </w:tc>
        <w:tc>
          <w:tcPr>
            <w:tcW w:w="3371" w:type="dxa"/>
            <w:gridSpan w:val="3"/>
            <w:hideMark/>
          </w:tcPr>
          <w:p w14:paraId="342BD2BE" w14:textId="77777777" w:rsidR="00F837D3" w:rsidRPr="00F837D3" w:rsidRDefault="00F837D3" w:rsidP="00F837D3">
            <w:pPr>
              <w:pStyle w:val="Textotabla"/>
              <w:spacing w:after="120"/>
              <w:rPr>
                <w:sz w:val="22"/>
              </w:rPr>
            </w:pPr>
            <w:r w:rsidRPr="00F837D3">
              <w:rPr>
                <w:sz w:val="22"/>
              </w:rPr>
              <w:t>Niveles de progresión</w:t>
            </w:r>
          </w:p>
        </w:tc>
      </w:tr>
      <w:tr w:rsidR="00F837D3" w:rsidRPr="00904700" w14:paraId="770E24B5" w14:textId="77777777" w:rsidTr="00F837D3">
        <w:trPr>
          <w:trHeight w:val="240"/>
        </w:trPr>
        <w:tc>
          <w:tcPr>
            <w:tcW w:w="1559" w:type="dxa"/>
            <w:hideMark/>
          </w:tcPr>
          <w:p w14:paraId="19FF79C3" w14:textId="77777777" w:rsidR="00F837D3" w:rsidRPr="00F837D3" w:rsidRDefault="00F837D3" w:rsidP="00F837D3">
            <w:pPr>
              <w:pStyle w:val="Textotabla"/>
              <w:spacing w:after="120"/>
              <w:rPr>
                <w:sz w:val="22"/>
              </w:rPr>
            </w:pPr>
            <w:r w:rsidRPr="00F837D3">
              <w:rPr>
                <w:sz w:val="22"/>
              </w:rPr>
              <w:t>Categorías</w:t>
            </w:r>
          </w:p>
        </w:tc>
        <w:tc>
          <w:tcPr>
            <w:tcW w:w="4814" w:type="dxa"/>
          </w:tcPr>
          <w:p w14:paraId="78EEE788" w14:textId="77777777" w:rsidR="00F837D3" w:rsidRPr="00F837D3" w:rsidRDefault="00F837D3" w:rsidP="00F837D3">
            <w:pPr>
              <w:pStyle w:val="Textotabla"/>
              <w:spacing w:after="120"/>
              <w:rPr>
                <w:sz w:val="22"/>
              </w:rPr>
            </w:pPr>
            <w:r w:rsidRPr="00F837D3">
              <w:rPr>
                <w:sz w:val="22"/>
              </w:rPr>
              <w:t>Descripción</w:t>
            </w:r>
          </w:p>
        </w:tc>
        <w:tc>
          <w:tcPr>
            <w:tcW w:w="1128" w:type="dxa"/>
            <w:hideMark/>
          </w:tcPr>
          <w:p w14:paraId="0035475E" w14:textId="77777777" w:rsidR="00F837D3" w:rsidRPr="00F837D3" w:rsidRDefault="00F837D3" w:rsidP="00F837D3">
            <w:pPr>
              <w:pStyle w:val="Textotabla"/>
              <w:spacing w:after="120"/>
              <w:rPr>
                <w:sz w:val="22"/>
              </w:rPr>
            </w:pPr>
            <w:r w:rsidRPr="00F837D3">
              <w:rPr>
                <w:sz w:val="22"/>
              </w:rPr>
              <w:t>BASAL</w:t>
            </w:r>
          </w:p>
        </w:tc>
        <w:tc>
          <w:tcPr>
            <w:tcW w:w="1146" w:type="dxa"/>
            <w:hideMark/>
          </w:tcPr>
          <w:p w14:paraId="16FF9779" w14:textId="77777777" w:rsidR="00F837D3" w:rsidRPr="00F837D3" w:rsidRDefault="00F837D3" w:rsidP="00F837D3">
            <w:pPr>
              <w:pStyle w:val="Textotabla"/>
              <w:spacing w:after="120"/>
              <w:rPr>
                <w:sz w:val="22"/>
              </w:rPr>
            </w:pPr>
            <w:r w:rsidRPr="00F837D3">
              <w:rPr>
                <w:sz w:val="22"/>
              </w:rPr>
              <w:t>MEDIO</w:t>
            </w:r>
          </w:p>
        </w:tc>
        <w:tc>
          <w:tcPr>
            <w:tcW w:w="1097" w:type="dxa"/>
            <w:hideMark/>
          </w:tcPr>
          <w:p w14:paraId="6662CAE2" w14:textId="77777777" w:rsidR="00F837D3" w:rsidRPr="00F837D3" w:rsidRDefault="00F837D3" w:rsidP="00F837D3">
            <w:pPr>
              <w:spacing w:line="276" w:lineRule="auto"/>
              <w:jc w:val="center"/>
              <w:rPr>
                <w:rFonts w:eastAsiaTheme="minorHAnsi"/>
                <w:sz w:val="22"/>
                <w:szCs w:val="20"/>
                <w:lang w:val="es-ES"/>
              </w:rPr>
            </w:pPr>
            <w:r w:rsidRPr="00F837D3">
              <w:rPr>
                <w:rFonts w:eastAsiaTheme="minorHAnsi"/>
                <w:sz w:val="22"/>
                <w:szCs w:val="20"/>
                <w:lang w:val="es-ES"/>
              </w:rPr>
              <w:t>DESEABLE</w:t>
            </w:r>
          </w:p>
        </w:tc>
      </w:tr>
      <w:tr w:rsidR="00F837D3" w:rsidRPr="00904700" w14:paraId="4069FF48" w14:textId="77777777" w:rsidTr="00F837D3">
        <w:trPr>
          <w:trHeight w:val="660"/>
        </w:trPr>
        <w:tc>
          <w:tcPr>
            <w:tcW w:w="1559" w:type="dxa"/>
          </w:tcPr>
          <w:p w14:paraId="74A339A6" w14:textId="77777777" w:rsidR="00F837D3" w:rsidRPr="00F837D3" w:rsidRDefault="00F837D3" w:rsidP="00F837D3">
            <w:pPr>
              <w:pStyle w:val="Textotabla"/>
              <w:spacing w:after="120"/>
              <w:jc w:val="both"/>
              <w:rPr>
                <w:sz w:val="22"/>
              </w:rPr>
            </w:pPr>
            <w:r w:rsidRPr="00F837D3">
              <w:rPr>
                <w:sz w:val="22"/>
              </w:rPr>
              <w:t>Las adicciones</w:t>
            </w:r>
          </w:p>
        </w:tc>
        <w:tc>
          <w:tcPr>
            <w:tcW w:w="4814" w:type="dxa"/>
          </w:tcPr>
          <w:p w14:paraId="34E785EC" w14:textId="77777777" w:rsidR="00F837D3" w:rsidRPr="00F837D3" w:rsidRDefault="00F837D3" w:rsidP="00F837D3">
            <w:pPr>
              <w:pStyle w:val="Textotabla"/>
              <w:spacing w:after="120"/>
              <w:jc w:val="both"/>
              <w:rPr>
                <w:sz w:val="22"/>
              </w:rPr>
            </w:pPr>
            <w:r w:rsidRPr="00F837D3">
              <w:rPr>
                <w:sz w:val="22"/>
              </w:rPr>
              <w:t>Definición. Identificar las frases correctas relativas al concepto de droga, su relación con el sistema nervioso, el control, la dependencia, su consumo en relación a factores externos como la juventud o la pobreza del consumidor o las principales características de los tipos de droga.</w:t>
            </w:r>
          </w:p>
        </w:tc>
        <w:tc>
          <w:tcPr>
            <w:tcW w:w="1128" w:type="dxa"/>
          </w:tcPr>
          <w:p w14:paraId="310988E0" w14:textId="77777777" w:rsidR="00F837D3" w:rsidRPr="00F837D3" w:rsidRDefault="00F837D3" w:rsidP="00F837D3">
            <w:pPr>
              <w:pStyle w:val="Textotabla"/>
              <w:spacing w:after="120"/>
              <w:jc w:val="both"/>
              <w:rPr>
                <w:sz w:val="22"/>
              </w:rPr>
            </w:pPr>
            <w:r w:rsidRPr="00F837D3">
              <w:rPr>
                <w:sz w:val="22"/>
              </w:rPr>
              <w:t>Identifica entre 0 y 4</w:t>
            </w:r>
          </w:p>
        </w:tc>
        <w:tc>
          <w:tcPr>
            <w:tcW w:w="1146" w:type="dxa"/>
          </w:tcPr>
          <w:p w14:paraId="55D4C08E" w14:textId="77777777" w:rsidR="00F837D3" w:rsidRPr="00F837D3" w:rsidRDefault="00F837D3" w:rsidP="00F837D3">
            <w:pPr>
              <w:pStyle w:val="Textotabla"/>
              <w:spacing w:after="120"/>
              <w:jc w:val="both"/>
              <w:rPr>
                <w:sz w:val="22"/>
              </w:rPr>
            </w:pPr>
            <w:r w:rsidRPr="00F837D3">
              <w:rPr>
                <w:sz w:val="22"/>
              </w:rPr>
              <w:t>Identifica entre 5 y 9</w:t>
            </w:r>
          </w:p>
        </w:tc>
        <w:tc>
          <w:tcPr>
            <w:tcW w:w="1097" w:type="dxa"/>
          </w:tcPr>
          <w:p w14:paraId="5DEBF6DA" w14:textId="77777777" w:rsidR="00F837D3" w:rsidRPr="00F837D3" w:rsidRDefault="00F837D3" w:rsidP="00F837D3">
            <w:pPr>
              <w:rPr>
                <w:rFonts w:eastAsiaTheme="minorHAnsi"/>
                <w:sz w:val="22"/>
                <w:szCs w:val="20"/>
                <w:lang w:val="es-ES"/>
              </w:rPr>
            </w:pPr>
            <w:r w:rsidRPr="00F837D3">
              <w:rPr>
                <w:rFonts w:eastAsiaTheme="minorHAnsi"/>
                <w:sz w:val="22"/>
                <w:szCs w:val="20"/>
                <w:lang w:val="es-ES"/>
              </w:rPr>
              <w:t>Identifica entre 10 y 13</w:t>
            </w:r>
          </w:p>
        </w:tc>
      </w:tr>
      <w:tr w:rsidR="00F837D3" w:rsidRPr="00904700" w14:paraId="5FDD7E5A" w14:textId="77777777" w:rsidTr="00F837D3">
        <w:trPr>
          <w:trHeight w:val="440"/>
        </w:trPr>
        <w:tc>
          <w:tcPr>
            <w:tcW w:w="1559" w:type="dxa"/>
          </w:tcPr>
          <w:p w14:paraId="3D735130" w14:textId="77777777" w:rsidR="00F837D3" w:rsidRPr="00F837D3" w:rsidRDefault="00F837D3" w:rsidP="00F837D3">
            <w:pPr>
              <w:pStyle w:val="Textotabla"/>
              <w:spacing w:after="120"/>
              <w:jc w:val="both"/>
              <w:rPr>
                <w:sz w:val="22"/>
              </w:rPr>
            </w:pPr>
          </w:p>
        </w:tc>
        <w:tc>
          <w:tcPr>
            <w:tcW w:w="4814" w:type="dxa"/>
          </w:tcPr>
          <w:p w14:paraId="0BFE64B9" w14:textId="77777777" w:rsidR="00F837D3" w:rsidRPr="00F837D3" w:rsidRDefault="00F837D3" w:rsidP="00F837D3">
            <w:pPr>
              <w:pStyle w:val="Textotabla"/>
              <w:spacing w:after="120"/>
              <w:jc w:val="both"/>
              <w:rPr>
                <w:sz w:val="22"/>
              </w:rPr>
            </w:pPr>
            <w:r w:rsidRPr="00F837D3">
              <w:rPr>
                <w:sz w:val="22"/>
              </w:rPr>
              <w:t>Clasificación. Diferenciar entre los tres tipos de drogas, estimulante, depresora o alucinógena, y los relaciona correctamente con el tipo de droga propuesto.</w:t>
            </w:r>
          </w:p>
        </w:tc>
        <w:tc>
          <w:tcPr>
            <w:tcW w:w="1128" w:type="dxa"/>
          </w:tcPr>
          <w:p w14:paraId="396ACF38" w14:textId="77777777" w:rsidR="00F837D3" w:rsidRPr="00F837D3" w:rsidRDefault="00F837D3" w:rsidP="00F837D3">
            <w:pPr>
              <w:pStyle w:val="Textotabla"/>
              <w:spacing w:after="120"/>
              <w:jc w:val="both"/>
              <w:rPr>
                <w:sz w:val="22"/>
              </w:rPr>
            </w:pPr>
            <w:r w:rsidRPr="00F837D3">
              <w:rPr>
                <w:sz w:val="22"/>
              </w:rPr>
              <w:t>Identifica entre 0 y 2</w:t>
            </w:r>
          </w:p>
        </w:tc>
        <w:tc>
          <w:tcPr>
            <w:tcW w:w="1146" w:type="dxa"/>
          </w:tcPr>
          <w:p w14:paraId="519C7228" w14:textId="77777777" w:rsidR="00F837D3" w:rsidRPr="00F837D3" w:rsidRDefault="00F837D3" w:rsidP="00F837D3">
            <w:pPr>
              <w:pStyle w:val="Textotabla"/>
              <w:spacing w:after="120"/>
              <w:jc w:val="both"/>
              <w:rPr>
                <w:sz w:val="22"/>
              </w:rPr>
            </w:pPr>
            <w:r w:rsidRPr="00F837D3">
              <w:rPr>
                <w:sz w:val="22"/>
              </w:rPr>
              <w:t>Identifica entre 3 y 5</w:t>
            </w:r>
          </w:p>
        </w:tc>
        <w:tc>
          <w:tcPr>
            <w:tcW w:w="1097" w:type="dxa"/>
          </w:tcPr>
          <w:p w14:paraId="79D44810" w14:textId="77777777" w:rsidR="00F837D3" w:rsidRPr="00F837D3" w:rsidRDefault="00F837D3" w:rsidP="00F837D3">
            <w:pPr>
              <w:rPr>
                <w:rFonts w:eastAsiaTheme="minorHAnsi"/>
                <w:sz w:val="22"/>
                <w:szCs w:val="20"/>
                <w:lang w:val="es-ES"/>
              </w:rPr>
            </w:pPr>
            <w:r w:rsidRPr="00F837D3">
              <w:rPr>
                <w:rFonts w:eastAsiaTheme="minorHAnsi"/>
                <w:sz w:val="22"/>
                <w:szCs w:val="20"/>
                <w:lang w:val="es-ES"/>
              </w:rPr>
              <w:t>Identifica entre 6 y 8</w:t>
            </w:r>
          </w:p>
        </w:tc>
      </w:tr>
      <w:tr w:rsidR="00F837D3" w:rsidRPr="00904700" w14:paraId="18C8CC2C" w14:textId="77777777" w:rsidTr="00F837D3">
        <w:trPr>
          <w:trHeight w:val="520"/>
        </w:trPr>
        <w:tc>
          <w:tcPr>
            <w:tcW w:w="1559" w:type="dxa"/>
          </w:tcPr>
          <w:p w14:paraId="4F453C4E" w14:textId="77777777" w:rsidR="00F837D3" w:rsidRPr="00F837D3" w:rsidRDefault="00F837D3" w:rsidP="00F837D3">
            <w:pPr>
              <w:pStyle w:val="Textotabla"/>
              <w:spacing w:after="120"/>
              <w:jc w:val="both"/>
              <w:rPr>
                <w:sz w:val="22"/>
              </w:rPr>
            </w:pPr>
          </w:p>
        </w:tc>
        <w:tc>
          <w:tcPr>
            <w:tcW w:w="4814" w:type="dxa"/>
          </w:tcPr>
          <w:p w14:paraId="2E274E9C" w14:textId="77777777" w:rsidR="00F837D3" w:rsidRPr="00F837D3" w:rsidRDefault="00F837D3" w:rsidP="00F837D3">
            <w:pPr>
              <w:pStyle w:val="Textotabla"/>
              <w:spacing w:after="120"/>
              <w:jc w:val="both"/>
              <w:rPr>
                <w:sz w:val="22"/>
              </w:rPr>
            </w:pPr>
            <w:r w:rsidRPr="00F837D3">
              <w:rPr>
                <w:sz w:val="22"/>
              </w:rPr>
              <w:t xml:space="preserve">Tolerancia, dependencia y abstinencia. Conocer el significado y alcance de los términos tolerancia, dependencia y abstinencia, relacionado con las drogas. </w:t>
            </w:r>
          </w:p>
        </w:tc>
        <w:tc>
          <w:tcPr>
            <w:tcW w:w="1128" w:type="dxa"/>
          </w:tcPr>
          <w:p w14:paraId="34FF7B15" w14:textId="77777777" w:rsidR="00F837D3" w:rsidRPr="00F837D3" w:rsidRDefault="00F837D3" w:rsidP="00F837D3">
            <w:pPr>
              <w:pStyle w:val="Textotabla"/>
              <w:spacing w:after="120"/>
              <w:jc w:val="both"/>
              <w:rPr>
                <w:sz w:val="22"/>
              </w:rPr>
            </w:pPr>
            <w:r w:rsidRPr="00F837D3">
              <w:rPr>
                <w:sz w:val="22"/>
              </w:rPr>
              <w:t>Identifica entre 0 y 1 término</w:t>
            </w:r>
          </w:p>
        </w:tc>
        <w:tc>
          <w:tcPr>
            <w:tcW w:w="1146" w:type="dxa"/>
          </w:tcPr>
          <w:p w14:paraId="4821A840" w14:textId="77777777" w:rsidR="00F837D3" w:rsidRPr="00F837D3" w:rsidRDefault="00F837D3" w:rsidP="00F837D3">
            <w:pPr>
              <w:pStyle w:val="Textotabla"/>
              <w:spacing w:after="120"/>
              <w:jc w:val="both"/>
              <w:rPr>
                <w:sz w:val="22"/>
              </w:rPr>
            </w:pPr>
            <w:r w:rsidRPr="00F837D3">
              <w:rPr>
                <w:sz w:val="22"/>
              </w:rPr>
              <w:t xml:space="preserve">Identifica 2 términos </w:t>
            </w:r>
          </w:p>
        </w:tc>
        <w:tc>
          <w:tcPr>
            <w:tcW w:w="1097" w:type="dxa"/>
          </w:tcPr>
          <w:p w14:paraId="4E406E00" w14:textId="77777777" w:rsidR="00F837D3" w:rsidRPr="00F837D3" w:rsidRDefault="00F837D3" w:rsidP="00F837D3">
            <w:pPr>
              <w:spacing w:line="276" w:lineRule="auto"/>
              <w:rPr>
                <w:rFonts w:eastAsiaTheme="minorHAnsi"/>
                <w:sz w:val="22"/>
                <w:szCs w:val="20"/>
                <w:lang w:val="es-ES"/>
              </w:rPr>
            </w:pPr>
            <w:r w:rsidRPr="00F837D3">
              <w:rPr>
                <w:rFonts w:eastAsiaTheme="minorHAnsi"/>
                <w:sz w:val="22"/>
                <w:szCs w:val="20"/>
                <w:lang w:val="es-ES"/>
              </w:rPr>
              <w:t>Identifica los 3 términos</w:t>
            </w:r>
          </w:p>
        </w:tc>
      </w:tr>
      <w:tr w:rsidR="00F837D3" w:rsidRPr="00904700" w14:paraId="000DFC7E" w14:textId="77777777" w:rsidTr="00F837D3">
        <w:trPr>
          <w:trHeight w:val="660"/>
        </w:trPr>
        <w:tc>
          <w:tcPr>
            <w:tcW w:w="1559" w:type="dxa"/>
          </w:tcPr>
          <w:p w14:paraId="6A4D631D" w14:textId="77777777" w:rsidR="00F837D3" w:rsidRPr="00F837D3" w:rsidRDefault="00F837D3" w:rsidP="00F837D3">
            <w:pPr>
              <w:pStyle w:val="Textotabla"/>
              <w:spacing w:after="120"/>
              <w:jc w:val="both"/>
              <w:rPr>
                <w:sz w:val="22"/>
              </w:rPr>
            </w:pPr>
            <w:r w:rsidRPr="00F837D3">
              <w:rPr>
                <w:sz w:val="22"/>
              </w:rPr>
              <w:t>Las drogas y la salud</w:t>
            </w:r>
          </w:p>
        </w:tc>
        <w:tc>
          <w:tcPr>
            <w:tcW w:w="4814" w:type="dxa"/>
          </w:tcPr>
          <w:p w14:paraId="35E0330A" w14:textId="77777777" w:rsidR="00F837D3" w:rsidRPr="00F837D3" w:rsidRDefault="00F837D3" w:rsidP="00F837D3">
            <w:pPr>
              <w:pStyle w:val="Textotabla"/>
              <w:spacing w:after="120"/>
              <w:jc w:val="both"/>
              <w:rPr>
                <w:sz w:val="22"/>
              </w:rPr>
            </w:pPr>
            <w:r w:rsidRPr="00F837D3">
              <w:rPr>
                <w:sz w:val="22"/>
              </w:rPr>
              <w:t xml:space="preserve">Prevención: conocer algunos mitos y verdades. Relacionar cada uno de los 7 tipos de droga propuesto, tabaco, alcohol, marihuana, cocaína, </w:t>
            </w:r>
            <w:r w:rsidRPr="00F837D3">
              <w:rPr>
                <w:sz w:val="22"/>
              </w:rPr>
              <w:lastRenderedPageBreak/>
              <w:t>éxtasis, heroína o alucinógenos, con algunos de los efectos que producen sobre la salud a largo plazo.</w:t>
            </w:r>
          </w:p>
        </w:tc>
        <w:tc>
          <w:tcPr>
            <w:tcW w:w="1128" w:type="dxa"/>
          </w:tcPr>
          <w:p w14:paraId="7512E8DC" w14:textId="77777777" w:rsidR="00F837D3" w:rsidRPr="00F837D3" w:rsidRDefault="00F837D3" w:rsidP="00F837D3">
            <w:pPr>
              <w:pStyle w:val="Textotabla"/>
              <w:spacing w:after="120"/>
              <w:jc w:val="both"/>
              <w:rPr>
                <w:sz w:val="22"/>
              </w:rPr>
            </w:pPr>
            <w:r w:rsidRPr="00F837D3">
              <w:rPr>
                <w:sz w:val="22"/>
              </w:rPr>
              <w:lastRenderedPageBreak/>
              <w:t>Identifica entre 0 y 4</w:t>
            </w:r>
          </w:p>
        </w:tc>
        <w:tc>
          <w:tcPr>
            <w:tcW w:w="1146" w:type="dxa"/>
          </w:tcPr>
          <w:p w14:paraId="717C4524" w14:textId="77777777" w:rsidR="00F837D3" w:rsidRPr="00F837D3" w:rsidRDefault="00F837D3" w:rsidP="00F837D3">
            <w:pPr>
              <w:pStyle w:val="Textotabla"/>
              <w:spacing w:after="120"/>
              <w:jc w:val="both"/>
              <w:rPr>
                <w:sz w:val="22"/>
              </w:rPr>
            </w:pPr>
            <w:r w:rsidRPr="00F837D3">
              <w:rPr>
                <w:sz w:val="22"/>
              </w:rPr>
              <w:t>Identifica entre 5 y 9</w:t>
            </w:r>
          </w:p>
        </w:tc>
        <w:tc>
          <w:tcPr>
            <w:tcW w:w="1097" w:type="dxa"/>
          </w:tcPr>
          <w:p w14:paraId="477574C8" w14:textId="77777777" w:rsidR="00F837D3" w:rsidRPr="00F837D3" w:rsidRDefault="00F837D3" w:rsidP="00F837D3">
            <w:pPr>
              <w:rPr>
                <w:rFonts w:eastAsiaTheme="minorHAnsi"/>
                <w:sz w:val="22"/>
                <w:szCs w:val="20"/>
                <w:lang w:val="es-ES"/>
              </w:rPr>
            </w:pPr>
            <w:r w:rsidRPr="00F837D3">
              <w:rPr>
                <w:rFonts w:eastAsiaTheme="minorHAnsi"/>
                <w:sz w:val="22"/>
                <w:szCs w:val="20"/>
                <w:lang w:val="es-ES"/>
              </w:rPr>
              <w:t>Identifica entre 10 y 14</w:t>
            </w:r>
          </w:p>
        </w:tc>
      </w:tr>
      <w:tr w:rsidR="00F837D3" w:rsidRPr="00904700" w14:paraId="182F5BE9" w14:textId="77777777" w:rsidTr="00F837D3">
        <w:trPr>
          <w:trHeight w:val="440"/>
        </w:trPr>
        <w:tc>
          <w:tcPr>
            <w:tcW w:w="1559" w:type="dxa"/>
          </w:tcPr>
          <w:p w14:paraId="339C2D77" w14:textId="77777777" w:rsidR="00F837D3" w:rsidRPr="00F837D3" w:rsidRDefault="00F837D3" w:rsidP="00F837D3">
            <w:pPr>
              <w:pStyle w:val="Textotabla"/>
              <w:spacing w:after="120"/>
              <w:jc w:val="both"/>
              <w:rPr>
                <w:sz w:val="22"/>
              </w:rPr>
            </w:pPr>
          </w:p>
        </w:tc>
        <w:tc>
          <w:tcPr>
            <w:tcW w:w="4814" w:type="dxa"/>
          </w:tcPr>
          <w:p w14:paraId="0988F0D9" w14:textId="77777777" w:rsidR="00F837D3" w:rsidRPr="00F837D3" w:rsidRDefault="00F837D3" w:rsidP="00F837D3">
            <w:pPr>
              <w:pStyle w:val="Textotabla"/>
              <w:spacing w:after="120"/>
              <w:jc w:val="both"/>
              <w:rPr>
                <w:sz w:val="22"/>
              </w:rPr>
            </w:pPr>
            <w:r w:rsidRPr="00F837D3">
              <w:rPr>
                <w:sz w:val="22"/>
              </w:rPr>
              <w:t>Prevención: conocer los componentes del tabaco. Identificar algunos de los principales componentes del tabaco.</w:t>
            </w:r>
          </w:p>
        </w:tc>
        <w:tc>
          <w:tcPr>
            <w:tcW w:w="1128" w:type="dxa"/>
          </w:tcPr>
          <w:p w14:paraId="658C61F0" w14:textId="77777777" w:rsidR="00F837D3" w:rsidRPr="00F837D3" w:rsidRDefault="00F837D3" w:rsidP="00F837D3">
            <w:pPr>
              <w:pStyle w:val="Textotabla"/>
              <w:spacing w:after="120"/>
              <w:jc w:val="both"/>
              <w:rPr>
                <w:sz w:val="22"/>
              </w:rPr>
            </w:pPr>
            <w:r w:rsidRPr="00F837D3">
              <w:rPr>
                <w:sz w:val="22"/>
              </w:rPr>
              <w:t xml:space="preserve">Marca de 0 a 6 </w:t>
            </w:r>
          </w:p>
        </w:tc>
        <w:tc>
          <w:tcPr>
            <w:tcW w:w="1146" w:type="dxa"/>
          </w:tcPr>
          <w:p w14:paraId="55961B5D" w14:textId="77777777" w:rsidR="00F837D3" w:rsidRPr="00F837D3" w:rsidRDefault="00F837D3" w:rsidP="00F837D3">
            <w:pPr>
              <w:pStyle w:val="Textotabla"/>
              <w:spacing w:after="120"/>
              <w:jc w:val="both"/>
              <w:rPr>
                <w:sz w:val="22"/>
              </w:rPr>
            </w:pPr>
            <w:r w:rsidRPr="00F837D3">
              <w:rPr>
                <w:sz w:val="22"/>
              </w:rPr>
              <w:t xml:space="preserve">Marca de 7 a 11 de </w:t>
            </w:r>
          </w:p>
        </w:tc>
        <w:tc>
          <w:tcPr>
            <w:tcW w:w="1097" w:type="dxa"/>
          </w:tcPr>
          <w:p w14:paraId="7AA49D31" w14:textId="77777777" w:rsidR="00F837D3" w:rsidRPr="00F837D3" w:rsidRDefault="00F837D3" w:rsidP="00F837D3">
            <w:pPr>
              <w:spacing w:line="276" w:lineRule="auto"/>
              <w:rPr>
                <w:rFonts w:eastAsiaTheme="minorHAnsi"/>
                <w:sz w:val="22"/>
                <w:szCs w:val="20"/>
                <w:lang w:val="es-ES"/>
              </w:rPr>
            </w:pPr>
            <w:r w:rsidRPr="00F837D3">
              <w:rPr>
                <w:rFonts w:eastAsiaTheme="minorHAnsi"/>
                <w:sz w:val="22"/>
                <w:szCs w:val="20"/>
                <w:lang w:val="es-ES"/>
              </w:rPr>
              <w:t xml:space="preserve">Marca de 12 a 17 </w:t>
            </w:r>
          </w:p>
        </w:tc>
      </w:tr>
      <w:tr w:rsidR="00F837D3" w:rsidRPr="00904700" w14:paraId="56452A27" w14:textId="77777777" w:rsidTr="00F837D3">
        <w:trPr>
          <w:trHeight w:val="440"/>
        </w:trPr>
        <w:tc>
          <w:tcPr>
            <w:tcW w:w="1559" w:type="dxa"/>
          </w:tcPr>
          <w:p w14:paraId="6BE5BDE7" w14:textId="77777777" w:rsidR="00F837D3" w:rsidRPr="00F837D3" w:rsidRDefault="00F837D3" w:rsidP="00F837D3">
            <w:pPr>
              <w:pStyle w:val="Textotabla"/>
              <w:spacing w:after="120"/>
              <w:jc w:val="both"/>
              <w:rPr>
                <w:sz w:val="22"/>
              </w:rPr>
            </w:pPr>
          </w:p>
        </w:tc>
        <w:tc>
          <w:tcPr>
            <w:tcW w:w="4814" w:type="dxa"/>
          </w:tcPr>
          <w:p w14:paraId="67B332F6" w14:textId="77777777" w:rsidR="00F837D3" w:rsidRPr="00F837D3" w:rsidRDefault="00F837D3" w:rsidP="00F837D3">
            <w:pPr>
              <w:pStyle w:val="Textotabla"/>
              <w:spacing w:after="120"/>
              <w:jc w:val="both"/>
              <w:rPr>
                <w:sz w:val="22"/>
              </w:rPr>
            </w:pPr>
            <w:r w:rsidRPr="00F837D3">
              <w:rPr>
                <w:sz w:val="22"/>
              </w:rPr>
              <w:t>Prevención: conocer los efectos del cannabis en el organismo. Identificar algunos de los principales efectos del cannabis.</w:t>
            </w:r>
          </w:p>
        </w:tc>
        <w:tc>
          <w:tcPr>
            <w:tcW w:w="1128" w:type="dxa"/>
          </w:tcPr>
          <w:p w14:paraId="60B704DF" w14:textId="77777777" w:rsidR="00F837D3" w:rsidRPr="00F837D3" w:rsidRDefault="00F837D3" w:rsidP="00F837D3">
            <w:pPr>
              <w:pStyle w:val="Textotabla"/>
              <w:spacing w:after="120"/>
              <w:jc w:val="both"/>
              <w:rPr>
                <w:sz w:val="22"/>
              </w:rPr>
            </w:pPr>
            <w:r w:rsidRPr="00F837D3">
              <w:rPr>
                <w:sz w:val="22"/>
              </w:rPr>
              <w:t>Identifica entre 0 y 3</w:t>
            </w:r>
          </w:p>
        </w:tc>
        <w:tc>
          <w:tcPr>
            <w:tcW w:w="1146" w:type="dxa"/>
          </w:tcPr>
          <w:p w14:paraId="6842C25D" w14:textId="77777777" w:rsidR="00F837D3" w:rsidRPr="00F837D3" w:rsidRDefault="00F837D3" w:rsidP="00F837D3">
            <w:pPr>
              <w:pStyle w:val="Textotabla"/>
              <w:spacing w:after="120"/>
              <w:jc w:val="both"/>
              <w:rPr>
                <w:sz w:val="22"/>
              </w:rPr>
            </w:pPr>
            <w:r w:rsidRPr="00F837D3">
              <w:rPr>
                <w:sz w:val="22"/>
              </w:rPr>
              <w:t xml:space="preserve">Identifica entre 4 y 6 </w:t>
            </w:r>
          </w:p>
        </w:tc>
        <w:tc>
          <w:tcPr>
            <w:tcW w:w="1097" w:type="dxa"/>
          </w:tcPr>
          <w:p w14:paraId="64276471" w14:textId="77777777" w:rsidR="00F837D3" w:rsidRPr="00F837D3" w:rsidRDefault="00F837D3" w:rsidP="00F837D3">
            <w:pPr>
              <w:pStyle w:val="Textotabla"/>
              <w:spacing w:after="120"/>
              <w:jc w:val="both"/>
              <w:rPr>
                <w:sz w:val="22"/>
              </w:rPr>
            </w:pPr>
            <w:r w:rsidRPr="00F837D3">
              <w:rPr>
                <w:sz w:val="22"/>
              </w:rPr>
              <w:t>Identifica entre 7 y 9</w:t>
            </w:r>
          </w:p>
        </w:tc>
      </w:tr>
      <w:tr w:rsidR="00F837D3" w:rsidRPr="00904700" w14:paraId="0BD8F5DB" w14:textId="77777777" w:rsidTr="00F837D3">
        <w:trPr>
          <w:trHeight w:val="500"/>
        </w:trPr>
        <w:tc>
          <w:tcPr>
            <w:tcW w:w="1559" w:type="dxa"/>
          </w:tcPr>
          <w:p w14:paraId="366EF19C" w14:textId="77777777" w:rsidR="00F837D3" w:rsidRPr="00F837D3" w:rsidRDefault="00F837D3" w:rsidP="00F837D3">
            <w:pPr>
              <w:pStyle w:val="Textotabla"/>
              <w:spacing w:after="120"/>
              <w:jc w:val="both"/>
              <w:rPr>
                <w:sz w:val="22"/>
              </w:rPr>
            </w:pPr>
          </w:p>
        </w:tc>
        <w:tc>
          <w:tcPr>
            <w:tcW w:w="4814" w:type="dxa"/>
          </w:tcPr>
          <w:p w14:paraId="5937C689" w14:textId="77777777" w:rsidR="00F837D3" w:rsidRPr="00F837D3" w:rsidRDefault="00F837D3" w:rsidP="00F837D3">
            <w:pPr>
              <w:pStyle w:val="Textotabla"/>
              <w:spacing w:after="120"/>
              <w:jc w:val="both"/>
              <w:rPr>
                <w:sz w:val="22"/>
              </w:rPr>
            </w:pPr>
            <w:r w:rsidRPr="00F837D3">
              <w:rPr>
                <w:sz w:val="22"/>
              </w:rPr>
              <w:t>Prevención: conocer los efectos del alcohol en el organismo. Identificar las principales consecuencias del alcohol en el organismo</w:t>
            </w:r>
          </w:p>
        </w:tc>
        <w:tc>
          <w:tcPr>
            <w:tcW w:w="1128" w:type="dxa"/>
          </w:tcPr>
          <w:p w14:paraId="4BC85FF1" w14:textId="77777777" w:rsidR="00F837D3" w:rsidRPr="00F837D3" w:rsidRDefault="00F837D3" w:rsidP="00F837D3">
            <w:pPr>
              <w:pStyle w:val="Textotabla"/>
              <w:spacing w:after="120"/>
              <w:jc w:val="both"/>
              <w:rPr>
                <w:sz w:val="22"/>
              </w:rPr>
            </w:pPr>
            <w:r w:rsidRPr="00F837D3">
              <w:rPr>
                <w:sz w:val="22"/>
              </w:rPr>
              <w:t>Detecta entre 0 y 3.</w:t>
            </w:r>
          </w:p>
        </w:tc>
        <w:tc>
          <w:tcPr>
            <w:tcW w:w="1146" w:type="dxa"/>
          </w:tcPr>
          <w:p w14:paraId="61158926" w14:textId="77777777" w:rsidR="00F837D3" w:rsidRPr="00F837D3" w:rsidRDefault="00F837D3" w:rsidP="00F837D3">
            <w:pPr>
              <w:pStyle w:val="Textotabla"/>
              <w:spacing w:after="120"/>
              <w:jc w:val="both"/>
              <w:rPr>
                <w:sz w:val="22"/>
              </w:rPr>
            </w:pPr>
            <w:r w:rsidRPr="00F837D3">
              <w:rPr>
                <w:sz w:val="22"/>
              </w:rPr>
              <w:t>Detecta entre 4 y 7.</w:t>
            </w:r>
          </w:p>
        </w:tc>
        <w:tc>
          <w:tcPr>
            <w:tcW w:w="1097" w:type="dxa"/>
          </w:tcPr>
          <w:p w14:paraId="123B6687" w14:textId="77777777" w:rsidR="00F837D3" w:rsidRPr="00F837D3" w:rsidRDefault="00F837D3" w:rsidP="00F837D3">
            <w:pPr>
              <w:pStyle w:val="Textotabla"/>
              <w:spacing w:after="120"/>
              <w:jc w:val="both"/>
              <w:rPr>
                <w:sz w:val="22"/>
              </w:rPr>
            </w:pPr>
            <w:r w:rsidRPr="00F837D3">
              <w:rPr>
                <w:sz w:val="22"/>
              </w:rPr>
              <w:t>Detecta entre 8 y 10 preguntas.</w:t>
            </w:r>
          </w:p>
        </w:tc>
      </w:tr>
      <w:tr w:rsidR="00F837D3" w:rsidRPr="00904700" w14:paraId="72585D60" w14:textId="77777777" w:rsidTr="00F837D3">
        <w:trPr>
          <w:trHeight w:val="59"/>
        </w:trPr>
        <w:tc>
          <w:tcPr>
            <w:tcW w:w="1559" w:type="dxa"/>
          </w:tcPr>
          <w:p w14:paraId="1D5C7780" w14:textId="77777777" w:rsidR="00F837D3" w:rsidRPr="00F837D3" w:rsidRDefault="00F837D3" w:rsidP="00F837D3">
            <w:pPr>
              <w:pStyle w:val="Textotabla"/>
              <w:spacing w:after="120"/>
              <w:jc w:val="both"/>
              <w:rPr>
                <w:sz w:val="22"/>
              </w:rPr>
            </w:pPr>
            <w:bookmarkStart w:id="0" w:name="_Hlk13146144"/>
            <w:r w:rsidRPr="00F837D3">
              <w:rPr>
                <w:sz w:val="22"/>
              </w:rPr>
              <w:t xml:space="preserve">Tratamiento </w:t>
            </w:r>
          </w:p>
        </w:tc>
        <w:tc>
          <w:tcPr>
            <w:tcW w:w="4814" w:type="dxa"/>
          </w:tcPr>
          <w:p w14:paraId="7F613207" w14:textId="77777777" w:rsidR="00F837D3" w:rsidRPr="00F837D3" w:rsidRDefault="00F837D3" w:rsidP="00F837D3">
            <w:pPr>
              <w:pStyle w:val="Textotabla"/>
              <w:spacing w:after="120"/>
              <w:jc w:val="both"/>
              <w:rPr>
                <w:sz w:val="22"/>
              </w:rPr>
            </w:pPr>
            <w:r w:rsidRPr="00F837D3">
              <w:rPr>
                <w:sz w:val="22"/>
              </w:rPr>
              <w:t>Identificar algunas de las principales pautas a tener en cuenta en el tratamiento de un adicto.</w:t>
            </w:r>
          </w:p>
        </w:tc>
        <w:tc>
          <w:tcPr>
            <w:tcW w:w="1128" w:type="dxa"/>
          </w:tcPr>
          <w:p w14:paraId="4EC93027" w14:textId="77777777" w:rsidR="00F837D3" w:rsidRPr="00F837D3" w:rsidRDefault="00F837D3" w:rsidP="00F837D3">
            <w:pPr>
              <w:pStyle w:val="Textotabla"/>
              <w:spacing w:after="120"/>
              <w:jc w:val="both"/>
              <w:rPr>
                <w:sz w:val="22"/>
              </w:rPr>
            </w:pPr>
            <w:r w:rsidRPr="00F837D3">
              <w:rPr>
                <w:sz w:val="22"/>
              </w:rPr>
              <w:t>Detecta entre 0 y 3.</w:t>
            </w:r>
          </w:p>
        </w:tc>
        <w:tc>
          <w:tcPr>
            <w:tcW w:w="1146" w:type="dxa"/>
          </w:tcPr>
          <w:p w14:paraId="17491A84" w14:textId="77777777" w:rsidR="00F837D3" w:rsidRPr="00F837D3" w:rsidRDefault="00F837D3" w:rsidP="00F837D3">
            <w:pPr>
              <w:pStyle w:val="Textotabla"/>
              <w:spacing w:after="120"/>
              <w:jc w:val="both"/>
              <w:rPr>
                <w:sz w:val="22"/>
              </w:rPr>
            </w:pPr>
            <w:r w:rsidRPr="00F837D3">
              <w:rPr>
                <w:sz w:val="22"/>
              </w:rPr>
              <w:t>Detecta entre 4 y 7.</w:t>
            </w:r>
          </w:p>
        </w:tc>
        <w:tc>
          <w:tcPr>
            <w:tcW w:w="1097" w:type="dxa"/>
          </w:tcPr>
          <w:p w14:paraId="6A8B0554" w14:textId="77777777" w:rsidR="00F837D3" w:rsidRPr="00F837D3" w:rsidRDefault="00F837D3" w:rsidP="00F837D3">
            <w:pPr>
              <w:pStyle w:val="Textotabla"/>
              <w:spacing w:after="120"/>
              <w:jc w:val="both"/>
              <w:rPr>
                <w:sz w:val="22"/>
              </w:rPr>
            </w:pPr>
            <w:r w:rsidRPr="00F837D3">
              <w:rPr>
                <w:sz w:val="22"/>
              </w:rPr>
              <w:t>Detecta entre 8 y 10 preguntas.</w:t>
            </w:r>
          </w:p>
        </w:tc>
      </w:tr>
      <w:bookmarkEnd w:id="0"/>
    </w:tbl>
    <w:p w14:paraId="749196BF" w14:textId="10511AE5" w:rsidR="00F837D3" w:rsidRDefault="00F837D3" w:rsidP="00434C72">
      <w:pPr>
        <w:pStyle w:val="TextoNormal"/>
        <w:rPr>
          <w:rFonts w:cs="Times New Roman"/>
          <w:bCs/>
        </w:rPr>
      </w:pPr>
    </w:p>
    <w:p w14:paraId="6A23BF6E" w14:textId="77777777" w:rsidR="00F837D3" w:rsidRDefault="00F837D3" w:rsidP="00F837D3">
      <w:pPr>
        <w:pStyle w:val="Piedegrficooimagen"/>
        <w:spacing w:before="0" w:after="0"/>
        <w:rPr>
          <w:lang w:val="es-ES_tradnl"/>
        </w:rPr>
      </w:pPr>
      <w:r>
        <w:rPr>
          <w:lang w:val="es-ES_tradnl"/>
        </w:rPr>
        <w:t xml:space="preserve">Fuente: Elaboración propia </w:t>
      </w:r>
    </w:p>
    <w:p w14:paraId="12818043" w14:textId="554F0955" w:rsidR="00F837D3" w:rsidRDefault="00F837D3" w:rsidP="00434C72">
      <w:pPr>
        <w:pStyle w:val="TextoNormal"/>
        <w:rPr>
          <w:rFonts w:cs="Times New Roman"/>
          <w:bCs/>
        </w:rPr>
      </w:pPr>
    </w:p>
    <w:p w14:paraId="5425F3C5" w14:textId="7AFD83A4" w:rsidR="00F837D3" w:rsidRDefault="00F837D3" w:rsidP="00434C72">
      <w:pPr>
        <w:pStyle w:val="TextoNormal"/>
        <w:rPr>
          <w:rFonts w:cs="Times New Roman"/>
          <w:bCs/>
        </w:rPr>
      </w:pPr>
    </w:p>
    <w:p w14:paraId="6AB036C4" w14:textId="77777777" w:rsidR="00F837D3" w:rsidRDefault="00F837D3" w:rsidP="00434C72">
      <w:pPr>
        <w:pStyle w:val="TextoNormal"/>
        <w:rPr>
          <w:rFonts w:cs="Times New Roman"/>
          <w:bCs/>
        </w:rPr>
      </w:pPr>
    </w:p>
    <w:p w14:paraId="2757AF3F" w14:textId="69EAD748" w:rsidR="00F837D3" w:rsidRDefault="00F837D3" w:rsidP="00434C72">
      <w:pPr>
        <w:pStyle w:val="TextoNormal"/>
        <w:rPr>
          <w:rFonts w:cs="Times New Roman"/>
          <w:bCs/>
        </w:rPr>
      </w:pPr>
      <w:r w:rsidRPr="00F837D3">
        <w:rPr>
          <w:b/>
          <w:smallCaps/>
          <w:noProof/>
          <w:sz w:val="22"/>
        </w:rPr>
        <w:t xml:space="preserve">Anexo 2. </w:t>
      </w:r>
      <w:r w:rsidRPr="00F837D3">
        <w:rPr>
          <w:rFonts w:cs="Times New Roman"/>
          <w:bCs/>
        </w:rPr>
        <w:t>Tabla de Categorías de la Narrativa.</w:t>
      </w:r>
    </w:p>
    <w:p w14:paraId="75E0EA23" w14:textId="2C570EAF" w:rsidR="00F837D3" w:rsidRDefault="00F837D3" w:rsidP="00434C72">
      <w:pPr>
        <w:pStyle w:val="TextoNormal"/>
        <w:rPr>
          <w:rFonts w:cs="Times New Roman"/>
        </w:rPr>
      </w:pPr>
    </w:p>
    <w:p w14:paraId="22DB1C87" w14:textId="4AE22F6C" w:rsidR="00F837D3" w:rsidRDefault="00F837D3" w:rsidP="00434C72">
      <w:pPr>
        <w:pStyle w:val="TextoNormal"/>
        <w:rPr>
          <w:rFonts w:cs="Times New Roman"/>
        </w:rPr>
      </w:pPr>
    </w:p>
    <w:tbl>
      <w:tblPr>
        <w:tblStyle w:val="Tablaconcuadrcula"/>
        <w:tblW w:w="10397" w:type="dxa"/>
        <w:tblInd w:w="-28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8837"/>
      </w:tblGrid>
      <w:tr w:rsidR="00F837D3" w:rsidRPr="00CF28E5" w14:paraId="211A10C6" w14:textId="77777777" w:rsidTr="00F837D3">
        <w:trPr>
          <w:trHeight w:val="322"/>
        </w:trPr>
        <w:tc>
          <w:tcPr>
            <w:tcW w:w="10397" w:type="dxa"/>
            <w:gridSpan w:val="2"/>
          </w:tcPr>
          <w:p w14:paraId="1FE7F7CC" w14:textId="77777777" w:rsidR="00F837D3" w:rsidRPr="00AE06FA" w:rsidRDefault="00F837D3" w:rsidP="00511AE9">
            <w:pPr>
              <w:spacing w:after="113"/>
              <w:rPr>
                <w:rFonts w:ascii="Garamond" w:eastAsia="Malgun Gothic" w:hAnsi="Garamond"/>
                <w:b/>
                <w:szCs w:val="20"/>
                <w:lang w:val="es-ES"/>
              </w:rPr>
            </w:pPr>
          </w:p>
        </w:tc>
      </w:tr>
      <w:tr w:rsidR="00F837D3" w:rsidRPr="00CF28E5" w14:paraId="6F011907" w14:textId="77777777" w:rsidTr="00F837D3">
        <w:trPr>
          <w:trHeight w:val="208"/>
        </w:trPr>
        <w:tc>
          <w:tcPr>
            <w:tcW w:w="10397" w:type="dxa"/>
            <w:gridSpan w:val="2"/>
          </w:tcPr>
          <w:p w14:paraId="0002303C" w14:textId="77777777" w:rsidR="00F837D3" w:rsidRPr="00F837D3" w:rsidRDefault="00F837D3" w:rsidP="00511AE9">
            <w:pPr>
              <w:jc w:val="center"/>
              <w:rPr>
                <w:rFonts w:eastAsia="Malgun Gothic" w:cs="Times New Roman"/>
                <w:b/>
                <w:sz w:val="22"/>
                <w:szCs w:val="22"/>
                <w:lang w:val="es-ES"/>
              </w:rPr>
            </w:pPr>
            <w:r w:rsidRPr="00F837D3">
              <w:rPr>
                <w:rFonts w:eastAsia="Malgun Gothic" w:cs="Times New Roman"/>
                <w:b/>
                <w:sz w:val="22"/>
                <w:szCs w:val="22"/>
                <w:lang w:val="es-ES"/>
              </w:rPr>
              <w:t xml:space="preserve">Categoría I. </w:t>
            </w:r>
            <w:r w:rsidRPr="00F837D3">
              <w:rPr>
                <w:rFonts w:eastAsia="Malgun Gothic" w:cs="Times New Roman"/>
                <w:b/>
                <w:color w:val="000000" w:themeColor="text1"/>
                <w:sz w:val="22"/>
                <w:szCs w:val="22"/>
                <w:lang w:val="es-ES"/>
              </w:rPr>
              <w:t>Papel del profesor</w:t>
            </w:r>
          </w:p>
        </w:tc>
      </w:tr>
      <w:tr w:rsidR="00F837D3" w:rsidRPr="00F837D3" w14:paraId="2F2FC39C" w14:textId="77777777" w:rsidTr="00F837D3">
        <w:trPr>
          <w:trHeight w:val="189"/>
        </w:trPr>
        <w:tc>
          <w:tcPr>
            <w:tcW w:w="1560" w:type="dxa"/>
          </w:tcPr>
          <w:p w14:paraId="182A1A55" w14:textId="77777777" w:rsidR="00F837D3" w:rsidRPr="00F837D3" w:rsidRDefault="00F837D3" w:rsidP="00511AE9">
            <w:pPr>
              <w:rPr>
                <w:rFonts w:eastAsia="Malgun Gothic" w:cs="Times New Roman"/>
                <w:b/>
                <w:sz w:val="22"/>
                <w:szCs w:val="22"/>
              </w:rPr>
            </w:pPr>
            <w:proofErr w:type="spellStart"/>
            <w:r w:rsidRPr="00F837D3">
              <w:rPr>
                <w:rFonts w:eastAsia="Malgun Gothic" w:cs="Times New Roman"/>
                <w:b/>
                <w:sz w:val="22"/>
                <w:szCs w:val="22"/>
              </w:rPr>
              <w:t>Subcategorías</w:t>
            </w:r>
            <w:proofErr w:type="spellEnd"/>
          </w:p>
        </w:tc>
        <w:tc>
          <w:tcPr>
            <w:tcW w:w="8837" w:type="dxa"/>
          </w:tcPr>
          <w:p w14:paraId="2240E8CD" w14:textId="77777777" w:rsidR="00F837D3" w:rsidRPr="00F837D3" w:rsidRDefault="00F837D3" w:rsidP="00511AE9">
            <w:pPr>
              <w:jc w:val="center"/>
              <w:rPr>
                <w:rFonts w:eastAsia="Malgun Gothic" w:cs="Times New Roman"/>
                <w:b/>
                <w:sz w:val="22"/>
                <w:szCs w:val="22"/>
              </w:rPr>
            </w:pPr>
            <w:r w:rsidRPr="00F837D3">
              <w:rPr>
                <w:rFonts w:eastAsia="Malgun Gothic" w:cs="Times New Roman"/>
                <w:b/>
                <w:sz w:val="22"/>
                <w:szCs w:val="22"/>
              </w:rPr>
              <w:t>Descripción</w:t>
            </w:r>
          </w:p>
        </w:tc>
      </w:tr>
      <w:tr w:rsidR="00F837D3" w:rsidRPr="00F837D3" w14:paraId="26E0EB43" w14:textId="77777777" w:rsidTr="00F837D3">
        <w:trPr>
          <w:trHeight w:val="1499"/>
        </w:trPr>
        <w:tc>
          <w:tcPr>
            <w:tcW w:w="1560" w:type="dxa"/>
          </w:tcPr>
          <w:p w14:paraId="567007EB" w14:textId="77777777" w:rsidR="00F837D3" w:rsidRPr="00F837D3" w:rsidRDefault="00F837D3" w:rsidP="00511AE9">
            <w:pPr>
              <w:rPr>
                <w:rFonts w:eastAsia="Malgun Gothic" w:cs="Times New Roman"/>
                <w:color w:val="000000" w:themeColor="text1"/>
                <w:sz w:val="22"/>
                <w:szCs w:val="22"/>
              </w:rPr>
            </w:pPr>
            <w:r w:rsidRPr="00F837D3">
              <w:rPr>
                <w:rFonts w:eastAsia="Malgun Gothic" w:cs="Times New Roman"/>
                <w:b/>
                <w:bCs/>
                <w:color w:val="000000" w:themeColor="text1"/>
                <w:sz w:val="22"/>
                <w:szCs w:val="22"/>
              </w:rPr>
              <w:t>1</w:t>
            </w:r>
            <w:r w:rsidRPr="00F837D3">
              <w:rPr>
                <w:rFonts w:eastAsia="Malgun Gothic" w:cs="Times New Roman"/>
                <w:color w:val="000000" w:themeColor="text1"/>
                <w:sz w:val="22"/>
                <w:szCs w:val="22"/>
              </w:rPr>
              <w:t xml:space="preserve">. Organización del </w:t>
            </w:r>
            <w:proofErr w:type="spellStart"/>
            <w:r w:rsidRPr="00F837D3">
              <w:rPr>
                <w:rFonts w:eastAsia="Malgun Gothic" w:cs="Times New Roman"/>
                <w:color w:val="000000" w:themeColor="text1"/>
                <w:sz w:val="22"/>
                <w:szCs w:val="22"/>
              </w:rPr>
              <w:t>tiempo</w:t>
            </w:r>
            <w:proofErr w:type="spellEnd"/>
          </w:p>
        </w:tc>
        <w:tc>
          <w:tcPr>
            <w:tcW w:w="8837" w:type="dxa"/>
          </w:tcPr>
          <w:p w14:paraId="22ECB0D1"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Calibri" w:cs="Times New Roman"/>
                <w:b/>
                <w:color w:val="000000" w:themeColor="text1"/>
                <w:sz w:val="22"/>
                <w:szCs w:val="22"/>
                <w:lang w:val="es-ES"/>
              </w:rPr>
              <w:t xml:space="preserve">Deseable. </w:t>
            </w:r>
            <w:r w:rsidRPr="00F837D3">
              <w:rPr>
                <w:rFonts w:eastAsia="Calibri" w:cs="Times New Roman"/>
                <w:color w:val="000000" w:themeColor="text1"/>
                <w:sz w:val="22"/>
                <w:szCs w:val="22"/>
                <w:lang w:val="es-ES"/>
              </w:rPr>
              <w:t xml:space="preserve">Gestión del tiempo en función de las necesidades del aula para sacar el máximo rendimiento posible atendiendo y negociando los plazos con los estudiantes, si fuera preciso. </w:t>
            </w:r>
          </w:p>
          <w:p w14:paraId="6D4811B9"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Malgun Gothic" w:cs="Times New Roman"/>
                <w:b/>
                <w:color w:val="000000" w:themeColor="text1"/>
                <w:sz w:val="22"/>
                <w:szCs w:val="22"/>
                <w:lang w:val="es-ES"/>
              </w:rPr>
              <w:t>Buena</w:t>
            </w:r>
            <w:r w:rsidRPr="00F837D3">
              <w:rPr>
                <w:rFonts w:eastAsia="Calibri" w:cs="Times New Roman"/>
                <w:color w:val="000000" w:themeColor="text1"/>
                <w:sz w:val="22"/>
                <w:szCs w:val="22"/>
                <w:lang w:val="es-ES"/>
              </w:rPr>
              <w:t xml:space="preserve">. Gestión del tiempo de forma rigurosa, por lo que el tiempo ofrecido para realizar cada actividad, es el misma para todos los estudiantes y los plazos de entrega solo dependerán del grado de dificultad de la misma. </w:t>
            </w:r>
          </w:p>
          <w:p w14:paraId="00DCD135" w14:textId="77777777" w:rsidR="00F837D3" w:rsidRPr="00F837D3" w:rsidRDefault="00F837D3" w:rsidP="00511AE9">
            <w:pPr>
              <w:spacing w:after="113"/>
              <w:contextualSpacing/>
              <w:rPr>
                <w:rFonts w:eastAsia="Calibri" w:cs="Times New Roman"/>
                <w:color w:val="000000" w:themeColor="text1"/>
                <w:sz w:val="22"/>
                <w:szCs w:val="22"/>
              </w:rPr>
            </w:pPr>
            <w:r w:rsidRPr="00F837D3">
              <w:rPr>
                <w:rFonts w:eastAsia="Calibri" w:cs="Times New Roman"/>
                <w:b/>
                <w:color w:val="000000" w:themeColor="text1"/>
                <w:sz w:val="22"/>
                <w:szCs w:val="22"/>
                <w:lang w:val="es-ES"/>
              </w:rPr>
              <w:t>Insuficiente</w:t>
            </w:r>
            <w:r w:rsidRPr="00F837D3">
              <w:rPr>
                <w:rFonts w:eastAsia="Calibri" w:cs="Times New Roman"/>
                <w:color w:val="000000" w:themeColor="text1"/>
                <w:sz w:val="22"/>
                <w:szCs w:val="22"/>
                <w:lang w:val="es-ES"/>
              </w:rPr>
              <w:t xml:space="preserve">. Se ofrece el mismo tiempo para realizar las tareas en todo tipo de actividades y para todos los estudiantes, sin conceder más plazo, aunque el alumnado intente negociar con el mismo o justifique un motivo para pedir más tiempo. </w:t>
            </w:r>
            <w:r w:rsidRPr="00F837D3">
              <w:rPr>
                <w:rFonts w:eastAsia="Calibri" w:cs="Times New Roman"/>
                <w:color w:val="000000" w:themeColor="text1"/>
                <w:sz w:val="22"/>
                <w:szCs w:val="22"/>
              </w:rPr>
              <w:t xml:space="preserve">No </w:t>
            </w:r>
            <w:proofErr w:type="spellStart"/>
            <w:r w:rsidRPr="00F837D3">
              <w:rPr>
                <w:rFonts w:eastAsia="Calibri" w:cs="Times New Roman"/>
                <w:color w:val="000000" w:themeColor="text1"/>
                <w:sz w:val="22"/>
                <w:szCs w:val="22"/>
              </w:rPr>
              <w:t>escucha</w:t>
            </w:r>
            <w:proofErr w:type="spellEnd"/>
            <w:r w:rsidRPr="00F837D3">
              <w:rPr>
                <w:rFonts w:eastAsia="Calibri" w:cs="Times New Roman"/>
                <w:color w:val="000000" w:themeColor="text1"/>
                <w:sz w:val="22"/>
                <w:szCs w:val="22"/>
              </w:rPr>
              <w:t xml:space="preserve"> </w:t>
            </w:r>
            <w:proofErr w:type="spellStart"/>
            <w:r w:rsidRPr="00F837D3">
              <w:rPr>
                <w:rFonts w:eastAsia="Calibri" w:cs="Times New Roman"/>
                <w:color w:val="000000" w:themeColor="text1"/>
                <w:sz w:val="22"/>
                <w:szCs w:val="22"/>
              </w:rPr>
              <w:t>problemas</w:t>
            </w:r>
            <w:proofErr w:type="spellEnd"/>
            <w:r w:rsidRPr="00F837D3">
              <w:rPr>
                <w:rFonts w:eastAsia="Calibri" w:cs="Times New Roman"/>
                <w:color w:val="000000" w:themeColor="text1"/>
                <w:sz w:val="22"/>
                <w:szCs w:val="22"/>
              </w:rPr>
              <w:t xml:space="preserve"> </w:t>
            </w:r>
            <w:proofErr w:type="spellStart"/>
            <w:r w:rsidRPr="00F837D3">
              <w:rPr>
                <w:rFonts w:eastAsia="Calibri" w:cs="Times New Roman"/>
                <w:color w:val="000000" w:themeColor="text1"/>
                <w:sz w:val="22"/>
                <w:szCs w:val="22"/>
              </w:rPr>
              <w:t>personales</w:t>
            </w:r>
            <w:proofErr w:type="spellEnd"/>
            <w:r w:rsidRPr="00F837D3">
              <w:rPr>
                <w:rFonts w:eastAsia="Calibri" w:cs="Times New Roman"/>
                <w:color w:val="000000" w:themeColor="text1"/>
                <w:sz w:val="22"/>
                <w:szCs w:val="22"/>
              </w:rPr>
              <w:t xml:space="preserve"> </w:t>
            </w:r>
          </w:p>
          <w:p w14:paraId="3252A06B" w14:textId="77777777" w:rsidR="00F837D3" w:rsidRPr="00F837D3" w:rsidRDefault="00F837D3" w:rsidP="00511AE9">
            <w:pPr>
              <w:spacing w:after="113"/>
              <w:contextualSpacing/>
              <w:rPr>
                <w:rFonts w:eastAsia="Calibri" w:cs="Times New Roman"/>
                <w:color w:val="000000" w:themeColor="text1"/>
                <w:sz w:val="22"/>
                <w:szCs w:val="22"/>
              </w:rPr>
            </w:pPr>
          </w:p>
        </w:tc>
      </w:tr>
      <w:tr w:rsidR="00F837D3" w:rsidRPr="000640DE" w14:paraId="1BC7E4DC" w14:textId="77777777" w:rsidTr="00F837D3">
        <w:trPr>
          <w:trHeight w:val="1480"/>
        </w:trPr>
        <w:tc>
          <w:tcPr>
            <w:tcW w:w="1560" w:type="dxa"/>
          </w:tcPr>
          <w:p w14:paraId="1DAE25C6" w14:textId="77777777" w:rsidR="00F837D3" w:rsidRPr="00F837D3" w:rsidRDefault="00F837D3" w:rsidP="00511AE9">
            <w:pPr>
              <w:rPr>
                <w:rFonts w:cs="Times New Roman"/>
                <w:color w:val="000000" w:themeColor="text1"/>
                <w:sz w:val="22"/>
                <w:szCs w:val="22"/>
              </w:rPr>
            </w:pPr>
            <w:r w:rsidRPr="00F837D3">
              <w:rPr>
                <w:rFonts w:eastAsia="Malgun Gothic" w:cs="Times New Roman"/>
                <w:b/>
                <w:bCs/>
                <w:color w:val="000000" w:themeColor="text1"/>
                <w:sz w:val="22"/>
                <w:szCs w:val="22"/>
              </w:rPr>
              <w:t>2</w:t>
            </w:r>
            <w:r w:rsidRPr="00F837D3">
              <w:rPr>
                <w:rFonts w:eastAsia="Malgun Gothic" w:cs="Times New Roman"/>
                <w:color w:val="000000" w:themeColor="text1"/>
                <w:sz w:val="22"/>
                <w:szCs w:val="22"/>
              </w:rPr>
              <w:t xml:space="preserve">. Organización de </w:t>
            </w:r>
            <w:proofErr w:type="spellStart"/>
            <w:r w:rsidRPr="00F837D3">
              <w:rPr>
                <w:rFonts w:eastAsia="Malgun Gothic" w:cs="Times New Roman"/>
                <w:color w:val="000000" w:themeColor="text1"/>
                <w:sz w:val="22"/>
                <w:szCs w:val="22"/>
              </w:rPr>
              <w:t>contenidos</w:t>
            </w:r>
            <w:proofErr w:type="spellEnd"/>
          </w:p>
        </w:tc>
        <w:tc>
          <w:tcPr>
            <w:tcW w:w="8837" w:type="dxa"/>
          </w:tcPr>
          <w:p w14:paraId="3CEBD025"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Calibri" w:cs="Times New Roman"/>
                <w:b/>
                <w:color w:val="000000" w:themeColor="text1"/>
                <w:sz w:val="22"/>
                <w:szCs w:val="22"/>
                <w:lang w:val="es-ES"/>
              </w:rPr>
              <w:t xml:space="preserve">Deseable. </w:t>
            </w:r>
            <w:r w:rsidRPr="00F837D3">
              <w:rPr>
                <w:rFonts w:eastAsia="Calibri" w:cs="Times New Roman"/>
                <w:color w:val="000000" w:themeColor="text1"/>
                <w:sz w:val="22"/>
                <w:szCs w:val="22"/>
                <w:lang w:val="es-ES"/>
              </w:rPr>
              <w:t xml:space="preserve">Se produce un cambio en positivo de la metodología con respecto al trimestre anterior a la intervención, siendo que esta nueva forma de trabajo más atractiva y menos aburrida, que lejos de ser una metodología monótona, logra motivar tanto por la metodología junto con el clima afectivo Menciona alguna actividad y algún contenido que le haya gustado. </w:t>
            </w:r>
          </w:p>
          <w:p w14:paraId="3D9CE7E8"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Malgun Gothic" w:cs="Times New Roman"/>
                <w:b/>
                <w:color w:val="000000" w:themeColor="text1"/>
                <w:sz w:val="22"/>
                <w:szCs w:val="22"/>
                <w:lang w:val="es-ES"/>
              </w:rPr>
              <w:t>Buena</w:t>
            </w:r>
            <w:r w:rsidRPr="00F837D3">
              <w:rPr>
                <w:rFonts w:eastAsia="Calibri" w:cs="Times New Roman"/>
                <w:b/>
                <w:color w:val="000000" w:themeColor="text1"/>
                <w:sz w:val="22"/>
                <w:szCs w:val="22"/>
                <w:lang w:val="es-ES"/>
              </w:rPr>
              <w:t xml:space="preserve">. </w:t>
            </w:r>
            <w:r w:rsidRPr="00F837D3">
              <w:rPr>
                <w:rFonts w:eastAsia="Calibri" w:cs="Times New Roman"/>
                <w:color w:val="000000" w:themeColor="text1"/>
                <w:sz w:val="22"/>
                <w:szCs w:val="22"/>
                <w:lang w:val="es-ES"/>
              </w:rPr>
              <w:t>No se producen cambios metodológicos considerables con respecto al trimestre anterior a la intervención, con lo que el alumnado no se motiva, aunque se pueda destacar alguna actividad o algún contenido más atractivo e interesante de forma puntual.</w:t>
            </w:r>
          </w:p>
          <w:p w14:paraId="477983F3"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Calibri" w:cs="Times New Roman"/>
                <w:b/>
                <w:color w:val="000000" w:themeColor="text1"/>
                <w:sz w:val="22"/>
                <w:szCs w:val="22"/>
                <w:lang w:val="es-ES"/>
              </w:rPr>
              <w:t>Insuficiente.</w:t>
            </w:r>
            <w:r w:rsidRPr="00F837D3">
              <w:rPr>
                <w:rFonts w:eastAsia="Calibri" w:cs="Times New Roman"/>
                <w:color w:val="000000" w:themeColor="text1"/>
                <w:sz w:val="22"/>
                <w:szCs w:val="22"/>
                <w:lang w:val="es-ES"/>
              </w:rPr>
              <w:t xml:space="preserve"> La metodología usada durante la intervención, es peor que la del trimestre anterior, con resultado de un alumnado más apático, menos motivado, no encontrando ninguna actividad o contenido que les haya resultado atractivo o interesante.</w:t>
            </w:r>
          </w:p>
        </w:tc>
      </w:tr>
      <w:tr w:rsidR="00F837D3" w:rsidRPr="00CF28E5" w14:paraId="2A9DD19E" w14:textId="77777777" w:rsidTr="00F837D3">
        <w:trPr>
          <w:trHeight w:val="626"/>
        </w:trPr>
        <w:tc>
          <w:tcPr>
            <w:tcW w:w="1560" w:type="dxa"/>
          </w:tcPr>
          <w:p w14:paraId="5EA38EC2" w14:textId="77777777" w:rsidR="00F837D3" w:rsidRPr="00F837D3" w:rsidRDefault="00F837D3" w:rsidP="00511AE9">
            <w:pPr>
              <w:contextualSpacing/>
              <w:rPr>
                <w:rFonts w:eastAsia="Malgun Gothic" w:cs="Times New Roman"/>
                <w:color w:val="000000" w:themeColor="text1"/>
                <w:sz w:val="22"/>
                <w:szCs w:val="22"/>
              </w:rPr>
            </w:pPr>
            <w:r w:rsidRPr="00F837D3">
              <w:rPr>
                <w:rFonts w:eastAsia="Malgun Gothic" w:cs="Times New Roman"/>
                <w:b/>
                <w:color w:val="000000" w:themeColor="text1"/>
                <w:sz w:val="22"/>
                <w:szCs w:val="22"/>
              </w:rPr>
              <w:t xml:space="preserve">3. </w:t>
            </w:r>
            <w:r w:rsidRPr="00F837D3">
              <w:rPr>
                <w:rFonts w:eastAsia="Malgun Gothic" w:cs="Times New Roman"/>
                <w:color w:val="000000" w:themeColor="text1"/>
                <w:sz w:val="22"/>
                <w:szCs w:val="22"/>
              </w:rPr>
              <w:t xml:space="preserve">Organización de </w:t>
            </w:r>
            <w:proofErr w:type="spellStart"/>
            <w:r w:rsidRPr="00F837D3">
              <w:rPr>
                <w:rFonts w:eastAsia="Malgun Gothic" w:cs="Times New Roman"/>
                <w:color w:val="000000" w:themeColor="text1"/>
                <w:sz w:val="22"/>
                <w:szCs w:val="22"/>
              </w:rPr>
              <w:t>actividades</w:t>
            </w:r>
            <w:proofErr w:type="spellEnd"/>
          </w:p>
        </w:tc>
        <w:tc>
          <w:tcPr>
            <w:tcW w:w="8837" w:type="dxa"/>
          </w:tcPr>
          <w:p w14:paraId="43A88337"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Calibri" w:cs="Times New Roman"/>
                <w:b/>
                <w:color w:val="000000" w:themeColor="text1"/>
                <w:sz w:val="22"/>
                <w:szCs w:val="22"/>
                <w:lang w:val="es-ES"/>
              </w:rPr>
              <w:t>Deseable.</w:t>
            </w:r>
            <w:r w:rsidRPr="00F837D3">
              <w:rPr>
                <w:rFonts w:eastAsia="Calibri" w:cs="Times New Roman"/>
                <w:color w:val="000000" w:themeColor="text1"/>
                <w:sz w:val="22"/>
                <w:szCs w:val="22"/>
                <w:lang w:val="es-ES"/>
              </w:rPr>
              <w:t xml:space="preserve"> Las clases de ciencias durante la intervención son divertidas. </w:t>
            </w:r>
          </w:p>
          <w:p w14:paraId="32BEAD8C"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Malgun Gothic" w:cs="Times New Roman"/>
                <w:b/>
                <w:color w:val="000000" w:themeColor="text1"/>
                <w:sz w:val="22"/>
                <w:szCs w:val="22"/>
                <w:lang w:val="es-ES"/>
              </w:rPr>
              <w:t>Buena</w:t>
            </w:r>
            <w:r w:rsidRPr="00F837D3">
              <w:rPr>
                <w:rFonts w:eastAsia="Calibri" w:cs="Times New Roman"/>
                <w:b/>
                <w:color w:val="000000" w:themeColor="text1"/>
                <w:sz w:val="22"/>
                <w:szCs w:val="22"/>
                <w:lang w:val="es-ES"/>
              </w:rPr>
              <w:t xml:space="preserve">. </w:t>
            </w:r>
            <w:r w:rsidRPr="00F837D3">
              <w:rPr>
                <w:rFonts w:eastAsia="Calibri" w:cs="Times New Roman"/>
                <w:color w:val="000000" w:themeColor="text1"/>
                <w:sz w:val="22"/>
                <w:szCs w:val="22"/>
                <w:lang w:val="es-ES"/>
              </w:rPr>
              <w:t>Las clases de ciencias durante la intervención son divertidas de forma puntual.</w:t>
            </w:r>
          </w:p>
          <w:p w14:paraId="5814A229" w14:textId="77777777" w:rsidR="00F837D3" w:rsidRPr="00F837D3" w:rsidRDefault="00F837D3" w:rsidP="00511AE9">
            <w:pPr>
              <w:contextualSpacing/>
              <w:rPr>
                <w:rFonts w:eastAsia="Malgun Gothic" w:cs="Times New Roman"/>
                <w:color w:val="000000" w:themeColor="text1"/>
                <w:sz w:val="22"/>
                <w:szCs w:val="22"/>
                <w:lang w:val="es-ES"/>
              </w:rPr>
            </w:pPr>
            <w:r w:rsidRPr="00F837D3">
              <w:rPr>
                <w:rFonts w:eastAsia="Calibri" w:cs="Times New Roman"/>
                <w:b/>
                <w:color w:val="000000" w:themeColor="text1"/>
                <w:sz w:val="22"/>
                <w:szCs w:val="22"/>
                <w:lang w:val="es-ES"/>
              </w:rPr>
              <w:t xml:space="preserve">Insuficiente. </w:t>
            </w:r>
            <w:r w:rsidRPr="00F837D3">
              <w:rPr>
                <w:rFonts w:eastAsia="Calibri" w:cs="Times New Roman"/>
                <w:color w:val="000000" w:themeColor="text1"/>
                <w:sz w:val="22"/>
                <w:szCs w:val="22"/>
                <w:lang w:val="es-ES"/>
              </w:rPr>
              <w:t>Las clases de ciencias durante la intervención no son divertidas.</w:t>
            </w:r>
          </w:p>
        </w:tc>
      </w:tr>
      <w:tr w:rsidR="00F837D3" w:rsidRPr="00CF28E5" w14:paraId="48E938DF" w14:textId="77777777" w:rsidTr="00F837D3">
        <w:trPr>
          <w:trHeight w:val="208"/>
        </w:trPr>
        <w:tc>
          <w:tcPr>
            <w:tcW w:w="10397" w:type="dxa"/>
            <w:gridSpan w:val="2"/>
          </w:tcPr>
          <w:p w14:paraId="037F6242" w14:textId="77777777" w:rsidR="00F837D3" w:rsidRPr="00F837D3" w:rsidRDefault="00F837D3" w:rsidP="00511AE9">
            <w:pPr>
              <w:contextualSpacing/>
              <w:jc w:val="center"/>
              <w:rPr>
                <w:rFonts w:eastAsia="Calibri" w:cs="Times New Roman"/>
                <w:b/>
                <w:color w:val="000000" w:themeColor="text1"/>
                <w:sz w:val="22"/>
                <w:szCs w:val="22"/>
                <w:lang w:val="es-ES"/>
              </w:rPr>
            </w:pPr>
            <w:r w:rsidRPr="00F837D3">
              <w:rPr>
                <w:rFonts w:eastAsia="Calibri" w:cs="Times New Roman"/>
                <w:b/>
                <w:color w:val="000000" w:themeColor="text1"/>
                <w:sz w:val="22"/>
                <w:szCs w:val="22"/>
                <w:lang w:val="es-ES"/>
              </w:rPr>
              <w:lastRenderedPageBreak/>
              <w:t xml:space="preserve">Categoría II. </w:t>
            </w:r>
            <w:r w:rsidRPr="00F837D3">
              <w:rPr>
                <w:rFonts w:eastAsia="Malgun Gothic" w:cs="Times New Roman"/>
                <w:b/>
                <w:color w:val="000000" w:themeColor="text1"/>
                <w:sz w:val="22"/>
                <w:szCs w:val="22"/>
                <w:lang w:val="es-ES"/>
              </w:rPr>
              <w:t>Papel del alumnado</w:t>
            </w:r>
          </w:p>
        </w:tc>
      </w:tr>
      <w:tr w:rsidR="00F837D3" w:rsidRPr="00CF28E5" w14:paraId="2DF3CD22" w14:textId="77777777" w:rsidTr="00F837D3">
        <w:trPr>
          <w:trHeight w:val="834"/>
        </w:trPr>
        <w:tc>
          <w:tcPr>
            <w:tcW w:w="1560" w:type="dxa"/>
          </w:tcPr>
          <w:p w14:paraId="36379403" w14:textId="77777777" w:rsidR="00F837D3" w:rsidRPr="00F837D3" w:rsidRDefault="00F837D3" w:rsidP="00511AE9">
            <w:pPr>
              <w:rPr>
                <w:rFonts w:cs="Times New Roman"/>
                <w:color w:val="000000" w:themeColor="text1"/>
                <w:sz w:val="22"/>
                <w:szCs w:val="22"/>
                <w:lang w:val="es-ES"/>
              </w:rPr>
            </w:pPr>
            <w:r w:rsidRPr="00F837D3">
              <w:rPr>
                <w:rFonts w:eastAsia="Malgun Gothic" w:cs="Times New Roman"/>
                <w:color w:val="000000" w:themeColor="text1"/>
                <w:sz w:val="22"/>
                <w:szCs w:val="22"/>
                <w:lang w:val="es-ES"/>
              </w:rPr>
              <w:t>Cómo trabaja en el aula</w:t>
            </w:r>
          </w:p>
        </w:tc>
        <w:tc>
          <w:tcPr>
            <w:tcW w:w="8837" w:type="dxa"/>
          </w:tcPr>
          <w:p w14:paraId="0D35F822"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Calibri" w:cs="Times New Roman"/>
                <w:b/>
                <w:color w:val="000000" w:themeColor="text1"/>
                <w:sz w:val="22"/>
                <w:szCs w:val="22"/>
                <w:lang w:val="es-ES"/>
              </w:rPr>
              <w:t xml:space="preserve">Deseable. </w:t>
            </w:r>
            <w:r w:rsidRPr="00F837D3">
              <w:rPr>
                <w:rFonts w:eastAsia="Calibri" w:cs="Times New Roman"/>
                <w:color w:val="000000" w:themeColor="text1"/>
                <w:sz w:val="22"/>
                <w:szCs w:val="22"/>
                <w:lang w:val="es-ES"/>
              </w:rPr>
              <w:t>El estudiante trabaja de forma activa y dinámica en el aula durante la intervención, sintiéndose libre de dar su opinión.</w:t>
            </w:r>
          </w:p>
          <w:p w14:paraId="6A7CD6F0"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Malgun Gothic" w:cs="Times New Roman"/>
                <w:b/>
                <w:color w:val="000000" w:themeColor="text1"/>
                <w:sz w:val="22"/>
                <w:szCs w:val="22"/>
                <w:lang w:val="es-ES"/>
              </w:rPr>
              <w:t>Buena</w:t>
            </w:r>
            <w:r w:rsidRPr="00F837D3">
              <w:rPr>
                <w:rFonts w:eastAsia="Calibri" w:cs="Times New Roman"/>
                <w:b/>
                <w:color w:val="000000" w:themeColor="text1"/>
                <w:sz w:val="22"/>
                <w:szCs w:val="22"/>
                <w:lang w:val="es-ES"/>
              </w:rPr>
              <w:t xml:space="preserve">. </w:t>
            </w:r>
            <w:r w:rsidRPr="00F837D3">
              <w:rPr>
                <w:rFonts w:eastAsia="Calibri" w:cs="Times New Roman"/>
                <w:color w:val="000000" w:themeColor="text1"/>
                <w:sz w:val="22"/>
                <w:szCs w:val="22"/>
                <w:lang w:val="es-ES"/>
              </w:rPr>
              <w:t>El estudiante trabaja de forma activa y dinámica en el aula durante la intervención solo bajo la presión o motivación del docente, opinando solo cuando se le pregunta.</w:t>
            </w:r>
          </w:p>
          <w:p w14:paraId="524EA3EE" w14:textId="77777777" w:rsidR="00F837D3" w:rsidRPr="00F837D3" w:rsidRDefault="00F837D3" w:rsidP="00511AE9">
            <w:pPr>
              <w:contextualSpacing/>
              <w:rPr>
                <w:rFonts w:eastAsia="Calibri" w:cs="Times New Roman"/>
                <w:b/>
                <w:color w:val="000000" w:themeColor="text1"/>
                <w:sz w:val="22"/>
                <w:szCs w:val="22"/>
                <w:lang w:val="es-ES"/>
              </w:rPr>
            </w:pPr>
            <w:r w:rsidRPr="00F837D3">
              <w:rPr>
                <w:rFonts w:eastAsia="Calibri" w:cs="Times New Roman"/>
                <w:b/>
                <w:color w:val="000000" w:themeColor="text1"/>
                <w:sz w:val="22"/>
                <w:szCs w:val="22"/>
                <w:lang w:val="es-ES"/>
              </w:rPr>
              <w:t xml:space="preserve">Insuficiente. </w:t>
            </w:r>
            <w:r w:rsidRPr="00F837D3">
              <w:rPr>
                <w:rFonts w:eastAsia="Calibri" w:cs="Times New Roman"/>
                <w:bCs/>
                <w:color w:val="000000" w:themeColor="text1"/>
                <w:sz w:val="22"/>
                <w:szCs w:val="22"/>
                <w:lang w:val="es-ES"/>
              </w:rPr>
              <w:t>El estudiante no muestra implicación en la dinámica del aula y no opina,</w:t>
            </w:r>
            <w:r w:rsidRPr="00F837D3">
              <w:rPr>
                <w:rFonts w:eastAsia="Calibri" w:cs="Times New Roman"/>
                <w:color w:val="000000" w:themeColor="text1"/>
                <w:sz w:val="22"/>
                <w:szCs w:val="22"/>
                <w:lang w:val="es-ES"/>
              </w:rPr>
              <w:t xml:space="preserve"> salvo circunstancias excepcionales.</w:t>
            </w:r>
          </w:p>
        </w:tc>
      </w:tr>
      <w:tr w:rsidR="00F837D3" w:rsidRPr="00CF28E5" w14:paraId="2063E750" w14:textId="77777777" w:rsidTr="00F837D3">
        <w:trPr>
          <w:trHeight w:val="208"/>
        </w:trPr>
        <w:tc>
          <w:tcPr>
            <w:tcW w:w="10397" w:type="dxa"/>
            <w:gridSpan w:val="2"/>
          </w:tcPr>
          <w:p w14:paraId="7D116BDD" w14:textId="77777777" w:rsidR="00F837D3" w:rsidRPr="00F837D3" w:rsidRDefault="00F837D3" w:rsidP="00511AE9">
            <w:pPr>
              <w:contextualSpacing/>
              <w:jc w:val="center"/>
              <w:rPr>
                <w:rFonts w:eastAsia="Calibri" w:cs="Times New Roman"/>
                <w:b/>
                <w:color w:val="000000" w:themeColor="text1"/>
                <w:sz w:val="22"/>
                <w:szCs w:val="22"/>
                <w:lang w:val="es-ES"/>
              </w:rPr>
            </w:pPr>
            <w:r w:rsidRPr="00F837D3">
              <w:rPr>
                <w:rFonts w:eastAsia="Calibri" w:cs="Times New Roman"/>
                <w:b/>
                <w:color w:val="000000" w:themeColor="text1"/>
                <w:sz w:val="22"/>
                <w:szCs w:val="22"/>
                <w:lang w:val="es-ES"/>
              </w:rPr>
              <w:t xml:space="preserve">Categoría III. </w:t>
            </w:r>
            <w:r w:rsidRPr="00F837D3">
              <w:rPr>
                <w:rFonts w:eastAsia="Malgun Gothic" w:cs="Times New Roman"/>
                <w:b/>
                <w:color w:val="000000" w:themeColor="text1"/>
                <w:sz w:val="22"/>
                <w:szCs w:val="22"/>
                <w:lang w:val="es-ES"/>
              </w:rPr>
              <w:t>Interrelación estudiante-docente</w:t>
            </w:r>
          </w:p>
        </w:tc>
      </w:tr>
      <w:tr w:rsidR="00F837D3" w:rsidRPr="00CF28E5" w14:paraId="206EE8CB" w14:textId="77777777" w:rsidTr="00F837D3">
        <w:trPr>
          <w:trHeight w:val="1271"/>
        </w:trPr>
        <w:tc>
          <w:tcPr>
            <w:tcW w:w="1560" w:type="dxa"/>
          </w:tcPr>
          <w:p w14:paraId="33AD9C70" w14:textId="77777777" w:rsidR="00F837D3" w:rsidRPr="00F837D3" w:rsidRDefault="00F837D3" w:rsidP="00511AE9">
            <w:pPr>
              <w:rPr>
                <w:rFonts w:cs="Times New Roman"/>
                <w:color w:val="000000" w:themeColor="text1"/>
                <w:sz w:val="22"/>
                <w:szCs w:val="22"/>
                <w:lang w:val="es-ES"/>
              </w:rPr>
            </w:pPr>
            <w:r w:rsidRPr="00F837D3">
              <w:rPr>
                <w:rFonts w:eastAsia="Malgun Gothic" w:cs="Times New Roman"/>
                <w:color w:val="000000" w:themeColor="text1"/>
                <w:sz w:val="22"/>
                <w:szCs w:val="22"/>
                <w:lang w:val="es-ES"/>
              </w:rPr>
              <w:t>Cómo interacciona con el alumnado</w:t>
            </w:r>
          </w:p>
        </w:tc>
        <w:tc>
          <w:tcPr>
            <w:tcW w:w="8837" w:type="dxa"/>
          </w:tcPr>
          <w:p w14:paraId="26574D41" w14:textId="77777777" w:rsidR="00F837D3" w:rsidRPr="00F837D3" w:rsidRDefault="00F837D3" w:rsidP="00511AE9">
            <w:pPr>
              <w:contextualSpacing/>
              <w:rPr>
                <w:rFonts w:eastAsia="Calibri" w:cs="Times New Roman"/>
                <w:b/>
                <w:color w:val="000000" w:themeColor="text1"/>
                <w:sz w:val="22"/>
                <w:szCs w:val="22"/>
                <w:lang w:val="es-ES"/>
              </w:rPr>
            </w:pPr>
            <w:r w:rsidRPr="00F837D3">
              <w:rPr>
                <w:rFonts w:eastAsia="Calibri" w:cs="Times New Roman"/>
                <w:b/>
                <w:color w:val="000000" w:themeColor="text1"/>
                <w:sz w:val="22"/>
                <w:szCs w:val="22"/>
                <w:lang w:val="es-ES"/>
              </w:rPr>
              <w:t xml:space="preserve">Deseable. </w:t>
            </w:r>
            <w:r w:rsidRPr="00F837D3">
              <w:rPr>
                <w:rFonts w:eastAsia="Calibri" w:cs="Times New Roman"/>
                <w:color w:val="000000" w:themeColor="text1"/>
                <w:sz w:val="22"/>
                <w:szCs w:val="22"/>
                <w:lang w:val="es-ES"/>
              </w:rPr>
              <w:t>El docente estimula a participar activamente a toda la clase, resolviendo los problemas surgidos con dialogo, siendo paciente cuando explica, teniendo un buen clima de aula, por regla general.</w:t>
            </w:r>
            <w:r w:rsidRPr="00F837D3">
              <w:rPr>
                <w:rFonts w:eastAsia="Calibri" w:cs="Times New Roman"/>
                <w:b/>
                <w:color w:val="000000" w:themeColor="text1"/>
                <w:sz w:val="22"/>
                <w:szCs w:val="22"/>
                <w:lang w:val="es-ES"/>
              </w:rPr>
              <w:t xml:space="preserve">  </w:t>
            </w:r>
          </w:p>
          <w:p w14:paraId="7E3B84E9"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Malgun Gothic" w:cs="Times New Roman"/>
                <w:b/>
                <w:color w:val="000000" w:themeColor="text1"/>
                <w:sz w:val="22"/>
                <w:szCs w:val="22"/>
                <w:lang w:val="es-ES"/>
              </w:rPr>
              <w:t>Buena</w:t>
            </w:r>
            <w:r w:rsidRPr="00F837D3">
              <w:rPr>
                <w:rFonts w:eastAsia="Calibri" w:cs="Times New Roman"/>
                <w:b/>
                <w:color w:val="000000" w:themeColor="text1"/>
                <w:sz w:val="22"/>
                <w:szCs w:val="22"/>
                <w:lang w:val="es-ES"/>
              </w:rPr>
              <w:t xml:space="preserve">. </w:t>
            </w:r>
            <w:r w:rsidRPr="00F837D3">
              <w:rPr>
                <w:rFonts w:eastAsia="Calibri" w:cs="Times New Roman"/>
                <w:color w:val="000000" w:themeColor="text1"/>
                <w:sz w:val="22"/>
                <w:szCs w:val="22"/>
                <w:lang w:val="es-ES"/>
              </w:rPr>
              <w:t xml:space="preserve">El docente no estimula siempre a la participación activa de la clase, interviniendo en los conflictos de forma solo cuando fuera estrictamente necesario, dependiendo el clima de aula del día. </w:t>
            </w:r>
          </w:p>
          <w:p w14:paraId="4C66D7BA" w14:textId="77777777" w:rsidR="00F837D3" w:rsidRPr="00F837D3" w:rsidRDefault="00F837D3" w:rsidP="00511AE9">
            <w:pPr>
              <w:contextualSpacing/>
              <w:rPr>
                <w:rFonts w:eastAsia="Calibri" w:cs="Times New Roman"/>
                <w:color w:val="000000" w:themeColor="text1"/>
                <w:sz w:val="22"/>
                <w:szCs w:val="22"/>
                <w:lang w:val="es-ES"/>
              </w:rPr>
            </w:pPr>
            <w:r w:rsidRPr="00F837D3">
              <w:rPr>
                <w:rFonts w:eastAsia="Calibri" w:cs="Times New Roman"/>
                <w:b/>
                <w:color w:val="000000" w:themeColor="text1"/>
                <w:sz w:val="22"/>
                <w:szCs w:val="22"/>
                <w:lang w:val="es-ES"/>
              </w:rPr>
              <w:t xml:space="preserve">Insuficiente. </w:t>
            </w:r>
            <w:r w:rsidRPr="00F837D3">
              <w:rPr>
                <w:rFonts w:eastAsia="Calibri" w:cs="Times New Roman"/>
                <w:color w:val="000000" w:themeColor="text1"/>
                <w:sz w:val="22"/>
                <w:szCs w:val="22"/>
                <w:lang w:val="es-ES"/>
              </w:rPr>
              <w:t>El docente nunca estimula a los estudiantes a participar, no interviniendo en los conflictos salvo para sancionar alguna conducta grave, teniendo un clima de aula negativo.</w:t>
            </w:r>
          </w:p>
        </w:tc>
      </w:tr>
      <w:tr w:rsidR="00F837D3" w:rsidRPr="00CF28E5" w14:paraId="51D25A93" w14:textId="77777777" w:rsidTr="00F837D3">
        <w:trPr>
          <w:trHeight w:val="208"/>
        </w:trPr>
        <w:tc>
          <w:tcPr>
            <w:tcW w:w="10397" w:type="dxa"/>
            <w:gridSpan w:val="2"/>
          </w:tcPr>
          <w:p w14:paraId="59E56EA3" w14:textId="77777777" w:rsidR="00F837D3" w:rsidRPr="00F837D3" w:rsidRDefault="00F837D3" w:rsidP="00511AE9">
            <w:pPr>
              <w:contextualSpacing/>
              <w:jc w:val="center"/>
              <w:rPr>
                <w:rFonts w:eastAsia="Calibri" w:cs="Times New Roman"/>
                <w:b/>
                <w:color w:val="000000" w:themeColor="text1"/>
                <w:sz w:val="22"/>
                <w:szCs w:val="22"/>
                <w:lang w:val="es-ES"/>
              </w:rPr>
            </w:pPr>
            <w:r w:rsidRPr="00F837D3">
              <w:rPr>
                <w:rFonts w:eastAsia="Calibri" w:cs="Times New Roman"/>
                <w:b/>
                <w:color w:val="000000" w:themeColor="text1"/>
                <w:sz w:val="22"/>
                <w:szCs w:val="22"/>
                <w:lang w:val="es-ES"/>
              </w:rPr>
              <w:t xml:space="preserve">Categoría IV. </w:t>
            </w:r>
            <w:r w:rsidRPr="00F837D3">
              <w:rPr>
                <w:rFonts w:eastAsia="Malgun Gothic" w:cs="Times New Roman"/>
                <w:b/>
                <w:color w:val="000000" w:themeColor="text1"/>
                <w:sz w:val="22"/>
                <w:szCs w:val="22"/>
                <w:lang w:val="es-ES"/>
              </w:rPr>
              <w:t>Papel de las CCEE</w:t>
            </w:r>
          </w:p>
        </w:tc>
      </w:tr>
      <w:tr w:rsidR="00F837D3" w:rsidRPr="00CF28E5" w14:paraId="7CBBBC1A" w14:textId="77777777" w:rsidTr="00F837D3">
        <w:trPr>
          <w:trHeight w:val="1252"/>
        </w:trPr>
        <w:tc>
          <w:tcPr>
            <w:tcW w:w="1560" w:type="dxa"/>
          </w:tcPr>
          <w:p w14:paraId="0DE9A0CF" w14:textId="77777777" w:rsidR="00F837D3" w:rsidRPr="00F837D3" w:rsidRDefault="00F837D3" w:rsidP="00511AE9">
            <w:pPr>
              <w:rPr>
                <w:rFonts w:cs="Times New Roman"/>
                <w:color w:val="000000" w:themeColor="text1"/>
                <w:sz w:val="22"/>
                <w:szCs w:val="22"/>
              </w:rPr>
            </w:pPr>
            <w:proofErr w:type="spellStart"/>
            <w:r w:rsidRPr="00F837D3">
              <w:rPr>
                <w:rFonts w:cs="Times New Roman"/>
                <w:color w:val="000000" w:themeColor="text1"/>
                <w:sz w:val="22"/>
                <w:szCs w:val="22"/>
              </w:rPr>
              <w:t>Relevancia</w:t>
            </w:r>
            <w:proofErr w:type="spellEnd"/>
            <w:r w:rsidRPr="00F837D3">
              <w:rPr>
                <w:rFonts w:cs="Times New Roman"/>
                <w:color w:val="000000" w:themeColor="text1"/>
                <w:sz w:val="22"/>
                <w:szCs w:val="22"/>
              </w:rPr>
              <w:t xml:space="preserve"> de los </w:t>
            </w:r>
            <w:proofErr w:type="spellStart"/>
            <w:r w:rsidRPr="00F837D3">
              <w:rPr>
                <w:rFonts w:cs="Times New Roman"/>
                <w:color w:val="000000" w:themeColor="text1"/>
                <w:sz w:val="22"/>
                <w:szCs w:val="22"/>
              </w:rPr>
              <w:t>contenidos</w:t>
            </w:r>
            <w:proofErr w:type="spellEnd"/>
          </w:p>
        </w:tc>
        <w:tc>
          <w:tcPr>
            <w:tcW w:w="8837" w:type="dxa"/>
          </w:tcPr>
          <w:p w14:paraId="56CACBC9" w14:textId="77777777" w:rsidR="00F837D3" w:rsidRPr="00F837D3" w:rsidRDefault="00F837D3" w:rsidP="00511AE9">
            <w:pPr>
              <w:rPr>
                <w:rFonts w:eastAsia="Malgun Gothic" w:cs="Times New Roman"/>
                <w:color w:val="000000" w:themeColor="text1"/>
                <w:sz w:val="22"/>
                <w:szCs w:val="22"/>
                <w:lang w:val="es-ES"/>
              </w:rPr>
            </w:pPr>
            <w:r w:rsidRPr="00F837D3">
              <w:rPr>
                <w:rFonts w:eastAsia="Calibri" w:cs="Times New Roman"/>
                <w:b/>
                <w:color w:val="000000" w:themeColor="text1"/>
                <w:sz w:val="22"/>
                <w:szCs w:val="22"/>
                <w:lang w:val="es-ES"/>
              </w:rPr>
              <w:t>Deseable</w:t>
            </w:r>
            <w:r w:rsidRPr="00F837D3">
              <w:rPr>
                <w:rFonts w:eastAsia="Malgun Gothic" w:cs="Times New Roman"/>
                <w:color w:val="000000" w:themeColor="text1"/>
                <w:sz w:val="22"/>
                <w:szCs w:val="22"/>
                <w:lang w:val="es-ES"/>
              </w:rPr>
              <w:t xml:space="preserve">: El alumnado muestra interés por los contenidos trabajados en el aula a lo largo de la intervención, siendo las clases de utilidad en su vida cotidiana. Hay varios contenidos relevantes, atractivos e interesantes para los estudiantes. </w:t>
            </w:r>
          </w:p>
          <w:p w14:paraId="3CF8CCC4" w14:textId="77777777" w:rsidR="00F837D3" w:rsidRPr="00F837D3" w:rsidRDefault="00F837D3" w:rsidP="00511AE9">
            <w:pPr>
              <w:rPr>
                <w:rFonts w:eastAsia="Malgun Gothic" w:cs="Times New Roman"/>
                <w:color w:val="000000" w:themeColor="text1"/>
                <w:sz w:val="22"/>
                <w:szCs w:val="22"/>
                <w:lang w:val="es-ES"/>
              </w:rPr>
            </w:pPr>
            <w:r w:rsidRPr="00F837D3">
              <w:rPr>
                <w:rFonts w:eastAsia="Malgun Gothic" w:cs="Times New Roman"/>
                <w:b/>
                <w:color w:val="000000" w:themeColor="text1"/>
                <w:sz w:val="22"/>
                <w:szCs w:val="22"/>
                <w:lang w:val="es-ES"/>
              </w:rPr>
              <w:t>Bueno</w:t>
            </w:r>
            <w:r w:rsidRPr="00F837D3">
              <w:rPr>
                <w:rFonts w:eastAsia="Malgun Gothic" w:cs="Times New Roman"/>
                <w:color w:val="000000" w:themeColor="text1"/>
                <w:sz w:val="22"/>
                <w:szCs w:val="22"/>
                <w:lang w:val="es-ES"/>
              </w:rPr>
              <w:t xml:space="preserve">: El alumnado muestra que, a pesar de haber aprendido ciertos contenidos a lo largo de la intervención, no ha experimentado un aprendizaje útil para la vida. Hay algún contenido relevante, atractivo e interesante para los estudiantes. </w:t>
            </w:r>
          </w:p>
          <w:p w14:paraId="2FD44083" w14:textId="77777777" w:rsidR="00F837D3" w:rsidRPr="00F837D3" w:rsidRDefault="00F837D3" w:rsidP="00511AE9">
            <w:pPr>
              <w:rPr>
                <w:rFonts w:eastAsia="Malgun Gothic" w:cs="Times New Roman"/>
                <w:color w:val="000000" w:themeColor="text1"/>
                <w:sz w:val="22"/>
                <w:szCs w:val="22"/>
                <w:lang w:val="es-ES"/>
              </w:rPr>
            </w:pPr>
            <w:r w:rsidRPr="00F837D3">
              <w:rPr>
                <w:rFonts w:eastAsia="Calibri" w:cs="Times New Roman"/>
                <w:b/>
                <w:color w:val="000000" w:themeColor="text1"/>
                <w:sz w:val="22"/>
                <w:szCs w:val="22"/>
                <w:lang w:val="es-ES"/>
              </w:rPr>
              <w:t>Insuficiente</w:t>
            </w:r>
            <w:r w:rsidRPr="00F837D3">
              <w:rPr>
                <w:rFonts w:eastAsia="Malgun Gothic" w:cs="Times New Roman"/>
                <w:color w:val="000000" w:themeColor="text1"/>
                <w:sz w:val="22"/>
                <w:szCs w:val="22"/>
                <w:lang w:val="es-ES"/>
              </w:rPr>
              <w:t>: El alumnado no ha conseguido aprender nada y no encuentra relación con los contenidos para su vida cotidiana. No diferencia ningún contenido que le ha resultado relevante, atractivo e interesante.</w:t>
            </w:r>
          </w:p>
        </w:tc>
      </w:tr>
    </w:tbl>
    <w:p w14:paraId="62422DE8" w14:textId="77777777" w:rsidR="00F837D3" w:rsidRPr="00F837D3" w:rsidRDefault="00F837D3" w:rsidP="00434C72">
      <w:pPr>
        <w:pStyle w:val="TextoNormal"/>
        <w:rPr>
          <w:rFonts w:cs="Times New Roman"/>
          <w:sz w:val="22"/>
          <w:szCs w:val="22"/>
        </w:rPr>
      </w:pPr>
    </w:p>
    <w:sectPr w:rsidR="00F837D3" w:rsidRPr="00F837D3" w:rsidSect="00B47707">
      <w:headerReference w:type="default" r:id="rId33"/>
      <w:footerReference w:type="default" r:id="rId34"/>
      <w:footerReference w:type="first" r:id="rId35"/>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3179D" w14:textId="77777777" w:rsidR="009D59BB" w:rsidRDefault="009D59BB" w:rsidP="008144CC">
      <w:r>
        <w:separator/>
      </w:r>
    </w:p>
  </w:endnote>
  <w:endnote w:type="continuationSeparator" w:id="0">
    <w:p w14:paraId="79A7B7A9" w14:textId="77777777" w:rsidR="009D59BB" w:rsidRDefault="009D59BB"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Garamond-Bold">
    <w:altName w:val="Garamond"/>
    <w:panose1 w:val="020B0604020202020204"/>
    <w:charset w:val="00"/>
    <w:family w:val="auto"/>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9C9BD" w14:textId="77777777" w:rsidR="00511AE9" w:rsidRPr="00D32905" w:rsidRDefault="00511AE9"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3DEE48A6" wp14:editId="7965D9D3">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EFA1642"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" fillcolor="#f79646 [3209]" strokecolor="#f69240"/>
          </w:pict>
        </mc:Fallback>
      </mc:AlternateContent>
    </w:r>
    <w:r>
      <w:rPr>
        <w:b/>
        <w:i/>
      </w:rPr>
      <w:t xml:space="preserve"> </w:t>
    </w:r>
    <w:r w:rsidRPr="002C6AEB">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t xml:space="preserve">                                                  </w:t>
    </w:r>
    <w:r w:rsidRPr="00D32905">
      <w:rPr>
        <w:b/>
        <w:color w:val="984806" w:themeColor="accent6" w:themeShade="80"/>
      </w:rPr>
      <w:fldChar w:fldCharType="begin"/>
    </w:r>
    <w:r w:rsidRPr="00D32905">
      <w:rPr>
        <w:b/>
        <w:color w:val="984806" w:themeColor="accent6" w:themeShade="80"/>
      </w:rPr>
      <w:instrText xml:space="preserve"> PAGE </w:instrText>
    </w:r>
    <w:r w:rsidRPr="00D32905">
      <w:rPr>
        <w:b/>
        <w:color w:val="984806" w:themeColor="accent6" w:themeShade="80"/>
      </w:rPr>
      <w:fldChar w:fldCharType="separate"/>
    </w:r>
    <w:r>
      <w:rPr>
        <w:b/>
        <w:noProof/>
        <w:color w:val="984806" w:themeColor="accent6" w:themeShade="80"/>
      </w:rPr>
      <w:t>3</w:t>
    </w:r>
    <w:r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644086B4" w14:textId="77777777" w:rsidR="00511AE9" w:rsidRPr="00BB6266" w:rsidRDefault="00511AE9"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53626578" wp14:editId="00DB8324">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0042A7B1" wp14:editId="1827D9D7">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B646E9F"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Pr="00D500D6">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983FA" w14:textId="77777777" w:rsidR="009D59BB" w:rsidRDefault="009D59BB" w:rsidP="008144CC">
      <w:r>
        <w:separator/>
      </w:r>
    </w:p>
  </w:footnote>
  <w:footnote w:type="continuationSeparator" w:id="0">
    <w:p w14:paraId="33033024" w14:textId="77777777" w:rsidR="009D59BB" w:rsidRDefault="009D59BB" w:rsidP="0081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FC823" w14:textId="77777777" w:rsidR="00511AE9" w:rsidRPr="00894664" w:rsidRDefault="00511AE9" w:rsidP="00894664">
    <w:pPr>
      <w:pStyle w:val="Encabezado"/>
      <w:jc w:val="right"/>
      <w:rPr>
        <w:rFonts w:asciiTheme="minorHAnsi" w:hAnsiTheme="minorHAnsi"/>
        <w:i/>
        <w:sz w:val="18"/>
        <w:szCs w:val="18"/>
      </w:rPr>
    </w:pPr>
    <w:r w:rsidRPr="00894664">
      <w:rPr>
        <w:rFonts w:asciiTheme="minorHAnsi" w:hAnsiTheme="minorHAnsi"/>
        <w:b/>
        <w:i/>
        <w:sz w:val="18"/>
        <w:szCs w:val="18"/>
        <w:highlight w:val="lightGray"/>
      </w:rPr>
      <w:t xml:space="preserve">AUTORES, </w:t>
    </w:r>
    <w:proofErr w:type="spellStart"/>
    <w:r w:rsidRPr="00894664">
      <w:rPr>
        <w:rFonts w:asciiTheme="minorHAnsi" w:hAnsiTheme="minorHAnsi"/>
        <w:b/>
        <w:i/>
        <w:sz w:val="18"/>
        <w:szCs w:val="18"/>
        <w:highlight w:val="lightGray"/>
      </w:rPr>
      <w:t>Título</w:t>
    </w:r>
    <w:proofErr w:type="spellEnd"/>
    <w:r w:rsidRPr="00894664">
      <w:rPr>
        <w:rFonts w:asciiTheme="minorHAnsi" w:hAnsiTheme="minorHAnsi"/>
        <w:b/>
        <w:i/>
        <w:sz w:val="18"/>
        <w:szCs w:val="18"/>
        <w:highlight w:val="lightGray"/>
      </w:rPr>
      <w:t xml:space="preserve"> </w:t>
    </w:r>
    <w:proofErr w:type="spellStart"/>
    <w:r w:rsidRPr="00894664">
      <w:rPr>
        <w:rFonts w:asciiTheme="minorHAnsi" w:hAnsiTheme="minorHAnsi"/>
        <w:b/>
        <w:i/>
        <w:sz w:val="18"/>
        <w:szCs w:val="18"/>
        <w:highlight w:val="lightGray"/>
      </w:rPr>
      <w:t>abreviado</w:t>
    </w:r>
    <w:proofErr w:type="spellEnd"/>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659C9"/>
    <w:multiLevelType w:val="hybridMultilevel"/>
    <w:tmpl w:val="7B1EC45A"/>
    <w:lvl w:ilvl="0" w:tplc="0D303924">
      <w:start w:val="1"/>
      <w:numFmt w:val="decimal"/>
      <w:lvlText w:val="%1."/>
      <w:lvlJc w:val="left"/>
      <w:pPr>
        <w:ind w:left="360" w:hanging="360"/>
      </w:pPr>
      <w:rPr>
        <w:rFonts w:ascii="Garamond" w:eastAsiaTheme="minorHAnsi" w:hAnsi="Garamond" w:cs="Garamond"/>
        <w:b/>
      </w:rPr>
    </w:lvl>
    <w:lvl w:ilvl="1" w:tplc="52D8A050">
      <w:start w:val="1"/>
      <w:numFmt w:val="lowerLetter"/>
      <w:lvlText w:val="%2."/>
      <w:lvlJc w:val="left"/>
      <w:pPr>
        <w:ind w:left="1790" w:hanging="360"/>
      </w:pPr>
      <w:rPr>
        <w:b/>
        <w:bCs/>
      </w:r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2C8F2DAE"/>
    <w:multiLevelType w:val="hybridMultilevel"/>
    <w:tmpl w:val="31C4A9A2"/>
    <w:lvl w:ilvl="0" w:tplc="040A0001">
      <w:start w:val="1"/>
      <w:numFmt w:val="bullet"/>
      <w:lvlText w:val=""/>
      <w:lvlJc w:val="left"/>
      <w:pPr>
        <w:ind w:left="502"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47A0"/>
    <w:multiLevelType w:val="hybridMultilevel"/>
    <w:tmpl w:val="31B08042"/>
    <w:lvl w:ilvl="0" w:tplc="040A0001">
      <w:start w:val="1"/>
      <w:numFmt w:val="bullet"/>
      <w:lvlText w:val=""/>
      <w:lvlJc w:val="left"/>
      <w:pPr>
        <w:ind w:left="1495" w:hanging="360"/>
      </w:pPr>
      <w:rPr>
        <w:rFonts w:ascii="Symbol" w:hAnsi="Symbol" w:hint="default"/>
      </w:rPr>
    </w:lvl>
    <w:lvl w:ilvl="1" w:tplc="040A0003" w:tentative="1">
      <w:start w:val="1"/>
      <w:numFmt w:val="bullet"/>
      <w:lvlText w:val="o"/>
      <w:lvlJc w:val="left"/>
      <w:pPr>
        <w:ind w:left="2575" w:hanging="360"/>
      </w:pPr>
      <w:rPr>
        <w:rFonts w:ascii="Courier New" w:hAnsi="Courier New" w:cs="Courier New" w:hint="default"/>
      </w:rPr>
    </w:lvl>
    <w:lvl w:ilvl="2" w:tplc="040A0005" w:tentative="1">
      <w:start w:val="1"/>
      <w:numFmt w:val="bullet"/>
      <w:lvlText w:val=""/>
      <w:lvlJc w:val="left"/>
      <w:pPr>
        <w:ind w:left="3295" w:hanging="360"/>
      </w:pPr>
      <w:rPr>
        <w:rFonts w:ascii="Wingdings" w:hAnsi="Wingdings" w:hint="default"/>
      </w:rPr>
    </w:lvl>
    <w:lvl w:ilvl="3" w:tplc="040A0001" w:tentative="1">
      <w:start w:val="1"/>
      <w:numFmt w:val="bullet"/>
      <w:lvlText w:val=""/>
      <w:lvlJc w:val="left"/>
      <w:pPr>
        <w:ind w:left="4015" w:hanging="360"/>
      </w:pPr>
      <w:rPr>
        <w:rFonts w:ascii="Symbol" w:hAnsi="Symbol" w:hint="default"/>
      </w:rPr>
    </w:lvl>
    <w:lvl w:ilvl="4" w:tplc="040A0003" w:tentative="1">
      <w:start w:val="1"/>
      <w:numFmt w:val="bullet"/>
      <w:lvlText w:val="o"/>
      <w:lvlJc w:val="left"/>
      <w:pPr>
        <w:ind w:left="4735" w:hanging="360"/>
      </w:pPr>
      <w:rPr>
        <w:rFonts w:ascii="Courier New" w:hAnsi="Courier New" w:cs="Courier New" w:hint="default"/>
      </w:rPr>
    </w:lvl>
    <w:lvl w:ilvl="5" w:tplc="040A0005" w:tentative="1">
      <w:start w:val="1"/>
      <w:numFmt w:val="bullet"/>
      <w:lvlText w:val=""/>
      <w:lvlJc w:val="left"/>
      <w:pPr>
        <w:ind w:left="5455" w:hanging="360"/>
      </w:pPr>
      <w:rPr>
        <w:rFonts w:ascii="Wingdings" w:hAnsi="Wingdings" w:hint="default"/>
      </w:rPr>
    </w:lvl>
    <w:lvl w:ilvl="6" w:tplc="040A0001" w:tentative="1">
      <w:start w:val="1"/>
      <w:numFmt w:val="bullet"/>
      <w:lvlText w:val=""/>
      <w:lvlJc w:val="left"/>
      <w:pPr>
        <w:ind w:left="6175" w:hanging="360"/>
      </w:pPr>
      <w:rPr>
        <w:rFonts w:ascii="Symbol" w:hAnsi="Symbol" w:hint="default"/>
      </w:rPr>
    </w:lvl>
    <w:lvl w:ilvl="7" w:tplc="040A0003" w:tentative="1">
      <w:start w:val="1"/>
      <w:numFmt w:val="bullet"/>
      <w:lvlText w:val="o"/>
      <w:lvlJc w:val="left"/>
      <w:pPr>
        <w:ind w:left="6895" w:hanging="360"/>
      </w:pPr>
      <w:rPr>
        <w:rFonts w:ascii="Courier New" w:hAnsi="Courier New" w:cs="Courier New" w:hint="default"/>
      </w:rPr>
    </w:lvl>
    <w:lvl w:ilvl="8" w:tplc="040A0005" w:tentative="1">
      <w:start w:val="1"/>
      <w:numFmt w:val="bullet"/>
      <w:lvlText w:val=""/>
      <w:lvlJc w:val="left"/>
      <w:pPr>
        <w:ind w:left="7615" w:hanging="360"/>
      </w:pPr>
      <w:rPr>
        <w:rFonts w:ascii="Wingdings" w:hAnsi="Wingdings" w:hint="default"/>
      </w:rPr>
    </w:lvl>
  </w:abstractNum>
  <w:abstractNum w:abstractNumId="5" w15:restartNumberingAfterBreak="0">
    <w:nsid w:val="3BA72694"/>
    <w:multiLevelType w:val="hybridMultilevel"/>
    <w:tmpl w:val="C5ACD0B8"/>
    <w:lvl w:ilvl="0" w:tplc="B748C48C">
      <w:start w:val="1"/>
      <w:numFmt w:val="decimal"/>
      <w:lvlText w:val="%1."/>
      <w:lvlJc w:val="left"/>
      <w:pPr>
        <w:ind w:left="502" w:hanging="360"/>
      </w:pPr>
      <w:rPr>
        <w:rFonts w:hint="default"/>
        <w:b/>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6"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FF03FF2"/>
    <w:multiLevelType w:val="multilevel"/>
    <w:tmpl w:val="D262AF84"/>
    <w:lvl w:ilvl="0">
      <w:start w:val="3"/>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0"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68CB75A1"/>
    <w:multiLevelType w:val="multilevel"/>
    <w:tmpl w:val="0B2869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0"/>
  </w:num>
  <w:num w:numId="3">
    <w:abstractNumId w:val="1"/>
  </w:num>
  <w:num w:numId="4">
    <w:abstractNumId w:val="3"/>
  </w:num>
  <w:num w:numId="5">
    <w:abstractNumId w:val="9"/>
  </w:num>
  <w:num w:numId="6">
    <w:abstractNumId w:val="8"/>
  </w:num>
  <w:num w:numId="7">
    <w:abstractNumId w:val="4"/>
  </w:num>
  <w:num w:numId="8">
    <w:abstractNumId w:val="11"/>
  </w:num>
  <w:num w:numId="9">
    <w:abstractNumId w:val="2"/>
  </w:num>
  <w:num w:numId="10">
    <w:abstractNumId w:val="0"/>
  </w:num>
  <w:num w:numId="11">
    <w:abstractNumId w:val="5"/>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E7"/>
    <w:rsid w:val="0000321C"/>
    <w:rsid w:val="000032E0"/>
    <w:rsid w:val="000050D2"/>
    <w:rsid w:val="000071E1"/>
    <w:rsid w:val="0001087E"/>
    <w:rsid w:val="000156AB"/>
    <w:rsid w:val="0002019E"/>
    <w:rsid w:val="00034CF5"/>
    <w:rsid w:val="000411F6"/>
    <w:rsid w:val="00043AA4"/>
    <w:rsid w:val="00047E6F"/>
    <w:rsid w:val="000536B8"/>
    <w:rsid w:val="000561F7"/>
    <w:rsid w:val="00056C35"/>
    <w:rsid w:val="000640DE"/>
    <w:rsid w:val="00064BE1"/>
    <w:rsid w:val="00084F61"/>
    <w:rsid w:val="00090177"/>
    <w:rsid w:val="0009337E"/>
    <w:rsid w:val="000962FC"/>
    <w:rsid w:val="000A139C"/>
    <w:rsid w:val="000A7728"/>
    <w:rsid w:val="000B4458"/>
    <w:rsid w:val="000B45B1"/>
    <w:rsid w:val="000C0444"/>
    <w:rsid w:val="000C5181"/>
    <w:rsid w:val="000C521E"/>
    <w:rsid w:val="000C5472"/>
    <w:rsid w:val="000C55C5"/>
    <w:rsid w:val="000C62E7"/>
    <w:rsid w:val="000D0A6D"/>
    <w:rsid w:val="000D0B13"/>
    <w:rsid w:val="000D1DFE"/>
    <w:rsid w:val="000D4DA0"/>
    <w:rsid w:val="000E76EC"/>
    <w:rsid w:val="000F2676"/>
    <w:rsid w:val="00101CB1"/>
    <w:rsid w:val="00105693"/>
    <w:rsid w:val="00105A72"/>
    <w:rsid w:val="00105E03"/>
    <w:rsid w:val="00106C04"/>
    <w:rsid w:val="00107C6A"/>
    <w:rsid w:val="00123234"/>
    <w:rsid w:val="001261A8"/>
    <w:rsid w:val="00132E72"/>
    <w:rsid w:val="0013331D"/>
    <w:rsid w:val="001424CE"/>
    <w:rsid w:val="001469D4"/>
    <w:rsid w:val="001503F1"/>
    <w:rsid w:val="0015748E"/>
    <w:rsid w:val="001719A1"/>
    <w:rsid w:val="00174F9A"/>
    <w:rsid w:val="00175766"/>
    <w:rsid w:val="00175DF5"/>
    <w:rsid w:val="00182773"/>
    <w:rsid w:val="0018349F"/>
    <w:rsid w:val="00184FF7"/>
    <w:rsid w:val="001860BF"/>
    <w:rsid w:val="001869D7"/>
    <w:rsid w:val="00190926"/>
    <w:rsid w:val="0019093E"/>
    <w:rsid w:val="00194098"/>
    <w:rsid w:val="001948FF"/>
    <w:rsid w:val="00196B78"/>
    <w:rsid w:val="001A4B99"/>
    <w:rsid w:val="001B14E9"/>
    <w:rsid w:val="001C58FD"/>
    <w:rsid w:val="001E1404"/>
    <w:rsid w:val="001F4945"/>
    <w:rsid w:val="00201404"/>
    <w:rsid w:val="002025C4"/>
    <w:rsid w:val="002074EB"/>
    <w:rsid w:val="00207F76"/>
    <w:rsid w:val="00223E18"/>
    <w:rsid w:val="00224802"/>
    <w:rsid w:val="0022710B"/>
    <w:rsid w:val="002315C9"/>
    <w:rsid w:val="00247A33"/>
    <w:rsid w:val="00256DA7"/>
    <w:rsid w:val="00270A24"/>
    <w:rsid w:val="002739DE"/>
    <w:rsid w:val="00275783"/>
    <w:rsid w:val="00280630"/>
    <w:rsid w:val="00286DC2"/>
    <w:rsid w:val="00294FCC"/>
    <w:rsid w:val="002A1DE1"/>
    <w:rsid w:val="002A21D4"/>
    <w:rsid w:val="002B0E45"/>
    <w:rsid w:val="002B6BA8"/>
    <w:rsid w:val="002B719F"/>
    <w:rsid w:val="002C2DA8"/>
    <w:rsid w:val="002C6AEB"/>
    <w:rsid w:val="002D488F"/>
    <w:rsid w:val="002D5BD3"/>
    <w:rsid w:val="003031F8"/>
    <w:rsid w:val="00314ECB"/>
    <w:rsid w:val="00320CCC"/>
    <w:rsid w:val="00327F48"/>
    <w:rsid w:val="00344890"/>
    <w:rsid w:val="00346C15"/>
    <w:rsid w:val="00352B81"/>
    <w:rsid w:val="003545F1"/>
    <w:rsid w:val="003554CC"/>
    <w:rsid w:val="0035670A"/>
    <w:rsid w:val="00363B84"/>
    <w:rsid w:val="003643E0"/>
    <w:rsid w:val="0036697D"/>
    <w:rsid w:val="00375629"/>
    <w:rsid w:val="00377240"/>
    <w:rsid w:val="00377477"/>
    <w:rsid w:val="0038019F"/>
    <w:rsid w:val="00380EA1"/>
    <w:rsid w:val="00381CDF"/>
    <w:rsid w:val="00384196"/>
    <w:rsid w:val="00391C39"/>
    <w:rsid w:val="00393782"/>
    <w:rsid w:val="00393CEF"/>
    <w:rsid w:val="003A165E"/>
    <w:rsid w:val="003A1BF0"/>
    <w:rsid w:val="003B5585"/>
    <w:rsid w:val="003B56E5"/>
    <w:rsid w:val="003C1B4D"/>
    <w:rsid w:val="003D0FC8"/>
    <w:rsid w:val="003D273E"/>
    <w:rsid w:val="003D7378"/>
    <w:rsid w:val="003E2C8E"/>
    <w:rsid w:val="0041249D"/>
    <w:rsid w:val="00427C47"/>
    <w:rsid w:val="00434C72"/>
    <w:rsid w:val="00440990"/>
    <w:rsid w:val="004464E6"/>
    <w:rsid w:val="00451919"/>
    <w:rsid w:val="0045455A"/>
    <w:rsid w:val="00454BAB"/>
    <w:rsid w:val="0045659A"/>
    <w:rsid w:val="0046410B"/>
    <w:rsid w:val="004655B6"/>
    <w:rsid w:val="00471387"/>
    <w:rsid w:val="0047187D"/>
    <w:rsid w:val="00481AE6"/>
    <w:rsid w:val="0049224D"/>
    <w:rsid w:val="00492514"/>
    <w:rsid w:val="00493BE7"/>
    <w:rsid w:val="004A1483"/>
    <w:rsid w:val="004B3040"/>
    <w:rsid w:val="004B410F"/>
    <w:rsid w:val="004C0729"/>
    <w:rsid w:val="004C6342"/>
    <w:rsid w:val="004C6C58"/>
    <w:rsid w:val="004D2E97"/>
    <w:rsid w:val="004E5EC5"/>
    <w:rsid w:val="004E73EC"/>
    <w:rsid w:val="005063B8"/>
    <w:rsid w:val="005111B9"/>
    <w:rsid w:val="00511AE9"/>
    <w:rsid w:val="00516259"/>
    <w:rsid w:val="00522408"/>
    <w:rsid w:val="00522637"/>
    <w:rsid w:val="00522775"/>
    <w:rsid w:val="00523AE6"/>
    <w:rsid w:val="00532FF9"/>
    <w:rsid w:val="005404EE"/>
    <w:rsid w:val="00541637"/>
    <w:rsid w:val="00541DEB"/>
    <w:rsid w:val="005508B4"/>
    <w:rsid w:val="0055309A"/>
    <w:rsid w:val="005533C2"/>
    <w:rsid w:val="00566D7B"/>
    <w:rsid w:val="0057149A"/>
    <w:rsid w:val="005837BA"/>
    <w:rsid w:val="00590B80"/>
    <w:rsid w:val="005A231F"/>
    <w:rsid w:val="005B1959"/>
    <w:rsid w:val="005C56C3"/>
    <w:rsid w:val="005D0AAA"/>
    <w:rsid w:val="005E41A7"/>
    <w:rsid w:val="005F3214"/>
    <w:rsid w:val="00602395"/>
    <w:rsid w:val="00620E87"/>
    <w:rsid w:val="00632BCC"/>
    <w:rsid w:val="006342F8"/>
    <w:rsid w:val="00634445"/>
    <w:rsid w:val="0064488B"/>
    <w:rsid w:val="0064653F"/>
    <w:rsid w:val="00657827"/>
    <w:rsid w:val="00662274"/>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C79C8"/>
    <w:rsid w:val="006D5F96"/>
    <w:rsid w:val="006D7488"/>
    <w:rsid w:val="006E7AC9"/>
    <w:rsid w:val="007100B4"/>
    <w:rsid w:val="00721418"/>
    <w:rsid w:val="00726D2C"/>
    <w:rsid w:val="00727207"/>
    <w:rsid w:val="00732447"/>
    <w:rsid w:val="00732FFE"/>
    <w:rsid w:val="007473C1"/>
    <w:rsid w:val="0075575B"/>
    <w:rsid w:val="0076666C"/>
    <w:rsid w:val="00766C3B"/>
    <w:rsid w:val="00770A0B"/>
    <w:rsid w:val="00771C3F"/>
    <w:rsid w:val="00772D1F"/>
    <w:rsid w:val="00772E5C"/>
    <w:rsid w:val="007733EE"/>
    <w:rsid w:val="00775B2A"/>
    <w:rsid w:val="00777B38"/>
    <w:rsid w:val="00786571"/>
    <w:rsid w:val="0079115C"/>
    <w:rsid w:val="00791AAD"/>
    <w:rsid w:val="00792BAE"/>
    <w:rsid w:val="007A255D"/>
    <w:rsid w:val="007C0B7A"/>
    <w:rsid w:val="007C14BE"/>
    <w:rsid w:val="007C153F"/>
    <w:rsid w:val="007C3AFA"/>
    <w:rsid w:val="007C7AA6"/>
    <w:rsid w:val="007D5E88"/>
    <w:rsid w:val="007D78A2"/>
    <w:rsid w:val="007E2E7F"/>
    <w:rsid w:val="007E7296"/>
    <w:rsid w:val="007F056C"/>
    <w:rsid w:val="007F7BE7"/>
    <w:rsid w:val="00800124"/>
    <w:rsid w:val="008013F8"/>
    <w:rsid w:val="008144CC"/>
    <w:rsid w:val="00814F9F"/>
    <w:rsid w:val="008218BC"/>
    <w:rsid w:val="00822332"/>
    <w:rsid w:val="00824004"/>
    <w:rsid w:val="00826BD3"/>
    <w:rsid w:val="00830404"/>
    <w:rsid w:val="00835E7B"/>
    <w:rsid w:val="008413C3"/>
    <w:rsid w:val="00842D87"/>
    <w:rsid w:val="00852395"/>
    <w:rsid w:val="0085692B"/>
    <w:rsid w:val="0086017B"/>
    <w:rsid w:val="00863761"/>
    <w:rsid w:val="008719B0"/>
    <w:rsid w:val="00881AAE"/>
    <w:rsid w:val="00886B8A"/>
    <w:rsid w:val="00894664"/>
    <w:rsid w:val="008B0640"/>
    <w:rsid w:val="008B7758"/>
    <w:rsid w:val="008C0D90"/>
    <w:rsid w:val="008C2638"/>
    <w:rsid w:val="008C45C2"/>
    <w:rsid w:val="008C749C"/>
    <w:rsid w:val="008D0B4F"/>
    <w:rsid w:val="008D2783"/>
    <w:rsid w:val="008D3182"/>
    <w:rsid w:val="008E101B"/>
    <w:rsid w:val="008E14ED"/>
    <w:rsid w:val="008E7D1A"/>
    <w:rsid w:val="008E7D3C"/>
    <w:rsid w:val="008F4A14"/>
    <w:rsid w:val="00906988"/>
    <w:rsid w:val="00911FE2"/>
    <w:rsid w:val="0091359B"/>
    <w:rsid w:val="00920B22"/>
    <w:rsid w:val="00925795"/>
    <w:rsid w:val="009262F6"/>
    <w:rsid w:val="00931CE8"/>
    <w:rsid w:val="00946429"/>
    <w:rsid w:val="00954231"/>
    <w:rsid w:val="00961056"/>
    <w:rsid w:val="009623CF"/>
    <w:rsid w:val="00965DB6"/>
    <w:rsid w:val="00970AB9"/>
    <w:rsid w:val="009726D3"/>
    <w:rsid w:val="00984D30"/>
    <w:rsid w:val="00985F5D"/>
    <w:rsid w:val="00990A92"/>
    <w:rsid w:val="009B31FE"/>
    <w:rsid w:val="009D4B13"/>
    <w:rsid w:val="009D59BB"/>
    <w:rsid w:val="009D7D9F"/>
    <w:rsid w:val="009E3A08"/>
    <w:rsid w:val="009E48FD"/>
    <w:rsid w:val="009F2109"/>
    <w:rsid w:val="009F3D79"/>
    <w:rsid w:val="009F5DD0"/>
    <w:rsid w:val="00A037C8"/>
    <w:rsid w:val="00A03C1D"/>
    <w:rsid w:val="00A044F3"/>
    <w:rsid w:val="00A13AA8"/>
    <w:rsid w:val="00A201FA"/>
    <w:rsid w:val="00A30A76"/>
    <w:rsid w:val="00A41BC7"/>
    <w:rsid w:val="00A52D8C"/>
    <w:rsid w:val="00A55D79"/>
    <w:rsid w:val="00A563F9"/>
    <w:rsid w:val="00A60983"/>
    <w:rsid w:val="00A65C7E"/>
    <w:rsid w:val="00A70F14"/>
    <w:rsid w:val="00A85604"/>
    <w:rsid w:val="00A91E0C"/>
    <w:rsid w:val="00A920A1"/>
    <w:rsid w:val="00A971E4"/>
    <w:rsid w:val="00AA14AA"/>
    <w:rsid w:val="00AA309C"/>
    <w:rsid w:val="00AA4E77"/>
    <w:rsid w:val="00AA75C0"/>
    <w:rsid w:val="00AB3205"/>
    <w:rsid w:val="00AB42EB"/>
    <w:rsid w:val="00AC6A30"/>
    <w:rsid w:val="00AE06FA"/>
    <w:rsid w:val="00AE0F43"/>
    <w:rsid w:val="00AF3005"/>
    <w:rsid w:val="00AF34C6"/>
    <w:rsid w:val="00AF729B"/>
    <w:rsid w:val="00B0498D"/>
    <w:rsid w:val="00B1631C"/>
    <w:rsid w:val="00B22B2A"/>
    <w:rsid w:val="00B2344A"/>
    <w:rsid w:val="00B25F6F"/>
    <w:rsid w:val="00B3685C"/>
    <w:rsid w:val="00B4363E"/>
    <w:rsid w:val="00B444B2"/>
    <w:rsid w:val="00B45153"/>
    <w:rsid w:val="00B47707"/>
    <w:rsid w:val="00B47E0B"/>
    <w:rsid w:val="00B51423"/>
    <w:rsid w:val="00B525BF"/>
    <w:rsid w:val="00B636AC"/>
    <w:rsid w:val="00B63B50"/>
    <w:rsid w:val="00B671AB"/>
    <w:rsid w:val="00B72739"/>
    <w:rsid w:val="00B72BD7"/>
    <w:rsid w:val="00B72E70"/>
    <w:rsid w:val="00B8186E"/>
    <w:rsid w:val="00B84881"/>
    <w:rsid w:val="00B951A6"/>
    <w:rsid w:val="00BA3F23"/>
    <w:rsid w:val="00BA64D1"/>
    <w:rsid w:val="00BB2DA9"/>
    <w:rsid w:val="00BB6266"/>
    <w:rsid w:val="00BB767E"/>
    <w:rsid w:val="00BD1545"/>
    <w:rsid w:val="00BD29FE"/>
    <w:rsid w:val="00BD6216"/>
    <w:rsid w:val="00BE04D9"/>
    <w:rsid w:val="00BE2579"/>
    <w:rsid w:val="00C00F20"/>
    <w:rsid w:val="00C030E4"/>
    <w:rsid w:val="00C0322A"/>
    <w:rsid w:val="00C03A63"/>
    <w:rsid w:val="00C105FB"/>
    <w:rsid w:val="00C247D2"/>
    <w:rsid w:val="00C3192C"/>
    <w:rsid w:val="00C365A7"/>
    <w:rsid w:val="00C43E1D"/>
    <w:rsid w:val="00C43E1E"/>
    <w:rsid w:val="00C46552"/>
    <w:rsid w:val="00C54D2D"/>
    <w:rsid w:val="00C6313F"/>
    <w:rsid w:val="00C6575D"/>
    <w:rsid w:val="00C65E6F"/>
    <w:rsid w:val="00C90B10"/>
    <w:rsid w:val="00C91866"/>
    <w:rsid w:val="00C94DBB"/>
    <w:rsid w:val="00CA2719"/>
    <w:rsid w:val="00CA4586"/>
    <w:rsid w:val="00CA4C3B"/>
    <w:rsid w:val="00CB15E9"/>
    <w:rsid w:val="00CB760E"/>
    <w:rsid w:val="00CC3D17"/>
    <w:rsid w:val="00CC56AB"/>
    <w:rsid w:val="00CD2142"/>
    <w:rsid w:val="00CD770C"/>
    <w:rsid w:val="00CE3E23"/>
    <w:rsid w:val="00CE5109"/>
    <w:rsid w:val="00CF28E5"/>
    <w:rsid w:val="00D02547"/>
    <w:rsid w:val="00D127E1"/>
    <w:rsid w:val="00D16D06"/>
    <w:rsid w:val="00D20FB8"/>
    <w:rsid w:val="00D26C5C"/>
    <w:rsid w:val="00D32905"/>
    <w:rsid w:val="00D500D6"/>
    <w:rsid w:val="00D5403B"/>
    <w:rsid w:val="00D55441"/>
    <w:rsid w:val="00D56158"/>
    <w:rsid w:val="00D57210"/>
    <w:rsid w:val="00D71FDF"/>
    <w:rsid w:val="00D86B63"/>
    <w:rsid w:val="00D939E1"/>
    <w:rsid w:val="00DA6AD4"/>
    <w:rsid w:val="00DB3135"/>
    <w:rsid w:val="00DB449B"/>
    <w:rsid w:val="00DC2201"/>
    <w:rsid w:val="00DD5981"/>
    <w:rsid w:val="00DD7A7D"/>
    <w:rsid w:val="00DE4D49"/>
    <w:rsid w:val="00DF09D9"/>
    <w:rsid w:val="00DF3981"/>
    <w:rsid w:val="00DF53B2"/>
    <w:rsid w:val="00DF5A57"/>
    <w:rsid w:val="00E16B99"/>
    <w:rsid w:val="00E21B28"/>
    <w:rsid w:val="00E269FB"/>
    <w:rsid w:val="00E37DFA"/>
    <w:rsid w:val="00E41124"/>
    <w:rsid w:val="00E4196A"/>
    <w:rsid w:val="00E4372F"/>
    <w:rsid w:val="00E51FB9"/>
    <w:rsid w:val="00E54246"/>
    <w:rsid w:val="00E64320"/>
    <w:rsid w:val="00E662A2"/>
    <w:rsid w:val="00E738A0"/>
    <w:rsid w:val="00E73C3F"/>
    <w:rsid w:val="00E779B1"/>
    <w:rsid w:val="00E87439"/>
    <w:rsid w:val="00E906DD"/>
    <w:rsid w:val="00E957A4"/>
    <w:rsid w:val="00EA09AF"/>
    <w:rsid w:val="00EA11CD"/>
    <w:rsid w:val="00EA1891"/>
    <w:rsid w:val="00EA2594"/>
    <w:rsid w:val="00EA3546"/>
    <w:rsid w:val="00EA4ABE"/>
    <w:rsid w:val="00EA60A4"/>
    <w:rsid w:val="00EB28AA"/>
    <w:rsid w:val="00EB781E"/>
    <w:rsid w:val="00EC1C92"/>
    <w:rsid w:val="00ED0FF7"/>
    <w:rsid w:val="00EE2135"/>
    <w:rsid w:val="00EE45DE"/>
    <w:rsid w:val="00EF4CBC"/>
    <w:rsid w:val="00EF6365"/>
    <w:rsid w:val="00EF650E"/>
    <w:rsid w:val="00F00281"/>
    <w:rsid w:val="00F00D2E"/>
    <w:rsid w:val="00F05EDD"/>
    <w:rsid w:val="00F06705"/>
    <w:rsid w:val="00F1214E"/>
    <w:rsid w:val="00F140D3"/>
    <w:rsid w:val="00F145C9"/>
    <w:rsid w:val="00F22B0E"/>
    <w:rsid w:val="00F251B6"/>
    <w:rsid w:val="00F31042"/>
    <w:rsid w:val="00F31554"/>
    <w:rsid w:val="00F332DC"/>
    <w:rsid w:val="00F4572C"/>
    <w:rsid w:val="00F51694"/>
    <w:rsid w:val="00F554DB"/>
    <w:rsid w:val="00F57B65"/>
    <w:rsid w:val="00F6384C"/>
    <w:rsid w:val="00F66262"/>
    <w:rsid w:val="00F66E70"/>
    <w:rsid w:val="00F70AC6"/>
    <w:rsid w:val="00F837D3"/>
    <w:rsid w:val="00F876C2"/>
    <w:rsid w:val="00F930DF"/>
    <w:rsid w:val="00F965FC"/>
    <w:rsid w:val="00F9757F"/>
    <w:rsid w:val="00FA1407"/>
    <w:rsid w:val="00FA1DEA"/>
    <w:rsid w:val="00FC39F9"/>
    <w:rsid w:val="00FC6C48"/>
    <w:rsid w:val="00FE541C"/>
    <w:rsid w:val="00FF3279"/>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0AC387"/>
  <w15:docId w15:val="{BB9CCA88-EFBC-4049-97CF-DD8420D3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5"/>
      </w:numPr>
      <w:spacing w:before="240" w:after="120"/>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6"/>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2"/>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uiPriority w:val="99"/>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3"/>
      </w:numPr>
      <w:spacing w:after="60"/>
    </w:pPr>
  </w:style>
  <w:style w:type="paragraph" w:customStyle="1" w:styleId="phmnumberlist">
    <w:name w:val="phm_number_list"/>
    <w:basedOn w:val="phmnormal"/>
    <w:next w:val="TextoNormal"/>
    <w:rsid w:val="00954231"/>
    <w:pPr>
      <w:numPr>
        <w:numId w:val="4"/>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3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HTMLconformatoprevio">
    <w:name w:val="HTML Preformatted"/>
    <w:basedOn w:val="Normal"/>
    <w:link w:val="HTMLconformatoprevioCar"/>
    <w:uiPriority w:val="99"/>
    <w:semiHidden/>
    <w:unhideWhenUsed/>
    <w:rsid w:val="00047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es-ES" w:eastAsia="es-ES_tradnl"/>
    </w:rPr>
  </w:style>
  <w:style w:type="character" w:customStyle="1" w:styleId="HTMLconformatoprevioCar">
    <w:name w:val="HTML con formato previo Car"/>
    <w:basedOn w:val="Fuentedeprrafopredeter"/>
    <w:link w:val="HTMLconformatoprevio"/>
    <w:uiPriority w:val="99"/>
    <w:semiHidden/>
    <w:rsid w:val="00047E6F"/>
    <w:rPr>
      <w:rFonts w:ascii="Courier New" w:eastAsia="Times New Roman" w:hAnsi="Courier New" w:cs="Courier New"/>
      <w:sz w:val="20"/>
      <w:szCs w:val="20"/>
      <w:lang w:val="es-ES" w:eastAsia="es-ES_tradnl"/>
    </w:rPr>
  </w:style>
  <w:style w:type="character" w:customStyle="1" w:styleId="jlqj4b">
    <w:name w:val="jlqj4b"/>
    <w:basedOn w:val="Fuentedeprrafopredeter"/>
    <w:rsid w:val="00F00D2E"/>
  </w:style>
  <w:style w:type="paragraph" w:styleId="Prrafodelista">
    <w:name w:val="List Paragraph"/>
    <w:basedOn w:val="Normal"/>
    <w:uiPriority w:val="34"/>
    <w:qFormat/>
    <w:rsid w:val="00766C3B"/>
    <w:pPr>
      <w:spacing w:after="160" w:line="259" w:lineRule="auto"/>
      <w:ind w:left="720"/>
      <w:contextualSpacing/>
      <w:jc w:val="left"/>
    </w:pPr>
    <w:rPr>
      <w:rFonts w:asciiTheme="minorHAnsi" w:eastAsiaTheme="minorHAnsi" w:hAnsiTheme="minorHAnsi"/>
      <w:sz w:val="22"/>
      <w:szCs w:val="22"/>
      <w:lang w:val="es-ES"/>
    </w:rPr>
  </w:style>
  <w:style w:type="paragraph" w:styleId="NormalWeb">
    <w:name w:val="Normal (Web)"/>
    <w:basedOn w:val="Normal"/>
    <w:uiPriority w:val="99"/>
    <w:unhideWhenUsed/>
    <w:rsid w:val="00DB449B"/>
    <w:pPr>
      <w:spacing w:before="100" w:beforeAutospacing="1" w:after="100" w:afterAutospacing="1"/>
      <w:jc w:val="left"/>
    </w:pPr>
    <w:rPr>
      <w:rFonts w:eastAsia="Times New Roman" w:cs="Times New Roman"/>
      <w:sz w:val="24"/>
      <w:lang w:val="es-ES" w:eastAsia="es-ES"/>
    </w:rPr>
  </w:style>
  <w:style w:type="paragraph" w:customStyle="1" w:styleId="Textbody">
    <w:name w:val="Text body"/>
    <w:basedOn w:val="Normal"/>
    <w:rsid w:val="00A70F14"/>
    <w:pPr>
      <w:suppressAutoHyphens/>
      <w:autoSpaceDN w:val="0"/>
      <w:spacing w:after="120"/>
      <w:jc w:val="left"/>
      <w:textAlignment w:val="baseline"/>
    </w:pPr>
    <w:rPr>
      <w:rFonts w:eastAsia="Times New Roman" w:cs="Times New Roman"/>
      <w:kern w:val="3"/>
      <w:szCs w:val="20"/>
      <w:lang w:val="es-ES" w:eastAsia="es-ES"/>
    </w:rPr>
  </w:style>
  <w:style w:type="character" w:styleId="Mencinsinresolver">
    <w:name w:val="Unresolved Mention"/>
    <w:basedOn w:val="Fuentedeprrafopredeter"/>
    <w:uiPriority w:val="99"/>
    <w:semiHidden/>
    <w:unhideWhenUsed/>
    <w:rsid w:val="008D3182"/>
    <w:rPr>
      <w:color w:val="605E5C"/>
      <w:shd w:val="clear" w:color="auto" w:fill="E1DFDD"/>
    </w:rPr>
  </w:style>
  <w:style w:type="character" w:styleId="Hipervnculovisitado">
    <w:name w:val="FollowedHyperlink"/>
    <w:basedOn w:val="Fuentedeprrafopredeter"/>
    <w:unhideWhenUsed/>
    <w:rsid w:val="008D3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83037">
      <w:bodyDiv w:val="1"/>
      <w:marLeft w:val="0"/>
      <w:marRight w:val="0"/>
      <w:marTop w:val="0"/>
      <w:marBottom w:val="0"/>
      <w:divBdr>
        <w:top w:val="none" w:sz="0" w:space="0" w:color="auto"/>
        <w:left w:val="none" w:sz="0" w:space="0" w:color="auto"/>
        <w:bottom w:val="none" w:sz="0" w:space="0" w:color="auto"/>
        <w:right w:val="none" w:sz="0" w:space="0" w:color="auto"/>
      </w:divBdr>
    </w:div>
    <w:div w:id="371274498">
      <w:bodyDiv w:val="1"/>
      <w:marLeft w:val="0"/>
      <w:marRight w:val="0"/>
      <w:marTop w:val="0"/>
      <w:marBottom w:val="0"/>
      <w:divBdr>
        <w:top w:val="none" w:sz="0" w:space="0" w:color="auto"/>
        <w:left w:val="none" w:sz="0" w:space="0" w:color="auto"/>
        <w:bottom w:val="none" w:sz="0" w:space="0" w:color="auto"/>
        <w:right w:val="none" w:sz="0" w:space="0" w:color="auto"/>
      </w:divBdr>
    </w:div>
    <w:div w:id="554125574">
      <w:bodyDiv w:val="1"/>
      <w:marLeft w:val="0"/>
      <w:marRight w:val="0"/>
      <w:marTop w:val="0"/>
      <w:marBottom w:val="0"/>
      <w:divBdr>
        <w:top w:val="none" w:sz="0" w:space="0" w:color="auto"/>
        <w:left w:val="none" w:sz="0" w:space="0" w:color="auto"/>
        <w:bottom w:val="none" w:sz="0" w:space="0" w:color="auto"/>
        <w:right w:val="none" w:sz="0" w:space="0" w:color="auto"/>
      </w:divBdr>
    </w:div>
    <w:div w:id="829054666">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358700478">
      <w:bodyDiv w:val="1"/>
      <w:marLeft w:val="0"/>
      <w:marRight w:val="0"/>
      <w:marTop w:val="0"/>
      <w:marBottom w:val="0"/>
      <w:divBdr>
        <w:top w:val="none" w:sz="0" w:space="0" w:color="auto"/>
        <w:left w:val="none" w:sz="0" w:space="0" w:color="auto"/>
        <w:bottom w:val="none" w:sz="0" w:space="0" w:color="auto"/>
        <w:right w:val="none" w:sz="0" w:space="0" w:color="auto"/>
      </w:divBdr>
    </w:div>
    <w:div w:id="1646086951">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32913258">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20.jpeg"/><Relationship Id="rId26" Type="http://schemas.openxmlformats.org/officeDocument/2006/relationships/chart" Target="charts/chart1.xml"/><Relationship Id="rId21" Type="http://schemas.openxmlformats.org/officeDocument/2006/relationships/image" Target="media/image5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40.jpeg"/><Relationship Id="rId29" Type="http://schemas.openxmlformats.org/officeDocument/2006/relationships/hyperlink" Target="https://www.researchgate.net/profile/Catalina_Romera/publication/338898438_Hacia_la_construccion_de_procesos_y_practicas_exclusivas_Metodologias_para_la_intervencion/links/5e31a48e458515072d6df4e4/Hacia-la-construccion-de-procesos-y-practicas-exclusiva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0.jpeg"/><Relationship Id="rId32" Type="http://schemas.openxmlformats.org/officeDocument/2006/relationships/hyperlink" Target="https://doi.org/10.5944/educxx1.13.1.27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0.jpeg"/><Relationship Id="rId28" Type="http://schemas.openxmlformats.org/officeDocument/2006/relationships/hyperlink" Target="https://assets.publishing.service.gov.uk/government/uploads/system/uploads/attachment_data/file/800028/Timpson_review_of_school_exclusion_literature_review.pdf"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0.jpeg"/><Relationship Id="rId31" Type="http://schemas.openxmlformats.org/officeDocument/2006/relationships/hyperlink" Target="https://www.nuffieldtrust.org.uk/files/2019-02/1550657729_nt-ayph-adolescent-health-report-web.pdf" TargetMode="External"/><Relationship Id="rId4" Type="http://schemas.openxmlformats.org/officeDocument/2006/relationships/settings" Target="settings.xml"/><Relationship Id="rId9" Type="http://schemas.openxmlformats.org/officeDocument/2006/relationships/hyperlink" Target="http://orcid.org/0000-0002-3640-8337" TargetMode="External"/><Relationship Id="rId14" Type="http://schemas.openxmlformats.org/officeDocument/2006/relationships/image" Target="media/image6.jpeg"/><Relationship Id="rId22" Type="http://schemas.openxmlformats.org/officeDocument/2006/relationships/image" Target="media/image60.jpeg"/><Relationship Id="rId27" Type="http://schemas.openxmlformats.org/officeDocument/2006/relationships/hyperlink" Target="https://assets.publishing.service.gov.uk/government/uploads/system/uploads/attachment_data/file/800028/Timpson_review_of_school_exclusion_literature_review.pdf" TargetMode="External"/><Relationship Id="rId30" Type="http://schemas.openxmlformats.org/officeDocument/2006/relationships/hyperlink" Target="http://www.ayph.org.uk/keydata2017/FullVersion2017"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nc-nd/3.0/deed.es_P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a:latin typeface="Times New Roman" panose="02020603050405020304" pitchFamily="18" charset="0"/>
                <a:cs typeface="Times New Roman" panose="02020603050405020304" pitchFamily="18" charset="0"/>
              </a:rPr>
              <a:t>Hábitos de vida saludables</a:t>
            </a:r>
          </a:p>
        </c:rich>
      </c:tx>
      <c:layout>
        <c:manualLayout>
          <c:xMode val="edge"/>
          <c:yMode val="edge"/>
          <c:x val="0.364016112569262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9.7160977493617115E-2"/>
          <c:y val="0.13805491236034317"/>
          <c:w val="0.8788608208715053"/>
          <c:h val="0.64220910067701509"/>
        </c:manualLayout>
      </c:layout>
      <c:barChart>
        <c:barDir val="col"/>
        <c:grouping val="clustered"/>
        <c:varyColors val="0"/>
        <c:ser>
          <c:idx val="0"/>
          <c:order val="0"/>
          <c:tx>
            <c:strRef>
              <c:f>Hoja1!$B$1</c:f>
              <c:strCache>
                <c:ptCount val="1"/>
                <c:pt idx="0">
                  <c:v>PRE</c:v>
                </c:pt>
              </c:strCache>
            </c:strRef>
          </c:tx>
          <c:spPr>
            <a:solidFill>
              <a:schemeClr val="tx2">
                <a:lumMod val="60000"/>
                <a:lumOff val="40000"/>
              </a:schemeClr>
            </a:solidFill>
            <a:ln>
              <a:noFill/>
            </a:ln>
            <a:effectLst/>
          </c:spPr>
          <c:invertIfNegative val="0"/>
          <c:cat>
            <c:strRef>
              <c:f>Hoja1!$A$2:$A$11</c:f>
              <c:strCache>
                <c:ptCount val="10"/>
                <c:pt idx="0">
                  <c:v>Alumno 1</c:v>
                </c:pt>
                <c:pt idx="1">
                  <c:v>Alumno 2</c:v>
                </c:pt>
                <c:pt idx="2">
                  <c:v>Alumno 3</c:v>
                </c:pt>
                <c:pt idx="3">
                  <c:v>Alumno 4</c:v>
                </c:pt>
                <c:pt idx="4">
                  <c:v>Alumno 5</c:v>
                </c:pt>
                <c:pt idx="5">
                  <c:v>Alumno 6</c:v>
                </c:pt>
                <c:pt idx="6">
                  <c:v>Alumno 7</c:v>
                </c:pt>
                <c:pt idx="7">
                  <c:v>Alumno 8</c:v>
                </c:pt>
                <c:pt idx="8">
                  <c:v>Alumno 9</c:v>
                </c:pt>
                <c:pt idx="9">
                  <c:v>Alumno 10</c:v>
                </c:pt>
              </c:strCache>
            </c:strRef>
          </c:cat>
          <c:val>
            <c:numRef>
              <c:f>Hoja1!$B$2:$B$11</c:f>
              <c:numCache>
                <c:formatCode>General</c:formatCode>
                <c:ptCount val="10"/>
                <c:pt idx="0">
                  <c:v>14</c:v>
                </c:pt>
                <c:pt idx="1">
                  <c:v>10</c:v>
                </c:pt>
                <c:pt idx="2">
                  <c:v>9</c:v>
                </c:pt>
                <c:pt idx="3">
                  <c:v>16</c:v>
                </c:pt>
                <c:pt idx="4">
                  <c:v>12</c:v>
                </c:pt>
                <c:pt idx="5">
                  <c:v>14</c:v>
                </c:pt>
                <c:pt idx="6">
                  <c:v>8</c:v>
                </c:pt>
                <c:pt idx="7">
                  <c:v>20</c:v>
                </c:pt>
                <c:pt idx="8">
                  <c:v>12</c:v>
                </c:pt>
                <c:pt idx="9">
                  <c:v>16</c:v>
                </c:pt>
              </c:numCache>
            </c:numRef>
          </c:val>
          <c:extLst>
            <c:ext xmlns:c16="http://schemas.microsoft.com/office/drawing/2014/chart" uri="{C3380CC4-5D6E-409C-BE32-E72D297353CC}">
              <c16:uniqueId val="{00000000-24D3-FA40-B60F-2D007801141A}"/>
            </c:ext>
          </c:extLst>
        </c:ser>
        <c:ser>
          <c:idx val="1"/>
          <c:order val="1"/>
          <c:tx>
            <c:strRef>
              <c:f>Hoja1!$C$1</c:f>
              <c:strCache>
                <c:ptCount val="1"/>
                <c:pt idx="0">
                  <c:v>POST</c:v>
                </c:pt>
              </c:strCache>
            </c:strRef>
          </c:tx>
          <c:spPr>
            <a:solidFill>
              <a:schemeClr val="accent3"/>
            </a:solidFill>
            <a:ln>
              <a:noFill/>
            </a:ln>
            <a:effectLst>
              <a:outerShdw blurRad="50800" dist="50800" dir="5400000" algn="ctr" rotWithShape="0">
                <a:schemeClr val="accent2"/>
              </a:outerShdw>
            </a:effectLst>
          </c:spPr>
          <c:invertIfNegative val="0"/>
          <c:cat>
            <c:strRef>
              <c:f>Hoja1!$A$2:$A$11</c:f>
              <c:strCache>
                <c:ptCount val="10"/>
                <c:pt idx="0">
                  <c:v>Alumno 1</c:v>
                </c:pt>
                <c:pt idx="1">
                  <c:v>Alumno 2</c:v>
                </c:pt>
                <c:pt idx="2">
                  <c:v>Alumno 3</c:v>
                </c:pt>
                <c:pt idx="3">
                  <c:v>Alumno 4</c:v>
                </c:pt>
                <c:pt idx="4">
                  <c:v>Alumno 5</c:v>
                </c:pt>
                <c:pt idx="5">
                  <c:v>Alumno 6</c:v>
                </c:pt>
                <c:pt idx="6">
                  <c:v>Alumno 7</c:v>
                </c:pt>
                <c:pt idx="7">
                  <c:v>Alumno 8</c:v>
                </c:pt>
                <c:pt idx="8">
                  <c:v>Alumno 9</c:v>
                </c:pt>
                <c:pt idx="9">
                  <c:v>Alumno 10</c:v>
                </c:pt>
              </c:strCache>
            </c:strRef>
          </c:cat>
          <c:val>
            <c:numRef>
              <c:f>Hoja1!$C$2:$C$11</c:f>
              <c:numCache>
                <c:formatCode>General</c:formatCode>
                <c:ptCount val="10"/>
                <c:pt idx="0">
                  <c:v>19</c:v>
                </c:pt>
                <c:pt idx="1">
                  <c:v>16</c:v>
                </c:pt>
                <c:pt idx="2">
                  <c:v>18</c:v>
                </c:pt>
                <c:pt idx="3">
                  <c:v>24</c:v>
                </c:pt>
                <c:pt idx="4">
                  <c:v>18</c:v>
                </c:pt>
                <c:pt idx="5">
                  <c:v>22</c:v>
                </c:pt>
                <c:pt idx="6">
                  <c:v>14</c:v>
                </c:pt>
                <c:pt idx="7">
                  <c:v>18</c:v>
                </c:pt>
                <c:pt idx="8">
                  <c:v>21</c:v>
                </c:pt>
                <c:pt idx="9">
                  <c:v>23</c:v>
                </c:pt>
              </c:numCache>
            </c:numRef>
          </c:val>
          <c:extLst>
            <c:ext xmlns:c16="http://schemas.microsoft.com/office/drawing/2014/chart" uri="{C3380CC4-5D6E-409C-BE32-E72D297353CC}">
              <c16:uniqueId val="{00000001-24D3-FA40-B60F-2D007801141A}"/>
            </c:ext>
          </c:extLst>
        </c:ser>
        <c:dLbls>
          <c:showLegendKey val="0"/>
          <c:showVal val="0"/>
          <c:showCatName val="0"/>
          <c:showSerName val="0"/>
          <c:showPercent val="0"/>
          <c:showBubbleSize val="0"/>
        </c:dLbls>
        <c:gapWidth val="150"/>
        <c:axId val="142087151"/>
        <c:axId val="142472271"/>
      </c:barChart>
      <c:catAx>
        <c:axId val="14208715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alpha val="80000"/>
                  </a:schemeClr>
                </a:solidFill>
                <a:latin typeface="+mn-lt"/>
                <a:ea typeface="+mn-ea"/>
                <a:cs typeface="+mn-cs"/>
              </a:defRPr>
            </a:pPr>
            <a:endParaRPr lang="es-ES"/>
          </a:p>
        </c:txPr>
        <c:crossAx val="142472271"/>
        <c:crosses val="autoZero"/>
        <c:auto val="0"/>
        <c:lblAlgn val="ctr"/>
        <c:lblOffset val="100"/>
        <c:noMultiLvlLbl val="0"/>
      </c:catAx>
      <c:valAx>
        <c:axId val="142472271"/>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0"/>
        <c:majorTickMark val="in"/>
        <c:minorTickMark val="in"/>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2087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5C32-9CA0-41DF-AB73-A5FEA9C56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8350</Words>
  <Characters>47595</Characters>
  <Application>Microsoft Office Word</Application>
  <DocSecurity>0</DocSecurity>
  <Lines>1081</Lines>
  <Paragraphs>466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55479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Santos</dc:creator>
  <cp:keywords/>
  <dc:description/>
  <cp:lastModifiedBy>Sandra Santos</cp:lastModifiedBy>
  <cp:revision>2</cp:revision>
  <cp:lastPrinted>2012-01-20T17:48:00Z</cp:lastPrinted>
  <dcterms:created xsi:type="dcterms:W3CDTF">2021-05-05T22:35:00Z</dcterms:created>
  <dcterms:modified xsi:type="dcterms:W3CDTF">2021-05-05T22:35:00Z</dcterms:modified>
  <cp:category/>
</cp:coreProperties>
</file>