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A5" w:rsidRPr="009779BC" w:rsidRDefault="00941AA3" w:rsidP="009779BC">
      <w:pPr>
        <w:jc w:val="both"/>
        <w:rPr>
          <w:rFonts w:ascii="Times New Roman" w:hAnsi="Times New Roman"/>
          <w:b/>
          <w:i/>
          <w:sz w:val="40"/>
        </w:rPr>
      </w:pPr>
      <w:r w:rsidRPr="009779BC">
        <w:rPr>
          <w:rFonts w:ascii="Times New Roman" w:hAnsi="Times New Roman"/>
          <w:b/>
          <w:i/>
          <w:sz w:val="40"/>
        </w:rPr>
        <w:t>I</w:t>
      </w:r>
      <w:r w:rsidR="00241FA5" w:rsidRPr="009779BC">
        <w:rPr>
          <w:rFonts w:ascii="Times New Roman" w:hAnsi="Times New Roman"/>
          <w:b/>
          <w:i/>
          <w:sz w:val="40"/>
        </w:rPr>
        <w:t>nc</w:t>
      </w:r>
      <w:r w:rsidRPr="009779BC">
        <w:rPr>
          <w:rFonts w:ascii="Times New Roman" w:hAnsi="Times New Roman"/>
          <w:b/>
          <w:i/>
          <w:sz w:val="40"/>
        </w:rPr>
        <w:t>orporac</w:t>
      </w:r>
      <w:r w:rsidR="00241FA5" w:rsidRPr="009779BC">
        <w:rPr>
          <w:rFonts w:ascii="Times New Roman" w:hAnsi="Times New Roman"/>
          <w:b/>
          <w:i/>
          <w:sz w:val="40"/>
        </w:rPr>
        <w:t>ión de simulaciones en el laboratorio de química general</w:t>
      </w:r>
      <w:r w:rsidRPr="009779BC">
        <w:rPr>
          <w:rFonts w:ascii="Times New Roman" w:hAnsi="Times New Roman"/>
          <w:b/>
          <w:i/>
          <w:sz w:val="40"/>
        </w:rPr>
        <w:t>: percepciones de los alumnos e influencia en su aprendizaje</w:t>
      </w:r>
      <w:r w:rsidR="00241FA5" w:rsidRPr="009779BC">
        <w:rPr>
          <w:rFonts w:ascii="Times New Roman" w:hAnsi="Times New Roman"/>
          <w:b/>
          <w:i/>
          <w:sz w:val="40"/>
        </w:rPr>
        <w:t>.</w:t>
      </w:r>
    </w:p>
    <w:p w:rsidR="0008598A" w:rsidRPr="0019556D" w:rsidRDefault="0008598A" w:rsidP="009779BC">
      <w:pPr>
        <w:jc w:val="both"/>
        <w:rPr>
          <w:rFonts w:ascii="Arial" w:hAnsi="Arial" w:cs="Arial"/>
        </w:rPr>
      </w:pPr>
    </w:p>
    <w:p w:rsidR="0008598A" w:rsidRPr="00E77C8D" w:rsidRDefault="00E77C8D" w:rsidP="009779BC">
      <w:pPr>
        <w:jc w:val="both"/>
        <w:rPr>
          <w:rFonts w:ascii="Times New Roman" w:hAnsi="Times New Roman"/>
          <w:b/>
          <w:i/>
        </w:rPr>
      </w:pPr>
      <w:r w:rsidRPr="00E77C8D">
        <w:rPr>
          <w:rFonts w:ascii="Times New Roman" w:hAnsi="Times New Roman"/>
          <w:b/>
          <w:i/>
        </w:rPr>
        <w:t>1. Introducción</w:t>
      </w:r>
    </w:p>
    <w:p w:rsidR="0008598A"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El trabajo que se presenta se centra en la modificación de la parte práctica del curso </w:t>
      </w:r>
      <w:r w:rsidRPr="009779BC">
        <w:rPr>
          <w:rFonts w:ascii="Times New Roman" w:hAnsi="Times New Roman"/>
          <w:i/>
        </w:rPr>
        <w:t xml:space="preserve">General </w:t>
      </w:r>
      <w:proofErr w:type="spellStart"/>
      <w:r w:rsidRPr="009779BC">
        <w:rPr>
          <w:rFonts w:ascii="Times New Roman" w:hAnsi="Times New Roman"/>
          <w:i/>
        </w:rPr>
        <w:t>Chemistry</w:t>
      </w:r>
      <w:proofErr w:type="spellEnd"/>
      <w:r w:rsidRPr="009779BC">
        <w:rPr>
          <w:rFonts w:ascii="Times New Roman" w:hAnsi="Times New Roman"/>
        </w:rPr>
        <w:t xml:space="preserve"> (Química General) de 4 créditos, conocida como  </w:t>
      </w:r>
      <w:proofErr w:type="spellStart"/>
      <w:r w:rsidRPr="009779BC">
        <w:rPr>
          <w:rFonts w:ascii="Times New Roman" w:hAnsi="Times New Roman"/>
          <w:i/>
        </w:rPr>
        <w:t>Chemistry</w:t>
      </w:r>
      <w:proofErr w:type="spellEnd"/>
      <w:r w:rsidRPr="009779BC">
        <w:rPr>
          <w:rFonts w:ascii="Times New Roman" w:hAnsi="Times New Roman"/>
          <w:i/>
        </w:rPr>
        <w:t xml:space="preserve"> </w:t>
      </w:r>
      <w:proofErr w:type="spellStart"/>
      <w:r w:rsidRPr="009779BC">
        <w:rPr>
          <w:rFonts w:ascii="Times New Roman" w:hAnsi="Times New Roman"/>
          <w:i/>
        </w:rPr>
        <w:t>Laboratory</w:t>
      </w:r>
      <w:proofErr w:type="spellEnd"/>
      <w:r w:rsidRPr="009779BC">
        <w:rPr>
          <w:rFonts w:ascii="Times New Roman" w:hAnsi="Times New Roman"/>
        </w:rPr>
        <w:t xml:space="preserve"> o </w:t>
      </w:r>
      <w:r w:rsidRPr="009779BC">
        <w:rPr>
          <w:rFonts w:ascii="Times New Roman" w:hAnsi="Times New Roman"/>
          <w:i/>
        </w:rPr>
        <w:t>Chem111Lab</w:t>
      </w:r>
      <w:r w:rsidRPr="009779BC">
        <w:rPr>
          <w:rFonts w:ascii="Times New Roman" w:hAnsi="Times New Roman"/>
        </w:rPr>
        <w:t xml:space="preserve"> (Laboratorio de Química General), que corresponde a 1 crédito de los 4 totales de</w:t>
      </w:r>
      <w:r w:rsidR="00B32BB7">
        <w:rPr>
          <w:rFonts w:ascii="Times New Roman" w:hAnsi="Times New Roman"/>
        </w:rPr>
        <w:t xml:space="preserve"> </w:t>
      </w:r>
      <w:r w:rsidRPr="009779BC">
        <w:rPr>
          <w:rFonts w:ascii="Times New Roman" w:hAnsi="Times New Roman"/>
        </w:rPr>
        <w:t>l</w:t>
      </w:r>
      <w:r w:rsidR="00B32BB7">
        <w:rPr>
          <w:rFonts w:ascii="Times New Roman" w:hAnsi="Times New Roman"/>
        </w:rPr>
        <w:t>a</w:t>
      </w:r>
      <w:r w:rsidRPr="009779BC">
        <w:rPr>
          <w:rFonts w:ascii="Times New Roman" w:hAnsi="Times New Roman"/>
        </w:rPr>
        <w:t xml:space="preserve"> </w:t>
      </w:r>
      <w:r w:rsidR="00B32BB7">
        <w:rPr>
          <w:rFonts w:ascii="Times New Roman" w:hAnsi="Times New Roman"/>
        </w:rPr>
        <w:t>asignatura</w:t>
      </w:r>
      <w:r w:rsidRPr="009779BC">
        <w:rPr>
          <w:rFonts w:ascii="Times New Roman" w:hAnsi="Times New Roman"/>
        </w:rPr>
        <w:t xml:space="preserve">. </w:t>
      </w:r>
      <w:r w:rsidR="00B32BB7">
        <w:rPr>
          <w:rFonts w:ascii="Times New Roman" w:hAnsi="Times New Roman"/>
        </w:rPr>
        <w:t>Se</w:t>
      </w:r>
      <w:r w:rsidRPr="009779BC">
        <w:rPr>
          <w:rFonts w:ascii="Times New Roman" w:hAnsi="Times New Roman"/>
        </w:rPr>
        <w:t xml:space="preserve"> cursa en </w:t>
      </w:r>
      <w:r w:rsidRPr="009779BC">
        <w:rPr>
          <w:rFonts w:ascii="Times New Roman" w:hAnsi="Times New Roman"/>
          <w:i/>
        </w:rPr>
        <w:t xml:space="preserve">Suffolk </w:t>
      </w:r>
      <w:proofErr w:type="spellStart"/>
      <w:r w:rsidRPr="009779BC">
        <w:rPr>
          <w:rFonts w:ascii="Times New Roman" w:hAnsi="Times New Roman"/>
          <w:i/>
        </w:rPr>
        <w:t>University</w:t>
      </w:r>
      <w:proofErr w:type="spellEnd"/>
      <w:r w:rsidRPr="009779BC">
        <w:rPr>
          <w:rFonts w:ascii="Times New Roman" w:hAnsi="Times New Roman"/>
          <w:i/>
        </w:rPr>
        <w:t>, Madrid Campus</w:t>
      </w:r>
      <w:r w:rsidRPr="009779BC">
        <w:rPr>
          <w:rFonts w:ascii="Times New Roman" w:hAnsi="Times New Roman"/>
        </w:rPr>
        <w:t>, que es uno de los campus instalados en nuestro país en los que pueden cursarse estudios en el sistema educativo universitario estadounidense. Los alumnos de este campus no son solo de origen estadounidense o español, sino internacional, y tienen por lo tanto distintos niveles iniciales en la asignatura que nos ocupa al provenir de diversos sistemas educativos, ya que e</w:t>
      </w:r>
      <w:r w:rsidR="003000BC">
        <w:rPr>
          <w:rFonts w:ascii="Times New Roman" w:hAnsi="Times New Roman"/>
        </w:rPr>
        <w:t xml:space="preserve">n algunos países los cursos de </w:t>
      </w:r>
      <w:r w:rsidR="003000BC" w:rsidRPr="00B32BB7">
        <w:rPr>
          <w:rFonts w:ascii="Times New Roman" w:hAnsi="Times New Roman"/>
        </w:rPr>
        <w:t>Q</w:t>
      </w:r>
      <w:r w:rsidRPr="009779BC">
        <w:rPr>
          <w:rFonts w:ascii="Times New Roman" w:hAnsi="Times New Roman"/>
        </w:rPr>
        <w:t xml:space="preserve">uímica en la formación preuniversitaria son obligatorios y en otros no. En el sistema educativo </w:t>
      </w:r>
      <w:r w:rsidR="007E104C">
        <w:rPr>
          <w:rFonts w:ascii="Times New Roman" w:hAnsi="Times New Roman"/>
        </w:rPr>
        <w:t>estadounidense</w:t>
      </w:r>
      <w:r w:rsidRPr="009779BC">
        <w:rPr>
          <w:rFonts w:ascii="Times New Roman" w:hAnsi="Times New Roman"/>
        </w:rPr>
        <w:t xml:space="preserve">, sistema en el que está enmarcada esta universidad, tanto los alumnos de ciencias como los que no lo son tienen que tomar una asignatura obligatoria de ciencias con laboratorio. Nuestros alumnos son, por lo tanto, estudiantes de ciencias (de la salud o ingenierías) y/o de carreras no científicas. </w:t>
      </w:r>
    </w:p>
    <w:p w:rsidR="00995554" w:rsidRDefault="007E104C" w:rsidP="00E77C8D">
      <w:pPr>
        <w:spacing w:before="100" w:beforeAutospacing="1" w:after="100" w:afterAutospacing="1" w:line="240" w:lineRule="auto"/>
        <w:ind w:firstLine="567"/>
        <w:jc w:val="both"/>
        <w:rPr>
          <w:rFonts w:ascii="Times New Roman" w:hAnsi="Times New Roman"/>
        </w:rPr>
      </w:pPr>
      <w:r>
        <w:rPr>
          <w:rFonts w:ascii="Times New Roman" w:hAnsi="Times New Roman"/>
        </w:rPr>
        <w:t>La disminución de alumnos en las carreras científicas se viene produciendo en los últimos años en todas las universidades de los países occidentales</w:t>
      </w:r>
      <w:r w:rsidR="000D0BCF">
        <w:rPr>
          <w:rFonts w:ascii="Times New Roman" w:hAnsi="Times New Roman"/>
        </w:rPr>
        <w:t>, como recoge el estudio del Ministerio de Educación, Cultura y Deporte (2012) español con referencias a las últimas dos décadas. Este</w:t>
      </w:r>
      <w:r>
        <w:rPr>
          <w:rFonts w:ascii="Times New Roman" w:hAnsi="Times New Roman"/>
        </w:rPr>
        <w:t xml:space="preserve"> campus</w:t>
      </w:r>
      <w:r w:rsidR="000D0BCF">
        <w:rPr>
          <w:rFonts w:ascii="Times New Roman" w:hAnsi="Times New Roman"/>
        </w:rPr>
        <w:t xml:space="preserve"> que nos ocupa</w:t>
      </w:r>
      <w:r>
        <w:rPr>
          <w:rFonts w:ascii="Times New Roman" w:hAnsi="Times New Roman"/>
        </w:rPr>
        <w:t>, a la escala que le corresponde, no escapa a esta evolución. Así, h</w:t>
      </w:r>
      <w:r w:rsidR="00995554">
        <w:rPr>
          <w:rFonts w:ascii="Times New Roman" w:hAnsi="Times New Roman"/>
        </w:rPr>
        <w:t>a</w:t>
      </w:r>
      <w:r>
        <w:rPr>
          <w:rFonts w:ascii="Times New Roman" w:hAnsi="Times New Roman"/>
        </w:rPr>
        <w:t xml:space="preserve"> pasado en este curso </w:t>
      </w:r>
      <w:r w:rsidR="00995554">
        <w:rPr>
          <w:rFonts w:ascii="Times New Roman" w:hAnsi="Times New Roman"/>
        </w:rPr>
        <w:t xml:space="preserve">de Química </w:t>
      </w:r>
      <w:r>
        <w:rPr>
          <w:rFonts w:ascii="Times New Roman" w:hAnsi="Times New Roman"/>
        </w:rPr>
        <w:t xml:space="preserve">de tener solo estudiantes de ciencias </w:t>
      </w:r>
      <w:r w:rsidR="00995554">
        <w:rPr>
          <w:rFonts w:ascii="Times New Roman" w:hAnsi="Times New Roman"/>
        </w:rPr>
        <w:t xml:space="preserve">en </w:t>
      </w:r>
      <w:r>
        <w:rPr>
          <w:rFonts w:ascii="Times New Roman" w:hAnsi="Times New Roman"/>
        </w:rPr>
        <w:t xml:space="preserve">los años 90 y primeros 2000, a tener aproximadamente la mitad </w:t>
      </w:r>
      <w:r w:rsidR="006841C5">
        <w:rPr>
          <w:rFonts w:ascii="Times New Roman" w:hAnsi="Times New Roman"/>
        </w:rPr>
        <w:t>en los últimos años</w:t>
      </w:r>
      <w:r>
        <w:rPr>
          <w:rFonts w:ascii="Times New Roman" w:hAnsi="Times New Roman"/>
        </w:rPr>
        <w:t xml:space="preserve">. </w:t>
      </w:r>
      <w:r w:rsidR="00995554">
        <w:rPr>
          <w:rFonts w:ascii="Times New Roman" w:hAnsi="Times New Roman"/>
        </w:rPr>
        <w:t xml:space="preserve">Los resultados obtenidos por </w:t>
      </w:r>
      <w:r w:rsidR="006841C5">
        <w:rPr>
          <w:rFonts w:ascii="Times New Roman" w:hAnsi="Times New Roman"/>
        </w:rPr>
        <w:t>esto</w:t>
      </w:r>
      <w:r w:rsidR="00995554">
        <w:rPr>
          <w:rFonts w:ascii="Times New Roman" w:hAnsi="Times New Roman"/>
        </w:rPr>
        <w:t>s estudiantes, y la marcha diaria de las clases en e</w:t>
      </w:r>
      <w:r>
        <w:rPr>
          <w:rFonts w:ascii="Times New Roman" w:hAnsi="Times New Roman"/>
        </w:rPr>
        <w:t xml:space="preserve">sta nueva situación </w:t>
      </w:r>
      <w:r w:rsidR="00995554">
        <w:rPr>
          <w:rFonts w:ascii="Times New Roman" w:hAnsi="Times New Roman"/>
        </w:rPr>
        <w:t>ha hecho que los docentes de este curso se hayan</w:t>
      </w:r>
      <w:r>
        <w:rPr>
          <w:rFonts w:ascii="Times New Roman" w:hAnsi="Times New Roman"/>
        </w:rPr>
        <w:t xml:space="preserve"> replantea</w:t>
      </w:r>
      <w:r w:rsidR="00995554">
        <w:rPr>
          <w:rFonts w:ascii="Times New Roman" w:hAnsi="Times New Roman"/>
        </w:rPr>
        <w:t xml:space="preserve">do </w:t>
      </w:r>
      <w:r>
        <w:rPr>
          <w:rFonts w:ascii="Times New Roman" w:hAnsi="Times New Roman"/>
        </w:rPr>
        <w:t xml:space="preserve">la </w:t>
      </w:r>
      <w:r w:rsidR="00995554">
        <w:rPr>
          <w:rFonts w:ascii="Times New Roman" w:hAnsi="Times New Roman"/>
        </w:rPr>
        <w:t xml:space="preserve">idoneidad de la metodología </w:t>
      </w:r>
      <w:r>
        <w:rPr>
          <w:rFonts w:ascii="Times New Roman" w:hAnsi="Times New Roman"/>
        </w:rPr>
        <w:t>docen</w:t>
      </w:r>
      <w:r w:rsidR="00995554">
        <w:rPr>
          <w:rFonts w:ascii="Times New Roman" w:hAnsi="Times New Roman"/>
        </w:rPr>
        <w:t>te empleada en la enseñanza</w:t>
      </w:r>
      <w:r w:rsidR="003000BC">
        <w:rPr>
          <w:rFonts w:ascii="Times New Roman" w:hAnsi="Times New Roman"/>
        </w:rPr>
        <w:t xml:space="preserve"> de la </w:t>
      </w:r>
      <w:r w:rsidR="003000BC" w:rsidRPr="00B32BB7">
        <w:rPr>
          <w:rFonts w:ascii="Times New Roman" w:hAnsi="Times New Roman"/>
        </w:rPr>
        <w:t>Q</w:t>
      </w:r>
      <w:r>
        <w:rPr>
          <w:rFonts w:ascii="Times New Roman" w:hAnsi="Times New Roman"/>
        </w:rPr>
        <w:t xml:space="preserve">uímica, y sobre todo de la parte experimental, </w:t>
      </w:r>
      <w:r w:rsidR="00995554">
        <w:rPr>
          <w:rFonts w:ascii="Times New Roman" w:hAnsi="Times New Roman"/>
        </w:rPr>
        <w:t xml:space="preserve">en la que los alumnos se sienten más incómodos y por la que muchos muestran bastante rechazo. </w:t>
      </w:r>
    </w:p>
    <w:p w:rsidR="00FB7425"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Para abordar</w:t>
      </w:r>
      <w:r w:rsidR="00376FDA">
        <w:rPr>
          <w:rFonts w:ascii="Times New Roman" w:hAnsi="Times New Roman"/>
        </w:rPr>
        <w:t xml:space="preserve"> </w:t>
      </w:r>
      <w:r w:rsidRPr="009779BC">
        <w:rPr>
          <w:rFonts w:ascii="Times New Roman" w:hAnsi="Times New Roman"/>
        </w:rPr>
        <w:t>l</w:t>
      </w:r>
      <w:r w:rsidR="003000BC">
        <w:rPr>
          <w:rFonts w:ascii="Times New Roman" w:hAnsi="Times New Roman"/>
        </w:rPr>
        <w:t xml:space="preserve">a enseñanza de </w:t>
      </w:r>
      <w:r w:rsidR="003000BC" w:rsidRPr="00B32BB7">
        <w:rPr>
          <w:rFonts w:ascii="Times New Roman" w:hAnsi="Times New Roman"/>
        </w:rPr>
        <w:t>Q</w:t>
      </w:r>
      <w:r w:rsidR="00376FDA">
        <w:rPr>
          <w:rFonts w:ascii="Times New Roman" w:hAnsi="Times New Roman"/>
        </w:rPr>
        <w:t>uímica en grupos tan heterogéneos</w:t>
      </w:r>
      <w:r w:rsidRPr="009779BC">
        <w:rPr>
          <w:rFonts w:ascii="Times New Roman" w:hAnsi="Times New Roman"/>
        </w:rPr>
        <w:t xml:space="preserve">, los profesores optan por </w:t>
      </w:r>
      <w:r w:rsidR="001E6630">
        <w:rPr>
          <w:rFonts w:ascii="Times New Roman" w:hAnsi="Times New Roman"/>
        </w:rPr>
        <w:t>cambiar</w:t>
      </w:r>
      <w:r w:rsidRPr="009779BC">
        <w:rPr>
          <w:rFonts w:ascii="Times New Roman" w:hAnsi="Times New Roman"/>
        </w:rPr>
        <w:t xml:space="preserve"> las metodologías con las que imp</w:t>
      </w:r>
      <w:r w:rsidR="006841C5">
        <w:rPr>
          <w:rFonts w:ascii="Times New Roman" w:hAnsi="Times New Roman"/>
        </w:rPr>
        <w:t>arten</w:t>
      </w:r>
      <w:r w:rsidRPr="009779BC">
        <w:rPr>
          <w:rFonts w:ascii="Times New Roman" w:hAnsi="Times New Roman"/>
        </w:rPr>
        <w:t xml:space="preserve"> sus clases. De esta forma, y como se recoge en la </w:t>
      </w:r>
      <w:r w:rsidR="00E4798F">
        <w:rPr>
          <w:rFonts w:ascii="Times New Roman" w:hAnsi="Times New Roman"/>
        </w:rPr>
        <w:t>bibliografí</w:t>
      </w:r>
      <w:r w:rsidRPr="009779BC">
        <w:rPr>
          <w:rFonts w:ascii="Times New Roman" w:hAnsi="Times New Roman"/>
        </w:rPr>
        <w:t xml:space="preserve">a, algunos profesores </w:t>
      </w:r>
      <w:r w:rsidR="00F403DD" w:rsidRPr="009779BC">
        <w:rPr>
          <w:rFonts w:ascii="Times New Roman" w:hAnsi="Times New Roman"/>
        </w:rPr>
        <w:t>se decantan</w:t>
      </w:r>
      <w:r w:rsidRPr="009779BC">
        <w:rPr>
          <w:rFonts w:ascii="Times New Roman" w:hAnsi="Times New Roman"/>
        </w:rPr>
        <w:t xml:space="preserve"> por el uso de </w:t>
      </w:r>
      <w:r w:rsidR="00995554">
        <w:rPr>
          <w:rFonts w:ascii="Times New Roman" w:hAnsi="Times New Roman"/>
        </w:rPr>
        <w:t>tablillas de colores (</w:t>
      </w:r>
      <w:proofErr w:type="spellStart"/>
      <w:r w:rsidRPr="00E4798F">
        <w:rPr>
          <w:rFonts w:ascii="Times New Roman" w:hAnsi="Times New Roman"/>
          <w:i/>
        </w:rPr>
        <w:t>clickers</w:t>
      </w:r>
      <w:proofErr w:type="spellEnd"/>
      <w:r w:rsidR="00995554">
        <w:rPr>
          <w:rFonts w:ascii="Times New Roman" w:hAnsi="Times New Roman"/>
        </w:rPr>
        <w:t xml:space="preserve">) </w:t>
      </w:r>
      <w:r w:rsidR="006841C5">
        <w:rPr>
          <w:rFonts w:ascii="Times New Roman" w:hAnsi="Times New Roman"/>
        </w:rPr>
        <w:t>en las clases teóricas. C</w:t>
      </w:r>
      <w:r w:rsidR="00995554">
        <w:rPr>
          <w:rFonts w:ascii="Times New Roman" w:hAnsi="Times New Roman"/>
        </w:rPr>
        <w:t>ada color se corresponde con entendido o no entendido, y permite al profesor saber rápidamente si sigue adelante o vuelve a incidir en el tema explicado</w:t>
      </w:r>
      <w:r w:rsidR="00E4798F">
        <w:rPr>
          <w:rFonts w:ascii="Times New Roman" w:hAnsi="Times New Roman"/>
        </w:rPr>
        <w:t xml:space="preserve">. Parecen conseguir con ellos </w:t>
      </w:r>
      <w:r w:rsidR="00E4798F" w:rsidRPr="009779BC">
        <w:rPr>
          <w:rFonts w:ascii="Times New Roman" w:hAnsi="Times New Roman"/>
        </w:rPr>
        <w:t>(</w:t>
      </w:r>
      <w:proofErr w:type="spellStart"/>
      <w:r w:rsidR="00E4798F" w:rsidRPr="009779BC">
        <w:rPr>
          <w:rFonts w:ascii="Times New Roman" w:hAnsi="Times New Roman"/>
        </w:rPr>
        <w:t>Woelk</w:t>
      </w:r>
      <w:proofErr w:type="spellEnd"/>
      <w:r w:rsidR="00E4798F" w:rsidRPr="009779BC">
        <w:rPr>
          <w:rFonts w:ascii="Times New Roman" w:hAnsi="Times New Roman"/>
        </w:rPr>
        <w:t>, 2008)</w:t>
      </w:r>
      <w:r w:rsidR="00E4798F">
        <w:rPr>
          <w:rFonts w:ascii="Times New Roman" w:hAnsi="Times New Roman"/>
        </w:rPr>
        <w:t xml:space="preserve"> </w:t>
      </w:r>
      <w:r w:rsidRPr="009779BC">
        <w:rPr>
          <w:rFonts w:ascii="Times New Roman" w:hAnsi="Times New Roman"/>
        </w:rPr>
        <w:t xml:space="preserve">despertar </w:t>
      </w:r>
      <w:r w:rsidR="00E4798F">
        <w:rPr>
          <w:rFonts w:ascii="Times New Roman" w:hAnsi="Times New Roman"/>
        </w:rPr>
        <w:t xml:space="preserve">o aumentar </w:t>
      </w:r>
      <w:r w:rsidRPr="009779BC">
        <w:rPr>
          <w:rFonts w:ascii="Times New Roman" w:hAnsi="Times New Roman"/>
        </w:rPr>
        <w:t>el interés en los alumnos en clases muy numerosas</w:t>
      </w:r>
      <w:r w:rsidR="00E4798F">
        <w:rPr>
          <w:rFonts w:ascii="Times New Roman" w:hAnsi="Times New Roman"/>
        </w:rPr>
        <w:t>. O</w:t>
      </w:r>
      <w:r w:rsidRPr="009779BC">
        <w:rPr>
          <w:rFonts w:ascii="Times New Roman" w:hAnsi="Times New Roman"/>
        </w:rPr>
        <w:t xml:space="preserve">tros </w:t>
      </w:r>
      <w:r w:rsidR="00E4798F">
        <w:rPr>
          <w:rFonts w:ascii="Times New Roman" w:hAnsi="Times New Roman"/>
        </w:rPr>
        <w:t xml:space="preserve">profesores optan </w:t>
      </w:r>
      <w:r w:rsidRPr="009779BC">
        <w:rPr>
          <w:rFonts w:ascii="Times New Roman" w:hAnsi="Times New Roman"/>
        </w:rPr>
        <w:t xml:space="preserve">por </w:t>
      </w:r>
      <w:r w:rsidR="00E4798F">
        <w:rPr>
          <w:rFonts w:ascii="Times New Roman" w:hAnsi="Times New Roman"/>
        </w:rPr>
        <w:t>esa misma técnica añadiendo</w:t>
      </w:r>
      <w:r w:rsidRPr="009779BC">
        <w:rPr>
          <w:rFonts w:ascii="Times New Roman" w:hAnsi="Times New Roman"/>
        </w:rPr>
        <w:t xml:space="preserve"> el trabajo cooperativo y las explicaciones entre iguales (</w:t>
      </w:r>
      <w:proofErr w:type="spellStart"/>
      <w:r w:rsidRPr="009779BC">
        <w:rPr>
          <w:rFonts w:ascii="Times New Roman" w:hAnsi="Times New Roman"/>
        </w:rPr>
        <w:t>Mazur</w:t>
      </w:r>
      <w:proofErr w:type="spellEnd"/>
      <w:r w:rsidRPr="009779BC">
        <w:rPr>
          <w:rFonts w:ascii="Times New Roman" w:hAnsi="Times New Roman"/>
        </w:rPr>
        <w:t xml:space="preserve">, 1997). Otros autores, como </w:t>
      </w:r>
      <w:proofErr w:type="spellStart"/>
      <w:r w:rsidRPr="009779BC">
        <w:rPr>
          <w:rFonts w:ascii="Times New Roman" w:hAnsi="Times New Roman"/>
        </w:rPr>
        <w:t>Kovac</w:t>
      </w:r>
      <w:proofErr w:type="spellEnd"/>
      <w:r w:rsidRPr="009779BC">
        <w:rPr>
          <w:rFonts w:ascii="Times New Roman" w:hAnsi="Times New Roman"/>
        </w:rPr>
        <w:t xml:space="preserve"> (1999),  proponen el uso de los test conceptuales (</w:t>
      </w:r>
      <w:r w:rsidRPr="009779BC">
        <w:rPr>
          <w:rFonts w:ascii="Times New Roman" w:hAnsi="Times New Roman"/>
          <w:i/>
        </w:rPr>
        <w:t>concept test</w:t>
      </w:r>
      <w:r w:rsidRPr="009779BC">
        <w:rPr>
          <w:rFonts w:ascii="Times New Roman" w:hAnsi="Times New Roman"/>
        </w:rPr>
        <w:t xml:space="preserve">) para conseguir un aprendizaje activo por parte de los alumnos, también </w:t>
      </w:r>
      <w:r w:rsidR="00E4798F">
        <w:rPr>
          <w:rFonts w:ascii="Times New Roman" w:hAnsi="Times New Roman"/>
        </w:rPr>
        <w:t>para</w:t>
      </w:r>
      <w:r w:rsidRPr="009779BC">
        <w:rPr>
          <w:rFonts w:ascii="Times New Roman" w:hAnsi="Times New Roman"/>
        </w:rPr>
        <w:t xml:space="preserve"> grandes grupos</w:t>
      </w:r>
      <w:r w:rsidR="00FB7425">
        <w:rPr>
          <w:rFonts w:ascii="Times New Roman" w:hAnsi="Times New Roman"/>
        </w:rPr>
        <w:t xml:space="preserve"> y en las clases teóricas</w:t>
      </w:r>
      <w:r w:rsidRPr="009779BC">
        <w:rPr>
          <w:rFonts w:ascii="Times New Roman" w:hAnsi="Times New Roman"/>
        </w:rPr>
        <w:t xml:space="preserve">. </w:t>
      </w:r>
    </w:p>
    <w:p w:rsidR="00FB7425" w:rsidRDefault="006841C5" w:rsidP="00E77C8D">
      <w:pPr>
        <w:spacing w:before="100" w:beforeAutospacing="1" w:after="100" w:afterAutospacing="1" w:line="240" w:lineRule="auto"/>
        <w:ind w:firstLine="567"/>
        <w:jc w:val="both"/>
        <w:rPr>
          <w:rFonts w:ascii="Times New Roman" w:hAnsi="Times New Roman"/>
        </w:rPr>
      </w:pPr>
      <w:r>
        <w:rPr>
          <w:rFonts w:ascii="Times New Roman" w:hAnsi="Times New Roman"/>
        </w:rPr>
        <w:t>Sin embargo, o</w:t>
      </w:r>
      <w:r w:rsidR="0008598A" w:rsidRPr="009779BC">
        <w:rPr>
          <w:rFonts w:ascii="Times New Roman" w:hAnsi="Times New Roman"/>
        </w:rPr>
        <w:t xml:space="preserve">tros autores optan por </w:t>
      </w:r>
      <w:r w:rsidR="00E4798F">
        <w:rPr>
          <w:rFonts w:ascii="Times New Roman" w:hAnsi="Times New Roman"/>
        </w:rPr>
        <w:t xml:space="preserve">actuar </w:t>
      </w:r>
      <w:r w:rsidR="00FB7425">
        <w:rPr>
          <w:rFonts w:ascii="Times New Roman" w:hAnsi="Times New Roman"/>
        </w:rPr>
        <w:t>sobre</w:t>
      </w:r>
      <w:r w:rsidR="0008598A" w:rsidRPr="009779BC">
        <w:rPr>
          <w:rFonts w:ascii="Times New Roman" w:hAnsi="Times New Roman"/>
        </w:rPr>
        <w:t xml:space="preserve"> las experiencias del laboratorio de química </w:t>
      </w:r>
      <w:r w:rsidR="00B32BB7">
        <w:rPr>
          <w:rFonts w:ascii="Times New Roman" w:hAnsi="Times New Roman"/>
        </w:rPr>
        <w:t>con el fin de</w:t>
      </w:r>
      <w:r w:rsidR="0008598A" w:rsidRPr="009779BC">
        <w:rPr>
          <w:rFonts w:ascii="Times New Roman" w:hAnsi="Times New Roman"/>
        </w:rPr>
        <w:t xml:space="preserve"> que estas resulten atractivas a los estudiantes (Bailey et al, 2000) y les ayuden a adquirir los conocimientos y habilidades que se persiguen </w:t>
      </w:r>
      <w:r w:rsidR="001E6630">
        <w:rPr>
          <w:rFonts w:ascii="Times New Roman" w:hAnsi="Times New Roman"/>
        </w:rPr>
        <w:t>con</w:t>
      </w:r>
      <w:r w:rsidR="0008598A" w:rsidRPr="009779BC">
        <w:rPr>
          <w:rFonts w:ascii="Times New Roman" w:hAnsi="Times New Roman"/>
        </w:rPr>
        <w:t xml:space="preserve"> el curso. </w:t>
      </w:r>
    </w:p>
    <w:p w:rsidR="0008598A" w:rsidRPr="009779BC" w:rsidRDefault="00FB7425" w:rsidP="00E77C8D">
      <w:pPr>
        <w:spacing w:before="100" w:beforeAutospacing="1" w:after="100" w:afterAutospacing="1" w:line="240" w:lineRule="auto"/>
        <w:ind w:firstLine="567"/>
        <w:jc w:val="both"/>
        <w:rPr>
          <w:rFonts w:ascii="Times New Roman" w:hAnsi="Times New Roman"/>
        </w:rPr>
      </w:pPr>
      <w:r>
        <w:rPr>
          <w:rFonts w:ascii="Times New Roman" w:hAnsi="Times New Roman"/>
        </w:rPr>
        <w:t>En nuestr</w:t>
      </w:r>
      <w:r w:rsidR="00376FDA">
        <w:rPr>
          <w:rFonts w:ascii="Times New Roman" w:hAnsi="Times New Roman"/>
        </w:rPr>
        <w:t>os grupos de alumnos el mayor rechazo surge en la parte experimental</w:t>
      </w:r>
      <w:r w:rsidR="00A53543">
        <w:rPr>
          <w:rFonts w:ascii="Times New Roman" w:hAnsi="Times New Roman"/>
        </w:rPr>
        <w:t xml:space="preserve"> donde detectamos una escasa motivación, que creemos que redunda en un rendimiento más bajo del esperado, a juzgar por su trabajo </w:t>
      </w:r>
      <w:r w:rsidR="00B32BB7">
        <w:rPr>
          <w:rFonts w:ascii="Times New Roman" w:hAnsi="Times New Roman"/>
        </w:rPr>
        <w:t xml:space="preserve">y resultados académicos obtenidos </w:t>
      </w:r>
      <w:r w:rsidR="00A53543">
        <w:rPr>
          <w:rFonts w:ascii="Times New Roman" w:hAnsi="Times New Roman"/>
        </w:rPr>
        <w:t xml:space="preserve">en la clase teórica. </w:t>
      </w:r>
    </w:p>
    <w:p w:rsidR="0008598A" w:rsidRPr="00E77C8D" w:rsidRDefault="00E77C8D" w:rsidP="009779BC">
      <w:pPr>
        <w:jc w:val="both"/>
        <w:rPr>
          <w:rFonts w:ascii="Times New Roman" w:hAnsi="Times New Roman"/>
          <w:b/>
          <w:i/>
        </w:rPr>
      </w:pPr>
      <w:r>
        <w:rPr>
          <w:rFonts w:ascii="Times New Roman" w:hAnsi="Times New Roman"/>
          <w:b/>
          <w:i/>
        </w:rPr>
        <w:lastRenderedPageBreak/>
        <w:t>2. Marco teórico y antecedentes</w:t>
      </w:r>
      <w:r w:rsidR="0008598A" w:rsidRPr="00E77C8D">
        <w:rPr>
          <w:rFonts w:ascii="Times New Roman" w:hAnsi="Times New Roman"/>
          <w:b/>
          <w:i/>
        </w:rPr>
        <w:t xml:space="preserve"> </w:t>
      </w:r>
    </w:p>
    <w:p w:rsidR="001E6630"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Estudios previos acerca de la situación general en los laboratorios universitarios en España y en otros países occidentales (Tortosa</w:t>
      </w:r>
      <w:r w:rsidR="00F14551">
        <w:rPr>
          <w:rFonts w:ascii="Times New Roman" w:hAnsi="Times New Roman"/>
        </w:rPr>
        <w:t xml:space="preserve"> y </w:t>
      </w:r>
      <w:proofErr w:type="spellStart"/>
      <w:r w:rsidR="00F14551">
        <w:rPr>
          <w:rFonts w:ascii="Times New Roman" w:hAnsi="Times New Roman"/>
        </w:rPr>
        <w:t>Gorchs</w:t>
      </w:r>
      <w:proofErr w:type="spellEnd"/>
      <w:r w:rsidRPr="009779BC">
        <w:rPr>
          <w:rFonts w:ascii="Times New Roman" w:hAnsi="Times New Roman"/>
        </w:rPr>
        <w:t>, 2011), como EE.UU. (</w:t>
      </w:r>
      <w:proofErr w:type="spellStart"/>
      <w:r w:rsidRPr="009779BC">
        <w:rPr>
          <w:rFonts w:ascii="Times New Roman" w:hAnsi="Times New Roman"/>
        </w:rPr>
        <w:t>Bopegedera</w:t>
      </w:r>
      <w:proofErr w:type="spellEnd"/>
      <w:r w:rsidRPr="009779BC">
        <w:rPr>
          <w:rFonts w:ascii="Times New Roman" w:hAnsi="Times New Roman"/>
        </w:rPr>
        <w:t>, 2011), muestran que en los primeros cursos universitarios es frecuente  que los profesores que se encargan de impartir las asignaturas de prácticas no sean especialistas en la carrera docente (</w:t>
      </w:r>
      <w:proofErr w:type="spellStart"/>
      <w:r w:rsidRPr="009779BC">
        <w:rPr>
          <w:rFonts w:ascii="Times New Roman" w:hAnsi="Times New Roman"/>
          <w:i/>
        </w:rPr>
        <w:t>Teaching</w:t>
      </w:r>
      <w:proofErr w:type="spellEnd"/>
      <w:r w:rsidRPr="009779BC">
        <w:rPr>
          <w:rFonts w:ascii="Times New Roman" w:hAnsi="Times New Roman"/>
          <w:i/>
        </w:rPr>
        <w:t xml:space="preserve"> </w:t>
      </w:r>
      <w:proofErr w:type="spellStart"/>
      <w:r w:rsidRPr="009779BC">
        <w:rPr>
          <w:rFonts w:ascii="Times New Roman" w:hAnsi="Times New Roman"/>
          <w:i/>
        </w:rPr>
        <w:t>Assistant</w:t>
      </w:r>
      <w:proofErr w:type="spellEnd"/>
      <w:r w:rsidRPr="009779BC">
        <w:rPr>
          <w:rFonts w:ascii="Times New Roman" w:hAnsi="Times New Roman"/>
        </w:rPr>
        <w:t>). De esta forma,  la impartición de estas asignaturas es  poco cuidada, y la ejecución de experiencias se realiza siguiendo guiones pautados con actividades cerradas (</w:t>
      </w:r>
      <w:proofErr w:type="spellStart"/>
      <w:r w:rsidRPr="009779BC">
        <w:rPr>
          <w:rFonts w:ascii="Times New Roman" w:hAnsi="Times New Roman"/>
        </w:rPr>
        <w:t>Domin</w:t>
      </w:r>
      <w:proofErr w:type="spellEnd"/>
      <w:r w:rsidRPr="009779BC">
        <w:rPr>
          <w:rFonts w:ascii="Times New Roman" w:hAnsi="Times New Roman"/>
        </w:rPr>
        <w:t xml:space="preserve">, 1999). </w:t>
      </w:r>
    </w:p>
    <w:p w:rsidR="0008598A" w:rsidRPr="009779BC"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Es también habitual que la evaluación del trabajo se base en informes escritos (</w:t>
      </w:r>
      <w:proofErr w:type="spellStart"/>
      <w:r w:rsidRPr="009779BC">
        <w:rPr>
          <w:rFonts w:ascii="Times New Roman" w:hAnsi="Times New Roman"/>
        </w:rPr>
        <w:t>Hofstein</w:t>
      </w:r>
      <w:proofErr w:type="spellEnd"/>
      <w:r w:rsidRPr="009779BC">
        <w:rPr>
          <w:rFonts w:ascii="Times New Roman" w:hAnsi="Times New Roman"/>
        </w:rPr>
        <w:t>, 2004). Algunas veces se puede tener la sensación de que el alumnado sigue el protocolo de laboratorio como si de una receta se tratase, respondiendo a las cuestiones de los informes de una manera mecánica más que razonada. Este hecho queda reflejado en informes muy iguales por parte de alumnos que son muy diferentes, lo que hace dudar o de la autoría de los informes, o de la medida en que estos reflejan la comprensión de lo tratado.</w:t>
      </w:r>
    </w:p>
    <w:p w:rsidR="006841C5"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Se han encontrado acciones </w:t>
      </w:r>
      <w:r w:rsidR="006841C5">
        <w:rPr>
          <w:rFonts w:ascii="Times New Roman" w:hAnsi="Times New Roman"/>
        </w:rPr>
        <w:t xml:space="preserve">sobre la parte experimental de los cursos de Química </w:t>
      </w:r>
      <w:r w:rsidR="00376FDA">
        <w:rPr>
          <w:rFonts w:ascii="Times New Roman" w:hAnsi="Times New Roman"/>
        </w:rPr>
        <w:t>como</w:t>
      </w:r>
      <w:r w:rsidRPr="009779BC">
        <w:rPr>
          <w:rFonts w:ascii="Times New Roman" w:hAnsi="Times New Roman"/>
        </w:rPr>
        <w:t xml:space="preserve"> la de </w:t>
      </w:r>
      <w:proofErr w:type="spellStart"/>
      <w:r w:rsidRPr="009779BC">
        <w:rPr>
          <w:rFonts w:ascii="Times New Roman" w:hAnsi="Times New Roman"/>
        </w:rPr>
        <w:t>Bopegedera</w:t>
      </w:r>
      <w:proofErr w:type="spellEnd"/>
      <w:r w:rsidRPr="009779BC">
        <w:rPr>
          <w:rFonts w:ascii="Times New Roman" w:hAnsi="Times New Roman"/>
        </w:rPr>
        <w:t xml:space="preserve"> (2011), que él llama LCA (</w:t>
      </w:r>
      <w:proofErr w:type="spellStart"/>
      <w:r w:rsidRPr="009779BC">
        <w:rPr>
          <w:rFonts w:ascii="Times New Roman" w:hAnsi="Times New Roman"/>
          <w:i/>
        </w:rPr>
        <w:t>Laboratory</w:t>
      </w:r>
      <w:proofErr w:type="spellEnd"/>
      <w:r w:rsidRPr="009779BC">
        <w:rPr>
          <w:rFonts w:ascii="Times New Roman" w:hAnsi="Times New Roman"/>
          <w:i/>
        </w:rPr>
        <w:t xml:space="preserve"> </w:t>
      </w:r>
      <w:proofErr w:type="spellStart"/>
      <w:r w:rsidRPr="009779BC">
        <w:rPr>
          <w:rFonts w:ascii="Times New Roman" w:hAnsi="Times New Roman"/>
          <w:i/>
        </w:rPr>
        <w:t>Centered</w:t>
      </w:r>
      <w:proofErr w:type="spellEnd"/>
      <w:r w:rsidRPr="009779BC">
        <w:rPr>
          <w:rFonts w:ascii="Times New Roman" w:hAnsi="Times New Roman"/>
          <w:i/>
        </w:rPr>
        <w:t xml:space="preserve"> </w:t>
      </w:r>
      <w:proofErr w:type="spellStart"/>
      <w:r w:rsidRPr="009779BC">
        <w:rPr>
          <w:rFonts w:ascii="Times New Roman" w:hAnsi="Times New Roman"/>
          <w:i/>
        </w:rPr>
        <w:t>Approach</w:t>
      </w:r>
      <w:proofErr w:type="spellEnd"/>
      <w:r w:rsidRPr="009779BC">
        <w:rPr>
          <w:rFonts w:ascii="Times New Roman" w:hAnsi="Times New Roman"/>
        </w:rPr>
        <w:t xml:space="preserve">) o Metodología Centrada en el Laboratorio. </w:t>
      </w:r>
      <w:r w:rsidR="006841C5">
        <w:rPr>
          <w:rFonts w:ascii="Times New Roman" w:hAnsi="Times New Roman"/>
        </w:rPr>
        <w:t>En esta propuesta</w:t>
      </w:r>
      <w:r w:rsidRPr="009779BC">
        <w:rPr>
          <w:rFonts w:ascii="Times New Roman" w:hAnsi="Times New Roman"/>
        </w:rPr>
        <w:t xml:space="preserve"> </w:t>
      </w:r>
      <w:r w:rsidR="006841C5">
        <w:rPr>
          <w:rFonts w:ascii="Times New Roman" w:hAnsi="Times New Roman"/>
        </w:rPr>
        <w:t>el instructor realiza  la preparación de lo</w:t>
      </w:r>
      <w:r w:rsidRPr="009779BC">
        <w:rPr>
          <w:rFonts w:ascii="Times New Roman" w:hAnsi="Times New Roman"/>
        </w:rPr>
        <w:t xml:space="preserve">s guiones de laboratorio para cada práctica. </w:t>
      </w:r>
      <w:r w:rsidR="006841C5">
        <w:rPr>
          <w:rFonts w:ascii="Times New Roman" w:hAnsi="Times New Roman"/>
        </w:rPr>
        <w:t>Sin embargo no contempla la introducción</w:t>
      </w:r>
      <w:r w:rsidRPr="009779BC">
        <w:rPr>
          <w:rFonts w:ascii="Times New Roman" w:hAnsi="Times New Roman"/>
        </w:rPr>
        <w:t xml:space="preserve"> de laboratorios virtuales a ejecutar por los alumnos. </w:t>
      </w:r>
    </w:p>
    <w:p w:rsidR="00B005B8"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Sobre el uso de laboratorios virtuales, experimentos reales, y la combinación de ambos existen muchos estudios realizados. La conclusión aceptada por la mayoría de investigadores es que se consigue un mejor aprendizaje con el uso de ambos combinados en diferentes proporciones a lo largo de los cursos: bien de manera secuencial realizando el mismo experimento de una y otra forma (</w:t>
      </w:r>
      <w:proofErr w:type="spellStart"/>
      <w:r w:rsidRPr="009779BC">
        <w:rPr>
          <w:rFonts w:ascii="Times New Roman" w:hAnsi="Times New Roman"/>
        </w:rPr>
        <w:t>Jaakkola</w:t>
      </w:r>
      <w:proofErr w:type="spellEnd"/>
      <w:r w:rsidRPr="009779BC">
        <w:rPr>
          <w:rFonts w:ascii="Times New Roman" w:hAnsi="Times New Roman"/>
        </w:rPr>
        <w:t xml:space="preserve"> y </w:t>
      </w:r>
      <w:proofErr w:type="spellStart"/>
      <w:r w:rsidRPr="009779BC">
        <w:rPr>
          <w:rFonts w:ascii="Times New Roman" w:hAnsi="Times New Roman"/>
        </w:rPr>
        <w:t>Nurmi</w:t>
      </w:r>
      <w:proofErr w:type="spellEnd"/>
      <w:r w:rsidRPr="009779BC">
        <w:rPr>
          <w:rFonts w:ascii="Times New Roman" w:hAnsi="Times New Roman"/>
        </w:rPr>
        <w:t xml:space="preserve">, 2008; </w:t>
      </w:r>
      <w:proofErr w:type="spellStart"/>
      <w:r w:rsidRPr="009779BC">
        <w:rPr>
          <w:rFonts w:ascii="Times New Roman" w:hAnsi="Times New Roman"/>
        </w:rPr>
        <w:t>Jaakkola</w:t>
      </w:r>
      <w:proofErr w:type="spellEnd"/>
      <w:r w:rsidRPr="009779BC">
        <w:rPr>
          <w:rFonts w:ascii="Times New Roman" w:hAnsi="Times New Roman"/>
        </w:rPr>
        <w:t xml:space="preserve"> et al., 2010), o bien utilizando experimentos reales o virtuales para distintos conceptos químicos (Gire et al., 2010; </w:t>
      </w:r>
      <w:proofErr w:type="spellStart"/>
      <w:r w:rsidRPr="009779BC">
        <w:rPr>
          <w:rFonts w:ascii="Times New Roman" w:hAnsi="Times New Roman"/>
        </w:rPr>
        <w:t>Zacharia</w:t>
      </w:r>
      <w:proofErr w:type="spellEnd"/>
      <w:r w:rsidRPr="009779BC">
        <w:rPr>
          <w:rFonts w:ascii="Times New Roman" w:hAnsi="Times New Roman"/>
        </w:rPr>
        <w:t xml:space="preserve"> </w:t>
      </w:r>
      <w:r w:rsidR="00A54179">
        <w:rPr>
          <w:rFonts w:ascii="Times New Roman" w:hAnsi="Times New Roman"/>
        </w:rPr>
        <w:t xml:space="preserve">y </w:t>
      </w:r>
      <w:proofErr w:type="spellStart"/>
      <w:r w:rsidR="00A54179">
        <w:rPr>
          <w:rFonts w:ascii="Times New Roman" w:hAnsi="Times New Roman"/>
        </w:rPr>
        <w:t>Constantinous</w:t>
      </w:r>
      <w:proofErr w:type="spellEnd"/>
      <w:r w:rsidRPr="009779BC">
        <w:rPr>
          <w:rFonts w:ascii="Times New Roman" w:hAnsi="Times New Roman"/>
        </w:rPr>
        <w:t xml:space="preserve">, 2008; </w:t>
      </w:r>
      <w:proofErr w:type="spellStart"/>
      <w:r w:rsidRPr="009779BC">
        <w:rPr>
          <w:rFonts w:ascii="Times New Roman" w:hAnsi="Times New Roman"/>
        </w:rPr>
        <w:t>Georgios</w:t>
      </w:r>
      <w:proofErr w:type="spellEnd"/>
      <w:r w:rsidR="008D0800">
        <w:rPr>
          <w:rFonts w:ascii="Times New Roman" w:hAnsi="Times New Roman"/>
        </w:rPr>
        <w:t xml:space="preserve"> y </w:t>
      </w:r>
      <w:proofErr w:type="spellStart"/>
      <w:r w:rsidR="008D0800" w:rsidRPr="009779BC">
        <w:rPr>
          <w:rFonts w:ascii="Times New Roman" w:hAnsi="Times New Roman"/>
        </w:rPr>
        <w:t>Zacharia</w:t>
      </w:r>
      <w:proofErr w:type="spellEnd"/>
      <w:r w:rsidRPr="009779BC">
        <w:rPr>
          <w:rFonts w:ascii="Times New Roman" w:hAnsi="Times New Roman"/>
        </w:rPr>
        <w:t>, 201</w:t>
      </w:r>
      <w:r w:rsidR="008D0800">
        <w:rPr>
          <w:rFonts w:ascii="Times New Roman" w:hAnsi="Times New Roman"/>
        </w:rPr>
        <w:t>2</w:t>
      </w:r>
      <w:r w:rsidRPr="009779BC">
        <w:rPr>
          <w:rFonts w:ascii="Times New Roman" w:hAnsi="Times New Roman"/>
        </w:rPr>
        <w:t xml:space="preserve">). En lo que no hay acuerdo unánime es en cuál es la combinación o proporción óptima en aras de conseguir un mejor aprendizaje de los conceptos por parte de los alumnos. Sí </w:t>
      </w:r>
      <w:r w:rsidR="00E55F84">
        <w:rPr>
          <w:rFonts w:ascii="Times New Roman" w:hAnsi="Times New Roman"/>
        </w:rPr>
        <w:t>hay acuerdo, sin embargo, en qu</w:t>
      </w:r>
      <w:r w:rsidRPr="009779BC">
        <w:rPr>
          <w:rFonts w:ascii="Times New Roman" w:hAnsi="Times New Roman"/>
        </w:rPr>
        <w:t xml:space="preserve">e las habilidades y conocimientos que permite alcanzar a los estudiantes cada uno de los modelos de </w:t>
      </w:r>
      <w:r w:rsidR="006A24BD" w:rsidRPr="009779BC">
        <w:rPr>
          <w:rFonts w:ascii="Times New Roman" w:hAnsi="Times New Roman"/>
        </w:rPr>
        <w:t>laboratorio son complementarios.</w:t>
      </w:r>
      <w:r w:rsidRPr="009779BC">
        <w:rPr>
          <w:rFonts w:ascii="Times New Roman" w:hAnsi="Times New Roman"/>
        </w:rPr>
        <w:t xml:space="preserve"> </w:t>
      </w:r>
    </w:p>
    <w:p w:rsidR="0008598A" w:rsidRPr="009779BC"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Las ventajas que en la </w:t>
      </w:r>
      <w:r w:rsidR="00B005B8">
        <w:rPr>
          <w:rFonts w:ascii="Times New Roman" w:hAnsi="Times New Roman"/>
        </w:rPr>
        <w:t>bibliografía</w:t>
      </w:r>
      <w:r w:rsidRPr="009779BC">
        <w:rPr>
          <w:rFonts w:ascii="Times New Roman" w:hAnsi="Times New Roman"/>
        </w:rPr>
        <w:t xml:space="preserve">  sobre este tema se le reconocen a los </w:t>
      </w:r>
      <w:r w:rsidR="00E55F84">
        <w:rPr>
          <w:rFonts w:ascii="Times New Roman" w:hAnsi="Times New Roman"/>
        </w:rPr>
        <w:t xml:space="preserve">experimentos manualmente desarrollados </w:t>
      </w:r>
      <w:r w:rsidRPr="009779BC">
        <w:rPr>
          <w:rFonts w:ascii="Times New Roman" w:hAnsi="Times New Roman"/>
        </w:rPr>
        <w:t xml:space="preserve"> (</w:t>
      </w:r>
      <w:proofErr w:type="spellStart"/>
      <w:r w:rsidRPr="009779BC">
        <w:rPr>
          <w:rFonts w:ascii="Times New Roman" w:hAnsi="Times New Roman"/>
        </w:rPr>
        <w:t>Balamuralithara</w:t>
      </w:r>
      <w:proofErr w:type="spellEnd"/>
      <w:r w:rsidRPr="009779BC">
        <w:rPr>
          <w:rFonts w:ascii="Times New Roman" w:hAnsi="Times New Roman"/>
        </w:rPr>
        <w:t xml:space="preserve"> </w:t>
      </w:r>
      <w:r w:rsidR="00B005B8">
        <w:rPr>
          <w:rFonts w:ascii="Times New Roman" w:hAnsi="Times New Roman"/>
        </w:rPr>
        <w:t>y Woods</w:t>
      </w:r>
      <w:r w:rsidRPr="009779BC">
        <w:rPr>
          <w:rFonts w:ascii="Times New Roman" w:hAnsi="Times New Roman"/>
        </w:rPr>
        <w:t>, 2009</w:t>
      </w:r>
      <w:r w:rsidR="00B005B8">
        <w:rPr>
          <w:rFonts w:ascii="Times New Roman" w:hAnsi="Times New Roman"/>
        </w:rPr>
        <w:t>;</w:t>
      </w:r>
      <w:r w:rsidRPr="009779BC">
        <w:rPr>
          <w:rFonts w:ascii="Times New Roman" w:hAnsi="Times New Roman"/>
        </w:rPr>
        <w:t xml:space="preserve"> </w:t>
      </w:r>
      <w:proofErr w:type="spellStart"/>
      <w:r w:rsidRPr="009779BC">
        <w:rPr>
          <w:rFonts w:ascii="Times New Roman" w:hAnsi="Times New Roman"/>
        </w:rPr>
        <w:t>Hofstein</w:t>
      </w:r>
      <w:proofErr w:type="spellEnd"/>
      <w:r w:rsidRPr="009779BC">
        <w:rPr>
          <w:rFonts w:ascii="Times New Roman" w:hAnsi="Times New Roman"/>
        </w:rPr>
        <w:t xml:space="preserve"> y </w:t>
      </w:r>
      <w:proofErr w:type="spellStart"/>
      <w:r w:rsidRPr="009779BC">
        <w:rPr>
          <w:rFonts w:ascii="Times New Roman" w:hAnsi="Times New Roman"/>
        </w:rPr>
        <w:t>Lunetta</w:t>
      </w:r>
      <w:proofErr w:type="spellEnd"/>
      <w:r w:rsidRPr="009779BC">
        <w:rPr>
          <w:rFonts w:ascii="Times New Roman" w:hAnsi="Times New Roman"/>
        </w:rPr>
        <w:t>, 2004) son principalmente tres: que permiten adquirir habilidades psicomotoras; que permiten ser conscientes de la necesidad de seguir los protocolos de seguridad; y que permiten el aprendizaje a través de la observación.</w:t>
      </w:r>
      <w:r w:rsidR="00E55F84">
        <w:rPr>
          <w:rFonts w:ascii="Times New Roman" w:hAnsi="Times New Roman"/>
        </w:rPr>
        <w:t xml:space="preserve"> Las que se le reconocen a los virtuale</w:t>
      </w:r>
      <w:r w:rsidRPr="009779BC">
        <w:rPr>
          <w:rFonts w:ascii="Times New Roman" w:hAnsi="Times New Roman"/>
        </w:rPr>
        <w:t>s (de</w:t>
      </w:r>
      <w:r w:rsidR="008D0800">
        <w:rPr>
          <w:rFonts w:ascii="Times New Roman" w:hAnsi="Times New Roman"/>
        </w:rPr>
        <w:t xml:space="preserve"> </w:t>
      </w:r>
      <w:proofErr w:type="spellStart"/>
      <w:r w:rsidRPr="009779BC">
        <w:rPr>
          <w:rFonts w:ascii="Times New Roman" w:hAnsi="Times New Roman"/>
        </w:rPr>
        <w:t>Jong</w:t>
      </w:r>
      <w:proofErr w:type="spellEnd"/>
      <w:r w:rsidRPr="009779BC">
        <w:rPr>
          <w:rFonts w:ascii="Times New Roman" w:hAnsi="Times New Roman"/>
        </w:rPr>
        <w:t xml:space="preserve"> y </w:t>
      </w:r>
      <w:proofErr w:type="spellStart"/>
      <w:r w:rsidRPr="009779BC">
        <w:rPr>
          <w:rFonts w:ascii="Times New Roman" w:hAnsi="Times New Roman"/>
        </w:rPr>
        <w:t>Njoo</w:t>
      </w:r>
      <w:proofErr w:type="spellEnd"/>
      <w:r w:rsidRPr="009779BC">
        <w:rPr>
          <w:rFonts w:ascii="Times New Roman" w:hAnsi="Times New Roman"/>
        </w:rPr>
        <w:t xml:space="preserve">, 1992; </w:t>
      </w:r>
      <w:proofErr w:type="spellStart"/>
      <w:r w:rsidRPr="009779BC">
        <w:rPr>
          <w:rFonts w:ascii="Times New Roman" w:hAnsi="Times New Roman"/>
        </w:rPr>
        <w:t>Windschitl</w:t>
      </w:r>
      <w:proofErr w:type="spellEnd"/>
      <w:r w:rsidRPr="009779BC">
        <w:rPr>
          <w:rFonts w:ascii="Times New Roman" w:hAnsi="Times New Roman"/>
        </w:rPr>
        <w:t xml:space="preserve">, 2000; </w:t>
      </w:r>
      <w:proofErr w:type="spellStart"/>
      <w:r w:rsidRPr="009779BC">
        <w:rPr>
          <w:rFonts w:ascii="Times New Roman" w:hAnsi="Times New Roman"/>
        </w:rPr>
        <w:t>Winn</w:t>
      </w:r>
      <w:proofErr w:type="spellEnd"/>
      <w:r w:rsidRPr="009779BC">
        <w:rPr>
          <w:rFonts w:ascii="Times New Roman" w:hAnsi="Times New Roman"/>
        </w:rPr>
        <w:t xml:space="preserve"> et al, 2006) son variadas, y entre ellas se destacan las siguientes: permiten la simplificación de los modelos del mundo real, por lo que transforman los fenómenos en más </w:t>
      </w:r>
      <w:proofErr w:type="spellStart"/>
      <w:r w:rsidRPr="009779BC">
        <w:rPr>
          <w:rFonts w:ascii="Times New Roman" w:hAnsi="Times New Roman"/>
        </w:rPr>
        <w:t>visualizables</w:t>
      </w:r>
      <w:proofErr w:type="spellEnd"/>
      <w:r w:rsidRPr="009779BC">
        <w:rPr>
          <w:rFonts w:ascii="Times New Roman" w:hAnsi="Times New Roman"/>
        </w:rPr>
        <w:t xml:space="preserve"> para los estudiantes acomodándose a los distintos niveles individuales de adquisición de conocimientos; proporcionan mucha información y representaciones múltiples (verbal, numérica, conceptual, visual, gráfica) permitiendo aprender a alumnos con distintas inteligencias (</w:t>
      </w:r>
      <w:proofErr w:type="spellStart"/>
      <w:r w:rsidRPr="009779BC">
        <w:rPr>
          <w:rFonts w:ascii="Times New Roman" w:hAnsi="Times New Roman"/>
        </w:rPr>
        <w:t>Sternberg</w:t>
      </w:r>
      <w:proofErr w:type="spellEnd"/>
      <w:r w:rsidRPr="009779BC">
        <w:rPr>
          <w:rFonts w:ascii="Times New Roman" w:hAnsi="Times New Roman"/>
        </w:rPr>
        <w:t xml:space="preserve"> et al, 2009); permiten repetir inmediatamente</w:t>
      </w:r>
      <w:r w:rsidR="00211116">
        <w:rPr>
          <w:rFonts w:ascii="Times New Roman" w:hAnsi="Times New Roman"/>
        </w:rPr>
        <w:t xml:space="preserve"> </w:t>
      </w:r>
      <w:r w:rsidR="00211116" w:rsidRPr="00B32BB7">
        <w:rPr>
          <w:rFonts w:ascii="Times New Roman" w:hAnsi="Times New Roman"/>
        </w:rPr>
        <w:t xml:space="preserve">y cuantas veces sea necesario el experimento </w:t>
      </w:r>
      <w:r w:rsidRPr="00B32BB7">
        <w:rPr>
          <w:rFonts w:ascii="Times New Roman" w:hAnsi="Times New Roman"/>
        </w:rPr>
        <w:t xml:space="preserve"> </w:t>
      </w:r>
      <w:r w:rsidR="00211116" w:rsidRPr="00B32BB7">
        <w:rPr>
          <w:rFonts w:ascii="Times New Roman" w:hAnsi="Times New Roman"/>
        </w:rPr>
        <w:t>focalizando</w:t>
      </w:r>
      <w:r w:rsidR="00211116">
        <w:rPr>
          <w:rFonts w:ascii="Times New Roman" w:hAnsi="Times New Roman"/>
          <w:color w:val="FF0000"/>
        </w:rPr>
        <w:t xml:space="preserve"> </w:t>
      </w:r>
      <w:r w:rsidRPr="009779BC">
        <w:rPr>
          <w:rFonts w:ascii="Times New Roman" w:hAnsi="Times New Roman"/>
        </w:rPr>
        <w:t>la atención de los estudiantes en el fenómeno a</w:t>
      </w:r>
      <w:r w:rsidR="00092169" w:rsidRPr="009779BC">
        <w:rPr>
          <w:rFonts w:ascii="Times New Roman" w:hAnsi="Times New Roman"/>
        </w:rPr>
        <w:t xml:space="preserve"> aprender. </w:t>
      </w:r>
      <w:r w:rsidR="00813F46" w:rsidRPr="009779BC">
        <w:rPr>
          <w:rFonts w:ascii="Times New Roman" w:hAnsi="Times New Roman"/>
        </w:rPr>
        <w:t>Nosotros pensamos que tienen otras dos ventajas que destacamos, y son, la primera que p</w:t>
      </w:r>
      <w:r w:rsidR="00092169" w:rsidRPr="009779BC">
        <w:rPr>
          <w:rFonts w:ascii="Times New Roman" w:hAnsi="Times New Roman"/>
        </w:rPr>
        <w:t xml:space="preserve">osibilitan que aquellos alumnos </w:t>
      </w:r>
      <w:r w:rsidR="0082442E">
        <w:rPr>
          <w:rFonts w:ascii="Times New Roman" w:hAnsi="Times New Roman"/>
        </w:rPr>
        <w:t>con escasas</w:t>
      </w:r>
      <w:r w:rsidR="00092169" w:rsidRPr="009779BC">
        <w:rPr>
          <w:rFonts w:ascii="Times New Roman" w:hAnsi="Times New Roman"/>
        </w:rPr>
        <w:t xml:space="preserve"> h</w:t>
      </w:r>
      <w:r w:rsidR="0082442E">
        <w:rPr>
          <w:rFonts w:ascii="Times New Roman" w:hAnsi="Times New Roman"/>
        </w:rPr>
        <w:t>abilidades</w:t>
      </w:r>
      <w:r w:rsidR="00092169" w:rsidRPr="009779BC">
        <w:rPr>
          <w:rFonts w:ascii="Times New Roman" w:hAnsi="Times New Roman"/>
        </w:rPr>
        <w:t xml:space="preserve"> manual</w:t>
      </w:r>
      <w:r w:rsidR="0082442E">
        <w:rPr>
          <w:rFonts w:ascii="Times New Roman" w:hAnsi="Times New Roman"/>
        </w:rPr>
        <w:t>es</w:t>
      </w:r>
      <w:r w:rsidR="00092169" w:rsidRPr="009779BC">
        <w:rPr>
          <w:rFonts w:ascii="Times New Roman" w:hAnsi="Times New Roman"/>
        </w:rPr>
        <w:t xml:space="preserve"> puedan demostrar otras habilidades</w:t>
      </w:r>
      <w:r w:rsidR="00813F46" w:rsidRPr="009779BC">
        <w:rPr>
          <w:rFonts w:ascii="Times New Roman" w:hAnsi="Times New Roman"/>
        </w:rPr>
        <w:t xml:space="preserve"> de análisis</w:t>
      </w:r>
      <w:r w:rsidR="0082442E">
        <w:rPr>
          <w:rFonts w:ascii="Times New Roman" w:hAnsi="Times New Roman"/>
        </w:rPr>
        <w:t>, sin que se lo impida su carencia de las primeramente nombradas</w:t>
      </w:r>
      <w:r w:rsidR="00813F46" w:rsidRPr="009779BC">
        <w:rPr>
          <w:rFonts w:ascii="Times New Roman" w:hAnsi="Times New Roman"/>
        </w:rPr>
        <w:t>; y la segunda, q</w:t>
      </w:r>
      <w:r w:rsidR="00092169" w:rsidRPr="009779BC">
        <w:rPr>
          <w:rFonts w:ascii="Times New Roman" w:hAnsi="Times New Roman"/>
        </w:rPr>
        <w:t xml:space="preserve">ue nos permite </w:t>
      </w:r>
      <w:r w:rsidRPr="009779BC">
        <w:rPr>
          <w:rFonts w:ascii="Times New Roman" w:hAnsi="Times New Roman"/>
        </w:rPr>
        <w:t xml:space="preserve">realizar experimentos </w:t>
      </w:r>
      <w:r w:rsidR="00092169" w:rsidRPr="009779BC">
        <w:rPr>
          <w:rFonts w:ascii="Times New Roman" w:hAnsi="Times New Roman"/>
        </w:rPr>
        <w:t>en nuestro laboratorio</w:t>
      </w:r>
      <w:r w:rsidR="00211116">
        <w:rPr>
          <w:rFonts w:ascii="Times New Roman" w:hAnsi="Times New Roman"/>
        </w:rPr>
        <w:t xml:space="preserve"> </w:t>
      </w:r>
      <w:r w:rsidR="00B32BB7">
        <w:rPr>
          <w:rFonts w:ascii="Times New Roman" w:hAnsi="Times New Roman"/>
        </w:rPr>
        <w:t xml:space="preserve">de manera </w:t>
      </w:r>
      <w:r w:rsidR="00211116" w:rsidRPr="00B32BB7">
        <w:rPr>
          <w:rFonts w:ascii="Times New Roman" w:hAnsi="Times New Roman"/>
        </w:rPr>
        <w:t>virtual y</w:t>
      </w:r>
      <w:r w:rsidR="00B32BB7">
        <w:rPr>
          <w:rFonts w:ascii="Times New Roman" w:hAnsi="Times New Roman"/>
        </w:rPr>
        <w:t>a</w:t>
      </w:r>
      <w:r w:rsidR="00211116">
        <w:rPr>
          <w:rFonts w:ascii="Times New Roman" w:hAnsi="Times New Roman"/>
          <w:color w:val="FF0000"/>
        </w:rPr>
        <w:t xml:space="preserve"> </w:t>
      </w:r>
      <w:r w:rsidR="00B32BB7">
        <w:rPr>
          <w:rFonts w:ascii="Times New Roman" w:hAnsi="Times New Roman"/>
        </w:rPr>
        <w:t xml:space="preserve">que de </w:t>
      </w:r>
      <w:r w:rsidR="00B32BB7" w:rsidRPr="009779BC">
        <w:rPr>
          <w:rFonts w:ascii="Times New Roman" w:hAnsi="Times New Roman"/>
        </w:rPr>
        <w:t xml:space="preserve">manera real </w:t>
      </w:r>
      <w:r w:rsidRPr="009779BC">
        <w:rPr>
          <w:rFonts w:ascii="Times New Roman" w:hAnsi="Times New Roman"/>
        </w:rPr>
        <w:t>sería imposible llevar</w:t>
      </w:r>
      <w:r w:rsidR="00B32BB7">
        <w:rPr>
          <w:rFonts w:ascii="Times New Roman" w:hAnsi="Times New Roman"/>
        </w:rPr>
        <w:t>los</w:t>
      </w:r>
      <w:r w:rsidRPr="009779BC">
        <w:rPr>
          <w:rFonts w:ascii="Times New Roman" w:hAnsi="Times New Roman"/>
        </w:rPr>
        <w:t xml:space="preserve"> a cabo, </w:t>
      </w:r>
      <w:r w:rsidR="00F22BF0" w:rsidRPr="00B32BB7">
        <w:rPr>
          <w:rFonts w:ascii="Times New Roman" w:hAnsi="Times New Roman"/>
        </w:rPr>
        <w:t>bien</w:t>
      </w:r>
      <w:r w:rsidR="00F22BF0">
        <w:rPr>
          <w:rFonts w:ascii="Times New Roman" w:hAnsi="Times New Roman"/>
          <w:color w:val="FF0000"/>
        </w:rPr>
        <w:t xml:space="preserve"> </w:t>
      </w:r>
      <w:r w:rsidRPr="009779BC">
        <w:rPr>
          <w:rFonts w:ascii="Times New Roman" w:hAnsi="Times New Roman"/>
        </w:rPr>
        <w:t>por el coste económico</w:t>
      </w:r>
      <w:r w:rsidR="00092169" w:rsidRPr="009779BC">
        <w:rPr>
          <w:rFonts w:ascii="Times New Roman" w:hAnsi="Times New Roman"/>
        </w:rPr>
        <w:t xml:space="preserve"> del material</w:t>
      </w:r>
      <w:r w:rsidR="00F22BF0">
        <w:rPr>
          <w:rFonts w:ascii="Times New Roman" w:hAnsi="Times New Roman"/>
        </w:rPr>
        <w:t xml:space="preserve">, </w:t>
      </w:r>
      <w:r w:rsidR="00F22BF0">
        <w:rPr>
          <w:rFonts w:ascii="Times New Roman" w:hAnsi="Times New Roman"/>
          <w:color w:val="FF0000"/>
        </w:rPr>
        <w:t xml:space="preserve"> </w:t>
      </w:r>
      <w:r w:rsidR="00F22BF0" w:rsidRPr="00B32BB7">
        <w:rPr>
          <w:rFonts w:ascii="Times New Roman" w:hAnsi="Times New Roman"/>
        </w:rPr>
        <w:t xml:space="preserve">bien </w:t>
      </w:r>
      <w:bookmarkStart w:id="0" w:name="_GoBack"/>
      <w:bookmarkEnd w:id="0"/>
      <w:r w:rsidRPr="009779BC">
        <w:rPr>
          <w:rFonts w:ascii="Times New Roman" w:hAnsi="Times New Roman"/>
        </w:rPr>
        <w:t xml:space="preserve">por las medidas de seguridad necesarias. </w:t>
      </w:r>
    </w:p>
    <w:p w:rsidR="0008598A"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lastRenderedPageBreak/>
        <w:t xml:space="preserve">El análisis de la situación </w:t>
      </w:r>
      <w:r w:rsidR="006841C5">
        <w:rPr>
          <w:rFonts w:ascii="Times New Roman" w:hAnsi="Times New Roman"/>
        </w:rPr>
        <w:t>de partida en estos cursos de laboratorio</w:t>
      </w:r>
      <w:r w:rsidRPr="009779BC">
        <w:rPr>
          <w:rFonts w:ascii="Times New Roman" w:hAnsi="Times New Roman"/>
        </w:rPr>
        <w:t xml:space="preserve"> y </w:t>
      </w:r>
      <w:r w:rsidR="006841C5">
        <w:rPr>
          <w:rFonts w:ascii="Times New Roman" w:hAnsi="Times New Roman"/>
        </w:rPr>
        <w:t xml:space="preserve">la </w:t>
      </w:r>
      <w:r w:rsidRPr="009779BC">
        <w:rPr>
          <w:rFonts w:ascii="Times New Roman" w:hAnsi="Times New Roman"/>
        </w:rPr>
        <w:t>posterior mejora de las prácticas es a</w:t>
      </w:r>
      <w:r w:rsidR="0082442E">
        <w:rPr>
          <w:rFonts w:ascii="Times New Roman" w:hAnsi="Times New Roman"/>
        </w:rPr>
        <w:t>bordado mayoritariamente en la  bibliografía</w:t>
      </w:r>
      <w:r w:rsidRPr="009779BC">
        <w:rPr>
          <w:rFonts w:ascii="Times New Roman" w:hAnsi="Times New Roman"/>
        </w:rPr>
        <w:t xml:space="preserve"> de investigación e innovación educativa mediante tres acciones: una de ellas la constituyen las opiniones de profesorado y alumnado acerca de la materia y las posibilidades de mejora, otra es la mejora de los tipos de guiones utilizados y actividades de evaluación, y la tercera es el estudio de la gestión de las actividades de aula.</w:t>
      </w:r>
      <w:r w:rsidR="00A26620" w:rsidRPr="00A26620">
        <w:rPr>
          <w:rFonts w:ascii="Times New Roman" w:hAnsi="Times New Roman"/>
        </w:rPr>
        <w:t xml:space="preserve"> </w:t>
      </w:r>
      <w:r w:rsidR="006841C5">
        <w:rPr>
          <w:rFonts w:ascii="Times New Roman" w:hAnsi="Times New Roman"/>
        </w:rPr>
        <w:t xml:space="preserve">En este trabajo </w:t>
      </w:r>
      <w:r w:rsidR="00A26620" w:rsidRPr="009779BC">
        <w:rPr>
          <w:rFonts w:ascii="Times New Roman" w:hAnsi="Times New Roman"/>
        </w:rPr>
        <w:t xml:space="preserve"> </w:t>
      </w:r>
      <w:r w:rsidR="00A26620">
        <w:rPr>
          <w:rFonts w:ascii="Times New Roman" w:hAnsi="Times New Roman"/>
        </w:rPr>
        <w:t>desarrollamos</w:t>
      </w:r>
      <w:r w:rsidR="00A26620" w:rsidRPr="009779BC">
        <w:rPr>
          <w:rFonts w:ascii="Times New Roman" w:hAnsi="Times New Roman"/>
        </w:rPr>
        <w:t xml:space="preserve"> la primera </w:t>
      </w:r>
      <w:r w:rsidR="00A26620">
        <w:rPr>
          <w:rFonts w:ascii="Times New Roman" w:hAnsi="Times New Roman"/>
        </w:rPr>
        <w:t xml:space="preserve">principalmente, </w:t>
      </w:r>
      <w:r w:rsidR="00A26620" w:rsidRPr="009779BC">
        <w:rPr>
          <w:rFonts w:ascii="Times New Roman" w:hAnsi="Times New Roman"/>
        </w:rPr>
        <w:t xml:space="preserve">y </w:t>
      </w:r>
      <w:r w:rsidR="00A26620">
        <w:rPr>
          <w:rFonts w:ascii="Times New Roman" w:hAnsi="Times New Roman"/>
        </w:rPr>
        <w:t xml:space="preserve">en cierta medida la </w:t>
      </w:r>
      <w:r w:rsidR="00A26620" w:rsidRPr="009779BC">
        <w:rPr>
          <w:rFonts w:ascii="Times New Roman" w:hAnsi="Times New Roman"/>
        </w:rPr>
        <w:t xml:space="preserve"> tercera</w:t>
      </w:r>
      <w:r w:rsidR="00A26620">
        <w:rPr>
          <w:rFonts w:ascii="Times New Roman" w:hAnsi="Times New Roman"/>
        </w:rPr>
        <w:t>, si bien nuestros datos se refieren mayoritariamente a la primera.</w:t>
      </w:r>
      <w:r w:rsidRPr="009779BC">
        <w:rPr>
          <w:rFonts w:ascii="Times New Roman" w:hAnsi="Times New Roman"/>
        </w:rPr>
        <w:t xml:space="preserve"> </w:t>
      </w:r>
    </w:p>
    <w:p w:rsidR="00E55F84" w:rsidRDefault="00A26620" w:rsidP="00E77C8D">
      <w:pPr>
        <w:spacing w:before="100" w:beforeAutospacing="1" w:after="100" w:afterAutospacing="1" w:line="240" w:lineRule="auto"/>
        <w:ind w:firstLine="567"/>
        <w:jc w:val="both"/>
        <w:rPr>
          <w:rFonts w:ascii="Times New Roman" w:hAnsi="Times New Roman"/>
        </w:rPr>
      </w:pPr>
      <w:r>
        <w:rPr>
          <w:rFonts w:ascii="Times New Roman" w:hAnsi="Times New Roman"/>
        </w:rPr>
        <w:t>Las</w:t>
      </w:r>
      <w:r w:rsidR="00E55F84">
        <w:rPr>
          <w:rFonts w:ascii="Times New Roman" w:hAnsi="Times New Roman"/>
        </w:rPr>
        <w:t xml:space="preserve"> hipótesis de investigación </w:t>
      </w:r>
      <w:r w:rsidR="00A53543">
        <w:rPr>
          <w:rFonts w:ascii="Times New Roman" w:hAnsi="Times New Roman"/>
        </w:rPr>
        <w:t xml:space="preserve">en nuestro trabajo </w:t>
      </w:r>
      <w:r>
        <w:rPr>
          <w:rFonts w:ascii="Times New Roman" w:hAnsi="Times New Roman"/>
        </w:rPr>
        <w:t>son</w:t>
      </w:r>
      <w:r w:rsidR="00E55F84">
        <w:rPr>
          <w:rFonts w:ascii="Times New Roman" w:hAnsi="Times New Roman"/>
        </w:rPr>
        <w:t>:</w:t>
      </w:r>
    </w:p>
    <w:p w:rsidR="00A26620" w:rsidRPr="00A26620" w:rsidRDefault="00A26620" w:rsidP="00A26620">
      <w:pPr>
        <w:pStyle w:val="Prrafodelista"/>
        <w:numPr>
          <w:ilvl w:val="0"/>
          <w:numId w:val="6"/>
        </w:numPr>
        <w:spacing w:before="100" w:beforeAutospacing="1" w:after="100" w:afterAutospacing="1" w:line="240" w:lineRule="auto"/>
        <w:jc w:val="both"/>
        <w:rPr>
          <w:rFonts w:ascii="Times New Roman" w:hAnsi="Times New Roman"/>
        </w:rPr>
      </w:pPr>
      <w:r>
        <w:rPr>
          <w:rFonts w:ascii="Times New Roman" w:hAnsi="Times New Roman"/>
        </w:rPr>
        <w:t xml:space="preserve">La combinación adecuada de experimentos manuales/virtuales en un curso de laboratorio de química general debe ser tal que permita </w:t>
      </w:r>
      <w:r w:rsidR="00A05653">
        <w:rPr>
          <w:rFonts w:ascii="Times New Roman" w:hAnsi="Times New Roman"/>
        </w:rPr>
        <w:t xml:space="preserve">a los alumnos </w:t>
      </w:r>
      <w:r>
        <w:rPr>
          <w:rFonts w:ascii="Times New Roman" w:hAnsi="Times New Roman"/>
        </w:rPr>
        <w:t>adquirir las habilidades psicomotoras</w:t>
      </w:r>
      <w:r w:rsidR="00A05653">
        <w:rPr>
          <w:rFonts w:ascii="Times New Roman" w:hAnsi="Times New Roman"/>
        </w:rPr>
        <w:t xml:space="preserve"> y analíticas </w:t>
      </w:r>
      <w:r>
        <w:rPr>
          <w:rFonts w:ascii="Times New Roman" w:hAnsi="Times New Roman"/>
        </w:rPr>
        <w:t>básicas y les posibilite una visión completa del trabajo científico.</w:t>
      </w:r>
    </w:p>
    <w:p w:rsidR="00E55F84" w:rsidRDefault="00E55F84" w:rsidP="00A26620">
      <w:pPr>
        <w:pStyle w:val="Prrafodelista"/>
        <w:numPr>
          <w:ilvl w:val="0"/>
          <w:numId w:val="6"/>
        </w:numPr>
        <w:spacing w:before="100" w:beforeAutospacing="1" w:after="100" w:afterAutospacing="1" w:line="240" w:lineRule="auto"/>
        <w:jc w:val="both"/>
        <w:rPr>
          <w:rFonts w:ascii="Times New Roman" w:hAnsi="Times New Roman"/>
        </w:rPr>
      </w:pPr>
      <w:r w:rsidRPr="00A26620">
        <w:rPr>
          <w:rFonts w:ascii="Times New Roman" w:hAnsi="Times New Roman"/>
        </w:rPr>
        <w:t xml:space="preserve">Con </w:t>
      </w:r>
      <w:r w:rsidR="00A26620" w:rsidRPr="00A26620">
        <w:rPr>
          <w:rFonts w:ascii="Times New Roman" w:hAnsi="Times New Roman"/>
        </w:rPr>
        <w:t>la utilización de simulaciones en el curso Laboratorio de Química combinadas con las prácticas manuales mejoraremos la percepción de los alumnos de este curso, actuando positivamente sobre su dominio afectivo.</w:t>
      </w:r>
    </w:p>
    <w:p w:rsidR="00E22218" w:rsidRPr="00A26620" w:rsidRDefault="00E22218" w:rsidP="00E22218">
      <w:pPr>
        <w:pStyle w:val="Prrafodelista"/>
        <w:numPr>
          <w:ilvl w:val="0"/>
          <w:numId w:val="6"/>
        </w:numPr>
        <w:spacing w:before="100" w:beforeAutospacing="1" w:after="100" w:afterAutospacing="1" w:line="240" w:lineRule="auto"/>
        <w:jc w:val="both"/>
        <w:rPr>
          <w:rFonts w:ascii="Times New Roman" w:hAnsi="Times New Roman"/>
        </w:rPr>
      </w:pPr>
      <w:r>
        <w:rPr>
          <w:rFonts w:ascii="Times New Roman" w:hAnsi="Times New Roman"/>
        </w:rPr>
        <w:t>La mejora de su motivación conllevará una mejora de su rendimiento académico.</w:t>
      </w:r>
    </w:p>
    <w:p w:rsidR="00E22218" w:rsidRDefault="00E22218" w:rsidP="00E22218">
      <w:pPr>
        <w:pStyle w:val="Prrafodelista"/>
        <w:spacing w:before="100" w:beforeAutospacing="1" w:after="100" w:afterAutospacing="1" w:line="240" w:lineRule="auto"/>
        <w:ind w:left="1362"/>
        <w:jc w:val="both"/>
        <w:rPr>
          <w:rFonts w:ascii="Times New Roman" w:hAnsi="Times New Roman"/>
        </w:rPr>
      </w:pPr>
    </w:p>
    <w:p w:rsidR="00E22218" w:rsidRPr="00E77C8D" w:rsidRDefault="00E22218" w:rsidP="00E22218">
      <w:pPr>
        <w:jc w:val="both"/>
        <w:rPr>
          <w:rFonts w:ascii="Times New Roman" w:hAnsi="Times New Roman"/>
          <w:b/>
          <w:i/>
        </w:rPr>
      </w:pPr>
      <w:r>
        <w:rPr>
          <w:rFonts w:ascii="Times New Roman" w:hAnsi="Times New Roman"/>
          <w:b/>
          <w:i/>
        </w:rPr>
        <w:t>3</w:t>
      </w:r>
      <w:r w:rsidRPr="00E77C8D">
        <w:rPr>
          <w:rFonts w:ascii="Times New Roman" w:hAnsi="Times New Roman"/>
          <w:b/>
          <w:i/>
        </w:rPr>
        <w:t xml:space="preserve">. Metodología. </w:t>
      </w:r>
    </w:p>
    <w:p w:rsidR="00FF3DB7" w:rsidRPr="009779BC" w:rsidRDefault="00FF3DB7" w:rsidP="00FF3DB7">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Este trabajo se basa en el método de la investigación-acción</w:t>
      </w:r>
      <w:r w:rsidR="00DA1737">
        <w:rPr>
          <w:rFonts w:ascii="Times New Roman" w:hAnsi="Times New Roman"/>
        </w:rPr>
        <w:t>:</w:t>
      </w:r>
      <w:r w:rsidRPr="009779BC">
        <w:rPr>
          <w:rFonts w:ascii="Times New Roman" w:hAnsi="Times New Roman"/>
        </w:rPr>
        <w:t xml:space="preserve"> partiendo del análisis de la situación inicial</w:t>
      </w:r>
      <w:r>
        <w:rPr>
          <w:rFonts w:ascii="Times New Roman" w:hAnsi="Times New Roman"/>
        </w:rPr>
        <w:t xml:space="preserve"> realizado por los docentes que</w:t>
      </w:r>
      <w:r w:rsidR="00365B32" w:rsidRPr="00365B32">
        <w:rPr>
          <w:rFonts w:ascii="Times New Roman" w:hAnsi="Times New Roman"/>
        </w:rPr>
        <w:t xml:space="preserve"> </w:t>
      </w:r>
      <w:r w:rsidR="00365B32" w:rsidRPr="009779BC">
        <w:rPr>
          <w:rFonts w:ascii="Times New Roman" w:hAnsi="Times New Roman"/>
        </w:rPr>
        <w:t xml:space="preserve">son profesores cualificados y con experiencia </w:t>
      </w:r>
      <w:r w:rsidR="00365B32">
        <w:rPr>
          <w:rFonts w:ascii="Times New Roman" w:hAnsi="Times New Roman"/>
        </w:rPr>
        <w:t>en</w:t>
      </w:r>
      <w:r w:rsidR="00365B32" w:rsidRPr="009779BC">
        <w:rPr>
          <w:rFonts w:ascii="Times New Roman" w:hAnsi="Times New Roman"/>
        </w:rPr>
        <w:t xml:space="preserve"> impart</w:t>
      </w:r>
      <w:r w:rsidR="00365B32">
        <w:rPr>
          <w:rFonts w:ascii="Times New Roman" w:hAnsi="Times New Roman"/>
        </w:rPr>
        <w:t>ir esos laboratorios</w:t>
      </w:r>
      <w:r w:rsidR="00A05653">
        <w:rPr>
          <w:rFonts w:ascii="Times New Roman" w:hAnsi="Times New Roman"/>
        </w:rPr>
        <w:t xml:space="preserve">, es dirigido por ellos puesto que </w:t>
      </w:r>
      <w:r w:rsidR="00365B32">
        <w:rPr>
          <w:rFonts w:ascii="Times New Roman" w:hAnsi="Times New Roman"/>
        </w:rPr>
        <w:t>a la vez son los investigadores. P</w:t>
      </w:r>
      <w:r>
        <w:rPr>
          <w:rFonts w:ascii="Times New Roman" w:hAnsi="Times New Roman"/>
        </w:rPr>
        <w:t>or ello van</w:t>
      </w:r>
      <w:r w:rsidRPr="009779BC">
        <w:rPr>
          <w:rFonts w:ascii="Times New Roman" w:hAnsi="Times New Roman"/>
        </w:rPr>
        <w:t xml:space="preserve"> proponiendo cambios</w:t>
      </w:r>
      <w:r>
        <w:rPr>
          <w:rFonts w:ascii="Times New Roman" w:hAnsi="Times New Roman"/>
        </w:rPr>
        <w:t xml:space="preserve"> </w:t>
      </w:r>
      <w:r w:rsidR="00365B32">
        <w:rPr>
          <w:rFonts w:ascii="Times New Roman" w:hAnsi="Times New Roman"/>
        </w:rPr>
        <w:t>a lo largo de los cursos tras</w:t>
      </w:r>
      <w:r>
        <w:rPr>
          <w:rFonts w:ascii="Times New Roman" w:hAnsi="Times New Roman"/>
        </w:rPr>
        <w:t xml:space="preserve"> </w:t>
      </w:r>
      <w:r w:rsidRPr="009779BC">
        <w:rPr>
          <w:rFonts w:ascii="Times New Roman" w:hAnsi="Times New Roman"/>
        </w:rPr>
        <w:t xml:space="preserve">el consiguiente proceso de reflexión. Estos cambios </w:t>
      </w:r>
      <w:r>
        <w:rPr>
          <w:rFonts w:ascii="Times New Roman" w:hAnsi="Times New Roman"/>
        </w:rPr>
        <w:t>se llevan a cabo</w:t>
      </w:r>
      <w:r w:rsidRPr="009779BC">
        <w:rPr>
          <w:rFonts w:ascii="Times New Roman" w:hAnsi="Times New Roman"/>
        </w:rPr>
        <w:t xml:space="preserve"> en el aula y se analiza la nueva situación</w:t>
      </w:r>
      <w:r w:rsidR="00DA1737">
        <w:rPr>
          <w:rFonts w:ascii="Times New Roman" w:hAnsi="Times New Roman"/>
        </w:rPr>
        <w:t xml:space="preserve"> mediante encuestas en las que </w:t>
      </w:r>
      <w:r w:rsidRPr="009779BC">
        <w:rPr>
          <w:rFonts w:ascii="Times New Roman" w:hAnsi="Times New Roman"/>
        </w:rPr>
        <w:t>se reco</w:t>
      </w:r>
      <w:r>
        <w:rPr>
          <w:rFonts w:ascii="Times New Roman" w:hAnsi="Times New Roman"/>
        </w:rPr>
        <w:t>ge la percepción de los alumnos. S</w:t>
      </w:r>
      <w:r w:rsidRPr="009779BC">
        <w:rPr>
          <w:rFonts w:ascii="Times New Roman" w:hAnsi="Times New Roman"/>
        </w:rPr>
        <w:t xml:space="preserve">e pretende seguir repitiendo el ciclo </w:t>
      </w:r>
      <w:r>
        <w:rPr>
          <w:rFonts w:ascii="Times New Roman" w:hAnsi="Times New Roman"/>
        </w:rPr>
        <w:t xml:space="preserve">de revisiones </w:t>
      </w:r>
      <w:r w:rsidRPr="009779BC">
        <w:rPr>
          <w:rFonts w:ascii="Times New Roman" w:hAnsi="Times New Roman"/>
        </w:rPr>
        <w:t>hasta</w:t>
      </w:r>
      <w:r>
        <w:rPr>
          <w:rFonts w:ascii="Times New Roman" w:hAnsi="Times New Roman"/>
        </w:rPr>
        <w:t xml:space="preserve"> conseguir una situación óptima</w:t>
      </w:r>
      <w:r w:rsidRPr="009779BC">
        <w:rPr>
          <w:rFonts w:ascii="Times New Roman" w:hAnsi="Times New Roman"/>
        </w:rPr>
        <w:t xml:space="preserve">.   </w:t>
      </w:r>
    </w:p>
    <w:p w:rsidR="00E22218" w:rsidRDefault="00E22218" w:rsidP="00E22218">
      <w:pPr>
        <w:spacing w:before="100" w:beforeAutospacing="1" w:after="100" w:afterAutospacing="1" w:line="240" w:lineRule="auto"/>
        <w:ind w:firstLine="567"/>
        <w:jc w:val="both"/>
        <w:rPr>
          <w:rFonts w:ascii="Times New Roman" w:hAnsi="Times New Roman"/>
        </w:rPr>
      </w:pPr>
      <w:r>
        <w:rPr>
          <w:rFonts w:ascii="Times New Roman" w:hAnsi="Times New Roman"/>
        </w:rPr>
        <w:t>El objetivo del trabajo es dual y consiste, por un lado en encontrar un diseño adecuado del curso de laboratorio que combine experimentos manuales y virtuales para  que nuestros alumnos adquieran las habilidades básicas esperadas en un estudiante de un curso de química general, y por otro, que esto contribuya a mejorar su motivación en estas prácticas de química</w:t>
      </w:r>
      <w:r w:rsidR="00A05653">
        <w:rPr>
          <w:rFonts w:ascii="Times New Roman" w:hAnsi="Times New Roman"/>
        </w:rPr>
        <w:t>, y posibleme</w:t>
      </w:r>
      <w:r w:rsidR="00A53543">
        <w:rPr>
          <w:rFonts w:ascii="Times New Roman" w:hAnsi="Times New Roman"/>
        </w:rPr>
        <w:t>n</w:t>
      </w:r>
      <w:r w:rsidR="00A05653">
        <w:rPr>
          <w:rFonts w:ascii="Times New Roman" w:hAnsi="Times New Roman"/>
        </w:rPr>
        <w:t>te, su rendimiento</w:t>
      </w:r>
      <w:r>
        <w:rPr>
          <w:rFonts w:ascii="Times New Roman" w:hAnsi="Times New Roman"/>
        </w:rPr>
        <w:t>.</w:t>
      </w:r>
    </w:p>
    <w:p w:rsidR="00FF3DB7" w:rsidRDefault="00FF3DB7" w:rsidP="00E22218">
      <w:pPr>
        <w:spacing w:before="100" w:beforeAutospacing="1" w:after="100" w:afterAutospacing="1" w:line="240" w:lineRule="auto"/>
        <w:ind w:firstLine="567"/>
        <w:jc w:val="both"/>
        <w:rPr>
          <w:rFonts w:ascii="Times New Roman" w:hAnsi="Times New Roman"/>
        </w:rPr>
      </w:pPr>
      <w:r>
        <w:rPr>
          <w:rFonts w:ascii="Times New Roman" w:hAnsi="Times New Roman"/>
        </w:rPr>
        <w:t>L</w:t>
      </w:r>
      <w:r w:rsidRPr="009779BC">
        <w:rPr>
          <w:rFonts w:ascii="Times New Roman" w:hAnsi="Times New Roman"/>
        </w:rPr>
        <w:t xml:space="preserve">a muestra está compuesta por </w:t>
      </w:r>
      <w:r w:rsidR="0073215A">
        <w:rPr>
          <w:rFonts w:ascii="Times New Roman" w:hAnsi="Times New Roman"/>
        </w:rPr>
        <w:t>5</w:t>
      </w:r>
      <w:r>
        <w:rPr>
          <w:rFonts w:ascii="Times New Roman" w:hAnsi="Times New Roman"/>
        </w:rPr>
        <w:t>4</w:t>
      </w:r>
      <w:r w:rsidRPr="009779BC">
        <w:rPr>
          <w:rFonts w:ascii="Times New Roman" w:hAnsi="Times New Roman"/>
        </w:rPr>
        <w:t xml:space="preserve"> alumnos </w:t>
      </w:r>
      <w:r>
        <w:rPr>
          <w:rFonts w:ascii="Times New Roman" w:hAnsi="Times New Roman"/>
        </w:rPr>
        <w:t>que son los que han pasado por este curso de laboratorio en el período 2008-2001</w:t>
      </w:r>
      <w:r w:rsidR="0073215A">
        <w:rPr>
          <w:rFonts w:ascii="Times New Roman" w:hAnsi="Times New Roman"/>
        </w:rPr>
        <w:t>3</w:t>
      </w:r>
      <w:r>
        <w:rPr>
          <w:rFonts w:ascii="Times New Roman" w:hAnsi="Times New Roman"/>
        </w:rPr>
        <w:t xml:space="preserve">. Se analiza la composición de esta muestra </w:t>
      </w:r>
      <w:r w:rsidRPr="009779BC">
        <w:rPr>
          <w:rFonts w:ascii="Times New Roman" w:hAnsi="Times New Roman"/>
        </w:rPr>
        <w:t>atendiendo al porcentaje de alumnos de carreras de ciencias, ya sean de la salud o ingenierías, así como la distribución de las notas en el laboratorio de química</w:t>
      </w:r>
      <w:r>
        <w:rPr>
          <w:rFonts w:ascii="Times New Roman" w:hAnsi="Times New Roman"/>
        </w:rPr>
        <w:t>.</w:t>
      </w:r>
    </w:p>
    <w:p w:rsidR="00FF3DB7" w:rsidRDefault="00FF3DB7" w:rsidP="00E22218">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El grupo de alumnos que no tienen simulaciones en el curso de laboratorio constituye nuestro grupo “control” </w:t>
      </w:r>
      <w:r w:rsidR="00A05653">
        <w:rPr>
          <w:rFonts w:ascii="Times New Roman" w:hAnsi="Times New Roman"/>
        </w:rPr>
        <w:t xml:space="preserve">(GC) </w:t>
      </w:r>
      <w:r>
        <w:rPr>
          <w:rFonts w:ascii="Times New Roman" w:hAnsi="Times New Roman"/>
        </w:rPr>
        <w:t xml:space="preserve">y corresponde a los años 2008 </w:t>
      </w:r>
      <w:r w:rsidR="0073215A">
        <w:rPr>
          <w:rFonts w:ascii="Times New Roman" w:hAnsi="Times New Roman"/>
        </w:rPr>
        <w:t>y</w:t>
      </w:r>
      <w:r>
        <w:rPr>
          <w:rFonts w:ascii="Times New Roman" w:hAnsi="Times New Roman"/>
        </w:rPr>
        <w:t xml:space="preserve"> 20</w:t>
      </w:r>
      <w:r w:rsidR="0073215A">
        <w:rPr>
          <w:rFonts w:ascii="Times New Roman" w:hAnsi="Times New Roman"/>
        </w:rPr>
        <w:t>09</w:t>
      </w:r>
      <w:r>
        <w:rPr>
          <w:rFonts w:ascii="Times New Roman" w:hAnsi="Times New Roman"/>
        </w:rPr>
        <w:t xml:space="preserve"> (2</w:t>
      </w:r>
      <w:r w:rsidR="0073215A">
        <w:rPr>
          <w:rFonts w:ascii="Times New Roman" w:hAnsi="Times New Roman"/>
        </w:rPr>
        <w:t>4</w:t>
      </w:r>
      <w:r>
        <w:rPr>
          <w:rFonts w:ascii="Times New Roman" w:hAnsi="Times New Roman"/>
        </w:rPr>
        <w:t xml:space="preserve"> alumnos) y el grupo que  llamar</w:t>
      </w:r>
      <w:r w:rsidR="00A05653">
        <w:rPr>
          <w:rFonts w:ascii="Times New Roman" w:hAnsi="Times New Roman"/>
        </w:rPr>
        <w:t>e</w:t>
      </w:r>
      <w:r>
        <w:rPr>
          <w:rFonts w:ascii="Times New Roman" w:hAnsi="Times New Roman"/>
        </w:rPr>
        <w:t xml:space="preserve">mos </w:t>
      </w:r>
      <w:r w:rsidR="00326592">
        <w:rPr>
          <w:rFonts w:ascii="Times New Roman" w:hAnsi="Times New Roman"/>
        </w:rPr>
        <w:t>“</w:t>
      </w:r>
      <w:r>
        <w:rPr>
          <w:rFonts w:ascii="Times New Roman" w:hAnsi="Times New Roman"/>
        </w:rPr>
        <w:t>experimental</w:t>
      </w:r>
      <w:r w:rsidR="00326592">
        <w:rPr>
          <w:rFonts w:ascii="Times New Roman" w:hAnsi="Times New Roman"/>
        </w:rPr>
        <w:t>”</w:t>
      </w:r>
      <w:r w:rsidR="00A05653">
        <w:rPr>
          <w:rFonts w:ascii="Times New Roman" w:hAnsi="Times New Roman"/>
        </w:rPr>
        <w:t xml:space="preserve"> (GE)</w:t>
      </w:r>
      <w:r>
        <w:rPr>
          <w:rFonts w:ascii="Times New Roman" w:hAnsi="Times New Roman"/>
        </w:rPr>
        <w:t xml:space="preserve"> lo constituyen lo</w:t>
      </w:r>
      <w:r w:rsidR="00326592">
        <w:rPr>
          <w:rFonts w:ascii="Times New Roman" w:hAnsi="Times New Roman"/>
        </w:rPr>
        <w:t>s alumnos que ya han tomado el curso con la nueva combinación de experimentos manuales/virtuales, y corresponden a los años 2010 a 201</w:t>
      </w:r>
      <w:r w:rsidR="0073215A">
        <w:rPr>
          <w:rFonts w:ascii="Times New Roman" w:hAnsi="Times New Roman"/>
        </w:rPr>
        <w:t>3</w:t>
      </w:r>
      <w:r w:rsidR="00DA1737">
        <w:rPr>
          <w:rFonts w:ascii="Times New Roman" w:hAnsi="Times New Roman"/>
        </w:rPr>
        <w:t xml:space="preserve"> </w:t>
      </w:r>
      <w:r w:rsidR="00326592">
        <w:rPr>
          <w:rFonts w:ascii="Times New Roman" w:hAnsi="Times New Roman"/>
        </w:rPr>
        <w:t>(</w:t>
      </w:r>
      <w:r w:rsidR="0073215A">
        <w:rPr>
          <w:rFonts w:ascii="Times New Roman" w:hAnsi="Times New Roman"/>
        </w:rPr>
        <w:t>30</w:t>
      </w:r>
      <w:r w:rsidR="00326592">
        <w:rPr>
          <w:rFonts w:ascii="Times New Roman" w:hAnsi="Times New Roman"/>
        </w:rPr>
        <w:t xml:space="preserve"> alumnos).</w:t>
      </w:r>
    </w:p>
    <w:p w:rsidR="0073215A" w:rsidRDefault="0073215A" w:rsidP="0073215A">
      <w:pPr>
        <w:spacing w:before="100" w:beforeAutospacing="1" w:after="100" w:afterAutospacing="1" w:line="240" w:lineRule="auto"/>
        <w:ind w:firstLine="567"/>
        <w:jc w:val="both"/>
        <w:rPr>
          <w:rFonts w:ascii="Times New Roman" w:hAnsi="Times New Roman"/>
        </w:rPr>
      </w:pPr>
      <w:r>
        <w:rPr>
          <w:rFonts w:ascii="Times New Roman" w:hAnsi="Times New Roman"/>
        </w:rPr>
        <w:t>El diseño del curso y combinación de experimentos manuales y virtuales se determina en función de las habilidades que el syllabus del curso recoge para nuestros alumnos, que son:</w:t>
      </w:r>
      <w:r w:rsidR="00A53543">
        <w:rPr>
          <w:rFonts w:ascii="Times New Roman" w:hAnsi="Times New Roman"/>
        </w:rPr>
        <w:t xml:space="preserve"> manejo y elección de aparatos y utensilios adecuados para realizar medidas de masa, medidas de volumen, preparación de disoluciones, diluciones, </w:t>
      </w:r>
      <w:proofErr w:type="gramStart"/>
      <w:r w:rsidR="00A53543">
        <w:rPr>
          <w:rFonts w:ascii="Times New Roman" w:hAnsi="Times New Roman"/>
        </w:rPr>
        <w:t xml:space="preserve">titulaciones </w:t>
      </w:r>
      <w:r w:rsidR="00DA1737">
        <w:rPr>
          <w:rFonts w:ascii="Times New Roman" w:hAnsi="Times New Roman"/>
        </w:rPr>
        <w:t>,</w:t>
      </w:r>
      <w:proofErr w:type="gramEnd"/>
      <w:r w:rsidR="00A53543">
        <w:rPr>
          <w:rFonts w:ascii="Times New Roman" w:hAnsi="Times New Roman"/>
        </w:rPr>
        <w:t xml:space="preserve"> cálculos de masa y volumétricos de concentraciones, así como</w:t>
      </w:r>
      <w:r w:rsidR="00366B0C">
        <w:rPr>
          <w:rFonts w:ascii="Times New Roman" w:hAnsi="Times New Roman"/>
        </w:rPr>
        <w:t xml:space="preserve"> calor de reacción. </w:t>
      </w:r>
      <w:r w:rsidRPr="009779BC">
        <w:rPr>
          <w:rFonts w:ascii="Times New Roman" w:hAnsi="Times New Roman"/>
        </w:rPr>
        <w:t>P</w:t>
      </w:r>
      <w:r>
        <w:rPr>
          <w:rFonts w:ascii="Times New Roman" w:hAnsi="Times New Roman"/>
        </w:rPr>
        <w:t>or</w:t>
      </w:r>
      <w:r w:rsidRPr="009779BC">
        <w:rPr>
          <w:rFonts w:ascii="Times New Roman" w:hAnsi="Times New Roman"/>
        </w:rPr>
        <w:t xml:space="preserve"> </w:t>
      </w:r>
      <w:r>
        <w:rPr>
          <w:rFonts w:ascii="Times New Roman" w:hAnsi="Times New Roman"/>
        </w:rPr>
        <w:t>ello se decide que realicen de manera manual aquellos experimentos con los que los estudiantes adquier</w:t>
      </w:r>
      <w:r w:rsidR="00A05653">
        <w:rPr>
          <w:rFonts w:ascii="Times New Roman" w:hAnsi="Times New Roman"/>
        </w:rPr>
        <w:t>e</w:t>
      </w:r>
      <w:r>
        <w:rPr>
          <w:rFonts w:ascii="Times New Roman" w:hAnsi="Times New Roman"/>
        </w:rPr>
        <w:t xml:space="preserve">n las habilidades </w:t>
      </w:r>
      <w:r>
        <w:rPr>
          <w:rFonts w:ascii="Times New Roman" w:hAnsi="Times New Roman"/>
        </w:rPr>
        <w:lastRenderedPageBreak/>
        <w:t>psicomotoras básicas de las nombradas anteriormente, y mediante simulaciones aquellas que no añaden más habilidades manuales y sin embargo les permiten centrarse en el análisis cuantitativo posterior de los datos.</w:t>
      </w:r>
      <w:r w:rsidRPr="00326592">
        <w:rPr>
          <w:rFonts w:ascii="Times New Roman" w:hAnsi="Times New Roman"/>
        </w:rPr>
        <w:t xml:space="preserve"> </w:t>
      </w:r>
    </w:p>
    <w:p w:rsidR="005E6D6F" w:rsidRDefault="0073215A" w:rsidP="005E6D6F">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Para elegir las simulaciones a emplear, </w:t>
      </w:r>
      <w:r w:rsidRPr="009779BC">
        <w:rPr>
          <w:rFonts w:ascii="Times New Roman" w:hAnsi="Times New Roman"/>
        </w:rPr>
        <w:t xml:space="preserve">se </w:t>
      </w:r>
      <w:r>
        <w:rPr>
          <w:rFonts w:ascii="Times New Roman" w:hAnsi="Times New Roman"/>
        </w:rPr>
        <w:t xml:space="preserve">han </w:t>
      </w:r>
      <w:r w:rsidRPr="009779BC">
        <w:rPr>
          <w:rFonts w:ascii="Times New Roman" w:hAnsi="Times New Roman"/>
        </w:rPr>
        <w:t>realiza</w:t>
      </w:r>
      <w:r>
        <w:rPr>
          <w:rFonts w:ascii="Times New Roman" w:hAnsi="Times New Roman"/>
        </w:rPr>
        <w:t>do</w:t>
      </w:r>
      <w:r w:rsidRPr="009779BC">
        <w:rPr>
          <w:rFonts w:ascii="Times New Roman" w:hAnsi="Times New Roman"/>
        </w:rPr>
        <w:t xml:space="preserve"> búsquedas en internet</w:t>
      </w:r>
      <w:r>
        <w:rPr>
          <w:rFonts w:ascii="Times New Roman" w:hAnsi="Times New Roman"/>
        </w:rPr>
        <w:t>.</w:t>
      </w:r>
      <w:r w:rsidRPr="009779BC">
        <w:rPr>
          <w:rFonts w:ascii="Times New Roman" w:hAnsi="Times New Roman"/>
        </w:rPr>
        <w:t xml:space="preserve"> </w:t>
      </w:r>
      <w:r>
        <w:rPr>
          <w:rFonts w:ascii="Times New Roman" w:hAnsi="Times New Roman"/>
        </w:rPr>
        <w:t>D</w:t>
      </w:r>
      <w:r w:rsidRPr="009779BC">
        <w:rPr>
          <w:rFonts w:ascii="Times New Roman" w:hAnsi="Times New Roman"/>
        </w:rPr>
        <w:t xml:space="preserve">e las encontradas hemos seleccionado dos páginas web por razones pedagógicas: </w:t>
      </w:r>
      <w:proofErr w:type="spellStart"/>
      <w:r w:rsidRPr="009779BC">
        <w:rPr>
          <w:rFonts w:ascii="Times New Roman" w:hAnsi="Times New Roman"/>
          <w:i/>
        </w:rPr>
        <w:t>animationindex</w:t>
      </w:r>
      <w:proofErr w:type="spellEnd"/>
      <w:r w:rsidRPr="009779BC">
        <w:rPr>
          <w:rFonts w:ascii="Times New Roman" w:hAnsi="Times New Roman"/>
        </w:rPr>
        <w:t xml:space="preserve">, de </w:t>
      </w:r>
      <w:r w:rsidRPr="009779BC">
        <w:rPr>
          <w:rFonts w:ascii="Times New Roman" w:hAnsi="Times New Roman"/>
          <w:i/>
        </w:rPr>
        <w:t xml:space="preserve">Iowa </w:t>
      </w:r>
      <w:proofErr w:type="spellStart"/>
      <w:r w:rsidRPr="009779BC">
        <w:rPr>
          <w:rFonts w:ascii="Times New Roman" w:hAnsi="Times New Roman"/>
          <w:i/>
        </w:rPr>
        <w:t>State</w:t>
      </w:r>
      <w:proofErr w:type="spellEnd"/>
      <w:r w:rsidRPr="009779BC">
        <w:rPr>
          <w:rFonts w:ascii="Times New Roman" w:hAnsi="Times New Roman"/>
          <w:i/>
        </w:rPr>
        <w:t xml:space="preserve"> </w:t>
      </w:r>
      <w:proofErr w:type="spellStart"/>
      <w:r w:rsidRPr="009779BC">
        <w:rPr>
          <w:rFonts w:ascii="Times New Roman" w:hAnsi="Times New Roman"/>
          <w:i/>
        </w:rPr>
        <w:t>University</w:t>
      </w:r>
      <w:proofErr w:type="spellEnd"/>
      <w:r w:rsidRPr="009779BC">
        <w:rPr>
          <w:rFonts w:ascii="Times New Roman" w:hAnsi="Times New Roman"/>
        </w:rPr>
        <w:t xml:space="preserve">, y la página de simulaciones interactivas del grupo </w:t>
      </w:r>
      <w:proofErr w:type="spellStart"/>
      <w:r w:rsidRPr="009779BC">
        <w:rPr>
          <w:rFonts w:ascii="Times New Roman" w:hAnsi="Times New Roman"/>
        </w:rPr>
        <w:t>PhET</w:t>
      </w:r>
      <w:proofErr w:type="spellEnd"/>
      <w:r w:rsidRPr="009779BC">
        <w:rPr>
          <w:rFonts w:ascii="Times New Roman" w:hAnsi="Times New Roman"/>
        </w:rPr>
        <w:t xml:space="preserve"> de investigación en didáctica de ciencias en </w:t>
      </w:r>
      <w:proofErr w:type="spellStart"/>
      <w:r w:rsidRPr="009779BC">
        <w:rPr>
          <w:rFonts w:ascii="Times New Roman" w:hAnsi="Times New Roman"/>
          <w:i/>
        </w:rPr>
        <w:t>University</w:t>
      </w:r>
      <w:proofErr w:type="spellEnd"/>
      <w:r w:rsidRPr="009779BC">
        <w:rPr>
          <w:rFonts w:ascii="Times New Roman" w:hAnsi="Times New Roman"/>
          <w:i/>
        </w:rPr>
        <w:t xml:space="preserve"> of Colorado at Boulder</w:t>
      </w:r>
      <w:r w:rsidRPr="009779BC">
        <w:rPr>
          <w:rFonts w:ascii="Times New Roman" w:hAnsi="Times New Roman"/>
        </w:rPr>
        <w:t>.</w:t>
      </w:r>
      <w:r w:rsidR="005E6D6F" w:rsidRPr="005E6D6F">
        <w:rPr>
          <w:rFonts w:ascii="Times New Roman" w:hAnsi="Times New Roman"/>
        </w:rPr>
        <w:t xml:space="preserve"> </w:t>
      </w:r>
      <w:r w:rsidR="005E6D6F">
        <w:rPr>
          <w:rFonts w:ascii="Times New Roman" w:hAnsi="Times New Roman"/>
        </w:rPr>
        <w:t>Finalmente nos hemos quedado con la primera página puesto que las simulaciones que aparecen en la segunda</w:t>
      </w:r>
      <w:r w:rsidR="005E6D6F" w:rsidRPr="009779BC">
        <w:rPr>
          <w:rFonts w:ascii="Times New Roman" w:hAnsi="Times New Roman"/>
        </w:rPr>
        <w:t xml:space="preserve"> no nos han </w:t>
      </w:r>
      <w:r w:rsidR="00A05653">
        <w:rPr>
          <w:rFonts w:ascii="Times New Roman" w:hAnsi="Times New Roman"/>
        </w:rPr>
        <w:t>resultado útiles</w:t>
      </w:r>
      <w:r w:rsidR="005E6D6F" w:rsidRPr="009779BC">
        <w:rPr>
          <w:rFonts w:ascii="Times New Roman" w:hAnsi="Times New Roman"/>
        </w:rPr>
        <w:t xml:space="preserve"> para implementar </w:t>
      </w:r>
      <w:r w:rsidR="00A05653">
        <w:rPr>
          <w:rFonts w:ascii="Times New Roman" w:hAnsi="Times New Roman"/>
        </w:rPr>
        <w:t xml:space="preserve">los </w:t>
      </w:r>
      <w:r w:rsidR="005E6D6F" w:rsidRPr="009779BC">
        <w:rPr>
          <w:rFonts w:ascii="Times New Roman" w:hAnsi="Times New Roman"/>
        </w:rPr>
        <w:t>laboratorios</w:t>
      </w:r>
      <w:r w:rsidR="00A05653">
        <w:rPr>
          <w:rFonts w:ascii="Times New Roman" w:hAnsi="Times New Roman"/>
        </w:rPr>
        <w:t xml:space="preserve"> que incluimos en este curso</w:t>
      </w:r>
      <w:r w:rsidR="005E6D6F" w:rsidRPr="009779BC">
        <w:rPr>
          <w:rFonts w:ascii="Times New Roman" w:hAnsi="Times New Roman"/>
        </w:rPr>
        <w:t xml:space="preserve">. </w:t>
      </w:r>
    </w:p>
    <w:p w:rsidR="0073215A" w:rsidRPr="009779BC" w:rsidRDefault="0073215A" w:rsidP="0073215A">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La valoración de la percepción del laboratorio se mide mediante </w:t>
      </w:r>
      <w:r w:rsidRPr="009779BC">
        <w:rPr>
          <w:rFonts w:ascii="Times New Roman" w:hAnsi="Times New Roman"/>
        </w:rPr>
        <w:t xml:space="preserve">una encuesta </w:t>
      </w:r>
      <w:r>
        <w:rPr>
          <w:rFonts w:ascii="Times New Roman" w:hAnsi="Times New Roman"/>
        </w:rPr>
        <w:t>preparada para la ocasión,</w:t>
      </w:r>
      <w:r w:rsidRPr="009779BC">
        <w:rPr>
          <w:rFonts w:ascii="Times New Roman" w:hAnsi="Times New Roman"/>
        </w:rPr>
        <w:t xml:space="preserve"> que se pasa a los alumnos</w:t>
      </w:r>
      <w:r>
        <w:rPr>
          <w:rFonts w:ascii="Times New Roman" w:hAnsi="Times New Roman"/>
        </w:rPr>
        <w:t xml:space="preserve"> del grupo experimental. La percepción del grupo de control </w:t>
      </w:r>
      <w:r w:rsidR="00A05653">
        <w:rPr>
          <w:rFonts w:ascii="Times New Roman" w:hAnsi="Times New Roman"/>
        </w:rPr>
        <w:t xml:space="preserve">no se recoge con esta encuesta, pero los comentarios que recibíamos al final de cada curso son los que desencadenaron el cambio de diseño del curso que se muestra en este trabajo. </w:t>
      </w:r>
      <w:r>
        <w:rPr>
          <w:rFonts w:ascii="Times New Roman" w:hAnsi="Times New Roman"/>
        </w:rPr>
        <w:t>S</w:t>
      </w:r>
      <w:r w:rsidRPr="009779BC">
        <w:rPr>
          <w:rFonts w:ascii="Times New Roman" w:hAnsi="Times New Roman"/>
        </w:rPr>
        <w:t xml:space="preserve">e analizan </w:t>
      </w:r>
      <w:r w:rsidR="00A05653">
        <w:rPr>
          <w:rFonts w:ascii="Times New Roman" w:hAnsi="Times New Roman"/>
        </w:rPr>
        <w:t>las</w:t>
      </w:r>
      <w:r w:rsidRPr="009779BC">
        <w:rPr>
          <w:rFonts w:ascii="Times New Roman" w:hAnsi="Times New Roman"/>
        </w:rPr>
        <w:t xml:space="preserve"> respuestas en relación a su percepción de la inclusión de simulaciones en el curso y </w:t>
      </w:r>
      <w:r>
        <w:rPr>
          <w:rFonts w:ascii="Times New Roman" w:hAnsi="Times New Roman"/>
        </w:rPr>
        <w:t xml:space="preserve">a </w:t>
      </w:r>
      <w:r w:rsidRPr="009779BC">
        <w:rPr>
          <w:rFonts w:ascii="Times New Roman" w:hAnsi="Times New Roman"/>
        </w:rPr>
        <w:t xml:space="preserve">la influencia </w:t>
      </w:r>
      <w:r>
        <w:rPr>
          <w:rFonts w:ascii="Times New Roman" w:hAnsi="Times New Roman"/>
        </w:rPr>
        <w:t xml:space="preserve">que ellos esperan </w:t>
      </w:r>
      <w:r w:rsidR="00A05653">
        <w:rPr>
          <w:rFonts w:ascii="Times New Roman" w:hAnsi="Times New Roman"/>
        </w:rPr>
        <w:t xml:space="preserve">que estas tengan </w:t>
      </w:r>
      <w:r w:rsidRPr="009779BC">
        <w:rPr>
          <w:rFonts w:ascii="Times New Roman" w:hAnsi="Times New Roman"/>
        </w:rPr>
        <w:t xml:space="preserve">en su aprendizaje. </w:t>
      </w:r>
    </w:p>
    <w:p w:rsidR="0073215A" w:rsidRDefault="0073215A" w:rsidP="0073215A">
      <w:pPr>
        <w:spacing w:before="100" w:beforeAutospacing="1" w:after="100" w:afterAutospacing="1" w:line="240" w:lineRule="auto"/>
        <w:ind w:firstLine="567"/>
        <w:jc w:val="both"/>
        <w:rPr>
          <w:rFonts w:ascii="Times New Roman" w:hAnsi="Times New Roman"/>
        </w:rPr>
      </w:pPr>
      <w:r>
        <w:rPr>
          <w:rFonts w:ascii="Times New Roman" w:hAnsi="Times New Roman"/>
        </w:rPr>
        <w:t>En la bibliografía encontramos que l</w:t>
      </w:r>
      <w:r w:rsidRPr="009779BC">
        <w:rPr>
          <w:rFonts w:ascii="Times New Roman" w:hAnsi="Times New Roman"/>
        </w:rPr>
        <w:t>as encuestas son uno de los métodos frecuentemente utilizados para tener información sobre las opiniones tanto de profesores como de alumnos (</w:t>
      </w:r>
      <w:proofErr w:type="spellStart"/>
      <w:r w:rsidRPr="009779BC">
        <w:rPr>
          <w:rFonts w:ascii="Times New Roman" w:hAnsi="Times New Roman"/>
        </w:rPr>
        <w:t>Insausti</w:t>
      </w:r>
      <w:proofErr w:type="spellEnd"/>
      <w:r w:rsidRPr="009779BC">
        <w:rPr>
          <w:rFonts w:ascii="Times New Roman" w:hAnsi="Times New Roman"/>
        </w:rPr>
        <w:t xml:space="preserve">, 1997; </w:t>
      </w:r>
      <w:proofErr w:type="spellStart"/>
      <w:r w:rsidRPr="009779BC">
        <w:rPr>
          <w:rFonts w:ascii="Times New Roman" w:hAnsi="Times New Roman"/>
        </w:rPr>
        <w:t>Cheung</w:t>
      </w:r>
      <w:proofErr w:type="spellEnd"/>
      <w:r>
        <w:rPr>
          <w:rFonts w:ascii="Times New Roman" w:hAnsi="Times New Roman"/>
        </w:rPr>
        <w:t>,</w:t>
      </w:r>
      <w:r w:rsidRPr="009779BC">
        <w:rPr>
          <w:rFonts w:ascii="Times New Roman" w:hAnsi="Times New Roman"/>
        </w:rPr>
        <w:t xml:space="preserve"> 2008).  Respecto a la gestión del aula, las actividades que llevan a cabo los estudiantes se muestran determinantes en la mejora de su rendimiento en el laboratorio (Tortosa</w:t>
      </w:r>
      <w:r>
        <w:rPr>
          <w:rFonts w:ascii="Times New Roman" w:hAnsi="Times New Roman"/>
        </w:rPr>
        <w:t xml:space="preserve"> y </w:t>
      </w:r>
      <w:proofErr w:type="spellStart"/>
      <w:r>
        <w:rPr>
          <w:rFonts w:ascii="Times New Roman" w:hAnsi="Times New Roman"/>
        </w:rPr>
        <w:t>Gorchs</w:t>
      </w:r>
      <w:proofErr w:type="spellEnd"/>
      <w:r w:rsidRPr="009779BC">
        <w:rPr>
          <w:rFonts w:ascii="Times New Roman" w:hAnsi="Times New Roman"/>
        </w:rPr>
        <w:t>, 2006). Influyen positivamente en los resultados de aprendizaje las actividades previas a las prácticas que realizan los estudiantes, y el aprendizaje cooperativo (Domingo</w:t>
      </w:r>
      <w:r>
        <w:rPr>
          <w:rFonts w:ascii="Times New Roman" w:hAnsi="Times New Roman"/>
        </w:rPr>
        <w:t>,</w:t>
      </w:r>
      <w:r w:rsidRPr="009779BC">
        <w:rPr>
          <w:rFonts w:ascii="Times New Roman" w:hAnsi="Times New Roman"/>
        </w:rPr>
        <w:t xml:space="preserve"> 2003; Barbosa et al, 2004). </w:t>
      </w:r>
    </w:p>
    <w:p w:rsidR="0073215A" w:rsidRPr="009779BC" w:rsidRDefault="0073215A" w:rsidP="0073215A">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Teniendo esto en cuenta, para despertar el interés de los alumnos </w:t>
      </w:r>
      <w:r w:rsidRPr="009779BC">
        <w:rPr>
          <w:rFonts w:ascii="Times New Roman" w:hAnsi="Times New Roman"/>
        </w:rPr>
        <w:t>empleamos</w:t>
      </w:r>
      <w:r>
        <w:rPr>
          <w:rFonts w:ascii="Times New Roman" w:hAnsi="Times New Roman"/>
        </w:rPr>
        <w:t xml:space="preserve"> </w:t>
      </w:r>
      <w:r w:rsidRPr="009779BC">
        <w:rPr>
          <w:rFonts w:ascii="Times New Roman" w:hAnsi="Times New Roman"/>
        </w:rPr>
        <w:t>guiones que van acompañados de unas preguntas previas al desarrollo de la práctica (</w:t>
      </w:r>
      <w:proofErr w:type="spellStart"/>
      <w:r w:rsidRPr="009779BC">
        <w:rPr>
          <w:rFonts w:ascii="Times New Roman" w:hAnsi="Times New Roman"/>
          <w:i/>
        </w:rPr>
        <w:t>prelab</w:t>
      </w:r>
      <w:proofErr w:type="spellEnd"/>
      <w:r w:rsidRPr="009779BC">
        <w:rPr>
          <w:rFonts w:ascii="Times New Roman" w:hAnsi="Times New Roman"/>
          <w:i/>
        </w:rPr>
        <w:t xml:space="preserve"> </w:t>
      </w:r>
      <w:proofErr w:type="spellStart"/>
      <w:r w:rsidRPr="009779BC">
        <w:rPr>
          <w:rFonts w:ascii="Times New Roman" w:hAnsi="Times New Roman"/>
          <w:i/>
        </w:rPr>
        <w:t>questions</w:t>
      </w:r>
      <w:proofErr w:type="spellEnd"/>
      <w:r w:rsidRPr="009779BC">
        <w:rPr>
          <w:rFonts w:ascii="Times New Roman" w:hAnsi="Times New Roman"/>
        </w:rPr>
        <w:t>) y otras a contestar al final de la misma, para guiarles hacia las conclusiones (</w:t>
      </w:r>
      <w:r w:rsidRPr="009779BC">
        <w:rPr>
          <w:rFonts w:ascii="Times New Roman" w:hAnsi="Times New Roman"/>
          <w:i/>
        </w:rPr>
        <w:t xml:space="preserve">post </w:t>
      </w:r>
      <w:proofErr w:type="spellStart"/>
      <w:r w:rsidRPr="009779BC">
        <w:rPr>
          <w:rFonts w:ascii="Times New Roman" w:hAnsi="Times New Roman"/>
          <w:i/>
        </w:rPr>
        <w:t>lab</w:t>
      </w:r>
      <w:proofErr w:type="spellEnd"/>
      <w:r w:rsidRPr="009779BC">
        <w:rPr>
          <w:rFonts w:ascii="Times New Roman" w:hAnsi="Times New Roman"/>
          <w:i/>
        </w:rPr>
        <w:t xml:space="preserve"> </w:t>
      </w:r>
      <w:proofErr w:type="spellStart"/>
      <w:r w:rsidRPr="009779BC">
        <w:rPr>
          <w:rFonts w:ascii="Times New Roman" w:hAnsi="Times New Roman"/>
          <w:i/>
        </w:rPr>
        <w:t>questions</w:t>
      </w:r>
      <w:proofErr w:type="spellEnd"/>
      <w:r w:rsidRPr="009779BC">
        <w:rPr>
          <w:rFonts w:ascii="Times New Roman" w:hAnsi="Times New Roman"/>
        </w:rPr>
        <w:t xml:space="preserve">). Así mismo, los laboratorios se realizan en parejas o grupos de tres como máximo, facilitando la interacción y colaboración entre los estudiantes y entre ellos y el profesor.  </w:t>
      </w:r>
    </w:p>
    <w:p w:rsidR="0073215A" w:rsidRPr="009779BC" w:rsidRDefault="0073215A" w:rsidP="0073215A">
      <w:pPr>
        <w:spacing w:before="100" w:beforeAutospacing="1" w:after="100" w:afterAutospacing="1" w:line="240" w:lineRule="auto"/>
        <w:ind w:firstLine="567"/>
        <w:jc w:val="both"/>
        <w:rPr>
          <w:rFonts w:ascii="Times New Roman" w:hAnsi="Times New Roman"/>
        </w:rPr>
      </w:pPr>
      <w:r>
        <w:rPr>
          <w:rFonts w:ascii="Times New Roman" w:hAnsi="Times New Roman"/>
        </w:rPr>
        <w:t>Finalmente, s</w:t>
      </w:r>
      <w:r w:rsidRPr="009779BC">
        <w:rPr>
          <w:rFonts w:ascii="Times New Roman" w:hAnsi="Times New Roman"/>
        </w:rPr>
        <w:t xml:space="preserve">e comparan los resultados académicos de los alumnos en esta asignatura </w:t>
      </w:r>
      <w:r>
        <w:rPr>
          <w:rFonts w:ascii="Times New Roman" w:hAnsi="Times New Roman"/>
        </w:rPr>
        <w:t>de</w:t>
      </w:r>
      <w:r w:rsidR="00F4064A">
        <w:rPr>
          <w:rFonts w:ascii="Times New Roman" w:hAnsi="Times New Roman"/>
        </w:rPr>
        <w:t>l</w:t>
      </w:r>
      <w:r>
        <w:rPr>
          <w:rFonts w:ascii="Times New Roman" w:hAnsi="Times New Roman"/>
        </w:rPr>
        <w:t xml:space="preserve"> </w:t>
      </w:r>
      <w:r w:rsidR="00F4064A">
        <w:rPr>
          <w:rFonts w:ascii="Times New Roman" w:hAnsi="Times New Roman"/>
        </w:rPr>
        <w:t>grupo</w:t>
      </w:r>
      <w:r>
        <w:rPr>
          <w:rFonts w:ascii="Times New Roman" w:hAnsi="Times New Roman"/>
        </w:rPr>
        <w:t xml:space="preserve"> control y experimental, </w:t>
      </w:r>
      <w:r w:rsidRPr="009779BC">
        <w:rPr>
          <w:rFonts w:ascii="Times New Roman" w:hAnsi="Times New Roman"/>
        </w:rPr>
        <w:t xml:space="preserve">para determinar, si existiera, una mejora </w:t>
      </w:r>
      <w:r>
        <w:rPr>
          <w:rFonts w:ascii="Times New Roman" w:hAnsi="Times New Roman"/>
        </w:rPr>
        <w:t xml:space="preserve">perceptible </w:t>
      </w:r>
      <w:r w:rsidRPr="009779BC">
        <w:rPr>
          <w:rFonts w:ascii="Times New Roman" w:hAnsi="Times New Roman"/>
        </w:rPr>
        <w:t xml:space="preserve">en los </w:t>
      </w:r>
      <w:r>
        <w:rPr>
          <w:rFonts w:ascii="Times New Roman" w:hAnsi="Times New Roman"/>
        </w:rPr>
        <w:t xml:space="preserve">resultados de los </w:t>
      </w:r>
      <w:r w:rsidRPr="009779BC">
        <w:rPr>
          <w:rFonts w:ascii="Times New Roman" w:hAnsi="Times New Roman"/>
        </w:rPr>
        <w:t>mismos.</w:t>
      </w:r>
    </w:p>
    <w:p w:rsidR="0073215A" w:rsidRPr="00E77C8D" w:rsidRDefault="0073215A" w:rsidP="0073215A">
      <w:pPr>
        <w:jc w:val="both"/>
        <w:rPr>
          <w:rFonts w:ascii="Times New Roman" w:hAnsi="Times New Roman"/>
          <w:b/>
          <w:i/>
        </w:rPr>
      </w:pPr>
      <w:r>
        <w:rPr>
          <w:rFonts w:ascii="Times New Roman" w:hAnsi="Times New Roman"/>
          <w:b/>
          <w:i/>
        </w:rPr>
        <w:t>4</w:t>
      </w:r>
      <w:r w:rsidRPr="00E77C8D">
        <w:rPr>
          <w:rFonts w:ascii="Times New Roman" w:hAnsi="Times New Roman"/>
          <w:b/>
          <w:i/>
        </w:rPr>
        <w:t xml:space="preserve">. </w:t>
      </w:r>
      <w:r>
        <w:rPr>
          <w:rFonts w:ascii="Times New Roman" w:hAnsi="Times New Roman"/>
          <w:b/>
          <w:i/>
        </w:rPr>
        <w:t>Resultados: Diseño del curso</w:t>
      </w:r>
      <w:r w:rsidRPr="00E77C8D">
        <w:rPr>
          <w:rFonts w:ascii="Times New Roman" w:hAnsi="Times New Roman"/>
          <w:b/>
          <w:i/>
        </w:rPr>
        <w:t xml:space="preserve">. </w:t>
      </w:r>
    </w:p>
    <w:p w:rsidR="00BD2F89" w:rsidRPr="009779BC" w:rsidRDefault="00365B32" w:rsidP="00BD2F89">
      <w:pPr>
        <w:spacing w:before="100" w:beforeAutospacing="1" w:after="100" w:afterAutospacing="1" w:line="240" w:lineRule="auto"/>
        <w:ind w:firstLine="567"/>
        <w:jc w:val="both"/>
        <w:rPr>
          <w:rFonts w:ascii="Times New Roman" w:hAnsi="Times New Roman"/>
        </w:rPr>
      </w:pPr>
      <w:r>
        <w:rPr>
          <w:rFonts w:ascii="Times New Roman" w:hAnsi="Times New Roman"/>
        </w:rPr>
        <w:t>El</w:t>
      </w:r>
      <w:r w:rsidR="00E22218" w:rsidRPr="009779BC">
        <w:rPr>
          <w:rFonts w:ascii="Times New Roman" w:hAnsi="Times New Roman"/>
        </w:rPr>
        <w:t xml:space="preserve"> curso de laboratorio de Química </w:t>
      </w:r>
      <w:r>
        <w:rPr>
          <w:rFonts w:ascii="Times New Roman" w:hAnsi="Times New Roman"/>
        </w:rPr>
        <w:t xml:space="preserve">que se emplea está </w:t>
      </w:r>
      <w:r w:rsidR="00E22218" w:rsidRPr="009779BC">
        <w:rPr>
          <w:rFonts w:ascii="Times New Roman" w:hAnsi="Times New Roman"/>
        </w:rPr>
        <w:t xml:space="preserve">compuesto por 8 experimentos </w:t>
      </w:r>
      <w:r>
        <w:rPr>
          <w:rFonts w:ascii="Times New Roman" w:hAnsi="Times New Roman"/>
        </w:rPr>
        <w:t xml:space="preserve">de los </w:t>
      </w:r>
      <w:r w:rsidR="00E22218" w:rsidRPr="009779BC">
        <w:rPr>
          <w:rFonts w:ascii="Times New Roman" w:hAnsi="Times New Roman"/>
        </w:rPr>
        <w:t xml:space="preserve">que se realizan los primeros 6 de manera manual, y los </w:t>
      </w:r>
      <w:r w:rsidR="00F4064A">
        <w:rPr>
          <w:rFonts w:ascii="Times New Roman" w:hAnsi="Times New Roman"/>
        </w:rPr>
        <w:t>2</w:t>
      </w:r>
      <w:r w:rsidR="00E22218" w:rsidRPr="009779BC">
        <w:rPr>
          <w:rFonts w:ascii="Times New Roman" w:hAnsi="Times New Roman"/>
        </w:rPr>
        <w:t xml:space="preserve"> últimos mediante simulaciones. Esta combinación nos parece </w:t>
      </w:r>
      <w:r w:rsidR="00F4064A">
        <w:rPr>
          <w:rFonts w:ascii="Times New Roman" w:hAnsi="Times New Roman"/>
        </w:rPr>
        <w:t xml:space="preserve">la más adecuada </w:t>
      </w:r>
      <w:r w:rsidR="00E22218" w:rsidRPr="009779BC">
        <w:rPr>
          <w:rFonts w:ascii="Times New Roman" w:hAnsi="Times New Roman"/>
        </w:rPr>
        <w:t xml:space="preserve">porque combina actividades que permiten aprender a estudiantes con distintos tipos de habilidades e inteligencias: habilidades psicomotoras mediante los experimentos 1-6, habilidades visuales y analíticas en los </w:t>
      </w:r>
      <w:r w:rsidR="00E22218">
        <w:rPr>
          <w:rFonts w:ascii="Times New Roman" w:hAnsi="Times New Roman"/>
        </w:rPr>
        <w:t>experimentos 7 y</w:t>
      </w:r>
      <w:r w:rsidR="00E22218" w:rsidRPr="009779BC">
        <w:rPr>
          <w:rFonts w:ascii="Times New Roman" w:hAnsi="Times New Roman"/>
        </w:rPr>
        <w:t xml:space="preserve"> 8.</w:t>
      </w:r>
      <w:r w:rsidR="00BD2F89" w:rsidRPr="00BD2F89">
        <w:rPr>
          <w:rFonts w:ascii="Times New Roman" w:hAnsi="Times New Roman"/>
        </w:rPr>
        <w:t xml:space="preserve"> </w:t>
      </w:r>
      <w:r w:rsidR="00BD2F89">
        <w:rPr>
          <w:rFonts w:ascii="Times New Roman" w:hAnsi="Times New Roman"/>
        </w:rPr>
        <w:t xml:space="preserve">Esto no va en detrimento de la formación de los estudiantes </w:t>
      </w:r>
      <w:r w:rsidR="00BD2F89" w:rsidRPr="009779BC">
        <w:rPr>
          <w:rFonts w:ascii="Times New Roman" w:hAnsi="Times New Roman"/>
        </w:rPr>
        <w:t>ya que las habilidades psicomotoras que se us</w:t>
      </w:r>
      <w:r w:rsidR="00BD2F89">
        <w:rPr>
          <w:rFonts w:ascii="Times New Roman" w:hAnsi="Times New Roman"/>
        </w:rPr>
        <w:t>arían en estos experimentos si se realizaran de forma manual ya han</w:t>
      </w:r>
      <w:r w:rsidR="00BD2F89" w:rsidRPr="009779BC">
        <w:rPr>
          <w:rFonts w:ascii="Times New Roman" w:hAnsi="Times New Roman"/>
        </w:rPr>
        <w:t xml:space="preserve"> </w:t>
      </w:r>
      <w:r w:rsidR="00BD2F89">
        <w:rPr>
          <w:rFonts w:ascii="Times New Roman" w:hAnsi="Times New Roman"/>
        </w:rPr>
        <w:t>sido</w:t>
      </w:r>
      <w:r w:rsidR="00BD2F89" w:rsidRPr="009779BC">
        <w:rPr>
          <w:rFonts w:ascii="Times New Roman" w:hAnsi="Times New Roman"/>
        </w:rPr>
        <w:t xml:space="preserve"> adquiridas</w:t>
      </w:r>
      <w:r w:rsidR="00BD2F89">
        <w:rPr>
          <w:rFonts w:ascii="Times New Roman" w:hAnsi="Times New Roman"/>
        </w:rPr>
        <w:t xml:space="preserve"> con los experimentos 1-6</w:t>
      </w:r>
      <w:r w:rsidR="00BD2F89" w:rsidRPr="009779BC">
        <w:rPr>
          <w:rFonts w:ascii="Times New Roman" w:hAnsi="Times New Roman"/>
        </w:rPr>
        <w:t xml:space="preserve">, y así </w:t>
      </w:r>
      <w:r w:rsidR="00BD2F89">
        <w:rPr>
          <w:rFonts w:ascii="Times New Roman" w:hAnsi="Times New Roman"/>
        </w:rPr>
        <w:t>el estudiante puede poner</w:t>
      </w:r>
      <w:r w:rsidR="00BD2F89" w:rsidRPr="009779BC">
        <w:rPr>
          <w:rFonts w:ascii="Times New Roman" w:hAnsi="Times New Roman"/>
        </w:rPr>
        <w:t xml:space="preserve"> el énfasis en </w:t>
      </w:r>
      <w:r w:rsidR="00BD2F89">
        <w:rPr>
          <w:rFonts w:ascii="Times New Roman" w:hAnsi="Times New Roman"/>
        </w:rPr>
        <w:t xml:space="preserve">los </w:t>
      </w:r>
      <w:r w:rsidR="00BD2F89" w:rsidRPr="009779BC">
        <w:rPr>
          <w:rFonts w:ascii="Times New Roman" w:hAnsi="Times New Roman"/>
        </w:rPr>
        <w:t xml:space="preserve">análisis cuantitativos </w:t>
      </w:r>
      <w:r w:rsidR="00BD2F89">
        <w:rPr>
          <w:rFonts w:ascii="Times New Roman" w:hAnsi="Times New Roman"/>
        </w:rPr>
        <w:t>a realizar</w:t>
      </w:r>
      <w:r w:rsidR="00BD2F89" w:rsidRPr="009779BC">
        <w:rPr>
          <w:rFonts w:ascii="Times New Roman" w:hAnsi="Times New Roman"/>
        </w:rPr>
        <w:t xml:space="preserve">, como el </w:t>
      </w:r>
      <w:r w:rsidR="00BD2F89">
        <w:rPr>
          <w:rFonts w:ascii="Times New Roman" w:hAnsi="Times New Roman"/>
        </w:rPr>
        <w:t xml:space="preserve">cálculo del </w:t>
      </w:r>
      <w:r w:rsidR="00BD2F89" w:rsidRPr="009779BC">
        <w:rPr>
          <w:rFonts w:ascii="Times New Roman" w:hAnsi="Times New Roman"/>
        </w:rPr>
        <w:t xml:space="preserve">calor de neutralización, el calor de combustión y el significado de reactivo limitante en las reacciones. De esta forma dividimos el aprendizaje en dos grandes estadios: adquisición de habilidades psicomotoras y adquisición de habilidades de </w:t>
      </w:r>
      <w:r w:rsidR="00BD2F89">
        <w:rPr>
          <w:rFonts w:ascii="Times New Roman" w:hAnsi="Times New Roman"/>
        </w:rPr>
        <w:t xml:space="preserve">análisis cuantitativo y </w:t>
      </w:r>
      <w:proofErr w:type="spellStart"/>
      <w:r w:rsidR="00BD2F89">
        <w:rPr>
          <w:rFonts w:ascii="Times New Roman" w:hAnsi="Times New Roman"/>
        </w:rPr>
        <w:t>estequiométrico</w:t>
      </w:r>
      <w:proofErr w:type="spellEnd"/>
      <w:r w:rsidR="00BD2F89">
        <w:rPr>
          <w:rFonts w:ascii="Times New Roman" w:hAnsi="Times New Roman"/>
        </w:rPr>
        <w:t xml:space="preserve"> de reacciones</w:t>
      </w:r>
      <w:r w:rsidR="00BD2F89" w:rsidRPr="009779BC">
        <w:rPr>
          <w:rFonts w:ascii="Times New Roman" w:hAnsi="Times New Roman"/>
        </w:rPr>
        <w:t xml:space="preserve">. Con nuestro planteamiento de curso, el hecho de no adquirir las primeras no impide a los estudiantes la adquisición de las segundas.  </w:t>
      </w:r>
    </w:p>
    <w:p w:rsidR="00365B32" w:rsidRPr="009779BC" w:rsidRDefault="00365B32" w:rsidP="00365B32">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Las prácticas que componen el laboratorio son las siguientes: </w:t>
      </w: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rPr>
      </w:pPr>
      <w:proofErr w:type="spellStart"/>
      <w:r w:rsidRPr="009779BC">
        <w:rPr>
          <w:rFonts w:ascii="Times New Roman" w:hAnsi="Times New Roman"/>
          <w:i/>
        </w:rPr>
        <w:lastRenderedPageBreak/>
        <w:t>Mass</w:t>
      </w:r>
      <w:proofErr w:type="spellEnd"/>
      <w:r w:rsidRPr="009779BC">
        <w:rPr>
          <w:rFonts w:ascii="Times New Roman" w:hAnsi="Times New Roman"/>
          <w:i/>
        </w:rPr>
        <w:t xml:space="preserve"> </w:t>
      </w:r>
      <w:proofErr w:type="spellStart"/>
      <w:r w:rsidRPr="009779BC">
        <w:rPr>
          <w:rFonts w:ascii="Times New Roman" w:hAnsi="Times New Roman"/>
          <w:i/>
        </w:rPr>
        <w:t>measurements</w:t>
      </w:r>
      <w:proofErr w:type="spellEnd"/>
      <w:r w:rsidRPr="009779BC">
        <w:rPr>
          <w:rFonts w:ascii="Times New Roman" w:hAnsi="Times New Roman"/>
          <w:i/>
        </w:rPr>
        <w:t>.</w:t>
      </w:r>
      <w:r w:rsidRPr="009779BC">
        <w:rPr>
          <w:rFonts w:ascii="Times New Roman" w:hAnsi="Times New Roman"/>
        </w:rPr>
        <w:t xml:space="preserve"> (Medidas de masa)</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r w:rsidRPr="009779BC">
        <w:rPr>
          <w:rFonts w:ascii="Times New Roman" w:hAnsi="Times New Roman"/>
        </w:rPr>
        <w:t xml:space="preserve">Descripción: Se muestra la diferencia entre masa y peso y se pide obtener la masa de reactivos sólidos, en polvo y líquidos en balanzas con distinta precisión: digital y analítica. Se obtienen las masas de los reactivos mediante pesada del contenedor y conjunta, y mediante la función tara de la balanza, para observar la diferencia. </w:t>
      </w: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rPr>
      </w:pPr>
      <w:proofErr w:type="spellStart"/>
      <w:r w:rsidRPr="009779BC">
        <w:rPr>
          <w:rFonts w:ascii="Times New Roman" w:hAnsi="Times New Roman"/>
          <w:i/>
        </w:rPr>
        <w:t>Calibration</w:t>
      </w:r>
      <w:proofErr w:type="spellEnd"/>
      <w:r w:rsidRPr="009779BC">
        <w:rPr>
          <w:rFonts w:ascii="Times New Roman" w:hAnsi="Times New Roman"/>
          <w:i/>
        </w:rPr>
        <w:t xml:space="preserve"> of </w:t>
      </w:r>
      <w:proofErr w:type="spellStart"/>
      <w:r w:rsidRPr="009779BC">
        <w:rPr>
          <w:rFonts w:ascii="Times New Roman" w:hAnsi="Times New Roman"/>
          <w:i/>
        </w:rPr>
        <w:t>Glassware</w:t>
      </w:r>
      <w:proofErr w:type="spellEnd"/>
      <w:r w:rsidRPr="009779BC">
        <w:rPr>
          <w:rFonts w:ascii="Times New Roman" w:hAnsi="Times New Roman"/>
        </w:rPr>
        <w:t>. (Calibración de aparatos de vidrio)</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r w:rsidRPr="009779BC">
        <w:rPr>
          <w:rFonts w:ascii="Times New Roman" w:hAnsi="Times New Roman"/>
        </w:rPr>
        <w:t>Descripción: Se calibran distintos utensilios para medir volumen (pipeta y matraz aforado de 100mL) mediante pesada de distintos volúmenes medidos con estos utensilios. Se aplica el test Q a los resultados para determinar la precisión del calibrado.</w:t>
      </w: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rPr>
      </w:pPr>
      <w:proofErr w:type="spellStart"/>
      <w:r w:rsidRPr="009779BC">
        <w:rPr>
          <w:rFonts w:ascii="Times New Roman" w:hAnsi="Times New Roman"/>
          <w:i/>
        </w:rPr>
        <w:t>Preparation</w:t>
      </w:r>
      <w:proofErr w:type="spellEnd"/>
      <w:r w:rsidRPr="009779BC">
        <w:rPr>
          <w:rFonts w:ascii="Times New Roman" w:hAnsi="Times New Roman"/>
          <w:i/>
        </w:rPr>
        <w:t xml:space="preserve"> of </w:t>
      </w:r>
      <w:proofErr w:type="spellStart"/>
      <w:r w:rsidRPr="009779BC">
        <w:rPr>
          <w:rFonts w:ascii="Times New Roman" w:hAnsi="Times New Roman"/>
          <w:i/>
        </w:rPr>
        <w:t>solid</w:t>
      </w:r>
      <w:proofErr w:type="spellEnd"/>
      <w:r w:rsidRPr="009779BC">
        <w:rPr>
          <w:rFonts w:ascii="Times New Roman" w:hAnsi="Times New Roman"/>
          <w:i/>
        </w:rPr>
        <w:t xml:space="preserve"> </w:t>
      </w:r>
      <w:proofErr w:type="spellStart"/>
      <w:r w:rsidRPr="009779BC">
        <w:rPr>
          <w:rFonts w:ascii="Times New Roman" w:hAnsi="Times New Roman"/>
          <w:i/>
        </w:rPr>
        <w:t>reagent</w:t>
      </w:r>
      <w:proofErr w:type="spellEnd"/>
      <w:r w:rsidRPr="009779BC">
        <w:rPr>
          <w:rFonts w:ascii="Times New Roman" w:hAnsi="Times New Roman"/>
          <w:i/>
        </w:rPr>
        <w:t xml:space="preserve"> </w:t>
      </w:r>
      <w:proofErr w:type="spellStart"/>
      <w:r w:rsidRPr="009779BC">
        <w:rPr>
          <w:rFonts w:ascii="Times New Roman" w:hAnsi="Times New Roman"/>
          <w:i/>
        </w:rPr>
        <w:t>solutions-dilutions</w:t>
      </w:r>
      <w:proofErr w:type="spellEnd"/>
      <w:r w:rsidRPr="009779BC">
        <w:rPr>
          <w:rFonts w:ascii="Times New Roman" w:hAnsi="Times New Roman"/>
        </w:rPr>
        <w:t>.(Preparación de disoluciones de soluto sólido- diluciones)</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r w:rsidRPr="009779BC">
        <w:rPr>
          <w:rFonts w:ascii="Times New Roman" w:hAnsi="Times New Roman"/>
        </w:rPr>
        <w:t xml:space="preserve">Descripción: Se emplean las técnicas aprendidas en los dos laboratorios anteriores para obtener una masa determinada de un reactivo sólido en polvo y el volumen necesario para preparar una disolución de concentración (molaridad) dada. También se procede a realizar una dilución desde disolución comercial a una concentración pedida. En ambos casos se realizan primero los cálculos necesarios para determinar la cantidad de soluto sólido y de reacción más concentrada, respectivamente. </w:t>
      </w: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rPr>
      </w:pPr>
      <w:r w:rsidRPr="009779BC">
        <w:rPr>
          <w:rFonts w:ascii="Times New Roman" w:hAnsi="Times New Roman"/>
          <w:i/>
          <w:lang w:val="en-US"/>
        </w:rPr>
        <w:t>Observation and interpretation of chemical Change</w:t>
      </w:r>
      <w:r w:rsidRPr="009779BC">
        <w:rPr>
          <w:rFonts w:ascii="Times New Roman" w:hAnsi="Times New Roman"/>
          <w:lang w:val="en-US"/>
        </w:rPr>
        <w:t xml:space="preserve">. </w:t>
      </w:r>
      <w:r w:rsidRPr="009779BC">
        <w:rPr>
          <w:rFonts w:ascii="Times New Roman" w:hAnsi="Times New Roman"/>
        </w:rPr>
        <w:t>(Observación e interpretación del cambio químico)</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r w:rsidRPr="009779BC">
        <w:rPr>
          <w:rFonts w:ascii="Times New Roman" w:hAnsi="Times New Roman"/>
        </w:rPr>
        <w:t>Descripción: Se analizan cualitativamente distintos tipos de reacciones utilizando la observación y prediciendo/comprobando lo que ocurre mediante la ecuación iónica neta.</w:t>
      </w: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lang w:val="en-US"/>
        </w:rPr>
      </w:pPr>
      <w:proofErr w:type="gramStart"/>
      <w:r w:rsidRPr="009779BC">
        <w:rPr>
          <w:rFonts w:ascii="Times New Roman" w:hAnsi="Times New Roman"/>
          <w:i/>
          <w:lang w:val="en-US"/>
        </w:rPr>
        <w:t>pH</w:t>
      </w:r>
      <w:proofErr w:type="gramEnd"/>
      <w:r w:rsidRPr="009779BC">
        <w:rPr>
          <w:rFonts w:ascii="Times New Roman" w:hAnsi="Times New Roman"/>
          <w:i/>
          <w:lang w:val="en-US"/>
        </w:rPr>
        <w:t xml:space="preserve"> measurements.</w:t>
      </w:r>
      <w:r w:rsidRPr="009779BC">
        <w:rPr>
          <w:rFonts w:ascii="Times New Roman" w:hAnsi="Times New Roman"/>
          <w:lang w:val="en-US"/>
        </w:rPr>
        <w:t xml:space="preserve"> (</w:t>
      </w:r>
      <w:proofErr w:type="spellStart"/>
      <w:r w:rsidRPr="009779BC">
        <w:rPr>
          <w:rFonts w:ascii="Times New Roman" w:hAnsi="Times New Roman"/>
          <w:lang w:val="en-US"/>
        </w:rPr>
        <w:t>Medidas</w:t>
      </w:r>
      <w:proofErr w:type="spellEnd"/>
      <w:r w:rsidRPr="009779BC">
        <w:rPr>
          <w:rFonts w:ascii="Times New Roman" w:hAnsi="Times New Roman"/>
          <w:lang w:val="en-US"/>
        </w:rPr>
        <w:t xml:space="preserve"> de pH)</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r w:rsidRPr="009779BC">
        <w:rPr>
          <w:rFonts w:ascii="Times New Roman" w:hAnsi="Times New Roman"/>
        </w:rPr>
        <w:t>Descripción: Se emplea un pH-metro de campo para tomar medidas del pH de distintas sustancias, recalcando que deben estar en disolución para poder medirlo, y se calcula también la concentración de iones H+ en disolución.</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rPr>
      </w:pPr>
      <w:proofErr w:type="spellStart"/>
      <w:r w:rsidRPr="009779BC">
        <w:rPr>
          <w:rFonts w:ascii="Times New Roman" w:hAnsi="Times New Roman"/>
          <w:i/>
        </w:rPr>
        <w:t>Acid</w:t>
      </w:r>
      <w:proofErr w:type="spellEnd"/>
      <w:r w:rsidRPr="009779BC">
        <w:rPr>
          <w:rFonts w:ascii="Times New Roman" w:hAnsi="Times New Roman"/>
          <w:i/>
        </w:rPr>
        <w:t xml:space="preserve"> base </w:t>
      </w:r>
      <w:proofErr w:type="spellStart"/>
      <w:r w:rsidRPr="009779BC">
        <w:rPr>
          <w:rFonts w:ascii="Times New Roman" w:hAnsi="Times New Roman"/>
          <w:i/>
        </w:rPr>
        <w:t>titration</w:t>
      </w:r>
      <w:proofErr w:type="spellEnd"/>
      <w:r w:rsidRPr="009779BC">
        <w:rPr>
          <w:rFonts w:ascii="Times New Roman" w:hAnsi="Times New Roman"/>
          <w:i/>
        </w:rPr>
        <w:t>.</w:t>
      </w:r>
      <w:r w:rsidRPr="009779BC">
        <w:rPr>
          <w:rFonts w:ascii="Times New Roman" w:hAnsi="Times New Roman"/>
        </w:rPr>
        <w:t xml:space="preserve"> (Titulaciones ácido-base)</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r w:rsidRPr="009779BC">
        <w:rPr>
          <w:rFonts w:ascii="Times New Roman" w:hAnsi="Times New Roman"/>
        </w:rPr>
        <w:t xml:space="preserve">Descripción: Se titula </w:t>
      </w:r>
      <w:proofErr w:type="spellStart"/>
      <w:r w:rsidRPr="009779BC">
        <w:rPr>
          <w:rFonts w:ascii="Times New Roman" w:hAnsi="Times New Roman"/>
        </w:rPr>
        <w:t>biftalato</w:t>
      </w:r>
      <w:proofErr w:type="spellEnd"/>
      <w:r w:rsidRPr="009779BC">
        <w:rPr>
          <w:rFonts w:ascii="Times New Roman" w:hAnsi="Times New Roman"/>
        </w:rPr>
        <w:t xml:space="preserve"> de potasio, un ácido débil, de concentración desconocida, con sosa 1M. Se emplea como indicador la fenolftaleína. Se repite el procedimiento varias veces y se toma la media y se calcula la desviación típica. </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rPr>
      </w:pPr>
      <w:r w:rsidRPr="009779BC">
        <w:rPr>
          <w:rFonts w:ascii="Times New Roman" w:hAnsi="Times New Roman"/>
          <w:i/>
          <w:lang w:val="en-US"/>
        </w:rPr>
        <w:t>Acid-base reactions: Heat of neutralization.</w:t>
      </w:r>
      <w:r w:rsidRPr="009779BC">
        <w:rPr>
          <w:rFonts w:ascii="Times New Roman" w:hAnsi="Times New Roman"/>
          <w:lang w:val="en-US"/>
        </w:rPr>
        <w:t xml:space="preserve"> </w:t>
      </w:r>
      <w:r w:rsidRPr="009779BC">
        <w:rPr>
          <w:rFonts w:ascii="Times New Roman" w:hAnsi="Times New Roman"/>
        </w:rPr>
        <w:t>(Reacciones ácido-base: calor de neutralización)</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proofErr w:type="spellStart"/>
      <w:r w:rsidRPr="009779BC">
        <w:rPr>
          <w:rFonts w:ascii="Times New Roman" w:hAnsi="Times New Roman"/>
          <w:lang w:val="en-US"/>
        </w:rPr>
        <w:t>Descripción</w:t>
      </w:r>
      <w:proofErr w:type="spellEnd"/>
      <w:r w:rsidRPr="009779BC">
        <w:rPr>
          <w:rFonts w:ascii="Times New Roman" w:hAnsi="Times New Roman"/>
        </w:rPr>
        <w:t>: ver anexo 1.</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p>
    <w:p w:rsidR="00365B32" w:rsidRPr="009779BC" w:rsidRDefault="00365B32" w:rsidP="00365B32">
      <w:pPr>
        <w:pStyle w:val="Prrafodelista"/>
        <w:numPr>
          <w:ilvl w:val="0"/>
          <w:numId w:val="1"/>
        </w:numPr>
        <w:spacing w:before="100" w:beforeAutospacing="1" w:after="100" w:afterAutospacing="1" w:line="240" w:lineRule="auto"/>
        <w:ind w:firstLine="567"/>
        <w:jc w:val="both"/>
        <w:rPr>
          <w:rFonts w:ascii="Times New Roman" w:hAnsi="Times New Roman"/>
        </w:rPr>
      </w:pPr>
      <w:proofErr w:type="spellStart"/>
      <w:r w:rsidRPr="009779BC">
        <w:rPr>
          <w:rFonts w:ascii="Times New Roman" w:hAnsi="Times New Roman"/>
          <w:i/>
        </w:rPr>
        <w:t>Heat</w:t>
      </w:r>
      <w:proofErr w:type="spellEnd"/>
      <w:r w:rsidRPr="009779BC">
        <w:rPr>
          <w:rFonts w:ascii="Times New Roman" w:hAnsi="Times New Roman"/>
          <w:i/>
        </w:rPr>
        <w:t xml:space="preserve"> of combustión.</w:t>
      </w:r>
      <w:r w:rsidRPr="009779BC">
        <w:rPr>
          <w:rFonts w:ascii="Times New Roman" w:hAnsi="Times New Roman"/>
        </w:rPr>
        <w:t xml:space="preserve"> (Calor de combustión)</w:t>
      </w:r>
    </w:p>
    <w:p w:rsidR="00365B32" w:rsidRPr="009779BC" w:rsidRDefault="00365B32" w:rsidP="00365B32">
      <w:pPr>
        <w:pStyle w:val="Prrafodelista"/>
        <w:spacing w:before="100" w:beforeAutospacing="1" w:after="100" w:afterAutospacing="1" w:line="240" w:lineRule="auto"/>
        <w:ind w:left="360" w:firstLine="567"/>
        <w:jc w:val="both"/>
        <w:rPr>
          <w:rFonts w:ascii="Times New Roman" w:hAnsi="Times New Roman"/>
        </w:rPr>
      </w:pPr>
      <w:r w:rsidRPr="009779BC">
        <w:rPr>
          <w:rFonts w:ascii="Times New Roman" w:hAnsi="Times New Roman"/>
        </w:rPr>
        <w:t>Descripción: ver anexo 2.</w:t>
      </w:r>
    </w:p>
    <w:p w:rsidR="005E6D6F" w:rsidRPr="009779BC" w:rsidRDefault="00F4064A" w:rsidP="005E6D6F">
      <w:pPr>
        <w:spacing w:before="100" w:beforeAutospacing="1" w:after="100" w:afterAutospacing="1" w:line="240" w:lineRule="auto"/>
        <w:ind w:firstLine="567"/>
        <w:jc w:val="both"/>
        <w:rPr>
          <w:rFonts w:ascii="Times New Roman" w:hAnsi="Times New Roman"/>
        </w:rPr>
      </w:pPr>
      <w:r>
        <w:rPr>
          <w:rFonts w:ascii="Times New Roman" w:hAnsi="Times New Roman"/>
        </w:rPr>
        <w:t>La</w:t>
      </w:r>
      <w:r w:rsidR="00B966EE" w:rsidRPr="009779BC">
        <w:rPr>
          <w:rFonts w:ascii="Times New Roman" w:hAnsi="Times New Roman"/>
        </w:rPr>
        <w:t xml:space="preserve"> práctica</w:t>
      </w:r>
      <w:r w:rsidR="00B966EE">
        <w:rPr>
          <w:rFonts w:ascii="Times New Roman" w:hAnsi="Times New Roman"/>
        </w:rPr>
        <w:t xml:space="preserve"> 7 </w:t>
      </w:r>
      <w:r w:rsidR="00B966EE" w:rsidRPr="009779BC">
        <w:rPr>
          <w:rFonts w:ascii="Times New Roman" w:hAnsi="Times New Roman"/>
        </w:rPr>
        <w:t xml:space="preserve">se </w:t>
      </w:r>
      <w:r>
        <w:rPr>
          <w:rFonts w:ascii="Times New Roman" w:hAnsi="Times New Roman"/>
        </w:rPr>
        <w:t>encuentra</w:t>
      </w:r>
      <w:r w:rsidR="00B966EE" w:rsidRPr="009779BC">
        <w:rPr>
          <w:rFonts w:ascii="Times New Roman" w:hAnsi="Times New Roman"/>
        </w:rPr>
        <w:t xml:space="preserve"> en la página del </w:t>
      </w:r>
      <w:proofErr w:type="spellStart"/>
      <w:r w:rsidR="00B966EE" w:rsidRPr="009779BC">
        <w:rPr>
          <w:rFonts w:ascii="Times New Roman" w:hAnsi="Times New Roman"/>
          <w:i/>
        </w:rPr>
        <w:t>Chemical</w:t>
      </w:r>
      <w:proofErr w:type="spellEnd"/>
      <w:r w:rsidR="00B966EE" w:rsidRPr="009779BC">
        <w:rPr>
          <w:rFonts w:ascii="Times New Roman" w:hAnsi="Times New Roman"/>
          <w:i/>
        </w:rPr>
        <w:t xml:space="preserve"> </w:t>
      </w:r>
      <w:proofErr w:type="spellStart"/>
      <w:r w:rsidR="00B966EE" w:rsidRPr="009779BC">
        <w:rPr>
          <w:rFonts w:ascii="Times New Roman" w:hAnsi="Times New Roman"/>
          <w:i/>
        </w:rPr>
        <w:t>Education</w:t>
      </w:r>
      <w:proofErr w:type="spellEnd"/>
      <w:r w:rsidR="00B966EE" w:rsidRPr="009779BC">
        <w:rPr>
          <w:rFonts w:ascii="Times New Roman" w:hAnsi="Times New Roman"/>
          <w:i/>
        </w:rPr>
        <w:t xml:space="preserve"> </w:t>
      </w:r>
      <w:proofErr w:type="spellStart"/>
      <w:r w:rsidR="00B966EE" w:rsidRPr="009779BC">
        <w:rPr>
          <w:rFonts w:ascii="Times New Roman" w:hAnsi="Times New Roman"/>
          <w:i/>
        </w:rPr>
        <w:t>Research</w:t>
      </w:r>
      <w:proofErr w:type="spellEnd"/>
      <w:r w:rsidR="00B966EE" w:rsidRPr="009779BC">
        <w:rPr>
          <w:rFonts w:ascii="Times New Roman" w:hAnsi="Times New Roman"/>
          <w:i/>
        </w:rPr>
        <w:t xml:space="preserve"> </w:t>
      </w:r>
      <w:proofErr w:type="spellStart"/>
      <w:r w:rsidR="00B966EE" w:rsidRPr="009779BC">
        <w:rPr>
          <w:rFonts w:ascii="Times New Roman" w:hAnsi="Times New Roman"/>
          <w:i/>
        </w:rPr>
        <w:t>Group</w:t>
      </w:r>
      <w:proofErr w:type="spellEnd"/>
      <w:r w:rsidR="00B966EE" w:rsidRPr="009779BC">
        <w:rPr>
          <w:rFonts w:ascii="Times New Roman" w:hAnsi="Times New Roman"/>
          <w:i/>
        </w:rPr>
        <w:t xml:space="preserve">, </w:t>
      </w:r>
      <w:proofErr w:type="spellStart"/>
      <w:r w:rsidR="00B966EE" w:rsidRPr="009779BC">
        <w:rPr>
          <w:rFonts w:ascii="Times New Roman" w:hAnsi="Times New Roman"/>
          <w:i/>
        </w:rPr>
        <w:t>Department</w:t>
      </w:r>
      <w:proofErr w:type="spellEnd"/>
      <w:r w:rsidR="00B966EE" w:rsidRPr="009779BC">
        <w:rPr>
          <w:rFonts w:ascii="Times New Roman" w:hAnsi="Times New Roman"/>
          <w:i/>
        </w:rPr>
        <w:t xml:space="preserve"> of </w:t>
      </w:r>
      <w:proofErr w:type="spellStart"/>
      <w:r w:rsidR="00B966EE" w:rsidRPr="009779BC">
        <w:rPr>
          <w:rFonts w:ascii="Times New Roman" w:hAnsi="Times New Roman"/>
          <w:i/>
        </w:rPr>
        <w:t>Chemistry</w:t>
      </w:r>
      <w:proofErr w:type="spellEnd"/>
      <w:r w:rsidR="00B966EE" w:rsidRPr="009779BC">
        <w:rPr>
          <w:rFonts w:ascii="Times New Roman" w:hAnsi="Times New Roman"/>
          <w:i/>
        </w:rPr>
        <w:t xml:space="preserve">, Iowa </w:t>
      </w:r>
      <w:proofErr w:type="spellStart"/>
      <w:r w:rsidR="00B966EE" w:rsidRPr="009779BC">
        <w:rPr>
          <w:rFonts w:ascii="Times New Roman" w:hAnsi="Times New Roman"/>
          <w:i/>
        </w:rPr>
        <w:t>State</w:t>
      </w:r>
      <w:proofErr w:type="spellEnd"/>
      <w:r w:rsidR="00B966EE" w:rsidRPr="009779BC">
        <w:rPr>
          <w:rFonts w:ascii="Times New Roman" w:hAnsi="Times New Roman"/>
          <w:i/>
        </w:rPr>
        <w:t xml:space="preserve"> </w:t>
      </w:r>
      <w:proofErr w:type="spellStart"/>
      <w:r w:rsidR="00B966EE" w:rsidRPr="009779BC">
        <w:rPr>
          <w:rFonts w:ascii="Times New Roman" w:hAnsi="Times New Roman"/>
          <w:i/>
        </w:rPr>
        <w:t>University</w:t>
      </w:r>
      <w:proofErr w:type="spellEnd"/>
      <w:r w:rsidR="00B966EE" w:rsidRPr="009779BC">
        <w:rPr>
          <w:rFonts w:ascii="Times New Roman" w:hAnsi="Times New Roman"/>
        </w:rPr>
        <w:t xml:space="preserve"> (EE.UU.) en la sección de </w:t>
      </w:r>
      <w:proofErr w:type="spellStart"/>
      <w:r w:rsidR="00B966EE" w:rsidRPr="009779BC">
        <w:rPr>
          <w:rFonts w:ascii="Times New Roman" w:hAnsi="Times New Roman"/>
          <w:i/>
        </w:rPr>
        <w:t>Thermochemistry</w:t>
      </w:r>
      <w:proofErr w:type="spellEnd"/>
      <w:r w:rsidR="00B966EE">
        <w:rPr>
          <w:rFonts w:ascii="Times New Roman" w:hAnsi="Times New Roman"/>
          <w:i/>
        </w:rPr>
        <w:t xml:space="preserve"> </w:t>
      </w:r>
      <w:r w:rsidR="00B966EE" w:rsidRPr="009779BC">
        <w:rPr>
          <w:rFonts w:ascii="Times New Roman" w:hAnsi="Times New Roman"/>
          <w:i/>
        </w:rPr>
        <w:t xml:space="preserve"> </w:t>
      </w:r>
      <w:r w:rsidR="00B966EE" w:rsidRPr="009779BC">
        <w:rPr>
          <w:rFonts w:ascii="Times New Roman" w:hAnsi="Times New Roman"/>
        </w:rPr>
        <w:t xml:space="preserve">(Termoquímica) con título </w:t>
      </w:r>
      <w:proofErr w:type="spellStart"/>
      <w:r w:rsidR="00B966EE" w:rsidRPr="009779BC">
        <w:rPr>
          <w:rFonts w:ascii="Times New Roman" w:hAnsi="Times New Roman"/>
          <w:i/>
        </w:rPr>
        <w:t>Heat</w:t>
      </w:r>
      <w:proofErr w:type="spellEnd"/>
      <w:r w:rsidR="00B966EE" w:rsidRPr="009779BC">
        <w:rPr>
          <w:rFonts w:ascii="Times New Roman" w:hAnsi="Times New Roman"/>
          <w:i/>
        </w:rPr>
        <w:t xml:space="preserve"> of </w:t>
      </w:r>
      <w:proofErr w:type="spellStart"/>
      <w:r w:rsidR="00B966EE" w:rsidRPr="009779BC">
        <w:rPr>
          <w:rFonts w:ascii="Times New Roman" w:hAnsi="Times New Roman"/>
          <w:i/>
        </w:rPr>
        <w:t>neutralization</w:t>
      </w:r>
      <w:proofErr w:type="spellEnd"/>
      <w:r w:rsidR="00B966EE" w:rsidRPr="009779BC">
        <w:rPr>
          <w:rFonts w:ascii="Times New Roman" w:hAnsi="Times New Roman"/>
          <w:i/>
        </w:rPr>
        <w:t xml:space="preserve"> </w:t>
      </w:r>
      <w:proofErr w:type="spellStart"/>
      <w:r w:rsidR="00B966EE" w:rsidRPr="009779BC">
        <w:rPr>
          <w:rFonts w:ascii="Times New Roman" w:hAnsi="Times New Roman"/>
          <w:i/>
        </w:rPr>
        <w:t>experiment</w:t>
      </w:r>
      <w:proofErr w:type="spellEnd"/>
      <w:r w:rsidR="00B966EE" w:rsidRPr="009779BC">
        <w:rPr>
          <w:rFonts w:ascii="Times New Roman" w:hAnsi="Times New Roman"/>
          <w:i/>
        </w:rPr>
        <w:t xml:space="preserve"> </w:t>
      </w:r>
      <w:proofErr w:type="spellStart"/>
      <w:r w:rsidR="00B966EE" w:rsidRPr="009779BC">
        <w:rPr>
          <w:rFonts w:ascii="Times New Roman" w:hAnsi="Times New Roman"/>
          <w:i/>
        </w:rPr>
        <w:t>version</w:t>
      </w:r>
      <w:proofErr w:type="spellEnd"/>
      <w:r w:rsidR="00B966EE" w:rsidRPr="009779BC">
        <w:rPr>
          <w:rFonts w:ascii="Times New Roman" w:hAnsi="Times New Roman"/>
          <w:i/>
        </w:rPr>
        <w:t xml:space="preserve"> 2</w:t>
      </w:r>
      <w:r w:rsidR="00B966EE" w:rsidRPr="009779BC">
        <w:rPr>
          <w:rFonts w:ascii="Times New Roman" w:hAnsi="Times New Roman"/>
        </w:rPr>
        <w:t xml:space="preserve"> (</w:t>
      </w:r>
      <w:proofErr w:type="spellStart"/>
      <w:r w:rsidR="00B966EE" w:rsidRPr="009779BC">
        <w:rPr>
          <w:rFonts w:ascii="Times New Roman" w:hAnsi="Times New Roman"/>
        </w:rPr>
        <w:t>Greenbowe</w:t>
      </w:r>
      <w:proofErr w:type="spellEnd"/>
      <w:r w:rsidR="00B966EE" w:rsidRPr="009779BC">
        <w:rPr>
          <w:rFonts w:ascii="Times New Roman" w:hAnsi="Times New Roman"/>
        </w:rPr>
        <w:t>, R.)</w:t>
      </w:r>
      <w:r>
        <w:rPr>
          <w:rFonts w:ascii="Times New Roman" w:hAnsi="Times New Roman"/>
        </w:rPr>
        <w:t>,</w:t>
      </w:r>
      <w:r w:rsidR="00B966EE">
        <w:rPr>
          <w:rFonts w:ascii="Times New Roman" w:hAnsi="Times New Roman"/>
        </w:rPr>
        <w:t xml:space="preserve"> y</w:t>
      </w:r>
      <w:r>
        <w:rPr>
          <w:rFonts w:ascii="Times New Roman" w:hAnsi="Times New Roman"/>
        </w:rPr>
        <w:t xml:space="preserve"> para ejecutar</w:t>
      </w:r>
      <w:r w:rsidR="005E6D6F" w:rsidRPr="005E6D6F">
        <w:rPr>
          <w:rFonts w:ascii="Times New Roman" w:hAnsi="Times New Roman"/>
        </w:rPr>
        <w:t xml:space="preserve"> </w:t>
      </w:r>
      <w:r w:rsidR="005E6D6F" w:rsidRPr="009779BC">
        <w:rPr>
          <w:rFonts w:ascii="Times New Roman" w:hAnsi="Times New Roman"/>
        </w:rPr>
        <w:t xml:space="preserve">el experimento 8 se elige la simulación que se encuentra en esa misma página web en el apartado de </w:t>
      </w:r>
      <w:proofErr w:type="spellStart"/>
      <w:r w:rsidR="005E6D6F" w:rsidRPr="009779BC">
        <w:rPr>
          <w:rFonts w:ascii="Times New Roman" w:hAnsi="Times New Roman"/>
          <w:i/>
        </w:rPr>
        <w:t>Stoichiometry</w:t>
      </w:r>
      <w:proofErr w:type="spellEnd"/>
      <w:r w:rsidR="005E6D6F" w:rsidRPr="009779BC">
        <w:rPr>
          <w:rFonts w:ascii="Times New Roman" w:hAnsi="Times New Roman"/>
          <w:i/>
        </w:rPr>
        <w:t xml:space="preserve"> </w:t>
      </w:r>
      <w:r w:rsidR="005E6D6F" w:rsidRPr="009779BC">
        <w:rPr>
          <w:rFonts w:ascii="Times New Roman" w:hAnsi="Times New Roman"/>
        </w:rPr>
        <w:t xml:space="preserve">(Estequiometria) y que se llama </w:t>
      </w:r>
      <w:proofErr w:type="spellStart"/>
      <w:r w:rsidR="005E6D6F" w:rsidRPr="009779BC">
        <w:rPr>
          <w:rFonts w:ascii="Times New Roman" w:hAnsi="Times New Roman"/>
          <w:i/>
        </w:rPr>
        <w:t>Combustion</w:t>
      </w:r>
      <w:proofErr w:type="spellEnd"/>
      <w:r w:rsidR="005E6D6F" w:rsidRPr="009779BC">
        <w:rPr>
          <w:rFonts w:ascii="Times New Roman" w:hAnsi="Times New Roman"/>
          <w:i/>
        </w:rPr>
        <w:t xml:space="preserve"> </w:t>
      </w:r>
      <w:proofErr w:type="spellStart"/>
      <w:r w:rsidR="005E6D6F" w:rsidRPr="009779BC">
        <w:rPr>
          <w:rFonts w:ascii="Times New Roman" w:hAnsi="Times New Roman"/>
          <w:i/>
        </w:rPr>
        <w:t>reactions</w:t>
      </w:r>
      <w:proofErr w:type="spellEnd"/>
      <w:r w:rsidR="005E6D6F" w:rsidRPr="009779BC">
        <w:rPr>
          <w:rFonts w:ascii="Times New Roman" w:hAnsi="Times New Roman"/>
          <w:i/>
        </w:rPr>
        <w:t xml:space="preserve"> of </w:t>
      </w:r>
      <w:proofErr w:type="spellStart"/>
      <w:r w:rsidR="005E6D6F" w:rsidRPr="009779BC">
        <w:rPr>
          <w:rFonts w:ascii="Times New Roman" w:hAnsi="Times New Roman"/>
          <w:i/>
        </w:rPr>
        <w:t>hydrocarbons</w:t>
      </w:r>
      <w:proofErr w:type="spellEnd"/>
      <w:r w:rsidR="005E6D6F" w:rsidRPr="009779BC">
        <w:rPr>
          <w:rFonts w:ascii="Times New Roman" w:hAnsi="Times New Roman"/>
          <w:i/>
        </w:rPr>
        <w:t xml:space="preserve"> </w:t>
      </w:r>
      <w:proofErr w:type="spellStart"/>
      <w:r w:rsidR="005E6D6F" w:rsidRPr="009779BC">
        <w:rPr>
          <w:rFonts w:ascii="Times New Roman" w:hAnsi="Times New Roman"/>
          <w:i/>
        </w:rPr>
        <w:t>with</w:t>
      </w:r>
      <w:proofErr w:type="spellEnd"/>
      <w:r w:rsidR="005E6D6F" w:rsidRPr="009779BC">
        <w:rPr>
          <w:rFonts w:ascii="Times New Roman" w:hAnsi="Times New Roman"/>
          <w:i/>
        </w:rPr>
        <w:t xml:space="preserve"> </w:t>
      </w:r>
      <w:proofErr w:type="spellStart"/>
      <w:r w:rsidR="005E6D6F" w:rsidRPr="009779BC">
        <w:rPr>
          <w:rFonts w:ascii="Times New Roman" w:hAnsi="Times New Roman"/>
          <w:i/>
        </w:rPr>
        <w:t>oxygen</w:t>
      </w:r>
      <w:proofErr w:type="spellEnd"/>
      <w:r w:rsidR="005E6D6F" w:rsidRPr="009779BC">
        <w:rPr>
          <w:rFonts w:ascii="Times New Roman" w:hAnsi="Times New Roman"/>
          <w:i/>
        </w:rPr>
        <w:t xml:space="preserve"> gas and </w:t>
      </w:r>
      <w:proofErr w:type="spellStart"/>
      <w:r w:rsidR="005E6D6F" w:rsidRPr="009779BC">
        <w:rPr>
          <w:rFonts w:ascii="Times New Roman" w:hAnsi="Times New Roman"/>
          <w:i/>
        </w:rPr>
        <w:t>limiting</w:t>
      </w:r>
      <w:proofErr w:type="spellEnd"/>
      <w:r w:rsidR="005E6D6F" w:rsidRPr="009779BC">
        <w:rPr>
          <w:rFonts w:ascii="Times New Roman" w:hAnsi="Times New Roman"/>
          <w:i/>
        </w:rPr>
        <w:t xml:space="preserve"> </w:t>
      </w:r>
      <w:proofErr w:type="spellStart"/>
      <w:r w:rsidR="005E6D6F" w:rsidRPr="009779BC">
        <w:rPr>
          <w:rFonts w:ascii="Times New Roman" w:hAnsi="Times New Roman"/>
          <w:i/>
        </w:rPr>
        <w:t>reagent</w:t>
      </w:r>
      <w:proofErr w:type="spellEnd"/>
      <w:r w:rsidR="005E6D6F" w:rsidRPr="009779BC">
        <w:rPr>
          <w:rFonts w:ascii="Times New Roman" w:hAnsi="Times New Roman"/>
        </w:rPr>
        <w:t xml:space="preserve"> (Reacciones de combustión de hidrocarburos con oxígeno gas y reactivo limitante).  </w:t>
      </w:r>
      <w:r w:rsidR="00BD2F89">
        <w:rPr>
          <w:rFonts w:ascii="Times New Roman" w:hAnsi="Times New Roman"/>
        </w:rPr>
        <w:t>La última de las elegidas, la número 8, simula un experimento que</w:t>
      </w:r>
      <w:r w:rsidR="00BD2F89" w:rsidRPr="009779BC">
        <w:rPr>
          <w:rFonts w:ascii="Times New Roman" w:hAnsi="Times New Roman"/>
        </w:rPr>
        <w:t xml:space="preserve"> no </w:t>
      </w:r>
      <w:r w:rsidR="00BD2F89">
        <w:rPr>
          <w:rFonts w:ascii="Times New Roman" w:hAnsi="Times New Roman"/>
        </w:rPr>
        <w:t>sería posible llevar a cabo</w:t>
      </w:r>
      <w:r w:rsidR="00BD2F89" w:rsidRPr="009779BC">
        <w:rPr>
          <w:rFonts w:ascii="Times New Roman" w:hAnsi="Times New Roman"/>
        </w:rPr>
        <w:t xml:space="preserve"> en nuestras instalaciones</w:t>
      </w:r>
      <w:r w:rsidR="00BD2F89">
        <w:rPr>
          <w:rFonts w:ascii="Times New Roman" w:hAnsi="Times New Roman"/>
        </w:rPr>
        <w:t xml:space="preserve"> de manera manual</w:t>
      </w:r>
      <w:r w:rsidR="00BD2F89" w:rsidRPr="009779BC">
        <w:rPr>
          <w:rFonts w:ascii="Times New Roman" w:hAnsi="Times New Roman"/>
        </w:rPr>
        <w:t>.</w:t>
      </w:r>
    </w:p>
    <w:p w:rsidR="00B966EE" w:rsidRDefault="00B966EE" w:rsidP="00B966EE">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 </w:t>
      </w:r>
      <w:r w:rsidRPr="009779BC">
        <w:rPr>
          <w:rFonts w:ascii="Times New Roman" w:hAnsi="Times New Roman"/>
        </w:rPr>
        <w:t xml:space="preserve">Estas simulaciones son de uso libre y pueden descargarse o usarse en línea. Esta página web ha sido elaborada por el grupo del profesor </w:t>
      </w:r>
      <w:proofErr w:type="spellStart"/>
      <w:r w:rsidRPr="009779BC">
        <w:rPr>
          <w:rFonts w:ascii="Times New Roman" w:hAnsi="Times New Roman"/>
        </w:rPr>
        <w:t>Greenbowe</w:t>
      </w:r>
      <w:proofErr w:type="spellEnd"/>
      <w:r w:rsidRPr="009779BC">
        <w:rPr>
          <w:rFonts w:ascii="Times New Roman" w:hAnsi="Times New Roman"/>
        </w:rPr>
        <w:t xml:space="preserve">, y en ella se encuentra no solo esta simulación, sino muchas otras relativas a diversos temas de química introductoria, desde estequiometria a reacciones </w:t>
      </w:r>
      <w:proofErr w:type="spellStart"/>
      <w:r w:rsidRPr="009779BC">
        <w:rPr>
          <w:rFonts w:ascii="Times New Roman" w:hAnsi="Times New Roman"/>
        </w:rPr>
        <w:t>redox</w:t>
      </w:r>
      <w:proofErr w:type="spellEnd"/>
      <w:r w:rsidRPr="009779BC">
        <w:rPr>
          <w:rFonts w:ascii="Times New Roman" w:hAnsi="Times New Roman"/>
        </w:rPr>
        <w:t xml:space="preserve"> y electroquímica, pasando por las leyes de los gases, termoquímica, reacciones ácido-base y equilibrio químico.</w:t>
      </w:r>
      <w:r>
        <w:rPr>
          <w:rFonts w:ascii="Times New Roman" w:hAnsi="Times New Roman"/>
        </w:rPr>
        <w:t xml:space="preserve"> </w:t>
      </w:r>
    </w:p>
    <w:p w:rsidR="00BD2F89" w:rsidRDefault="005E6D6F" w:rsidP="005E6D6F">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lastRenderedPageBreak/>
        <w:t xml:space="preserve">Entendemos que esta distribución es adecuada porque contribuye a que los alumnos con distintos tipos de inteligencias tengan </w:t>
      </w:r>
      <w:r w:rsidR="00366B0C">
        <w:rPr>
          <w:rFonts w:ascii="Times New Roman" w:hAnsi="Times New Roman"/>
        </w:rPr>
        <w:t xml:space="preserve">variadas </w:t>
      </w:r>
      <w:r w:rsidRPr="009779BC">
        <w:rPr>
          <w:rFonts w:ascii="Times New Roman" w:hAnsi="Times New Roman"/>
        </w:rPr>
        <w:t>oportunidades de aprendizaje</w:t>
      </w:r>
      <w:r w:rsidR="00472630">
        <w:rPr>
          <w:rFonts w:ascii="Times New Roman" w:hAnsi="Times New Roman"/>
        </w:rPr>
        <w:t xml:space="preserve"> y que la separación entre habilidades manuales y de cálculo es positiva para la diversidad del estudiantado</w:t>
      </w:r>
      <w:r w:rsidRPr="009779BC">
        <w:rPr>
          <w:rFonts w:ascii="Times New Roman" w:hAnsi="Times New Roman"/>
        </w:rPr>
        <w:t xml:space="preserve">. </w:t>
      </w:r>
    </w:p>
    <w:p w:rsidR="0008598A" w:rsidRPr="009779BC" w:rsidRDefault="00366B0C" w:rsidP="009779BC">
      <w:pPr>
        <w:jc w:val="both"/>
        <w:rPr>
          <w:rFonts w:ascii="Times New Roman" w:hAnsi="Times New Roman"/>
        </w:rPr>
      </w:pPr>
      <w:r>
        <w:rPr>
          <w:rFonts w:ascii="Times New Roman" w:hAnsi="Times New Roman"/>
          <w:b/>
          <w:i/>
        </w:rPr>
        <w:t>5</w:t>
      </w:r>
      <w:r w:rsidR="0073215A">
        <w:rPr>
          <w:rFonts w:ascii="Times New Roman" w:hAnsi="Times New Roman"/>
          <w:b/>
          <w:i/>
        </w:rPr>
        <w:t>.</w:t>
      </w:r>
      <w:r w:rsidR="00E77C8D" w:rsidRPr="00E77C8D">
        <w:rPr>
          <w:rFonts w:ascii="Times New Roman" w:hAnsi="Times New Roman"/>
          <w:b/>
          <w:i/>
        </w:rPr>
        <w:t xml:space="preserve"> </w:t>
      </w:r>
      <w:r w:rsidR="00362139">
        <w:rPr>
          <w:rFonts w:ascii="Times New Roman" w:hAnsi="Times New Roman"/>
          <w:b/>
          <w:i/>
        </w:rPr>
        <w:t>R</w:t>
      </w:r>
      <w:r w:rsidR="00E77C8D" w:rsidRPr="00E77C8D">
        <w:rPr>
          <w:rFonts w:ascii="Times New Roman" w:hAnsi="Times New Roman"/>
          <w:b/>
          <w:i/>
        </w:rPr>
        <w:t>esultados</w:t>
      </w:r>
      <w:r w:rsidR="0073215A">
        <w:rPr>
          <w:rFonts w:ascii="Times New Roman" w:hAnsi="Times New Roman"/>
          <w:b/>
          <w:i/>
        </w:rPr>
        <w:t>: Valoración de la inclusión de simulaciones y resultados académicos</w:t>
      </w:r>
      <w:r w:rsidR="00E77C8D">
        <w:rPr>
          <w:rFonts w:ascii="Times New Roman" w:hAnsi="Times New Roman"/>
          <w:b/>
        </w:rPr>
        <w:t>.</w:t>
      </w:r>
      <w:r w:rsidR="0008598A" w:rsidRPr="009779BC">
        <w:rPr>
          <w:rFonts w:ascii="Times New Roman" w:hAnsi="Times New Roman"/>
          <w:b/>
        </w:rPr>
        <w:t xml:space="preserve"> </w:t>
      </w:r>
    </w:p>
    <w:p w:rsidR="0008598A" w:rsidRPr="009779BC" w:rsidRDefault="00693C49" w:rsidP="00E77C8D">
      <w:pPr>
        <w:spacing w:before="100" w:beforeAutospacing="1" w:after="100" w:afterAutospacing="1" w:line="240" w:lineRule="auto"/>
        <w:ind w:firstLine="567"/>
        <w:jc w:val="both"/>
        <w:rPr>
          <w:rFonts w:ascii="Times New Roman" w:hAnsi="Times New Roman"/>
        </w:rPr>
      </w:pPr>
      <w:r>
        <w:rPr>
          <w:rFonts w:ascii="Times New Roman" w:hAnsi="Times New Roman"/>
        </w:rPr>
        <w:t>Contamos con</w:t>
      </w:r>
      <w:r w:rsidR="0008598A" w:rsidRPr="009779BC">
        <w:rPr>
          <w:rFonts w:ascii="Times New Roman" w:hAnsi="Times New Roman"/>
        </w:rPr>
        <w:t xml:space="preserve"> el registro de alumnos en los últimos años</w:t>
      </w:r>
      <w:r>
        <w:rPr>
          <w:rFonts w:ascii="Times New Roman" w:hAnsi="Times New Roman"/>
        </w:rPr>
        <w:t xml:space="preserve"> en la asignatura que nos ocupa y s</w:t>
      </w:r>
      <w:r w:rsidR="0008598A" w:rsidRPr="009779BC">
        <w:rPr>
          <w:rFonts w:ascii="Times New Roman" w:hAnsi="Times New Roman"/>
        </w:rPr>
        <w:t xml:space="preserve">e realiza un análisis de </w:t>
      </w:r>
      <w:r w:rsidR="00366B0C">
        <w:rPr>
          <w:rFonts w:ascii="Times New Roman" w:hAnsi="Times New Roman"/>
        </w:rPr>
        <w:t>los mismos, así como de las</w:t>
      </w:r>
      <w:r w:rsidR="0008598A" w:rsidRPr="009779BC">
        <w:rPr>
          <w:rFonts w:ascii="Times New Roman" w:hAnsi="Times New Roman"/>
        </w:rPr>
        <w:t xml:space="preserve"> carreras</w:t>
      </w:r>
      <w:r w:rsidR="00182908">
        <w:rPr>
          <w:rFonts w:ascii="Times New Roman" w:hAnsi="Times New Roman"/>
        </w:rPr>
        <w:t xml:space="preserve"> elegidas por ellos</w:t>
      </w:r>
      <w:r w:rsidR="0008598A" w:rsidRPr="009779BC">
        <w:rPr>
          <w:rFonts w:ascii="Times New Roman" w:hAnsi="Times New Roman"/>
        </w:rPr>
        <w:t xml:space="preserve"> (</w:t>
      </w:r>
      <w:proofErr w:type="spellStart"/>
      <w:r w:rsidR="0008598A" w:rsidRPr="009779BC">
        <w:rPr>
          <w:rFonts w:ascii="Times New Roman" w:hAnsi="Times New Roman"/>
          <w:i/>
        </w:rPr>
        <w:t>major</w:t>
      </w:r>
      <w:proofErr w:type="spellEnd"/>
      <w:r w:rsidR="00182908">
        <w:rPr>
          <w:rFonts w:ascii="Times New Roman" w:hAnsi="Times New Roman"/>
          <w:i/>
        </w:rPr>
        <w:t xml:space="preserve"> </w:t>
      </w:r>
      <w:r w:rsidR="00182908" w:rsidRPr="00182908">
        <w:rPr>
          <w:rFonts w:ascii="Times New Roman" w:hAnsi="Times New Roman"/>
        </w:rPr>
        <w:t xml:space="preserve">equivaldría a la licenciatura/grado </w:t>
      </w:r>
      <w:r w:rsidR="00182908">
        <w:rPr>
          <w:rFonts w:ascii="Times New Roman" w:hAnsi="Times New Roman"/>
        </w:rPr>
        <w:t>en nuestro sistema</w:t>
      </w:r>
      <w:r w:rsidR="0008598A" w:rsidRPr="009779BC">
        <w:rPr>
          <w:rFonts w:ascii="Times New Roman" w:hAnsi="Times New Roman"/>
        </w:rPr>
        <w:t xml:space="preserve">), con el fin de saber si la que cursa el alumno es de ámbito científico o no. Al ser esta una asignatura que se elige en </w:t>
      </w:r>
      <w:r w:rsidR="00182908">
        <w:rPr>
          <w:rFonts w:ascii="Times New Roman" w:hAnsi="Times New Roman"/>
        </w:rPr>
        <w:t>su primer curso en la universidad</w:t>
      </w:r>
      <w:r w:rsidR="0008598A" w:rsidRPr="009779BC">
        <w:rPr>
          <w:rFonts w:ascii="Times New Roman" w:hAnsi="Times New Roman"/>
        </w:rPr>
        <w:t xml:space="preserve">, </w:t>
      </w:r>
      <w:proofErr w:type="spellStart"/>
      <w:r w:rsidR="0008598A" w:rsidRPr="009779BC">
        <w:rPr>
          <w:rFonts w:ascii="Times New Roman" w:hAnsi="Times New Roman"/>
          <w:i/>
        </w:rPr>
        <w:t>Freshman</w:t>
      </w:r>
      <w:proofErr w:type="spellEnd"/>
      <w:r w:rsidR="0008598A" w:rsidRPr="009779BC">
        <w:rPr>
          <w:rFonts w:ascii="Times New Roman" w:hAnsi="Times New Roman"/>
          <w:i/>
        </w:rPr>
        <w:t xml:space="preserve"> </w:t>
      </w:r>
      <w:proofErr w:type="spellStart"/>
      <w:r w:rsidR="0008598A" w:rsidRPr="009779BC">
        <w:rPr>
          <w:rFonts w:ascii="Times New Roman" w:hAnsi="Times New Roman"/>
          <w:i/>
        </w:rPr>
        <w:t>year</w:t>
      </w:r>
      <w:proofErr w:type="spellEnd"/>
      <w:r w:rsidR="0008598A" w:rsidRPr="009779BC">
        <w:rPr>
          <w:rFonts w:ascii="Times New Roman" w:hAnsi="Times New Roman"/>
        </w:rPr>
        <w:t xml:space="preserve">, algunos alumnos no tienen claro aún qué van a hacer, por lo que es pertinente la inclusión de un apartado “No sabe”. Las categorías elaboradas son, por lo tanto, Ciencias, No ciencias, y No sabe, y el porcentaje de alumnos en cada una se muestra en la figura </w:t>
      </w:r>
      <w:r w:rsidR="00875E6A">
        <w:rPr>
          <w:rFonts w:ascii="Times New Roman" w:hAnsi="Times New Roman"/>
        </w:rPr>
        <w:t>I</w:t>
      </w:r>
      <w:r w:rsidR="0008598A" w:rsidRPr="009779BC">
        <w:rPr>
          <w:rFonts w:ascii="Times New Roman" w:hAnsi="Times New Roman"/>
        </w:rPr>
        <w:t xml:space="preserve">. </w:t>
      </w:r>
    </w:p>
    <w:p w:rsidR="0008598A" w:rsidRPr="009779BC" w:rsidRDefault="0008598A" w:rsidP="00E77C8D">
      <w:pPr>
        <w:spacing w:before="100" w:beforeAutospacing="1" w:after="100" w:afterAutospacing="1" w:line="240" w:lineRule="auto"/>
        <w:ind w:firstLine="567"/>
        <w:jc w:val="both"/>
        <w:rPr>
          <w:rFonts w:ascii="Times New Roman" w:hAnsi="Times New Roman"/>
        </w:rPr>
      </w:pPr>
    </w:p>
    <w:p w:rsidR="0008598A" w:rsidRPr="009779BC"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Figura </w:t>
      </w:r>
      <w:r w:rsidR="00137128">
        <w:rPr>
          <w:rFonts w:ascii="Times New Roman" w:hAnsi="Times New Roman"/>
        </w:rPr>
        <w:t>I</w:t>
      </w:r>
      <w:r w:rsidRPr="009779BC">
        <w:rPr>
          <w:rFonts w:ascii="Times New Roman" w:hAnsi="Times New Roman"/>
        </w:rPr>
        <w:t>: Porcentaje promedio de alumnos en los cursos 200</w:t>
      </w:r>
      <w:r w:rsidR="00246538">
        <w:rPr>
          <w:rFonts w:ascii="Times New Roman" w:hAnsi="Times New Roman"/>
        </w:rPr>
        <w:t>8</w:t>
      </w:r>
      <w:r w:rsidRPr="009779BC">
        <w:rPr>
          <w:rFonts w:ascii="Times New Roman" w:hAnsi="Times New Roman"/>
        </w:rPr>
        <w:t>-201</w:t>
      </w:r>
      <w:r w:rsidR="005E6D6F">
        <w:rPr>
          <w:rFonts w:ascii="Times New Roman" w:hAnsi="Times New Roman"/>
        </w:rPr>
        <w:t>3</w:t>
      </w:r>
      <w:r w:rsidRPr="009779BC">
        <w:rPr>
          <w:rFonts w:ascii="Times New Roman" w:hAnsi="Times New Roman"/>
        </w:rPr>
        <w:t xml:space="preserve"> que cursan carreras de </w:t>
      </w:r>
      <w:r w:rsidR="008773C0">
        <w:rPr>
          <w:rFonts w:ascii="Times New Roman" w:hAnsi="Times New Roman"/>
        </w:rPr>
        <w:t>C</w:t>
      </w:r>
      <w:r w:rsidRPr="009779BC">
        <w:rPr>
          <w:rFonts w:ascii="Times New Roman" w:hAnsi="Times New Roman"/>
        </w:rPr>
        <w:t xml:space="preserve">iencias, </w:t>
      </w:r>
      <w:r w:rsidR="008773C0">
        <w:rPr>
          <w:rFonts w:ascii="Times New Roman" w:hAnsi="Times New Roman"/>
        </w:rPr>
        <w:t>N</w:t>
      </w:r>
      <w:r w:rsidRPr="009779BC">
        <w:rPr>
          <w:rFonts w:ascii="Times New Roman" w:hAnsi="Times New Roman"/>
        </w:rPr>
        <w:t xml:space="preserve">o ciencias y </w:t>
      </w:r>
      <w:r w:rsidR="008773C0">
        <w:rPr>
          <w:rFonts w:ascii="Times New Roman" w:hAnsi="Times New Roman"/>
        </w:rPr>
        <w:t>No sabe</w:t>
      </w:r>
      <w:r w:rsidRPr="009779BC">
        <w:rPr>
          <w:rFonts w:ascii="Times New Roman" w:hAnsi="Times New Roman"/>
        </w:rPr>
        <w:t xml:space="preserve">. </w:t>
      </w:r>
    </w:p>
    <w:p w:rsidR="0008598A" w:rsidRPr="009779BC" w:rsidRDefault="001C2784" w:rsidP="00E77C8D">
      <w:pPr>
        <w:spacing w:before="100" w:beforeAutospacing="1" w:after="100" w:afterAutospacing="1" w:line="240" w:lineRule="auto"/>
        <w:ind w:firstLine="567"/>
        <w:jc w:val="both"/>
        <w:rPr>
          <w:rFonts w:ascii="Times New Roman" w:hAnsi="Times New Roman"/>
        </w:rPr>
      </w:pPr>
      <w:r>
        <w:rPr>
          <w:rFonts w:ascii="Times New Roman" w:hAnsi="Times New Roman"/>
        </w:rPr>
        <w:t>S</w:t>
      </w:r>
      <w:r w:rsidR="004A61D1" w:rsidRPr="009779BC">
        <w:rPr>
          <w:rFonts w:ascii="Times New Roman" w:hAnsi="Times New Roman"/>
        </w:rPr>
        <w:t xml:space="preserve">e elabora </w:t>
      </w:r>
      <w:r>
        <w:rPr>
          <w:rFonts w:ascii="Times New Roman" w:hAnsi="Times New Roman"/>
        </w:rPr>
        <w:t>l</w:t>
      </w:r>
      <w:r w:rsidR="004A61D1" w:rsidRPr="009779BC">
        <w:rPr>
          <w:rFonts w:ascii="Times New Roman" w:hAnsi="Times New Roman"/>
        </w:rPr>
        <w:t>a</w:t>
      </w:r>
      <w:r w:rsidR="0008598A" w:rsidRPr="009779BC">
        <w:rPr>
          <w:rFonts w:ascii="Times New Roman" w:hAnsi="Times New Roman"/>
        </w:rPr>
        <w:t xml:space="preserve"> encuesta </w:t>
      </w:r>
      <w:r w:rsidR="004A61D1" w:rsidRPr="009779BC">
        <w:rPr>
          <w:rFonts w:ascii="Times New Roman" w:hAnsi="Times New Roman"/>
        </w:rPr>
        <w:t>compuesta por</w:t>
      </w:r>
      <w:r w:rsidR="0008598A" w:rsidRPr="009779BC">
        <w:rPr>
          <w:rFonts w:ascii="Times New Roman" w:hAnsi="Times New Roman"/>
        </w:rPr>
        <w:t xml:space="preserve"> 7 preguntas que se responden en una escala de 1 a 5, desde totalmente de acuerdo</w:t>
      </w:r>
      <w:r w:rsidR="00F97B40" w:rsidRPr="009779BC">
        <w:rPr>
          <w:rFonts w:ascii="Times New Roman" w:hAnsi="Times New Roman"/>
        </w:rPr>
        <w:t xml:space="preserve"> (TA) valorado con </w:t>
      </w:r>
      <w:r w:rsidR="0008598A" w:rsidRPr="009779BC">
        <w:rPr>
          <w:rFonts w:ascii="Times New Roman" w:hAnsi="Times New Roman"/>
        </w:rPr>
        <w:t>1</w:t>
      </w:r>
      <w:r w:rsidR="00F97B40" w:rsidRPr="009779BC">
        <w:rPr>
          <w:rFonts w:ascii="Times New Roman" w:hAnsi="Times New Roman"/>
        </w:rPr>
        <w:t>,</w:t>
      </w:r>
      <w:r w:rsidR="0008598A" w:rsidRPr="009779BC">
        <w:rPr>
          <w:rFonts w:ascii="Times New Roman" w:hAnsi="Times New Roman"/>
        </w:rPr>
        <w:t xml:space="preserve"> hasta totalmente en desacuerdo </w:t>
      </w:r>
      <w:r w:rsidR="00F97B40" w:rsidRPr="009779BC">
        <w:rPr>
          <w:rFonts w:ascii="Times New Roman" w:hAnsi="Times New Roman"/>
        </w:rPr>
        <w:t>(TD) valorado con 5</w:t>
      </w:r>
      <w:r w:rsidR="0008598A" w:rsidRPr="009779BC">
        <w:rPr>
          <w:rFonts w:ascii="Times New Roman" w:hAnsi="Times New Roman"/>
        </w:rPr>
        <w:t>, pasando por ni de acuerdo ni en desacuerdo</w:t>
      </w:r>
      <w:r w:rsidR="00F97B40" w:rsidRPr="009779BC">
        <w:rPr>
          <w:rFonts w:ascii="Times New Roman" w:hAnsi="Times New Roman"/>
        </w:rPr>
        <w:t>, valorado con 3</w:t>
      </w:r>
      <w:r w:rsidR="0008598A" w:rsidRPr="009779BC">
        <w:rPr>
          <w:rFonts w:ascii="Times New Roman" w:hAnsi="Times New Roman"/>
        </w:rPr>
        <w:t xml:space="preserve">. </w:t>
      </w:r>
      <w:r>
        <w:rPr>
          <w:rFonts w:ascii="Times New Roman" w:hAnsi="Times New Roman"/>
        </w:rPr>
        <w:t>Se elige este tipo de respuesta porque es el más adecuado a la mayoría de las preguntas. Estas se</w:t>
      </w:r>
      <w:r w:rsidR="00F97B40" w:rsidRPr="009779BC">
        <w:rPr>
          <w:rFonts w:ascii="Times New Roman" w:hAnsi="Times New Roman"/>
        </w:rPr>
        <w:t xml:space="preserve"> formula</w:t>
      </w:r>
      <w:r>
        <w:rPr>
          <w:rFonts w:ascii="Times New Roman" w:hAnsi="Times New Roman"/>
        </w:rPr>
        <w:t>n</w:t>
      </w:r>
      <w:r w:rsidR="00F97B40" w:rsidRPr="009779BC">
        <w:rPr>
          <w:rFonts w:ascii="Times New Roman" w:hAnsi="Times New Roman"/>
        </w:rPr>
        <w:t xml:space="preserve"> de forma afirmativa unas y negativa</w:t>
      </w:r>
      <w:r w:rsidR="00991528">
        <w:rPr>
          <w:rFonts w:ascii="Times New Roman" w:hAnsi="Times New Roman"/>
        </w:rPr>
        <w:t xml:space="preserve"> </w:t>
      </w:r>
      <w:r>
        <w:rPr>
          <w:rFonts w:ascii="Times New Roman" w:hAnsi="Times New Roman"/>
        </w:rPr>
        <w:t xml:space="preserve">otras, </w:t>
      </w:r>
      <w:r w:rsidR="00991528">
        <w:rPr>
          <w:rFonts w:ascii="Times New Roman" w:hAnsi="Times New Roman"/>
        </w:rPr>
        <w:t xml:space="preserve">de manera que no siempre TA es la respuesta más </w:t>
      </w:r>
      <w:r>
        <w:rPr>
          <w:rFonts w:ascii="Times New Roman" w:hAnsi="Times New Roman"/>
        </w:rPr>
        <w:t>positiv</w:t>
      </w:r>
      <w:r w:rsidR="00991528">
        <w:rPr>
          <w:rFonts w:ascii="Times New Roman" w:hAnsi="Times New Roman"/>
        </w:rPr>
        <w:t>a, o TD la más negativa. Pretendemos así evitar</w:t>
      </w:r>
      <w:r w:rsidR="00F97B40" w:rsidRPr="009779BC">
        <w:rPr>
          <w:rFonts w:ascii="Times New Roman" w:hAnsi="Times New Roman"/>
        </w:rPr>
        <w:t xml:space="preserve"> </w:t>
      </w:r>
      <w:r w:rsidR="00991528">
        <w:rPr>
          <w:rFonts w:ascii="Times New Roman" w:hAnsi="Times New Roman"/>
        </w:rPr>
        <w:t xml:space="preserve">que aquellos estudiantes que marquen en todas el mismo número sin leer la pregunta puedan contribuir a darnos mejores o peores resultados medios. </w:t>
      </w:r>
      <w:r w:rsidR="0008598A" w:rsidRPr="009779BC">
        <w:rPr>
          <w:rFonts w:ascii="Times New Roman" w:hAnsi="Times New Roman"/>
        </w:rPr>
        <w:t>Cada pregunta tiene también un apartado de comentarios o sugerencias, dejándola así  abierta a la reflexión de los estudiantes sobre lo que se les pregunta. Se pasa a</w:t>
      </w:r>
      <w:r w:rsidR="003A0F94" w:rsidRPr="009779BC">
        <w:rPr>
          <w:rFonts w:ascii="Times New Roman" w:hAnsi="Times New Roman"/>
        </w:rPr>
        <w:t xml:space="preserve"> </w:t>
      </w:r>
      <w:r w:rsidR="0008598A" w:rsidRPr="009779BC">
        <w:rPr>
          <w:rFonts w:ascii="Times New Roman" w:hAnsi="Times New Roman"/>
        </w:rPr>
        <w:t>l</w:t>
      </w:r>
      <w:r w:rsidR="003A0F94" w:rsidRPr="009779BC">
        <w:rPr>
          <w:rFonts w:ascii="Times New Roman" w:hAnsi="Times New Roman"/>
        </w:rPr>
        <w:t>os</w:t>
      </w:r>
      <w:r w:rsidR="0008598A" w:rsidRPr="009779BC">
        <w:rPr>
          <w:rFonts w:ascii="Times New Roman" w:hAnsi="Times New Roman"/>
        </w:rPr>
        <w:t xml:space="preserve"> </w:t>
      </w:r>
      <w:r>
        <w:rPr>
          <w:rFonts w:ascii="Times New Roman" w:hAnsi="Times New Roman"/>
        </w:rPr>
        <w:t xml:space="preserve">alumnos del grupo experimental, que ascienden a 30. </w:t>
      </w:r>
      <w:r w:rsidR="00EB2809" w:rsidRPr="009779BC">
        <w:rPr>
          <w:rFonts w:ascii="Times New Roman" w:hAnsi="Times New Roman"/>
        </w:rPr>
        <w:t>Dado que</w:t>
      </w:r>
      <w:r w:rsidR="0008598A" w:rsidRPr="009779BC">
        <w:rPr>
          <w:rFonts w:ascii="Times New Roman" w:hAnsi="Times New Roman"/>
        </w:rPr>
        <w:t xml:space="preserve"> el </w:t>
      </w:r>
      <w:r w:rsidR="00991528">
        <w:rPr>
          <w:rFonts w:ascii="Times New Roman" w:hAnsi="Times New Roman"/>
        </w:rPr>
        <w:t>46</w:t>
      </w:r>
      <w:r w:rsidR="008773C0">
        <w:rPr>
          <w:rFonts w:ascii="Times New Roman" w:hAnsi="Times New Roman"/>
        </w:rPr>
        <w:t>,66</w:t>
      </w:r>
      <w:r w:rsidR="0008598A" w:rsidRPr="009779BC">
        <w:rPr>
          <w:rFonts w:ascii="Times New Roman" w:hAnsi="Times New Roman"/>
        </w:rPr>
        <w:t xml:space="preserve">% de los alumnos no creen que vayan a </w:t>
      </w:r>
      <w:r w:rsidR="00EB2809" w:rsidRPr="009779BC">
        <w:rPr>
          <w:rFonts w:ascii="Times New Roman" w:hAnsi="Times New Roman"/>
        </w:rPr>
        <w:t>realizar una carrera científica</w:t>
      </w:r>
      <w:r>
        <w:rPr>
          <w:rFonts w:ascii="Times New Roman" w:hAnsi="Times New Roman"/>
        </w:rPr>
        <w:t xml:space="preserve"> (figura I)</w:t>
      </w:r>
      <w:r w:rsidR="00EB2809" w:rsidRPr="009779BC">
        <w:rPr>
          <w:rFonts w:ascii="Times New Roman" w:hAnsi="Times New Roman"/>
        </w:rPr>
        <w:t>,</w:t>
      </w:r>
      <w:r w:rsidR="0008598A" w:rsidRPr="009779BC">
        <w:rPr>
          <w:rFonts w:ascii="Times New Roman" w:hAnsi="Times New Roman"/>
        </w:rPr>
        <w:t xml:space="preserve"> </w:t>
      </w:r>
      <w:r w:rsidR="00EB2809" w:rsidRPr="009779BC">
        <w:rPr>
          <w:rFonts w:ascii="Times New Roman" w:hAnsi="Times New Roman"/>
        </w:rPr>
        <w:t>e</w:t>
      </w:r>
      <w:r w:rsidR="0008598A" w:rsidRPr="009779BC">
        <w:rPr>
          <w:rFonts w:ascii="Times New Roman" w:hAnsi="Times New Roman"/>
        </w:rPr>
        <w:t xml:space="preserve">so supone que, a priori, sean los </w:t>
      </w:r>
      <w:r w:rsidR="0021127E" w:rsidRPr="009779BC">
        <w:rPr>
          <w:rFonts w:ascii="Times New Roman" w:hAnsi="Times New Roman"/>
        </w:rPr>
        <w:t xml:space="preserve">estudiantes </w:t>
      </w:r>
      <w:r w:rsidR="0008598A" w:rsidRPr="009779BC">
        <w:rPr>
          <w:rFonts w:ascii="Times New Roman" w:hAnsi="Times New Roman"/>
        </w:rPr>
        <w:t>menos motivados</w:t>
      </w:r>
      <w:r w:rsidR="0021127E" w:rsidRPr="009779BC">
        <w:rPr>
          <w:rFonts w:ascii="Times New Roman" w:hAnsi="Times New Roman"/>
        </w:rPr>
        <w:t xml:space="preserve"> para las clases de laboratorio,</w:t>
      </w:r>
      <w:r w:rsidR="008773C0">
        <w:rPr>
          <w:rFonts w:ascii="Times New Roman" w:hAnsi="Times New Roman"/>
        </w:rPr>
        <w:t xml:space="preserve"> que</w:t>
      </w:r>
      <w:r w:rsidR="0021127E" w:rsidRPr="009779BC">
        <w:rPr>
          <w:rFonts w:ascii="Times New Roman" w:hAnsi="Times New Roman"/>
        </w:rPr>
        <w:t xml:space="preserve"> </w:t>
      </w:r>
      <w:r w:rsidR="0008598A" w:rsidRPr="009779BC">
        <w:rPr>
          <w:rFonts w:ascii="Times New Roman" w:hAnsi="Times New Roman"/>
        </w:rPr>
        <w:t xml:space="preserve">las sesiones que lo componen no les resulten muy atractivas y que sea necesario motivarles en mayor medida que a aquellos que eligen carreras de ciencias, que tendrán más disposición a realizar este tipo de trabajo.  </w:t>
      </w:r>
      <w:r>
        <w:rPr>
          <w:rFonts w:ascii="Times New Roman" w:hAnsi="Times New Roman"/>
        </w:rPr>
        <w:t>Sin embargo no</w:t>
      </w:r>
      <w:r w:rsidR="00996750" w:rsidRPr="009779BC">
        <w:rPr>
          <w:rFonts w:ascii="Times New Roman" w:hAnsi="Times New Roman"/>
        </w:rPr>
        <w:t xml:space="preserve"> todos los estudiantes de ciencias muestran habilidades psicomotoras o gusto por adquirirlas, ni son amantes de las prácticas de laboratorio al estilo tradicional. Antes al contrario defienden la tecnología y dado que su uso es generalizado en los laboratorios reales esperan un planteamiento de los laboratorios en los cursos </w:t>
      </w:r>
      <w:r w:rsidR="00C53AC9" w:rsidRPr="009779BC">
        <w:rPr>
          <w:rFonts w:ascii="Times New Roman" w:hAnsi="Times New Roman"/>
        </w:rPr>
        <w:t xml:space="preserve">básicos </w:t>
      </w:r>
      <w:r w:rsidR="00996750" w:rsidRPr="009779BC">
        <w:rPr>
          <w:rFonts w:ascii="Times New Roman" w:hAnsi="Times New Roman"/>
        </w:rPr>
        <w:t>de formación que la incluyan.</w:t>
      </w:r>
    </w:p>
    <w:p w:rsidR="0008598A" w:rsidRPr="009779BC"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La encuesta com</w:t>
      </w:r>
      <w:r w:rsidR="00577013" w:rsidRPr="009779BC">
        <w:rPr>
          <w:rFonts w:ascii="Times New Roman" w:hAnsi="Times New Roman"/>
        </w:rPr>
        <w:t>pleta se incluye en el anexo 3. No todos los estudiantes han contestado todas las preguntas</w:t>
      </w:r>
      <w:r w:rsidRPr="009779BC">
        <w:rPr>
          <w:rFonts w:ascii="Times New Roman" w:hAnsi="Times New Roman"/>
        </w:rPr>
        <w:t xml:space="preserve"> </w:t>
      </w:r>
      <w:r w:rsidR="00577013" w:rsidRPr="009779BC">
        <w:rPr>
          <w:rFonts w:ascii="Times New Roman" w:hAnsi="Times New Roman"/>
        </w:rPr>
        <w:t xml:space="preserve">y aquellas en las que solo había una o dos preguntas contestadas no se han considerado. Los resultados </w:t>
      </w:r>
      <w:r w:rsidRPr="009779BC">
        <w:rPr>
          <w:rFonts w:ascii="Times New Roman" w:hAnsi="Times New Roman"/>
        </w:rPr>
        <w:t xml:space="preserve">obtenidos se detallan en la tabla siguiente:  </w:t>
      </w:r>
    </w:p>
    <w:p w:rsidR="006735AE" w:rsidRDefault="006735AE" w:rsidP="00E77C8D">
      <w:pPr>
        <w:spacing w:before="100" w:beforeAutospacing="1" w:after="100" w:afterAutospacing="1" w:line="240" w:lineRule="auto"/>
        <w:ind w:firstLine="567"/>
        <w:jc w:val="both"/>
        <w:rPr>
          <w:rFonts w:ascii="Times New Roman" w:hAnsi="Times New Roman"/>
        </w:rPr>
      </w:pPr>
    </w:p>
    <w:p w:rsidR="00D628DF" w:rsidRPr="009779BC" w:rsidRDefault="00174A8C"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Tabla </w:t>
      </w:r>
      <w:r w:rsidR="00137128">
        <w:rPr>
          <w:rFonts w:ascii="Times New Roman" w:hAnsi="Times New Roman"/>
        </w:rPr>
        <w:t>I</w:t>
      </w:r>
      <w:r w:rsidRPr="009779BC">
        <w:rPr>
          <w:rFonts w:ascii="Times New Roman" w:hAnsi="Times New Roman"/>
        </w:rPr>
        <w:t>: Percepción de los estudiantes</w:t>
      </w:r>
      <w:r w:rsidR="001C2784">
        <w:rPr>
          <w:rFonts w:ascii="Times New Roman" w:hAnsi="Times New Roman"/>
        </w:rPr>
        <w:t xml:space="preserve"> del grupo experimental</w:t>
      </w:r>
      <w:r w:rsidRPr="009779BC">
        <w:rPr>
          <w:rFonts w:ascii="Times New Roman" w:hAnsi="Times New Roman"/>
        </w:rPr>
        <w:t xml:space="preserve"> sobre los laboratorios realizados con simulaciones, </w:t>
      </w:r>
      <w:r w:rsidR="00E1729E" w:rsidRPr="00E1729E">
        <w:rPr>
          <w:rFonts w:ascii="Times New Roman" w:hAnsi="Times New Roman"/>
        </w:rPr>
        <w:t>n=</w:t>
      </w:r>
      <w:r w:rsidR="0035533F">
        <w:rPr>
          <w:rFonts w:ascii="Times New Roman" w:hAnsi="Times New Roman"/>
        </w:rPr>
        <w:t>30</w:t>
      </w:r>
      <w:r w:rsidRPr="009779BC">
        <w:rPr>
          <w:rFonts w:ascii="Times New Roman" w:hAnsi="Times New Roman"/>
        </w:rPr>
        <w:t xml:space="preserve">. </w:t>
      </w:r>
      <w:r w:rsidR="00403277" w:rsidRPr="009779BC">
        <w:rPr>
          <w:rFonts w:ascii="Times New Roman" w:hAnsi="Times New Roman"/>
        </w:rPr>
        <w:t>Incluye los v</w:t>
      </w:r>
      <w:r w:rsidRPr="009779BC">
        <w:rPr>
          <w:rFonts w:ascii="Times New Roman" w:hAnsi="Times New Roman"/>
        </w:rPr>
        <w:t>alores medios de las respuestas del estudiantado</w:t>
      </w:r>
      <w:r w:rsidR="00D628DF" w:rsidRPr="009779BC">
        <w:rPr>
          <w:rFonts w:ascii="Times New Roman" w:hAnsi="Times New Roman"/>
        </w:rPr>
        <w:t xml:space="preserve"> calculados asignando valores entre 1 y 5 a respuestas entre TA y TD para todas las preguntas. </w:t>
      </w:r>
    </w:p>
    <w:p w:rsidR="00C10A93" w:rsidRPr="00C10A93" w:rsidRDefault="001C2784" w:rsidP="00C10A93">
      <w:pPr>
        <w:spacing w:before="100" w:beforeAutospacing="1" w:after="100" w:afterAutospacing="1" w:line="240" w:lineRule="auto"/>
        <w:ind w:firstLine="567"/>
        <w:jc w:val="both"/>
        <w:rPr>
          <w:rFonts w:ascii="Times New Roman" w:hAnsi="Times New Roman"/>
        </w:rPr>
      </w:pPr>
      <w:r>
        <w:rPr>
          <w:rFonts w:ascii="Times New Roman" w:hAnsi="Times New Roman"/>
        </w:rPr>
        <w:t>Puesto que e</w:t>
      </w:r>
      <w:r w:rsidR="00C10A93" w:rsidRPr="00C10A93">
        <w:rPr>
          <w:rFonts w:ascii="Times New Roman" w:hAnsi="Times New Roman"/>
        </w:rPr>
        <w:t>n la encuesta se asigna 1 a totalmente de acuerdo (TA</w:t>
      </w:r>
      <w:r>
        <w:rPr>
          <w:rFonts w:ascii="Times New Roman" w:hAnsi="Times New Roman"/>
        </w:rPr>
        <w:t xml:space="preserve">) </w:t>
      </w:r>
      <w:r w:rsidR="00C10A93" w:rsidRPr="00C10A93">
        <w:rPr>
          <w:rFonts w:ascii="Times New Roman" w:hAnsi="Times New Roman"/>
        </w:rPr>
        <w:t>y 5 a totalmente en desacuerdo (TD), lo</w:t>
      </w:r>
      <w:r>
        <w:rPr>
          <w:rFonts w:ascii="Times New Roman" w:hAnsi="Times New Roman"/>
        </w:rPr>
        <w:t>s</w:t>
      </w:r>
      <w:r w:rsidR="00C10A93" w:rsidRPr="00C10A93">
        <w:rPr>
          <w:rFonts w:ascii="Times New Roman" w:hAnsi="Times New Roman"/>
        </w:rPr>
        <w:t xml:space="preserve"> valores medios bajos muestran percepción más positiva por parte de los alumnos, dada la formulación de las preguntas. Los valores medios de todas las preguntas están </w:t>
      </w:r>
      <w:r w:rsidR="00C10A93" w:rsidRPr="00C10A93">
        <w:rPr>
          <w:rFonts w:ascii="Times New Roman" w:hAnsi="Times New Roman"/>
        </w:rPr>
        <w:lastRenderedPageBreak/>
        <w:t xml:space="preserve">cercanos a 2, lo que muestra que los estudiantes están de acuerdo con lo que les propone la pregunta. </w:t>
      </w:r>
    </w:p>
    <w:p w:rsidR="00C10A93" w:rsidRPr="00C10A93" w:rsidRDefault="00C10A93" w:rsidP="00C10A93">
      <w:pPr>
        <w:spacing w:before="100" w:beforeAutospacing="1" w:after="100" w:afterAutospacing="1" w:line="240" w:lineRule="auto"/>
        <w:ind w:firstLine="567"/>
        <w:jc w:val="both"/>
        <w:rPr>
          <w:rFonts w:ascii="Times New Roman" w:hAnsi="Times New Roman"/>
        </w:rPr>
      </w:pPr>
      <w:r w:rsidRPr="00C10A93">
        <w:rPr>
          <w:rFonts w:ascii="Times New Roman" w:hAnsi="Times New Roman"/>
        </w:rPr>
        <w:t xml:space="preserve">A juzgar por esos datos, podemos decir que están de acuerdo en la pregunta 1, y consideran que </w:t>
      </w:r>
      <w:r w:rsidRPr="00C10A93">
        <w:rPr>
          <w:rFonts w:ascii="Times New Roman" w:hAnsi="Times New Roman"/>
          <w:i/>
        </w:rPr>
        <w:t>las simulaciones les han ayudado;</w:t>
      </w:r>
      <w:r w:rsidRPr="00C10A93">
        <w:rPr>
          <w:rFonts w:ascii="Times New Roman" w:hAnsi="Times New Roman"/>
        </w:rPr>
        <w:t xml:space="preserve"> también están de acuerdo en que </w:t>
      </w:r>
      <w:r w:rsidRPr="00C10A93">
        <w:rPr>
          <w:rFonts w:ascii="Times New Roman" w:hAnsi="Times New Roman"/>
          <w:i/>
        </w:rPr>
        <w:t>son más útiles que los ejercicios numéricos</w:t>
      </w:r>
      <w:r w:rsidRPr="00C10A93">
        <w:rPr>
          <w:rFonts w:ascii="Times New Roman" w:hAnsi="Times New Roman"/>
        </w:rPr>
        <w:t xml:space="preserve"> (pregunta 3), en que </w:t>
      </w:r>
      <w:r w:rsidRPr="00C10A93">
        <w:rPr>
          <w:rFonts w:ascii="Times New Roman" w:hAnsi="Times New Roman"/>
          <w:i/>
        </w:rPr>
        <w:t xml:space="preserve">han entendido las reacciones ácido-base cualitativamente </w:t>
      </w:r>
      <w:r w:rsidRPr="00C10A93">
        <w:rPr>
          <w:rFonts w:ascii="Times New Roman" w:hAnsi="Times New Roman"/>
        </w:rPr>
        <w:t xml:space="preserve">(pregunta 4), en que </w:t>
      </w:r>
      <w:r w:rsidRPr="00C10A93">
        <w:rPr>
          <w:rFonts w:ascii="Times New Roman" w:hAnsi="Times New Roman"/>
          <w:i/>
        </w:rPr>
        <w:t xml:space="preserve">han entendido las reacciones ácido-base cualitativamente </w:t>
      </w:r>
      <w:r w:rsidRPr="00C10A93">
        <w:rPr>
          <w:rFonts w:ascii="Times New Roman" w:hAnsi="Times New Roman"/>
        </w:rPr>
        <w:t xml:space="preserve">(pregunta 5),  en que </w:t>
      </w:r>
      <w:r w:rsidRPr="00C10A93">
        <w:rPr>
          <w:rFonts w:ascii="Times New Roman" w:hAnsi="Times New Roman"/>
          <w:i/>
        </w:rPr>
        <w:t xml:space="preserve">han entendido las reacciones de combustión </w:t>
      </w:r>
      <w:r w:rsidRPr="00C10A93">
        <w:rPr>
          <w:rFonts w:ascii="Times New Roman" w:hAnsi="Times New Roman"/>
        </w:rPr>
        <w:t xml:space="preserve">(pregunta 6), así como </w:t>
      </w:r>
      <w:r w:rsidRPr="00C10A93">
        <w:rPr>
          <w:rFonts w:ascii="Times New Roman" w:hAnsi="Times New Roman"/>
          <w:i/>
        </w:rPr>
        <w:t xml:space="preserve">cómo tratar el flujo de calor en estos tipos de reacciones </w:t>
      </w:r>
      <w:r w:rsidRPr="00C10A93">
        <w:rPr>
          <w:rFonts w:ascii="Times New Roman" w:hAnsi="Times New Roman"/>
        </w:rPr>
        <w:t xml:space="preserve">(pregunta 7). </w:t>
      </w:r>
    </w:p>
    <w:p w:rsidR="00C10A93" w:rsidRPr="00C10A93" w:rsidRDefault="00C10A93" w:rsidP="00C10A93">
      <w:pPr>
        <w:spacing w:before="100" w:beforeAutospacing="1" w:after="100" w:afterAutospacing="1" w:line="240" w:lineRule="auto"/>
        <w:ind w:firstLine="567"/>
        <w:jc w:val="both"/>
        <w:rPr>
          <w:rFonts w:ascii="Times New Roman" w:hAnsi="Times New Roman"/>
        </w:rPr>
      </w:pPr>
      <w:r w:rsidRPr="00C10A93">
        <w:rPr>
          <w:rFonts w:ascii="Times New Roman" w:hAnsi="Times New Roman"/>
        </w:rPr>
        <w:t xml:space="preserve"> La segunda pregunta es la única que presenta un valor medio más cercano a 3, ni de acuerdo ni en desacuerdo, por lo que es en la que los estudiantes muestran una actitud más neutra. Es verdad que es neutro el valor medio en esta pregunta, pero los resultados muestran la variedad de percepción de los alumnos ya que hay algunos que han contestado en desacuerdo (</w:t>
      </w:r>
      <w:r w:rsidR="007355DF">
        <w:rPr>
          <w:rFonts w:ascii="Times New Roman" w:hAnsi="Times New Roman"/>
        </w:rPr>
        <w:t>8</w:t>
      </w:r>
      <w:r w:rsidRPr="00C10A93">
        <w:rPr>
          <w:rFonts w:ascii="Times New Roman" w:hAnsi="Times New Roman"/>
        </w:rPr>
        <w:t>) y otros totalmente de acuerdo (</w:t>
      </w:r>
      <w:r w:rsidR="00472630">
        <w:rPr>
          <w:rFonts w:ascii="Times New Roman" w:hAnsi="Times New Roman"/>
        </w:rPr>
        <w:t>5</w:t>
      </w:r>
      <w:r w:rsidRPr="00C10A93">
        <w:rPr>
          <w:rFonts w:ascii="Times New Roman" w:hAnsi="Times New Roman"/>
        </w:rPr>
        <w:t xml:space="preserve">). Eso nos hace ver que hay disparidad de opiniones, y que puede encontrarse una aclaración a este punto con las observaciones y comentarios que también se incluyen en cada pregunta (ver </w:t>
      </w:r>
      <w:r>
        <w:rPr>
          <w:rFonts w:ascii="Times New Roman" w:hAnsi="Times New Roman"/>
        </w:rPr>
        <w:t>tabla III</w:t>
      </w:r>
      <w:r w:rsidRPr="00C10A93">
        <w:rPr>
          <w:rFonts w:ascii="Times New Roman" w:hAnsi="Times New Roman"/>
        </w:rPr>
        <w:t>).</w:t>
      </w:r>
    </w:p>
    <w:p w:rsidR="00C10A93" w:rsidRPr="00C10A93" w:rsidRDefault="00C10A93" w:rsidP="00C10A93">
      <w:pPr>
        <w:spacing w:before="100" w:beforeAutospacing="1" w:after="100" w:afterAutospacing="1" w:line="240" w:lineRule="auto"/>
        <w:ind w:firstLine="567"/>
        <w:jc w:val="both"/>
        <w:rPr>
          <w:rFonts w:ascii="Times New Roman" w:hAnsi="Times New Roman"/>
        </w:rPr>
      </w:pPr>
      <w:r w:rsidRPr="00C10A93">
        <w:rPr>
          <w:rFonts w:ascii="Times New Roman" w:hAnsi="Times New Roman"/>
        </w:rPr>
        <w:t xml:space="preserve">En cuanto a la desviación típica, indicador de la dispersión de los datos, la pregunta que más uniforme muestra la respuesta en torno al valor medio es la primera, es decir, que los estudiantes están de acuerdo en que las simulaciones les han resultado útiles para entender los conceptos que trataban. Sin embargo, el rango, medida estadística que se calcula como diferencia entre el valor mayor y el menor de una colección de datos dada, es máximo </w:t>
      </w:r>
      <w:r w:rsidR="001C2784">
        <w:rPr>
          <w:rFonts w:ascii="Times New Roman" w:hAnsi="Times New Roman"/>
        </w:rPr>
        <w:t xml:space="preserve">también </w:t>
      </w:r>
      <w:r w:rsidRPr="00C10A93">
        <w:rPr>
          <w:rFonts w:ascii="Times New Roman" w:hAnsi="Times New Roman"/>
        </w:rPr>
        <w:t xml:space="preserve">en esta pregunta, lo que quiere decir que hay alumnos que las consideran de mucha ayuda, y también otros que no las consideran de ayuda en absoluto. </w:t>
      </w:r>
    </w:p>
    <w:p w:rsidR="00425110" w:rsidRPr="009779BC" w:rsidRDefault="00D25C4D"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En la tabla </w:t>
      </w:r>
      <w:r w:rsidR="001E15EB">
        <w:rPr>
          <w:rFonts w:ascii="Times New Roman" w:hAnsi="Times New Roman"/>
        </w:rPr>
        <w:t>II</w:t>
      </w:r>
      <w:r w:rsidRPr="009779BC">
        <w:rPr>
          <w:rFonts w:ascii="Times New Roman" w:hAnsi="Times New Roman"/>
        </w:rPr>
        <w:t xml:space="preserve"> se muestran los porcentajes de respuesta por pregunta descartando </w:t>
      </w:r>
      <w:r w:rsidR="00574177" w:rsidRPr="009779BC">
        <w:rPr>
          <w:rFonts w:ascii="Times New Roman" w:hAnsi="Times New Roman"/>
        </w:rPr>
        <w:t xml:space="preserve">las contestaciones NA/ND, </w:t>
      </w:r>
      <w:r w:rsidR="00FE5921" w:rsidRPr="009779BC">
        <w:rPr>
          <w:rFonts w:ascii="Times New Roman" w:hAnsi="Times New Roman"/>
        </w:rPr>
        <w:t>agrupando TA-A, y D-</w:t>
      </w:r>
      <w:r w:rsidRPr="009779BC">
        <w:rPr>
          <w:rFonts w:ascii="Times New Roman" w:hAnsi="Times New Roman"/>
        </w:rPr>
        <w:t>TD</w:t>
      </w:r>
      <w:r w:rsidR="00574177" w:rsidRPr="009779BC">
        <w:rPr>
          <w:rFonts w:ascii="Times New Roman" w:hAnsi="Times New Roman"/>
        </w:rPr>
        <w:t xml:space="preserve">. </w:t>
      </w:r>
    </w:p>
    <w:p w:rsidR="006735AE" w:rsidRDefault="006735AE" w:rsidP="00E77C8D">
      <w:pPr>
        <w:spacing w:before="100" w:beforeAutospacing="1" w:after="100" w:afterAutospacing="1" w:line="240" w:lineRule="auto"/>
        <w:ind w:firstLine="567"/>
        <w:jc w:val="both"/>
        <w:rPr>
          <w:rFonts w:ascii="Times New Roman" w:hAnsi="Times New Roman"/>
        </w:rPr>
      </w:pPr>
    </w:p>
    <w:p w:rsidR="007056D4" w:rsidRPr="009779BC" w:rsidRDefault="00574177"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Tabla </w:t>
      </w:r>
      <w:r w:rsidR="00137128">
        <w:rPr>
          <w:rFonts w:ascii="Times New Roman" w:hAnsi="Times New Roman"/>
        </w:rPr>
        <w:t>II</w:t>
      </w:r>
      <w:r w:rsidRPr="009779BC">
        <w:rPr>
          <w:rFonts w:ascii="Times New Roman" w:hAnsi="Times New Roman"/>
        </w:rPr>
        <w:t xml:space="preserve">: Agrupación de las respuestas de la tabla </w:t>
      </w:r>
      <w:r w:rsidR="00137128">
        <w:rPr>
          <w:rFonts w:ascii="Times New Roman" w:hAnsi="Times New Roman"/>
        </w:rPr>
        <w:t>I</w:t>
      </w:r>
      <w:r w:rsidRPr="009779BC">
        <w:rPr>
          <w:rFonts w:ascii="Times New Roman" w:hAnsi="Times New Roman"/>
        </w:rPr>
        <w:t xml:space="preserve"> en categorías TA-A y D-TD en porcentajes. </w:t>
      </w:r>
    </w:p>
    <w:p w:rsidR="00574177" w:rsidRPr="009779BC" w:rsidRDefault="00574177"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Con estos datos vemos que en las P.1, P.3, P.4, los porcentajes de respuesta entre TA y A están cerca del 60% e incluso superior; en las P.6 y P.7 el porcentaje es algo inferior pero aun así superior a la mitad e igual en ambas preguntas a 54.8%. En las preguntas P.2 y P.5 más del 50% de las respuestas caen en las dos categorías D y TD.</w:t>
      </w:r>
    </w:p>
    <w:p w:rsidR="00574177" w:rsidRPr="009779BC" w:rsidRDefault="00C10A93" w:rsidP="00E77C8D">
      <w:pPr>
        <w:spacing w:before="100" w:beforeAutospacing="1" w:after="100" w:afterAutospacing="1" w:line="240" w:lineRule="auto"/>
        <w:ind w:firstLine="567"/>
        <w:jc w:val="both"/>
        <w:rPr>
          <w:rFonts w:ascii="Times New Roman" w:hAnsi="Times New Roman"/>
        </w:rPr>
      </w:pPr>
      <w:r>
        <w:rPr>
          <w:rFonts w:ascii="Times New Roman" w:hAnsi="Times New Roman"/>
        </w:rPr>
        <w:t>Entendemos que este análisis cuantitativo mediante encuestas, a pesar de incluir el apartado de sugerencias donde permite a los estudiantes su aporte original, tiene un valor limitado, y que puede completars</w:t>
      </w:r>
      <w:r w:rsidR="00873AB8">
        <w:rPr>
          <w:rFonts w:ascii="Times New Roman" w:hAnsi="Times New Roman"/>
        </w:rPr>
        <w:t xml:space="preserve">e con entrevistas a los alumnos. Pero en un primer nivel de análisis </w:t>
      </w:r>
      <w:r>
        <w:rPr>
          <w:rFonts w:ascii="Times New Roman" w:hAnsi="Times New Roman"/>
        </w:rPr>
        <w:t>nos permite concluir</w:t>
      </w:r>
      <w:r w:rsidR="00574177" w:rsidRPr="009779BC">
        <w:rPr>
          <w:rFonts w:ascii="Times New Roman" w:hAnsi="Times New Roman"/>
        </w:rPr>
        <w:t xml:space="preserve"> que la percepción que los estudiantes tienen de esta estructura de curso de laboratorio incluyendo estas simulaciones es fundamentalmente positiva </w:t>
      </w:r>
      <w:r w:rsidR="0079549B" w:rsidRPr="009779BC">
        <w:rPr>
          <w:rFonts w:ascii="Times New Roman" w:hAnsi="Times New Roman"/>
        </w:rPr>
        <w:t xml:space="preserve">y </w:t>
      </w:r>
      <w:r>
        <w:rPr>
          <w:rFonts w:ascii="Times New Roman" w:hAnsi="Times New Roman"/>
        </w:rPr>
        <w:t xml:space="preserve">contribuye </w:t>
      </w:r>
      <w:r w:rsidR="004622DC">
        <w:rPr>
          <w:rFonts w:ascii="Times New Roman" w:hAnsi="Times New Roman"/>
        </w:rPr>
        <w:t>a aumentar su</w:t>
      </w:r>
      <w:r>
        <w:rPr>
          <w:rFonts w:ascii="Times New Roman" w:hAnsi="Times New Roman"/>
        </w:rPr>
        <w:t xml:space="preserve"> motivación</w:t>
      </w:r>
      <w:r w:rsidR="0079549B" w:rsidRPr="009779BC">
        <w:rPr>
          <w:rFonts w:ascii="Times New Roman" w:hAnsi="Times New Roman"/>
        </w:rPr>
        <w:t xml:space="preserve"> respecto a la asignatura de laboratorio de química. Ellos </w:t>
      </w:r>
      <w:r w:rsidR="00574177" w:rsidRPr="009779BC">
        <w:rPr>
          <w:rFonts w:ascii="Times New Roman" w:hAnsi="Times New Roman"/>
        </w:rPr>
        <w:t>consideran que les ayuda a aprender, que es</w:t>
      </w:r>
      <w:r>
        <w:rPr>
          <w:rFonts w:ascii="Times New Roman" w:hAnsi="Times New Roman"/>
        </w:rPr>
        <w:t>,</w:t>
      </w:r>
      <w:r w:rsidR="00574177" w:rsidRPr="009779BC">
        <w:rPr>
          <w:rFonts w:ascii="Times New Roman" w:hAnsi="Times New Roman"/>
        </w:rPr>
        <w:t xml:space="preserve"> por otro lado</w:t>
      </w:r>
      <w:r>
        <w:rPr>
          <w:rFonts w:ascii="Times New Roman" w:hAnsi="Times New Roman"/>
        </w:rPr>
        <w:t>,</w:t>
      </w:r>
      <w:r w:rsidR="00574177" w:rsidRPr="009779BC">
        <w:rPr>
          <w:rFonts w:ascii="Times New Roman" w:hAnsi="Times New Roman"/>
        </w:rPr>
        <w:t xml:space="preserve"> el objetivo perseguido por los profesores del curso.</w:t>
      </w:r>
    </w:p>
    <w:p w:rsidR="007355DF" w:rsidRPr="009779BC" w:rsidRDefault="00574177" w:rsidP="007355DF">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 </w:t>
      </w:r>
      <w:r w:rsidR="0008598A" w:rsidRPr="009779BC">
        <w:rPr>
          <w:rFonts w:ascii="Times New Roman" w:hAnsi="Times New Roman"/>
        </w:rPr>
        <w:t xml:space="preserve">En cada pregunta se incluía un apartado de comentarios/sugerencias, lo que ha permitido a los estudiantes aclarar por qué daban cada una de sus respuestas, o añadir otras cosas que ellos pensaban que eran pertinentes. De estos comentarios/sugerencias, se muestran los más representativos en la tabla </w:t>
      </w:r>
      <w:r w:rsidR="00873AB8">
        <w:rPr>
          <w:rFonts w:ascii="Times New Roman" w:hAnsi="Times New Roman"/>
        </w:rPr>
        <w:t>II</w:t>
      </w:r>
      <w:r w:rsidR="00E04047">
        <w:rPr>
          <w:rFonts w:ascii="Times New Roman" w:hAnsi="Times New Roman"/>
        </w:rPr>
        <w:t>I</w:t>
      </w:r>
      <w:r w:rsidR="0008598A" w:rsidRPr="009779BC">
        <w:rPr>
          <w:rFonts w:ascii="Times New Roman" w:hAnsi="Times New Roman"/>
        </w:rPr>
        <w:t xml:space="preserve">, separados en apartados de consideraciones positivas, las que son negativas, las neutras, y algún otro comentario que hacen pero que no es pertinente considerar </w:t>
      </w:r>
      <w:r w:rsidR="007355DF" w:rsidRPr="009779BC">
        <w:rPr>
          <w:rFonts w:ascii="Times New Roman" w:hAnsi="Times New Roman"/>
        </w:rPr>
        <w:t xml:space="preserve">en este estudio (N/A). </w:t>
      </w:r>
    </w:p>
    <w:p w:rsidR="006735AE" w:rsidRDefault="006735AE" w:rsidP="007355DF">
      <w:pPr>
        <w:spacing w:before="100" w:beforeAutospacing="1" w:after="100" w:afterAutospacing="1" w:line="240" w:lineRule="auto"/>
        <w:ind w:firstLine="567"/>
        <w:jc w:val="both"/>
        <w:rPr>
          <w:rFonts w:ascii="Times New Roman" w:hAnsi="Times New Roman"/>
        </w:rPr>
      </w:pPr>
    </w:p>
    <w:p w:rsidR="0008598A" w:rsidRPr="009779BC" w:rsidRDefault="0008598A" w:rsidP="007355DF">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 Tabla </w:t>
      </w:r>
      <w:r w:rsidR="00137128">
        <w:rPr>
          <w:rFonts w:ascii="Times New Roman" w:hAnsi="Times New Roman"/>
        </w:rPr>
        <w:t>III</w:t>
      </w:r>
      <w:r w:rsidRPr="009779BC">
        <w:rPr>
          <w:rFonts w:ascii="Times New Roman" w:hAnsi="Times New Roman"/>
        </w:rPr>
        <w:t>. Comentarios y sugerencias aportadas por los alumnos</w:t>
      </w:r>
      <w:r w:rsidR="003C0CA0">
        <w:rPr>
          <w:rFonts w:ascii="Times New Roman" w:hAnsi="Times New Roman"/>
        </w:rPr>
        <w:t xml:space="preserve"> del grupo experimental</w:t>
      </w:r>
      <w:r w:rsidRPr="009779BC">
        <w:rPr>
          <w:rFonts w:ascii="Times New Roman" w:hAnsi="Times New Roman"/>
        </w:rPr>
        <w:t xml:space="preserve">. </w:t>
      </w:r>
    </w:p>
    <w:p w:rsidR="0008598A" w:rsidRPr="009779BC"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Parte de estos comentarios se encuentran recogidos en la </w:t>
      </w:r>
      <w:r w:rsidR="003C0CA0">
        <w:rPr>
          <w:rFonts w:ascii="Times New Roman" w:hAnsi="Times New Roman"/>
        </w:rPr>
        <w:t>bibliografí</w:t>
      </w:r>
      <w:r w:rsidRPr="009779BC">
        <w:rPr>
          <w:rFonts w:ascii="Times New Roman" w:hAnsi="Times New Roman"/>
        </w:rPr>
        <w:t xml:space="preserve">a sobre el tema de la que se habla en la introducción </w:t>
      </w:r>
      <w:r w:rsidR="00092AEF" w:rsidRPr="009779BC">
        <w:rPr>
          <w:rFonts w:ascii="Times New Roman" w:hAnsi="Times New Roman"/>
        </w:rPr>
        <w:t>(</w:t>
      </w:r>
      <w:proofErr w:type="spellStart"/>
      <w:r w:rsidR="00092AEF" w:rsidRPr="009779BC">
        <w:rPr>
          <w:rFonts w:ascii="Times New Roman" w:hAnsi="Times New Roman"/>
        </w:rPr>
        <w:t>deJong</w:t>
      </w:r>
      <w:proofErr w:type="spellEnd"/>
      <w:r w:rsidR="00092AEF" w:rsidRPr="009779BC">
        <w:rPr>
          <w:rFonts w:ascii="Times New Roman" w:hAnsi="Times New Roman"/>
        </w:rPr>
        <w:t xml:space="preserve"> y </w:t>
      </w:r>
      <w:proofErr w:type="spellStart"/>
      <w:r w:rsidR="00092AEF" w:rsidRPr="009779BC">
        <w:rPr>
          <w:rFonts w:ascii="Times New Roman" w:hAnsi="Times New Roman"/>
        </w:rPr>
        <w:t>Njoo</w:t>
      </w:r>
      <w:proofErr w:type="spellEnd"/>
      <w:r w:rsidR="00092AEF" w:rsidRPr="009779BC">
        <w:rPr>
          <w:rFonts w:ascii="Times New Roman" w:hAnsi="Times New Roman"/>
        </w:rPr>
        <w:t xml:space="preserve">, 1992; </w:t>
      </w:r>
      <w:proofErr w:type="spellStart"/>
      <w:r w:rsidR="00092AEF" w:rsidRPr="009779BC">
        <w:rPr>
          <w:rFonts w:ascii="Times New Roman" w:hAnsi="Times New Roman"/>
        </w:rPr>
        <w:t>Windschitl</w:t>
      </w:r>
      <w:proofErr w:type="spellEnd"/>
      <w:r w:rsidR="00092AEF" w:rsidRPr="009779BC">
        <w:rPr>
          <w:rFonts w:ascii="Times New Roman" w:hAnsi="Times New Roman"/>
        </w:rPr>
        <w:t xml:space="preserve">, 2000; </w:t>
      </w:r>
      <w:proofErr w:type="spellStart"/>
      <w:r w:rsidR="00092AEF" w:rsidRPr="009779BC">
        <w:rPr>
          <w:rFonts w:ascii="Times New Roman" w:hAnsi="Times New Roman"/>
        </w:rPr>
        <w:t>Winn</w:t>
      </w:r>
      <w:proofErr w:type="spellEnd"/>
      <w:r w:rsidR="00092AEF" w:rsidRPr="009779BC">
        <w:rPr>
          <w:rFonts w:ascii="Times New Roman" w:hAnsi="Times New Roman"/>
        </w:rPr>
        <w:t xml:space="preserve"> </w:t>
      </w:r>
      <w:r w:rsidR="00740C22">
        <w:rPr>
          <w:rFonts w:ascii="Times New Roman" w:hAnsi="Times New Roman"/>
        </w:rPr>
        <w:t>et al</w:t>
      </w:r>
      <w:r w:rsidR="00092AEF" w:rsidRPr="009779BC">
        <w:rPr>
          <w:rFonts w:ascii="Times New Roman" w:hAnsi="Times New Roman"/>
        </w:rPr>
        <w:t>, 2006)</w:t>
      </w:r>
      <w:r w:rsidR="003C0CA0">
        <w:rPr>
          <w:rFonts w:ascii="Times New Roman" w:hAnsi="Times New Roman"/>
        </w:rPr>
        <w:t>, por lo que son generales y trascienden a nuestro grupo en particular</w:t>
      </w:r>
      <w:r w:rsidR="00FB6E5C" w:rsidRPr="009779BC">
        <w:rPr>
          <w:rFonts w:ascii="Times New Roman" w:hAnsi="Times New Roman"/>
        </w:rPr>
        <w:t xml:space="preserve">. </w:t>
      </w:r>
      <w:r w:rsidR="003C0CA0">
        <w:rPr>
          <w:rFonts w:ascii="Times New Roman" w:hAnsi="Times New Roman"/>
        </w:rPr>
        <w:t>Son,</w:t>
      </w:r>
      <w:r w:rsidR="00FB6E5C" w:rsidRPr="009779BC">
        <w:rPr>
          <w:rFonts w:ascii="Times New Roman" w:hAnsi="Times New Roman"/>
        </w:rPr>
        <w:t xml:space="preserve"> por lo tanto</w:t>
      </w:r>
      <w:r w:rsidR="003C0CA0">
        <w:rPr>
          <w:rFonts w:ascii="Times New Roman" w:hAnsi="Times New Roman"/>
        </w:rPr>
        <w:t>,</w:t>
      </w:r>
      <w:r w:rsidR="00FB6E5C" w:rsidRPr="009779BC">
        <w:rPr>
          <w:rFonts w:ascii="Times New Roman" w:hAnsi="Times New Roman"/>
        </w:rPr>
        <w:t xml:space="preserve"> bastante universales e independientes del sistema </w:t>
      </w:r>
      <w:r w:rsidR="003C0CA0">
        <w:rPr>
          <w:rFonts w:ascii="Times New Roman" w:hAnsi="Times New Roman"/>
        </w:rPr>
        <w:t xml:space="preserve">y contexto </w:t>
      </w:r>
      <w:r w:rsidR="00FB6E5C" w:rsidRPr="009779BC">
        <w:rPr>
          <w:rFonts w:ascii="Times New Roman" w:hAnsi="Times New Roman"/>
        </w:rPr>
        <w:t>educativo del que venga el estudiante.</w:t>
      </w:r>
      <w:r w:rsidRPr="009779BC">
        <w:rPr>
          <w:rFonts w:ascii="Times New Roman" w:hAnsi="Times New Roman"/>
        </w:rPr>
        <w:t xml:space="preserve"> </w:t>
      </w:r>
    </w:p>
    <w:p w:rsidR="000240E2" w:rsidRPr="009779BC" w:rsidRDefault="003C0CA0" w:rsidP="00E77C8D">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Para determinar la influencia sobre el rendimiento académico, </w:t>
      </w:r>
      <w:r w:rsidR="0008598A" w:rsidRPr="009779BC">
        <w:rPr>
          <w:rFonts w:ascii="Times New Roman" w:hAnsi="Times New Roman"/>
        </w:rPr>
        <w:t>se comparan los resultados en</w:t>
      </w:r>
      <w:r w:rsidR="000240E2" w:rsidRPr="009779BC">
        <w:rPr>
          <w:rFonts w:ascii="Times New Roman" w:hAnsi="Times New Roman"/>
        </w:rPr>
        <w:t xml:space="preserve"> la prueba final de laboratorio. Esta prueba </w:t>
      </w:r>
      <w:r w:rsidR="00EC42E5" w:rsidRPr="009779BC">
        <w:rPr>
          <w:rFonts w:ascii="Times New Roman" w:hAnsi="Times New Roman"/>
        </w:rPr>
        <w:t>consiste</w:t>
      </w:r>
      <w:r w:rsidR="0008598A" w:rsidRPr="009779BC">
        <w:rPr>
          <w:rFonts w:ascii="Times New Roman" w:hAnsi="Times New Roman"/>
        </w:rPr>
        <w:t xml:space="preserve"> en la realización de una </w:t>
      </w:r>
      <w:r>
        <w:rPr>
          <w:rFonts w:ascii="Times New Roman" w:hAnsi="Times New Roman"/>
        </w:rPr>
        <w:t xml:space="preserve">titulación ácido-base, ambos fuertes, </w:t>
      </w:r>
      <w:r w:rsidRPr="009779BC">
        <w:rPr>
          <w:rFonts w:ascii="Times New Roman" w:hAnsi="Times New Roman"/>
        </w:rPr>
        <w:t>empleando fenolftaleína como indicador</w:t>
      </w:r>
      <w:r>
        <w:rPr>
          <w:rFonts w:ascii="Times New Roman" w:hAnsi="Times New Roman"/>
        </w:rPr>
        <w:t>. Incluye el cálculo previo del volumen necesario de la base para neutralizar el volumen dado del ácido. Esta práctica</w:t>
      </w:r>
      <w:r w:rsidR="0008598A" w:rsidRPr="009779BC">
        <w:rPr>
          <w:rFonts w:ascii="Times New Roman" w:hAnsi="Times New Roman"/>
        </w:rPr>
        <w:t xml:space="preserve"> involucra tanto la muestra de las habilidades psicomotoras en el manejo del </w:t>
      </w:r>
      <w:r>
        <w:rPr>
          <w:rFonts w:ascii="Times New Roman" w:hAnsi="Times New Roman"/>
        </w:rPr>
        <w:t xml:space="preserve">material típico de laboratorio (medidas de masa y volumen y preparación de disoluciones) </w:t>
      </w:r>
      <w:r w:rsidR="0008598A" w:rsidRPr="009779BC">
        <w:rPr>
          <w:rFonts w:ascii="Times New Roman" w:hAnsi="Times New Roman"/>
        </w:rPr>
        <w:t>como las habilidades de razonamiento y cálculo p</w:t>
      </w:r>
      <w:r>
        <w:rPr>
          <w:rFonts w:ascii="Times New Roman" w:hAnsi="Times New Roman"/>
        </w:rPr>
        <w:t>revio. Se pide hacer varias repeticiones y obtener el valor medio y desviación típica con calculadora o</w:t>
      </w:r>
      <w:r w:rsidR="00EC42E5" w:rsidRPr="009779BC">
        <w:rPr>
          <w:rFonts w:ascii="Times New Roman" w:hAnsi="Times New Roman"/>
        </w:rPr>
        <w:t xml:space="preserve"> utilizando una hoja de cálculo</w:t>
      </w:r>
      <w:r w:rsidR="0008598A" w:rsidRPr="009779BC">
        <w:rPr>
          <w:rFonts w:ascii="Times New Roman" w:hAnsi="Times New Roman"/>
        </w:rPr>
        <w:t>.</w:t>
      </w:r>
    </w:p>
    <w:p w:rsidR="00416A13" w:rsidRDefault="003C0CA0" w:rsidP="00E77C8D">
      <w:pPr>
        <w:spacing w:before="100" w:beforeAutospacing="1" w:after="100" w:afterAutospacing="1" w:line="240" w:lineRule="auto"/>
        <w:ind w:firstLine="567"/>
        <w:jc w:val="both"/>
        <w:rPr>
          <w:rFonts w:ascii="Times New Roman" w:hAnsi="Times New Roman"/>
        </w:rPr>
      </w:pPr>
      <w:r>
        <w:rPr>
          <w:rFonts w:ascii="Times New Roman" w:hAnsi="Times New Roman"/>
        </w:rPr>
        <w:t>En esta prueba se</w:t>
      </w:r>
      <w:r w:rsidR="000240E2" w:rsidRPr="009779BC">
        <w:rPr>
          <w:rFonts w:ascii="Times New Roman" w:hAnsi="Times New Roman"/>
        </w:rPr>
        <w:t xml:space="preserve"> d</w:t>
      </w:r>
      <w:r>
        <w:rPr>
          <w:rFonts w:ascii="Times New Roman" w:hAnsi="Times New Roman"/>
        </w:rPr>
        <w:t>ab</w:t>
      </w:r>
      <w:r w:rsidR="000240E2" w:rsidRPr="009779BC">
        <w:rPr>
          <w:rFonts w:ascii="Times New Roman" w:hAnsi="Times New Roman"/>
        </w:rPr>
        <w:t>a la opción de poder desarrollar el experimento con la simulación con la que se realiza el experimento 7. Ningún estudiante h</w:t>
      </w:r>
      <w:r w:rsidR="00082089" w:rsidRPr="009779BC">
        <w:rPr>
          <w:rFonts w:ascii="Times New Roman" w:hAnsi="Times New Roman"/>
        </w:rPr>
        <w:t xml:space="preserve">a hecho uso de la simulación </w:t>
      </w:r>
      <w:r w:rsidR="000240E2" w:rsidRPr="009779BC">
        <w:rPr>
          <w:rFonts w:ascii="Times New Roman" w:hAnsi="Times New Roman"/>
        </w:rPr>
        <w:t xml:space="preserve">en la </w:t>
      </w:r>
      <w:r>
        <w:rPr>
          <w:rFonts w:ascii="Times New Roman" w:hAnsi="Times New Roman"/>
        </w:rPr>
        <w:t>evaluación;</w:t>
      </w:r>
      <w:r w:rsidR="000240E2" w:rsidRPr="009779BC">
        <w:rPr>
          <w:rFonts w:ascii="Times New Roman" w:hAnsi="Times New Roman"/>
        </w:rPr>
        <w:t xml:space="preserve"> sin embargo sí la han usado para comprobar los resultados de sus cálculos de concentración</w:t>
      </w:r>
      <w:r>
        <w:rPr>
          <w:rFonts w:ascii="Times New Roman" w:hAnsi="Times New Roman"/>
        </w:rPr>
        <w:t xml:space="preserve"> desconocida</w:t>
      </w:r>
      <w:r w:rsidR="000240E2" w:rsidRPr="009779BC">
        <w:rPr>
          <w:rFonts w:ascii="Times New Roman" w:hAnsi="Times New Roman"/>
        </w:rPr>
        <w:t xml:space="preserve">. </w:t>
      </w:r>
    </w:p>
    <w:p w:rsidR="0008598A" w:rsidRDefault="00DD2CE9"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Los resultados de la prueba de evaluación se muestran en la tabla </w:t>
      </w:r>
      <w:r w:rsidR="00416A13">
        <w:rPr>
          <w:rFonts w:ascii="Times New Roman" w:hAnsi="Times New Roman"/>
        </w:rPr>
        <w:t>IV</w:t>
      </w:r>
      <w:r w:rsidRPr="009779BC">
        <w:rPr>
          <w:rFonts w:ascii="Times New Roman" w:hAnsi="Times New Roman"/>
        </w:rPr>
        <w:t xml:space="preserve"> </w:t>
      </w:r>
      <w:r w:rsidR="00416A13">
        <w:rPr>
          <w:rFonts w:ascii="Times New Roman" w:hAnsi="Times New Roman"/>
        </w:rPr>
        <w:t>englobando en el primer grupo a los estudiantes de</w:t>
      </w:r>
      <w:r w:rsidR="003C0CA0">
        <w:rPr>
          <w:rFonts w:ascii="Times New Roman" w:hAnsi="Times New Roman"/>
        </w:rPr>
        <w:t>l</w:t>
      </w:r>
      <w:r w:rsidRPr="009779BC">
        <w:rPr>
          <w:rFonts w:ascii="Times New Roman" w:hAnsi="Times New Roman"/>
        </w:rPr>
        <w:t xml:space="preserve"> </w:t>
      </w:r>
      <w:r w:rsidR="003C0CA0">
        <w:rPr>
          <w:rFonts w:ascii="Times New Roman" w:hAnsi="Times New Roman"/>
        </w:rPr>
        <w:t>grupo control</w:t>
      </w:r>
      <w:r w:rsidR="00416A13">
        <w:rPr>
          <w:rFonts w:ascii="Times New Roman" w:hAnsi="Times New Roman"/>
        </w:rPr>
        <w:t xml:space="preserve">, y en el segundo a  los estudiantes de los cursos </w:t>
      </w:r>
      <w:r w:rsidR="003C0CA0">
        <w:rPr>
          <w:rFonts w:ascii="Times New Roman" w:hAnsi="Times New Roman"/>
        </w:rPr>
        <w:t>que constituyen el grupo experimental</w:t>
      </w:r>
      <w:r w:rsidRPr="009779BC">
        <w:rPr>
          <w:rFonts w:ascii="Times New Roman" w:hAnsi="Times New Roman"/>
        </w:rPr>
        <w:t xml:space="preserve">. </w:t>
      </w:r>
    </w:p>
    <w:p w:rsidR="006735AE" w:rsidRDefault="006735AE" w:rsidP="00E77C8D">
      <w:pPr>
        <w:spacing w:before="100" w:beforeAutospacing="1" w:after="100" w:afterAutospacing="1" w:line="240" w:lineRule="auto"/>
        <w:ind w:firstLine="567"/>
        <w:jc w:val="both"/>
        <w:rPr>
          <w:rFonts w:ascii="Times New Roman" w:hAnsi="Times New Roman"/>
        </w:rPr>
      </w:pPr>
    </w:p>
    <w:p w:rsidR="0008598A" w:rsidRPr="009779BC"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Tabla </w:t>
      </w:r>
      <w:r w:rsidR="00623C89">
        <w:rPr>
          <w:rFonts w:ascii="Times New Roman" w:hAnsi="Times New Roman"/>
        </w:rPr>
        <w:t xml:space="preserve">IV: </w:t>
      </w:r>
      <w:r w:rsidRPr="009779BC">
        <w:rPr>
          <w:rFonts w:ascii="Times New Roman" w:hAnsi="Times New Roman"/>
        </w:rPr>
        <w:t>Comparación de resultados mínimos, máximos y medios de los estud</w:t>
      </w:r>
      <w:r w:rsidR="00A12FEF" w:rsidRPr="009779BC">
        <w:rPr>
          <w:rFonts w:ascii="Times New Roman" w:hAnsi="Times New Roman"/>
        </w:rPr>
        <w:t xml:space="preserve">iantes de General </w:t>
      </w:r>
      <w:proofErr w:type="spellStart"/>
      <w:r w:rsidR="00A12FEF" w:rsidRPr="009779BC">
        <w:rPr>
          <w:rFonts w:ascii="Times New Roman" w:hAnsi="Times New Roman"/>
        </w:rPr>
        <w:t>Chemistry</w:t>
      </w:r>
      <w:proofErr w:type="spellEnd"/>
      <w:r w:rsidR="00A12FEF" w:rsidRPr="009779BC">
        <w:rPr>
          <w:rFonts w:ascii="Times New Roman" w:hAnsi="Times New Roman"/>
        </w:rPr>
        <w:t xml:space="preserve"> </w:t>
      </w:r>
      <w:proofErr w:type="spellStart"/>
      <w:r w:rsidR="00A12FEF" w:rsidRPr="009779BC">
        <w:rPr>
          <w:rFonts w:ascii="Times New Roman" w:hAnsi="Times New Roman"/>
        </w:rPr>
        <w:t>Laboratory</w:t>
      </w:r>
      <w:proofErr w:type="spellEnd"/>
      <w:r w:rsidR="00A12FEF" w:rsidRPr="009779BC">
        <w:rPr>
          <w:rFonts w:ascii="Times New Roman" w:hAnsi="Times New Roman"/>
        </w:rPr>
        <w:t xml:space="preserve"> </w:t>
      </w:r>
      <w:r w:rsidRPr="009779BC">
        <w:rPr>
          <w:rFonts w:ascii="Times New Roman" w:hAnsi="Times New Roman"/>
        </w:rPr>
        <w:t>en</w:t>
      </w:r>
      <w:r w:rsidR="008A3C3F">
        <w:rPr>
          <w:rFonts w:ascii="Times New Roman" w:hAnsi="Times New Roman"/>
        </w:rPr>
        <w:t>tre el grupo control (GC) y el grupo experimental (GE)</w:t>
      </w:r>
      <w:r w:rsidRPr="009779BC">
        <w:rPr>
          <w:rFonts w:ascii="Times New Roman" w:hAnsi="Times New Roman"/>
        </w:rPr>
        <w:t>. Las notas son sobre 10. Se incluye  el rango como medida de dispersión.</w:t>
      </w:r>
    </w:p>
    <w:p w:rsidR="0079549B"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Al observar esta tabla, </w:t>
      </w:r>
      <w:r w:rsidR="00F01DB8" w:rsidRPr="009779BC">
        <w:rPr>
          <w:rFonts w:ascii="Times New Roman" w:hAnsi="Times New Roman"/>
        </w:rPr>
        <w:t>vemos que la información que aportan los valores medios es que para los alumnos de ciencias</w:t>
      </w:r>
      <w:r w:rsidRPr="009779BC">
        <w:rPr>
          <w:rFonts w:ascii="Times New Roman" w:hAnsi="Times New Roman"/>
        </w:rPr>
        <w:t xml:space="preserve"> </w:t>
      </w:r>
      <w:r w:rsidR="00F01DB8" w:rsidRPr="009779BC">
        <w:rPr>
          <w:rFonts w:ascii="Times New Roman" w:hAnsi="Times New Roman"/>
        </w:rPr>
        <w:t xml:space="preserve">ese valor </w:t>
      </w:r>
      <w:r w:rsidR="00416A13">
        <w:rPr>
          <w:rFonts w:ascii="Times New Roman" w:hAnsi="Times New Roman"/>
        </w:rPr>
        <w:t>pasa de 8.3 a 8.7</w:t>
      </w:r>
      <w:r w:rsidR="00164C54" w:rsidRPr="009779BC">
        <w:rPr>
          <w:rFonts w:ascii="Times New Roman" w:hAnsi="Times New Roman"/>
        </w:rPr>
        <w:t xml:space="preserve">, para los estudiantes de No ciencias </w:t>
      </w:r>
      <w:r w:rsidRPr="009779BC">
        <w:rPr>
          <w:rFonts w:ascii="Times New Roman" w:hAnsi="Times New Roman"/>
        </w:rPr>
        <w:t xml:space="preserve"> </w:t>
      </w:r>
      <w:r w:rsidR="00164C54" w:rsidRPr="009779BC">
        <w:rPr>
          <w:rFonts w:ascii="Times New Roman" w:hAnsi="Times New Roman"/>
        </w:rPr>
        <w:t>sube ligeramente de 6.5 a 7.</w:t>
      </w:r>
      <w:r w:rsidR="00416A13">
        <w:rPr>
          <w:rFonts w:ascii="Times New Roman" w:hAnsi="Times New Roman"/>
        </w:rPr>
        <w:t>3</w:t>
      </w:r>
      <w:r w:rsidR="00164C54" w:rsidRPr="009779BC">
        <w:rPr>
          <w:rFonts w:ascii="Times New Roman" w:hAnsi="Times New Roman"/>
        </w:rPr>
        <w:t xml:space="preserve"> y para los de la categoría No sabe </w:t>
      </w:r>
      <w:r w:rsidR="00416A13">
        <w:rPr>
          <w:rFonts w:ascii="Times New Roman" w:hAnsi="Times New Roman"/>
        </w:rPr>
        <w:t>pasa de 6.5 a 6.8</w:t>
      </w:r>
      <w:r w:rsidR="00164C54" w:rsidRPr="009779BC">
        <w:rPr>
          <w:rFonts w:ascii="Times New Roman" w:hAnsi="Times New Roman"/>
        </w:rPr>
        <w:t xml:space="preserve">. </w:t>
      </w:r>
      <w:r w:rsidR="00416A13">
        <w:rPr>
          <w:rFonts w:ascii="Times New Roman" w:hAnsi="Times New Roman"/>
        </w:rPr>
        <w:t>A</w:t>
      </w:r>
      <w:r w:rsidR="00164C54" w:rsidRPr="009779BC">
        <w:rPr>
          <w:rFonts w:ascii="Times New Roman" w:hAnsi="Times New Roman"/>
        </w:rPr>
        <w:t xml:space="preserve">l observar la columna del Rango, </w:t>
      </w:r>
      <w:r w:rsidR="003C0CA0">
        <w:rPr>
          <w:rFonts w:ascii="Times New Roman" w:hAnsi="Times New Roman"/>
        </w:rPr>
        <w:t>se observa una</w:t>
      </w:r>
      <w:r w:rsidR="00164C54" w:rsidRPr="009779BC">
        <w:rPr>
          <w:rFonts w:ascii="Times New Roman" w:hAnsi="Times New Roman"/>
        </w:rPr>
        <w:t xml:space="preserve"> tendencia general: el rango se ha</w:t>
      </w:r>
      <w:r w:rsidR="008A3C3F">
        <w:rPr>
          <w:rFonts w:ascii="Times New Roman" w:hAnsi="Times New Roman"/>
        </w:rPr>
        <w:t>ce más estrecho desde el primer</w:t>
      </w:r>
      <w:r w:rsidR="00164C54" w:rsidRPr="009779BC">
        <w:rPr>
          <w:rFonts w:ascii="Times New Roman" w:hAnsi="Times New Roman"/>
        </w:rPr>
        <w:t xml:space="preserve"> en todas las categorías de estudiantes. Este valor pasa </w:t>
      </w:r>
      <w:r w:rsidR="00176CB5" w:rsidRPr="009779BC">
        <w:rPr>
          <w:rFonts w:ascii="Times New Roman" w:hAnsi="Times New Roman"/>
        </w:rPr>
        <w:t xml:space="preserve">de </w:t>
      </w:r>
      <w:r w:rsidR="007355DF">
        <w:rPr>
          <w:rFonts w:ascii="Times New Roman" w:hAnsi="Times New Roman"/>
        </w:rPr>
        <w:t>3.5</w:t>
      </w:r>
      <w:r w:rsidR="00176CB5" w:rsidRPr="009779BC">
        <w:rPr>
          <w:rFonts w:ascii="Times New Roman" w:hAnsi="Times New Roman"/>
        </w:rPr>
        <w:t xml:space="preserve"> a </w:t>
      </w:r>
      <w:r w:rsidR="007355DF">
        <w:rPr>
          <w:rFonts w:ascii="Times New Roman" w:hAnsi="Times New Roman"/>
        </w:rPr>
        <w:t>2.7</w:t>
      </w:r>
      <w:r w:rsidR="00176CB5" w:rsidRPr="009779BC">
        <w:rPr>
          <w:rFonts w:ascii="Times New Roman" w:hAnsi="Times New Roman"/>
        </w:rPr>
        <w:t xml:space="preserve"> </w:t>
      </w:r>
      <w:r w:rsidR="00164C54" w:rsidRPr="009779BC">
        <w:rPr>
          <w:rFonts w:ascii="Times New Roman" w:hAnsi="Times New Roman"/>
        </w:rPr>
        <w:t>en la categoría Ciencias; de 3.</w:t>
      </w:r>
      <w:r w:rsidR="007355DF">
        <w:rPr>
          <w:rFonts w:ascii="Times New Roman" w:hAnsi="Times New Roman"/>
        </w:rPr>
        <w:t>0</w:t>
      </w:r>
      <w:r w:rsidR="00164C54" w:rsidRPr="009779BC">
        <w:rPr>
          <w:rFonts w:ascii="Times New Roman" w:hAnsi="Times New Roman"/>
        </w:rPr>
        <w:t xml:space="preserve"> a </w:t>
      </w:r>
      <w:r w:rsidR="007355DF">
        <w:rPr>
          <w:rFonts w:ascii="Times New Roman" w:hAnsi="Times New Roman"/>
        </w:rPr>
        <w:t>2.1</w:t>
      </w:r>
      <w:r w:rsidR="00164C54" w:rsidRPr="009779BC">
        <w:rPr>
          <w:rFonts w:ascii="Times New Roman" w:hAnsi="Times New Roman"/>
        </w:rPr>
        <w:t xml:space="preserve"> en la categoría No ciencias; </w:t>
      </w:r>
      <w:r w:rsidR="007355DF">
        <w:rPr>
          <w:rFonts w:ascii="Times New Roman" w:hAnsi="Times New Roman"/>
        </w:rPr>
        <w:t>queda prácticamente igual</w:t>
      </w:r>
      <w:r w:rsidR="00176CB5">
        <w:rPr>
          <w:rFonts w:ascii="Times New Roman" w:hAnsi="Times New Roman"/>
        </w:rPr>
        <w:t xml:space="preserve"> </w:t>
      </w:r>
      <w:r w:rsidR="00164C54" w:rsidRPr="009779BC">
        <w:rPr>
          <w:rFonts w:ascii="Times New Roman" w:hAnsi="Times New Roman"/>
        </w:rPr>
        <w:t xml:space="preserve">en la categoría No sabe. Al ser la evolución de los rangos decreciente concluimos que </w:t>
      </w:r>
      <w:r w:rsidR="007355DF">
        <w:rPr>
          <w:rFonts w:ascii="Times New Roman" w:hAnsi="Times New Roman"/>
        </w:rPr>
        <w:t xml:space="preserve">los alumnos </w:t>
      </w:r>
      <w:r w:rsidR="00164C54" w:rsidRPr="009779BC">
        <w:rPr>
          <w:rFonts w:ascii="Times New Roman" w:hAnsi="Times New Roman"/>
        </w:rPr>
        <w:t xml:space="preserve">obtienen en la prueba resultados más </w:t>
      </w:r>
      <w:r w:rsidR="00A12FEF" w:rsidRPr="009779BC">
        <w:rPr>
          <w:rFonts w:ascii="Times New Roman" w:hAnsi="Times New Roman"/>
        </w:rPr>
        <w:t>uniforme</w:t>
      </w:r>
      <w:r w:rsidR="00164C54" w:rsidRPr="009779BC">
        <w:rPr>
          <w:rFonts w:ascii="Times New Roman" w:hAnsi="Times New Roman"/>
        </w:rPr>
        <w:t xml:space="preserve">s. </w:t>
      </w:r>
    </w:p>
    <w:p w:rsidR="00176CB5" w:rsidRPr="009779BC" w:rsidRDefault="00176CB5" w:rsidP="00E77C8D">
      <w:pPr>
        <w:spacing w:before="100" w:beforeAutospacing="1" w:after="100" w:afterAutospacing="1" w:line="240" w:lineRule="auto"/>
        <w:ind w:firstLine="567"/>
        <w:jc w:val="both"/>
        <w:rPr>
          <w:rFonts w:ascii="Times New Roman" w:hAnsi="Times New Roman"/>
        </w:rPr>
      </w:pPr>
      <w:r>
        <w:rPr>
          <w:rFonts w:ascii="Times New Roman" w:hAnsi="Times New Roman"/>
        </w:rPr>
        <w:t>Da</w:t>
      </w:r>
      <w:r w:rsidR="00505F53">
        <w:rPr>
          <w:rFonts w:ascii="Times New Roman" w:hAnsi="Times New Roman"/>
        </w:rPr>
        <w:t xml:space="preserve">do que el grupo control constituye una muestra pequeña y el experimental una muestra media,  </w:t>
      </w:r>
      <w:r>
        <w:rPr>
          <w:rFonts w:ascii="Times New Roman" w:hAnsi="Times New Roman"/>
        </w:rPr>
        <w:t>realiza</w:t>
      </w:r>
      <w:r w:rsidR="00505F53">
        <w:rPr>
          <w:rFonts w:ascii="Times New Roman" w:hAnsi="Times New Roman"/>
        </w:rPr>
        <w:t>mos</w:t>
      </w:r>
      <w:r>
        <w:rPr>
          <w:rFonts w:ascii="Times New Roman" w:hAnsi="Times New Roman"/>
        </w:rPr>
        <w:t xml:space="preserve"> un</w:t>
      </w:r>
      <w:r w:rsidR="002140C9">
        <w:rPr>
          <w:rFonts w:ascii="Times New Roman" w:hAnsi="Times New Roman"/>
        </w:rPr>
        <w:t xml:space="preserve"> test de igualdad o diferencia de los valores medios usando la t de </w:t>
      </w:r>
      <w:proofErr w:type="spellStart"/>
      <w:r w:rsidR="002140C9">
        <w:rPr>
          <w:rFonts w:ascii="Times New Roman" w:hAnsi="Times New Roman"/>
        </w:rPr>
        <w:t>student</w:t>
      </w:r>
      <w:proofErr w:type="spellEnd"/>
      <w:r w:rsidR="00796345">
        <w:rPr>
          <w:rFonts w:ascii="Times New Roman" w:hAnsi="Times New Roman"/>
        </w:rPr>
        <w:t>. Así encontramos que la media de</w:t>
      </w:r>
      <w:r w:rsidR="00505F53">
        <w:rPr>
          <w:rFonts w:ascii="Times New Roman" w:hAnsi="Times New Roman"/>
        </w:rPr>
        <w:t>l</w:t>
      </w:r>
      <w:r w:rsidR="00796345">
        <w:rPr>
          <w:rFonts w:ascii="Times New Roman" w:hAnsi="Times New Roman"/>
        </w:rPr>
        <w:t xml:space="preserve"> </w:t>
      </w:r>
      <w:r w:rsidR="00505F53">
        <w:rPr>
          <w:rFonts w:ascii="Times New Roman" w:hAnsi="Times New Roman"/>
        </w:rPr>
        <w:t>grupo control</w:t>
      </w:r>
      <w:r w:rsidR="00796345">
        <w:rPr>
          <w:rFonts w:ascii="Times New Roman" w:hAnsi="Times New Roman"/>
        </w:rPr>
        <w:t xml:space="preserve"> es </w:t>
      </w:r>
      <w:r w:rsidR="002140C9">
        <w:rPr>
          <w:rFonts w:ascii="Times New Roman" w:hAnsi="Times New Roman"/>
        </w:rPr>
        <w:t xml:space="preserve">7.5 con una desviación estándar de 1.9, y </w:t>
      </w:r>
      <w:r w:rsidR="00505F53">
        <w:rPr>
          <w:rFonts w:ascii="Times New Roman" w:hAnsi="Times New Roman"/>
        </w:rPr>
        <w:t>para el grupo experimental</w:t>
      </w:r>
      <w:r w:rsidR="002140C9">
        <w:rPr>
          <w:rFonts w:ascii="Times New Roman" w:hAnsi="Times New Roman"/>
        </w:rPr>
        <w:t xml:space="preserve"> la media </w:t>
      </w:r>
      <w:r w:rsidR="00E20475">
        <w:rPr>
          <w:rFonts w:ascii="Times New Roman" w:hAnsi="Times New Roman"/>
        </w:rPr>
        <w:t xml:space="preserve">es </w:t>
      </w:r>
      <w:r w:rsidR="002140C9">
        <w:rPr>
          <w:rFonts w:ascii="Times New Roman" w:hAnsi="Times New Roman"/>
        </w:rPr>
        <w:t xml:space="preserve">8.0 y la desviación estándar 1.5. Con estos valores podemos asegurar </w:t>
      </w:r>
      <w:r w:rsidR="007056D0">
        <w:rPr>
          <w:rFonts w:ascii="Times New Roman" w:hAnsi="Times New Roman"/>
        </w:rPr>
        <w:t>con el 75% de confianza</w:t>
      </w:r>
      <w:r w:rsidR="00505F53">
        <w:rPr>
          <w:rFonts w:ascii="Times New Roman" w:hAnsi="Times New Roman"/>
        </w:rPr>
        <w:t xml:space="preserve"> que las medias son diferentes. Esto quiere decir que </w:t>
      </w:r>
      <w:r w:rsidR="00E20475">
        <w:rPr>
          <w:rFonts w:ascii="Times New Roman" w:hAnsi="Times New Roman"/>
        </w:rPr>
        <w:t xml:space="preserve">tenemos un nivel de confianza bajo para </w:t>
      </w:r>
      <w:r w:rsidR="00505F53">
        <w:rPr>
          <w:rFonts w:ascii="Times New Roman" w:hAnsi="Times New Roman"/>
        </w:rPr>
        <w:t>afirmar que la mejora detectada en la motivación de los estudiantes del grupo experim</w:t>
      </w:r>
      <w:r w:rsidR="004622DC">
        <w:rPr>
          <w:rFonts w:ascii="Times New Roman" w:hAnsi="Times New Roman"/>
        </w:rPr>
        <w:t>ental se traduzca en una mejora</w:t>
      </w:r>
      <w:r w:rsidR="00505F53">
        <w:rPr>
          <w:rFonts w:ascii="Times New Roman" w:hAnsi="Times New Roman"/>
        </w:rPr>
        <w:t xml:space="preserve"> del rendimiento académico medido con esta prueba de evaluación. </w:t>
      </w:r>
      <w:r w:rsidR="002140C9">
        <w:rPr>
          <w:rFonts w:ascii="Times New Roman" w:hAnsi="Times New Roman"/>
        </w:rPr>
        <w:t xml:space="preserve"> </w:t>
      </w:r>
    </w:p>
    <w:p w:rsidR="0008598A" w:rsidRPr="009779BC" w:rsidRDefault="00D558C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Se pretende </w:t>
      </w:r>
      <w:r w:rsidR="0008598A" w:rsidRPr="009779BC">
        <w:rPr>
          <w:rFonts w:ascii="Times New Roman" w:hAnsi="Times New Roman"/>
        </w:rPr>
        <w:t xml:space="preserve">seguir realizando el mismo tipo de observaciones en </w:t>
      </w:r>
      <w:r w:rsidRPr="009779BC">
        <w:rPr>
          <w:rFonts w:ascii="Times New Roman" w:hAnsi="Times New Roman"/>
        </w:rPr>
        <w:t>próximos cursos</w:t>
      </w:r>
      <w:r w:rsidR="0008598A" w:rsidRPr="009779BC">
        <w:rPr>
          <w:rFonts w:ascii="Times New Roman" w:hAnsi="Times New Roman"/>
        </w:rPr>
        <w:t xml:space="preserve"> para comprobar la reproducibilidad de esta mejora y determinar si hay otras variables didácticas a </w:t>
      </w:r>
      <w:r w:rsidR="0008598A" w:rsidRPr="009779BC">
        <w:rPr>
          <w:rFonts w:ascii="Times New Roman" w:hAnsi="Times New Roman"/>
        </w:rPr>
        <w:lastRenderedPageBreak/>
        <w:t xml:space="preserve">modificar en el curso de laboratorio de química que pudieran contribuir positivamente al aprendizaje </w:t>
      </w:r>
      <w:r w:rsidR="00694A93" w:rsidRPr="009779BC">
        <w:rPr>
          <w:rFonts w:ascii="Times New Roman" w:hAnsi="Times New Roman"/>
        </w:rPr>
        <w:t xml:space="preserve">integral </w:t>
      </w:r>
      <w:r w:rsidR="0008598A" w:rsidRPr="009779BC">
        <w:rPr>
          <w:rFonts w:ascii="Times New Roman" w:hAnsi="Times New Roman"/>
        </w:rPr>
        <w:t xml:space="preserve">de los estudiantes. </w:t>
      </w:r>
    </w:p>
    <w:p w:rsidR="0008598A" w:rsidRPr="00E77C8D" w:rsidRDefault="00E77C8D" w:rsidP="009779BC">
      <w:pPr>
        <w:jc w:val="both"/>
        <w:rPr>
          <w:rFonts w:ascii="Times New Roman" w:hAnsi="Times New Roman"/>
          <w:b/>
          <w:i/>
        </w:rPr>
      </w:pPr>
      <w:r w:rsidRPr="00E77C8D">
        <w:rPr>
          <w:rFonts w:ascii="Times New Roman" w:hAnsi="Times New Roman"/>
          <w:b/>
          <w:i/>
        </w:rPr>
        <w:t>6. Conclusiones.</w:t>
      </w:r>
      <w:r w:rsidR="0008598A" w:rsidRPr="00E77C8D">
        <w:rPr>
          <w:rFonts w:ascii="Times New Roman" w:hAnsi="Times New Roman"/>
          <w:b/>
          <w:i/>
        </w:rPr>
        <w:t xml:space="preserve"> </w:t>
      </w:r>
    </w:p>
    <w:p w:rsidR="00E1566F" w:rsidRDefault="0008598A"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De todo lo expuesto </w:t>
      </w:r>
      <w:r w:rsidR="00E1566F">
        <w:rPr>
          <w:rFonts w:ascii="Times New Roman" w:hAnsi="Times New Roman"/>
        </w:rPr>
        <w:t xml:space="preserve">podemos decir que se prueban algunas de las hipótesis de partida, pero no todas. Se muestran a continuación las conclusiones: </w:t>
      </w:r>
    </w:p>
    <w:p w:rsidR="004622DC" w:rsidRDefault="00505F53" w:rsidP="00E77C8D">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Se ha diseñado un curso de Laboratorio de Química con 8 prácticas y con una combinación de prácticas manuales/virtuales de 6 a 2. Con las prácticas 1-6 el alumno desarrolla y adquiere las habilidades psicomotoras y manuales que se piden en el curso y con las prácticas 7 y 8 (simulaciones) las habilidades analíticas y cuantitativas que se le piden. </w:t>
      </w:r>
      <w:r w:rsidR="004622DC" w:rsidRPr="009779BC">
        <w:rPr>
          <w:rFonts w:ascii="Times New Roman" w:hAnsi="Times New Roman"/>
        </w:rPr>
        <w:t>Se propone el uso de la página web</w:t>
      </w:r>
      <w:r w:rsidR="004622DC" w:rsidRPr="009779BC">
        <w:rPr>
          <w:rFonts w:ascii="Times New Roman" w:hAnsi="Times New Roman"/>
          <w:i/>
        </w:rPr>
        <w:t xml:space="preserve"> </w:t>
      </w:r>
      <w:proofErr w:type="spellStart"/>
      <w:r w:rsidR="004622DC" w:rsidRPr="009779BC">
        <w:rPr>
          <w:rFonts w:ascii="Times New Roman" w:hAnsi="Times New Roman"/>
          <w:i/>
        </w:rPr>
        <w:t>animationindex</w:t>
      </w:r>
      <w:proofErr w:type="spellEnd"/>
      <w:r w:rsidR="004622DC" w:rsidRPr="009779BC">
        <w:rPr>
          <w:rFonts w:ascii="Times New Roman" w:hAnsi="Times New Roman"/>
        </w:rPr>
        <w:t xml:space="preserve"> para el desarrollo de cualquier laboratorio virtual de química introductoria por sus características de gratuidad y riqueza de contenidos recogidos.</w:t>
      </w:r>
    </w:p>
    <w:p w:rsidR="00E1566F" w:rsidRDefault="00505F53" w:rsidP="00E77C8D">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Se ha valorado </w:t>
      </w:r>
      <w:r w:rsidR="00E1566F">
        <w:rPr>
          <w:rFonts w:ascii="Times New Roman" w:hAnsi="Times New Roman"/>
        </w:rPr>
        <w:t xml:space="preserve">cómo perciben los </w:t>
      </w:r>
      <w:r>
        <w:rPr>
          <w:rFonts w:ascii="Times New Roman" w:hAnsi="Times New Roman"/>
        </w:rPr>
        <w:t xml:space="preserve"> </w:t>
      </w:r>
      <w:r w:rsidR="00E1566F">
        <w:rPr>
          <w:rFonts w:ascii="Times New Roman" w:hAnsi="Times New Roman"/>
        </w:rPr>
        <w:t>alumnos</w:t>
      </w:r>
      <w:r>
        <w:rPr>
          <w:rFonts w:ascii="Times New Roman" w:hAnsi="Times New Roman"/>
        </w:rPr>
        <w:t xml:space="preserve"> este diseño de curso, en concreto la inclusión de las simulaciones, con una encuesta y se han obtenido resultados que muestran que esa percepción es </w:t>
      </w:r>
      <w:r w:rsidR="00E1566F">
        <w:rPr>
          <w:rFonts w:ascii="Times New Roman" w:hAnsi="Times New Roman"/>
        </w:rPr>
        <w:t xml:space="preserve">muy </w:t>
      </w:r>
      <w:r>
        <w:rPr>
          <w:rFonts w:ascii="Times New Roman" w:hAnsi="Times New Roman"/>
        </w:rPr>
        <w:t xml:space="preserve">positiva y que ha influido positivamente en </w:t>
      </w:r>
      <w:r w:rsidR="00E1566F">
        <w:rPr>
          <w:rFonts w:ascii="Times New Roman" w:hAnsi="Times New Roman"/>
        </w:rPr>
        <w:t>su</w:t>
      </w:r>
      <w:r>
        <w:rPr>
          <w:rFonts w:ascii="Times New Roman" w:hAnsi="Times New Roman"/>
        </w:rPr>
        <w:t xml:space="preserve"> visión </w:t>
      </w:r>
      <w:r w:rsidR="00E1566F">
        <w:rPr>
          <w:rFonts w:ascii="Times New Roman" w:hAnsi="Times New Roman"/>
        </w:rPr>
        <w:t>de</w:t>
      </w:r>
      <w:r>
        <w:rPr>
          <w:rFonts w:ascii="Times New Roman" w:hAnsi="Times New Roman"/>
        </w:rPr>
        <w:t xml:space="preserve"> este curso de laboratorio. </w:t>
      </w:r>
    </w:p>
    <w:p w:rsidR="00243AA9" w:rsidRPr="009779BC" w:rsidRDefault="00243AA9"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Con esta acción </w:t>
      </w:r>
      <w:r w:rsidR="000719FA" w:rsidRPr="009779BC">
        <w:rPr>
          <w:rFonts w:ascii="Times New Roman" w:hAnsi="Times New Roman"/>
        </w:rPr>
        <w:t xml:space="preserve">didáctica </w:t>
      </w:r>
      <w:r w:rsidRPr="009779BC">
        <w:rPr>
          <w:rFonts w:ascii="Times New Roman" w:hAnsi="Times New Roman"/>
        </w:rPr>
        <w:t>se</w:t>
      </w:r>
      <w:r w:rsidR="00E1566F">
        <w:rPr>
          <w:rFonts w:ascii="Times New Roman" w:hAnsi="Times New Roman"/>
        </w:rPr>
        <w:t xml:space="preserve"> ha conseguido</w:t>
      </w:r>
      <w:r w:rsidRPr="009779BC">
        <w:rPr>
          <w:rFonts w:ascii="Times New Roman" w:hAnsi="Times New Roman"/>
        </w:rPr>
        <w:t xml:space="preserve"> actuar sobre el </w:t>
      </w:r>
      <w:r w:rsidR="00E1566F">
        <w:rPr>
          <w:rFonts w:ascii="Times New Roman" w:hAnsi="Times New Roman"/>
        </w:rPr>
        <w:t xml:space="preserve">dominio afectivo del aprendizaje </w:t>
      </w:r>
      <w:r w:rsidRPr="009779BC">
        <w:rPr>
          <w:rFonts w:ascii="Times New Roman" w:hAnsi="Times New Roman"/>
        </w:rPr>
        <w:t>de los alumnos</w:t>
      </w:r>
      <w:r w:rsidR="00E1566F">
        <w:rPr>
          <w:rFonts w:ascii="Times New Roman" w:hAnsi="Times New Roman"/>
        </w:rPr>
        <w:t>, pero no encontramos en nuestros datos una relación clara entre la mejora de la motivación y su mejora en el rendimiento académico, medido con la prueba de evaluación que se recoge en este trabajo.</w:t>
      </w:r>
      <w:r w:rsidRPr="009779BC">
        <w:rPr>
          <w:rFonts w:ascii="Times New Roman" w:hAnsi="Times New Roman"/>
        </w:rPr>
        <w:t xml:space="preserve"> </w:t>
      </w:r>
    </w:p>
    <w:p w:rsidR="0008598A" w:rsidRPr="009779BC" w:rsidRDefault="00ED6F46" w:rsidP="00E77C8D">
      <w:pPr>
        <w:spacing w:before="100" w:beforeAutospacing="1" w:after="100" w:afterAutospacing="1" w:line="240" w:lineRule="auto"/>
        <w:ind w:firstLine="567"/>
        <w:jc w:val="both"/>
        <w:rPr>
          <w:rFonts w:ascii="Times New Roman" w:hAnsi="Times New Roman"/>
        </w:rPr>
      </w:pPr>
      <w:r w:rsidRPr="009779BC">
        <w:rPr>
          <w:rFonts w:ascii="Times New Roman" w:hAnsi="Times New Roman"/>
        </w:rPr>
        <w:t xml:space="preserve"> </w:t>
      </w:r>
      <w:r w:rsidR="0008598A" w:rsidRPr="009779BC">
        <w:rPr>
          <w:rFonts w:ascii="Times New Roman" w:hAnsi="Times New Roman"/>
        </w:rPr>
        <w:t xml:space="preserve">El reto </w:t>
      </w:r>
      <w:r w:rsidR="00243AA9" w:rsidRPr="009779BC">
        <w:rPr>
          <w:rFonts w:ascii="Times New Roman" w:hAnsi="Times New Roman"/>
        </w:rPr>
        <w:t xml:space="preserve">permanente de los docentes </w:t>
      </w:r>
      <w:r w:rsidR="0008598A" w:rsidRPr="009779BC">
        <w:rPr>
          <w:rFonts w:ascii="Times New Roman" w:hAnsi="Times New Roman"/>
        </w:rPr>
        <w:t xml:space="preserve">está en </w:t>
      </w:r>
      <w:r w:rsidR="00EE60B1" w:rsidRPr="009779BC">
        <w:rPr>
          <w:rFonts w:ascii="Times New Roman" w:hAnsi="Times New Roman"/>
        </w:rPr>
        <w:t>ofrecer a los alumnos</w:t>
      </w:r>
      <w:r w:rsidR="00243AA9" w:rsidRPr="009779BC">
        <w:rPr>
          <w:rFonts w:ascii="Times New Roman" w:hAnsi="Times New Roman"/>
        </w:rPr>
        <w:t xml:space="preserve"> </w:t>
      </w:r>
      <w:r w:rsidR="00EE60B1" w:rsidRPr="009779BC">
        <w:rPr>
          <w:rFonts w:ascii="Times New Roman" w:hAnsi="Times New Roman"/>
        </w:rPr>
        <w:t>de laboratorio de Química</w:t>
      </w:r>
      <w:r w:rsidR="0008598A" w:rsidRPr="009779BC">
        <w:rPr>
          <w:rFonts w:ascii="Times New Roman" w:hAnsi="Times New Roman"/>
        </w:rPr>
        <w:t xml:space="preserve"> </w:t>
      </w:r>
      <w:r w:rsidR="00EE60B1" w:rsidRPr="009779BC">
        <w:rPr>
          <w:rFonts w:ascii="Times New Roman" w:hAnsi="Times New Roman"/>
        </w:rPr>
        <w:t xml:space="preserve">unos cursos cuyo diseño les traslade </w:t>
      </w:r>
      <w:r w:rsidR="0008598A" w:rsidRPr="009779BC">
        <w:rPr>
          <w:rFonts w:ascii="Times New Roman" w:hAnsi="Times New Roman"/>
        </w:rPr>
        <w:t>una visión más completa y actual del trabajo en un laboratorio</w:t>
      </w:r>
      <w:r w:rsidR="0058194D" w:rsidRPr="009779BC">
        <w:rPr>
          <w:rFonts w:ascii="Times New Roman" w:hAnsi="Times New Roman"/>
        </w:rPr>
        <w:t>,</w:t>
      </w:r>
      <w:r w:rsidR="0008598A" w:rsidRPr="009779BC">
        <w:rPr>
          <w:rFonts w:ascii="Times New Roman" w:hAnsi="Times New Roman"/>
        </w:rPr>
        <w:t xml:space="preserve"> </w:t>
      </w:r>
      <w:r w:rsidR="00E1566F">
        <w:rPr>
          <w:rFonts w:ascii="Times New Roman" w:hAnsi="Times New Roman"/>
        </w:rPr>
        <w:t xml:space="preserve">que les resulte motivador y que también les haga mejorar sus conocimientos. Para posteriores trabajos nos queda determinar con un mayor nivel de confianza si esto último lo conseguimos.  </w:t>
      </w:r>
    </w:p>
    <w:p w:rsidR="0008598A" w:rsidRPr="00E77C8D" w:rsidRDefault="00E77C8D" w:rsidP="009779BC">
      <w:pPr>
        <w:jc w:val="both"/>
        <w:rPr>
          <w:rFonts w:ascii="Times New Roman" w:hAnsi="Times New Roman"/>
          <w:b/>
          <w:i/>
          <w:lang w:val="en-US"/>
        </w:rPr>
      </w:pPr>
      <w:r w:rsidRPr="00E77C8D">
        <w:rPr>
          <w:rFonts w:ascii="Times New Roman" w:hAnsi="Times New Roman"/>
          <w:b/>
          <w:i/>
          <w:lang w:val="en-US"/>
        </w:rPr>
        <w:t xml:space="preserve">7. </w:t>
      </w:r>
      <w:proofErr w:type="spellStart"/>
      <w:r w:rsidRPr="00E77C8D">
        <w:rPr>
          <w:rFonts w:ascii="Times New Roman" w:hAnsi="Times New Roman"/>
          <w:b/>
          <w:i/>
          <w:lang w:val="en-US"/>
        </w:rPr>
        <w:t>Referencias</w:t>
      </w:r>
      <w:proofErr w:type="spellEnd"/>
      <w:r w:rsidRPr="00E77C8D">
        <w:rPr>
          <w:rFonts w:ascii="Times New Roman" w:hAnsi="Times New Roman"/>
          <w:b/>
          <w:i/>
          <w:lang w:val="en-US"/>
        </w:rPr>
        <w:t>.</w:t>
      </w:r>
      <w:r w:rsidR="0008598A" w:rsidRPr="00E77C8D">
        <w:rPr>
          <w:rFonts w:ascii="Times New Roman" w:hAnsi="Times New Roman"/>
          <w:b/>
          <w:i/>
          <w:lang w:val="en-US"/>
        </w:rPr>
        <w:t xml:space="preserve"> </w:t>
      </w:r>
    </w:p>
    <w:p w:rsidR="0008598A" w:rsidRPr="009779BC" w:rsidRDefault="0008598A" w:rsidP="00E77C8D">
      <w:pPr>
        <w:autoSpaceDE w:val="0"/>
        <w:autoSpaceDN w:val="0"/>
        <w:adjustRightInd w:val="0"/>
        <w:spacing w:before="100" w:beforeAutospacing="1" w:after="100" w:afterAutospacing="1" w:line="240" w:lineRule="auto"/>
        <w:ind w:firstLine="567"/>
        <w:jc w:val="both"/>
        <w:rPr>
          <w:rFonts w:ascii="Times New Roman" w:hAnsi="Times New Roman"/>
          <w:lang w:val="en-US"/>
        </w:rPr>
      </w:pPr>
      <w:r w:rsidRPr="00AD5034">
        <w:rPr>
          <w:rFonts w:ascii="Times New Roman" w:hAnsi="Times New Roman"/>
          <w:caps/>
          <w:lang w:val="en-US"/>
        </w:rPr>
        <w:t>Bailey, C. A., Kingsbury, K., Kulinowski, K., Paradis, J., Schoonover, R</w:t>
      </w:r>
      <w:r w:rsidRPr="009779BC">
        <w:rPr>
          <w:rFonts w:ascii="Times New Roman" w:hAnsi="Times New Roman"/>
          <w:lang w:val="en-US"/>
        </w:rPr>
        <w:t xml:space="preserve">. (2000), </w:t>
      </w:r>
      <w:r w:rsidRPr="009779BC">
        <w:rPr>
          <w:rFonts w:ascii="Times New Roman" w:hAnsi="Times New Roman"/>
          <w:bCs/>
          <w:lang w:val="en-US"/>
        </w:rPr>
        <w:t xml:space="preserve">An </w:t>
      </w:r>
      <w:r w:rsidR="000B23A5">
        <w:rPr>
          <w:rFonts w:ascii="Times New Roman" w:hAnsi="Times New Roman"/>
          <w:bCs/>
          <w:lang w:val="en-US"/>
        </w:rPr>
        <w:t>i</w:t>
      </w:r>
      <w:r w:rsidRPr="009779BC">
        <w:rPr>
          <w:rFonts w:ascii="Times New Roman" w:hAnsi="Times New Roman"/>
          <w:bCs/>
          <w:lang w:val="en-US"/>
        </w:rPr>
        <w:t xml:space="preserve">ntegrated </w:t>
      </w:r>
      <w:r w:rsidR="000B23A5">
        <w:rPr>
          <w:rFonts w:ascii="Times New Roman" w:hAnsi="Times New Roman"/>
          <w:bCs/>
          <w:lang w:val="en-US"/>
        </w:rPr>
        <w:t>l</w:t>
      </w:r>
      <w:r w:rsidRPr="009779BC">
        <w:rPr>
          <w:rFonts w:ascii="Times New Roman" w:hAnsi="Times New Roman"/>
          <w:bCs/>
          <w:lang w:val="en-US"/>
        </w:rPr>
        <w:t>ecture-</w:t>
      </w:r>
      <w:r w:rsidR="000B23A5">
        <w:rPr>
          <w:rFonts w:ascii="Times New Roman" w:hAnsi="Times New Roman"/>
          <w:bCs/>
          <w:lang w:val="en-US"/>
        </w:rPr>
        <w:t>l</w:t>
      </w:r>
      <w:r w:rsidRPr="009779BC">
        <w:rPr>
          <w:rFonts w:ascii="Times New Roman" w:hAnsi="Times New Roman"/>
          <w:bCs/>
          <w:lang w:val="en-US"/>
        </w:rPr>
        <w:t xml:space="preserve">aboratory </w:t>
      </w:r>
      <w:r w:rsidR="000B23A5">
        <w:rPr>
          <w:rFonts w:ascii="Times New Roman" w:hAnsi="Times New Roman"/>
          <w:bCs/>
          <w:lang w:val="en-US"/>
        </w:rPr>
        <w:t>e</w:t>
      </w:r>
      <w:r w:rsidRPr="009779BC">
        <w:rPr>
          <w:rFonts w:ascii="Times New Roman" w:hAnsi="Times New Roman"/>
          <w:bCs/>
          <w:lang w:val="en-US"/>
        </w:rPr>
        <w:t>nvironment for General Chemistry</w:t>
      </w:r>
      <w:r w:rsidRPr="009779BC">
        <w:rPr>
          <w:rFonts w:ascii="Times New Roman" w:hAnsi="Times New Roman"/>
          <w:lang w:val="en-US"/>
        </w:rPr>
        <w:t xml:space="preserve">, </w:t>
      </w:r>
      <w:r w:rsidRPr="009779BC">
        <w:rPr>
          <w:rFonts w:ascii="Times New Roman" w:hAnsi="Times New Roman"/>
          <w:i/>
          <w:lang w:val="en-US"/>
        </w:rPr>
        <w:t>Journal of Chemical  Education,</w:t>
      </w:r>
      <w:r w:rsidRPr="009779BC">
        <w:rPr>
          <w:rFonts w:ascii="Times New Roman" w:hAnsi="Times New Roman"/>
          <w:lang w:val="en-US"/>
        </w:rPr>
        <w:t xml:space="preserve"> </w:t>
      </w:r>
      <w:r w:rsidR="00AD5034">
        <w:rPr>
          <w:rFonts w:ascii="Times New Roman" w:hAnsi="Times New Roman"/>
          <w:lang w:val="en-US"/>
        </w:rPr>
        <w:t xml:space="preserve">vol. </w:t>
      </w:r>
      <w:r w:rsidRPr="009779BC">
        <w:rPr>
          <w:rFonts w:ascii="Times New Roman" w:hAnsi="Times New Roman"/>
          <w:lang w:val="en-US"/>
        </w:rPr>
        <w:t xml:space="preserve">77, </w:t>
      </w:r>
      <w:r w:rsidR="00AD5034">
        <w:rPr>
          <w:rFonts w:ascii="Times New Roman" w:hAnsi="Times New Roman"/>
          <w:lang w:val="en-US"/>
        </w:rPr>
        <w:t xml:space="preserve">pp. </w:t>
      </w:r>
      <w:r w:rsidRPr="009779BC">
        <w:rPr>
          <w:rFonts w:ascii="Times New Roman" w:hAnsi="Times New Roman"/>
          <w:lang w:val="en-US"/>
        </w:rPr>
        <w:t>195–199.</w:t>
      </w:r>
    </w:p>
    <w:p w:rsidR="0008598A" w:rsidRPr="009779BC" w:rsidRDefault="0008598A" w:rsidP="00E77C8D">
      <w:pPr>
        <w:autoSpaceDE w:val="0"/>
        <w:autoSpaceDN w:val="0"/>
        <w:adjustRightInd w:val="0"/>
        <w:spacing w:before="100" w:beforeAutospacing="1" w:after="100" w:afterAutospacing="1" w:line="240" w:lineRule="auto"/>
        <w:ind w:firstLine="567"/>
        <w:jc w:val="both"/>
        <w:rPr>
          <w:rFonts w:ascii="Times New Roman" w:hAnsi="Times New Roman"/>
          <w:iCs/>
          <w:lang w:val="en-GB"/>
        </w:rPr>
      </w:pPr>
      <w:r w:rsidRPr="00AD5034">
        <w:rPr>
          <w:rFonts w:ascii="Times New Roman" w:hAnsi="Times New Roman"/>
          <w:iCs/>
          <w:caps/>
          <w:lang w:val="en-US"/>
        </w:rPr>
        <w:t>Balamuralit</w:t>
      </w:r>
      <w:r w:rsidR="00AD5034" w:rsidRPr="00AD5034">
        <w:rPr>
          <w:rFonts w:ascii="Times New Roman" w:hAnsi="Times New Roman"/>
          <w:iCs/>
          <w:caps/>
          <w:lang w:val="en-US"/>
        </w:rPr>
        <w:t>hara, B., y Woods, P. C</w:t>
      </w:r>
      <w:r w:rsidR="00AD5034">
        <w:rPr>
          <w:rFonts w:ascii="Times New Roman" w:hAnsi="Times New Roman"/>
          <w:iCs/>
          <w:lang w:val="en-US"/>
        </w:rPr>
        <w:t>. (2009),</w:t>
      </w:r>
      <w:r w:rsidRPr="009779BC">
        <w:rPr>
          <w:rFonts w:ascii="Times New Roman" w:hAnsi="Times New Roman"/>
          <w:iCs/>
          <w:lang w:val="en-US"/>
        </w:rPr>
        <w:t xml:space="preserve"> Virtual </w:t>
      </w:r>
      <w:r w:rsidR="007638A0">
        <w:rPr>
          <w:rFonts w:ascii="Times New Roman" w:hAnsi="Times New Roman"/>
          <w:iCs/>
          <w:lang w:val="en-US"/>
        </w:rPr>
        <w:t>l</w:t>
      </w:r>
      <w:r w:rsidRPr="009779BC">
        <w:rPr>
          <w:rFonts w:ascii="Times New Roman" w:hAnsi="Times New Roman"/>
          <w:iCs/>
          <w:lang w:val="en-US"/>
        </w:rPr>
        <w:t xml:space="preserve">aboratories in </w:t>
      </w:r>
      <w:r w:rsidR="007638A0">
        <w:rPr>
          <w:rFonts w:ascii="Times New Roman" w:hAnsi="Times New Roman"/>
          <w:iCs/>
          <w:lang w:val="en-US"/>
        </w:rPr>
        <w:t>e</w:t>
      </w:r>
      <w:r w:rsidRPr="009779BC">
        <w:rPr>
          <w:rFonts w:ascii="Times New Roman" w:hAnsi="Times New Roman"/>
          <w:iCs/>
          <w:lang w:val="en-US"/>
        </w:rPr>
        <w:t xml:space="preserve">ngineering </w:t>
      </w:r>
      <w:r w:rsidR="007638A0">
        <w:rPr>
          <w:rFonts w:ascii="Times New Roman" w:hAnsi="Times New Roman"/>
          <w:iCs/>
          <w:lang w:val="en-US"/>
        </w:rPr>
        <w:t>ed</w:t>
      </w:r>
      <w:r w:rsidRPr="009779BC">
        <w:rPr>
          <w:rFonts w:ascii="Times New Roman" w:hAnsi="Times New Roman"/>
          <w:iCs/>
          <w:lang w:val="en-US"/>
        </w:rPr>
        <w:t xml:space="preserve">ucation: The simulation lab and remote lab. </w:t>
      </w:r>
      <w:r w:rsidRPr="009779BC">
        <w:rPr>
          <w:rFonts w:ascii="Times New Roman" w:hAnsi="Times New Roman"/>
          <w:i/>
          <w:iCs/>
          <w:lang w:val="en-GB"/>
        </w:rPr>
        <w:t>Computer Applications in Engineering Education</w:t>
      </w:r>
      <w:r w:rsidRPr="009779BC">
        <w:rPr>
          <w:rFonts w:ascii="Times New Roman" w:hAnsi="Times New Roman"/>
          <w:iCs/>
          <w:lang w:val="en-GB"/>
        </w:rPr>
        <w:t xml:space="preserve">, </w:t>
      </w:r>
      <w:r w:rsidR="00AD5034">
        <w:rPr>
          <w:rFonts w:ascii="Times New Roman" w:hAnsi="Times New Roman"/>
          <w:iCs/>
          <w:lang w:val="en-GB"/>
        </w:rPr>
        <w:t xml:space="preserve">vol. </w:t>
      </w:r>
      <w:r w:rsidRPr="00AD5034">
        <w:rPr>
          <w:rFonts w:ascii="Times New Roman" w:hAnsi="Times New Roman"/>
          <w:bCs/>
          <w:iCs/>
          <w:lang w:val="en-GB"/>
        </w:rPr>
        <w:t>17</w:t>
      </w:r>
      <w:r w:rsidRPr="009779BC">
        <w:rPr>
          <w:rFonts w:ascii="Times New Roman" w:hAnsi="Times New Roman"/>
          <w:iCs/>
          <w:lang w:val="en-GB"/>
        </w:rPr>
        <w:t>,</w:t>
      </w:r>
      <w:r w:rsidR="00AD5034">
        <w:rPr>
          <w:rFonts w:ascii="Times New Roman" w:hAnsi="Times New Roman"/>
          <w:iCs/>
          <w:lang w:val="en-GB"/>
        </w:rPr>
        <w:t xml:space="preserve"> pp</w:t>
      </w:r>
      <w:r w:rsidRPr="009779BC">
        <w:rPr>
          <w:rFonts w:ascii="Times New Roman" w:hAnsi="Times New Roman"/>
          <w:iCs/>
          <w:lang w:val="en-GB"/>
        </w:rPr>
        <w:t xml:space="preserve"> 108–118.</w:t>
      </w:r>
    </w:p>
    <w:p w:rsidR="00301703" w:rsidRPr="009779BC" w:rsidRDefault="0008598A" w:rsidP="00E77C8D">
      <w:pPr>
        <w:spacing w:before="100" w:beforeAutospacing="1" w:after="100" w:afterAutospacing="1" w:line="240" w:lineRule="auto"/>
        <w:ind w:firstLine="567"/>
        <w:jc w:val="both"/>
        <w:rPr>
          <w:rFonts w:ascii="Times New Roman" w:hAnsi="Times New Roman"/>
          <w:lang w:val="en-US"/>
        </w:rPr>
      </w:pPr>
      <w:r w:rsidRPr="00AD5034">
        <w:rPr>
          <w:rFonts w:ascii="Times New Roman" w:hAnsi="Times New Roman"/>
          <w:caps/>
          <w:lang w:val="en-US"/>
        </w:rPr>
        <w:t>Barbosa, R.</w:t>
      </w:r>
      <w:r w:rsidR="00AD5034" w:rsidRPr="00AD5034">
        <w:rPr>
          <w:rFonts w:ascii="Times New Roman" w:hAnsi="Times New Roman"/>
          <w:caps/>
          <w:lang w:val="en-US"/>
        </w:rPr>
        <w:t>, Jofili, Z. y Watts</w:t>
      </w:r>
      <w:r w:rsidR="00B666BD">
        <w:rPr>
          <w:rFonts w:ascii="Times New Roman" w:hAnsi="Times New Roman"/>
          <w:caps/>
          <w:lang w:val="en-US"/>
        </w:rPr>
        <w:t>,</w:t>
      </w:r>
      <w:r w:rsidR="00AD5034">
        <w:rPr>
          <w:rFonts w:ascii="Times New Roman" w:hAnsi="Times New Roman"/>
          <w:lang w:val="en-US"/>
        </w:rPr>
        <w:t xml:space="preserve"> </w:t>
      </w:r>
      <w:r w:rsidR="00B666BD" w:rsidRPr="00AD5034">
        <w:rPr>
          <w:rFonts w:ascii="Times New Roman" w:hAnsi="Times New Roman"/>
          <w:caps/>
          <w:lang w:val="en-US"/>
        </w:rPr>
        <w:t>M.</w:t>
      </w:r>
      <w:r w:rsidR="00B666BD">
        <w:rPr>
          <w:rFonts w:ascii="Times New Roman" w:hAnsi="Times New Roman"/>
          <w:lang w:val="en-US"/>
        </w:rPr>
        <w:t xml:space="preserve"> </w:t>
      </w:r>
      <w:r w:rsidR="00AD5034">
        <w:rPr>
          <w:rFonts w:ascii="Times New Roman" w:hAnsi="Times New Roman"/>
          <w:lang w:val="en-US"/>
        </w:rPr>
        <w:t>(2004),</w:t>
      </w:r>
      <w:r w:rsidRPr="009779BC">
        <w:rPr>
          <w:rFonts w:ascii="Times New Roman" w:hAnsi="Times New Roman"/>
          <w:lang w:val="en-US"/>
        </w:rPr>
        <w:t xml:space="preserve"> </w:t>
      </w:r>
      <w:proofErr w:type="gramStart"/>
      <w:r w:rsidRPr="009779BC">
        <w:rPr>
          <w:rFonts w:ascii="Times New Roman" w:hAnsi="Times New Roman"/>
          <w:lang w:val="en-US"/>
        </w:rPr>
        <w:t>Cooperating</w:t>
      </w:r>
      <w:proofErr w:type="gramEnd"/>
      <w:r w:rsidRPr="009779BC">
        <w:rPr>
          <w:rFonts w:ascii="Times New Roman" w:hAnsi="Times New Roman"/>
          <w:lang w:val="en-US"/>
        </w:rPr>
        <w:t xml:space="preserve"> in constructing knowledge: case studies from chemistry and citizenship, </w:t>
      </w:r>
      <w:r w:rsidRPr="009779BC">
        <w:rPr>
          <w:rFonts w:ascii="Times New Roman" w:hAnsi="Times New Roman"/>
          <w:i/>
          <w:iCs/>
          <w:lang w:val="en-US"/>
        </w:rPr>
        <w:t xml:space="preserve">International Journal of Science Education, </w:t>
      </w:r>
      <w:r w:rsidR="00AD5034" w:rsidRPr="00AD5034">
        <w:rPr>
          <w:rFonts w:ascii="Times New Roman" w:hAnsi="Times New Roman"/>
          <w:iCs/>
          <w:lang w:val="en-US"/>
        </w:rPr>
        <w:t>vol</w:t>
      </w:r>
      <w:r w:rsidR="00AD5034">
        <w:rPr>
          <w:rFonts w:ascii="Times New Roman" w:hAnsi="Times New Roman"/>
          <w:iCs/>
          <w:lang w:val="en-US"/>
        </w:rPr>
        <w:t>.</w:t>
      </w:r>
      <w:r w:rsidR="00AD5034" w:rsidRPr="00AD5034">
        <w:rPr>
          <w:rFonts w:ascii="Times New Roman" w:hAnsi="Times New Roman"/>
          <w:iCs/>
          <w:lang w:val="en-US"/>
        </w:rPr>
        <w:t xml:space="preserve"> </w:t>
      </w:r>
      <w:r w:rsidRPr="00AD5034">
        <w:rPr>
          <w:rFonts w:ascii="Times New Roman" w:hAnsi="Times New Roman"/>
          <w:lang w:val="en-US"/>
        </w:rPr>
        <w:t>2</w:t>
      </w:r>
      <w:r w:rsidRPr="009779BC">
        <w:rPr>
          <w:rFonts w:ascii="Times New Roman" w:hAnsi="Times New Roman"/>
          <w:lang w:val="en-US"/>
        </w:rPr>
        <w:t>6,</w:t>
      </w:r>
      <w:r w:rsidR="00AD5034">
        <w:rPr>
          <w:rFonts w:ascii="Times New Roman" w:hAnsi="Times New Roman"/>
          <w:lang w:val="en-US"/>
        </w:rPr>
        <w:t xml:space="preserve"> nº</w:t>
      </w:r>
      <w:r w:rsidRPr="009779BC">
        <w:rPr>
          <w:rFonts w:ascii="Times New Roman" w:hAnsi="Times New Roman"/>
          <w:lang w:val="en-US"/>
        </w:rPr>
        <w:t xml:space="preserve"> 8, </w:t>
      </w:r>
      <w:r w:rsidR="00AD5034">
        <w:rPr>
          <w:rFonts w:ascii="Times New Roman" w:hAnsi="Times New Roman"/>
          <w:lang w:val="en-US"/>
        </w:rPr>
        <w:t xml:space="preserve">pp. </w:t>
      </w:r>
      <w:r w:rsidRPr="009779BC">
        <w:rPr>
          <w:rFonts w:ascii="Times New Roman" w:hAnsi="Times New Roman"/>
          <w:lang w:val="en-US"/>
        </w:rPr>
        <w:t>935-949.</w:t>
      </w:r>
    </w:p>
    <w:p w:rsidR="0008598A" w:rsidRPr="009779BC" w:rsidRDefault="0008598A" w:rsidP="00E77C8D">
      <w:pPr>
        <w:spacing w:before="100" w:beforeAutospacing="1" w:after="100" w:afterAutospacing="1" w:line="240" w:lineRule="auto"/>
        <w:ind w:firstLine="567"/>
        <w:jc w:val="both"/>
        <w:rPr>
          <w:rFonts w:ascii="Times New Roman" w:hAnsi="Times New Roman"/>
          <w:lang w:val="en-US"/>
        </w:rPr>
      </w:pPr>
      <w:r w:rsidRPr="00AD5034">
        <w:rPr>
          <w:rFonts w:ascii="Times New Roman" w:hAnsi="Times New Roman"/>
          <w:caps/>
          <w:lang w:val="en-US"/>
        </w:rPr>
        <w:t>Bopegedera, A</w:t>
      </w:r>
      <w:r w:rsidR="00D23D99">
        <w:rPr>
          <w:rFonts w:ascii="Times New Roman" w:hAnsi="Times New Roman"/>
          <w:caps/>
          <w:lang w:val="en-US"/>
        </w:rPr>
        <w:t>.M.R.P.</w:t>
      </w:r>
      <w:r w:rsidRPr="009779BC">
        <w:rPr>
          <w:rFonts w:ascii="Times New Roman" w:hAnsi="Times New Roman"/>
          <w:lang w:val="en-US"/>
        </w:rPr>
        <w:t xml:space="preserve"> (2011), </w:t>
      </w:r>
      <w:proofErr w:type="gramStart"/>
      <w:r w:rsidRPr="009779BC">
        <w:rPr>
          <w:rFonts w:ascii="Times New Roman" w:hAnsi="Times New Roman"/>
          <w:lang w:val="en-US"/>
        </w:rPr>
        <w:t>Putting</w:t>
      </w:r>
      <w:proofErr w:type="gramEnd"/>
      <w:r w:rsidRPr="009779BC">
        <w:rPr>
          <w:rFonts w:ascii="Times New Roman" w:hAnsi="Times New Roman"/>
          <w:lang w:val="en-US"/>
        </w:rPr>
        <w:t xml:space="preserve"> </w:t>
      </w:r>
      <w:r w:rsidR="007638A0">
        <w:rPr>
          <w:rFonts w:ascii="Times New Roman" w:hAnsi="Times New Roman"/>
          <w:lang w:val="en-US"/>
        </w:rPr>
        <w:t>the laboratory at the center of t</w:t>
      </w:r>
      <w:r w:rsidRPr="009779BC">
        <w:rPr>
          <w:rFonts w:ascii="Times New Roman" w:hAnsi="Times New Roman"/>
          <w:lang w:val="en-US"/>
        </w:rPr>
        <w:t xml:space="preserve">eaching Chemistry, </w:t>
      </w:r>
      <w:r w:rsidR="00D23D99">
        <w:rPr>
          <w:rFonts w:ascii="Times New Roman" w:hAnsi="Times New Roman"/>
          <w:i/>
          <w:lang w:val="en-US"/>
        </w:rPr>
        <w:t xml:space="preserve">Journal of Chemical </w:t>
      </w:r>
      <w:r w:rsidRPr="009779BC">
        <w:rPr>
          <w:rFonts w:ascii="Times New Roman" w:hAnsi="Times New Roman"/>
          <w:i/>
          <w:lang w:val="en-US"/>
        </w:rPr>
        <w:t>Education</w:t>
      </w:r>
      <w:r w:rsidRPr="009779BC">
        <w:rPr>
          <w:rFonts w:ascii="Times New Roman" w:hAnsi="Times New Roman"/>
          <w:lang w:val="en-US"/>
        </w:rPr>
        <w:t xml:space="preserve">, </w:t>
      </w:r>
      <w:r w:rsidR="00AD5034">
        <w:rPr>
          <w:rFonts w:ascii="Times New Roman" w:hAnsi="Times New Roman"/>
          <w:lang w:val="en-US"/>
        </w:rPr>
        <w:t xml:space="preserve">vol. </w:t>
      </w:r>
      <w:r w:rsidRPr="009779BC">
        <w:rPr>
          <w:rFonts w:ascii="Times New Roman" w:hAnsi="Times New Roman"/>
          <w:lang w:val="en-US"/>
        </w:rPr>
        <w:t>88,</w:t>
      </w:r>
      <w:r w:rsidR="00AD5034">
        <w:rPr>
          <w:rFonts w:ascii="Times New Roman" w:hAnsi="Times New Roman"/>
          <w:lang w:val="en-US"/>
        </w:rPr>
        <w:t xml:space="preserve"> pp. </w:t>
      </w:r>
      <w:r w:rsidRPr="009779BC">
        <w:rPr>
          <w:rFonts w:ascii="Times New Roman" w:hAnsi="Times New Roman"/>
          <w:lang w:val="en-US"/>
        </w:rPr>
        <w:t>443-448.</w:t>
      </w:r>
    </w:p>
    <w:p w:rsidR="0008598A" w:rsidRPr="009779BC" w:rsidRDefault="00AD5034" w:rsidP="00E77C8D">
      <w:pPr>
        <w:spacing w:before="100" w:beforeAutospacing="1" w:after="100" w:afterAutospacing="1" w:line="240" w:lineRule="auto"/>
        <w:ind w:firstLine="567"/>
        <w:jc w:val="both"/>
        <w:rPr>
          <w:rFonts w:ascii="Times New Roman" w:hAnsi="Times New Roman"/>
          <w:i/>
          <w:iCs/>
          <w:lang w:val="en-US"/>
        </w:rPr>
      </w:pPr>
      <w:r w:rsidRPr="00873E1B">
        <w:rPr>
          <w:rFonts w:ascii="Times New Roman" w:hAnsi="Times New Roman"/>
          <w:iCs/>
          <w:caps/>
          <w:lang w:val="en-US"/>
        </w:rPr>
        <w:t>Cheung, D</w:t>
      </w:r>
      <w:r>
        <w:rPr>
          <w:rFonts w:ascii="Times New Roman" w:hAnsi="Times New Roman"/>
          <w:iCs/>
          <w:lang w:val="en-US"/>
        </w:rPr>
        <w:t>. (2008),</w:t>
      </w:r>
      <w:r w:rsidR="0008598A" w:rsidRPr="009779BC">
        <w:rPr>
          <w:rFonts w:ascii="Times New Roman" w:hAnsi="Times New Roman"/>
          <w:iCs/>
          <w:lang w:val="en-US"/>
        </w:rPr>
        <w:t xml:space="preserve"> Facilitating </w:t>
      </w:r>
      <w:r w:rsidR="00873E1B">
        <w:rPr>
          <w:rFonts w:ascii="Times New Roman" w:hAnsi="Times New Roman"/>
          <w:iCs/>
          <w:lang w:val="en-US"/>
        </w:rPr>
        <w:t>C</w:t>
      </w:r>
      <w:r w:rsidR="0008598A" w:rsidRPr="009779BC">
        <w:rPr>
          <w:rFonts w:ascii="Times New Roman" w:hAnsi="Times New Roman"/>
          <w:iCs/>
          <w:lang w:val="en-US"/>
        </w:rPr>
        <w:t xml:space="preserve">hemistry </w:t>
      </w:r>
      <w:r w:rsidR="007638A0">
        <w:rPr>
          <w:rFonts w:ascii="Times New Roman" w:hAnsi="Times New Roman"/>
          <w:iCs/>
          <w:lang w:val="en-US"/>
        </w:rPr>
        <w:t>t</w:t>
      </w:r>
      <w:r w:rsidR="0008598A" w:rsidRPr="009779BC">
        <w:rPr>
          <w:rFonts w:ascii="Times New Roman" w:hAnsi="Times New Roman"/>
          <w:iCs/>
          <w:lang w:val="en-US"/>
        </w:rPr>
        <w:t xml:space="preserve">eachers </w:t>
      </w:r>
      <w:r w:rsidR="00873E1B">
        <w:rPr>
          <w:rFonts w:ascii="Times New Roman" w:hAnsi="Times New Roman"/>
          <w:iCs/>
          <w:lang w:val="en-US"/>
        </w:rPr>
        <w:t xml:space="preserve">to </w:t>
      </w:r>
      <w:r w:rsidR="007638A0">
        <w:rPr>
          <w:rFonts w:ascii="Times New Roman" w:hAnsi="Times New Roman"/>
          <w:iCs/>
          <w:lang w:val="en-US"/>
        </w:rPr>
        <w:t>i</w:t>
      </w:r>
      <w:r w:rsidR="0008598A" w:rsidRPr="009779BC">
        <w:rPr>
          <w:rFonts w:ascii="Times New Roman" w:hAnsi="Times New Roman"/>
          <w:iCs/>
          <w:lang w:val="en-US"/>
        </w:rPr>
        <w:t xml:space="preserve">mplement </w:t>
      </w:r>
      <w:r w:rsidR="007638A0">
        <w:rPr>
          <w:rFonts w:ascii="Times New Roman" w:hAnsi="Times New Roman"/>
          <w:iCs/>
          <w:lang w:val="en-US"/>
        </w:rPr>
        <w:t>i</w:t>
      </w:r>
      <w:r w:rsidR="00873E1B">
        <w:rPr>
          <w:rFonts w:ascii="Times New Roman" w:hAnsi="Times New Roman"/>
          <w:iCs/>
          <w:lang w:val="en-US"/>
        </w:rPr>
        <w:t xml:space="preserve">nquiry-based </w:t>
      </w:r>
      <w:r w:rsidR="007638A0">
        <w:rPr>
          <w:rFonts w:ascii="Times New Roman" w:hAnsi="Times New Roman"/>
          <w:iCs/>
          <w:lang w:val="en-US"/>
        </w:rPr>
        <w:t>l</w:t>
      </w:r>
      <w:r w:rsidR="0008598A" w:rsidRPr="009779BC">
        <w:rPr>
          <w:rFonts w:ascii="Times New Roman" w:hAnsi="Times New Roman"/>
          <w:iCs/>
          <w:lang w:val="en-US"/>
        </w:rPr>
        <w:t xml:space="preserve">aboratory </w:t>
      </w:r>
      <w:r w:rsidR="007638A0">
        <w:rPr>
          <w:rFonts w:ascii="Times New Roman" w:hAnsi="Times New Roman"/>
          <w:iCs/>
          <w:lang w:val="en-US"/>
        </w:rPr>
        <w:t>w</w:t>
      </w:r>
      <w:r w:rsidR="0008598A" w:rsidRPr="009779BC">
        <w:rPr>
          <w:rFonts w:ascii="Times New Roman" w:hAnsi="Times New Roman"/>
          <w:iCs/>
          <w:lang w:val="en-US"/>
        </w:rPr>
        <w:t>ork</w:t>
      </w:r>
      <w:r w:rsidR="00873E1B">
        <w:rPr>
          <w:rFonts w:ascii="Times New Roman" w:hAnsi="Times New Roman"/>
          <w:iCs/>
          <w:lang w:val="en-US"/>
        </w:rPr>
        <w:t>,</w:t>
      </w:r>
      <w:r w:rsidR="0008598A" w:rsidRPr="009779BC">
        <w:rPr>
          <w:rFonts w:ascii="Times New Roman" w:hAnsi="Times New Roman"/>
          <w:i/>
          <w:iCs/>
          <w:lang w:val="en-US"/>
        </w:rPr>
        <w:t xml:space="preserve"> International Journal of Science and Mathematics Education, </w:t>
      </w:r>
      <w:r w:rsidR="00873E1B">
        <w:rPr>
          <w:rFonts w:ascii="Times New Roman" w:hAnsi="Times New Roman"/>
          <w:iCs/>
          <w:lang w:val="en-US"/>
        </w:rPr>
        <w:t xml:space="preserve">vol. </w:t>
      </w:r>
      <w:r w:rsidR="0008598A" w:rsidRPr="00873E1B">
        <w:rPr>
          <w:rFonts w:ascii="Times New Roman" w:hAnsi="Times New Roman"/>
          <w:iCs/>
          <w:lang w:val="en-US"/>
        </w:rPr>
        <w:t>6,</w:t>
      </w:r>
      <w:r w:rsidR="00D23D99">
        <w:rPr>
          <w:rFonts w:ascii="Times New Roman" w:hAnsi="Times New Roman"/>
          <w:iCs/>
          <w:lang w:val="en-US"/>
        </w:rPr>
        <w:t xml:space="preserve"> </w:t>
      </w:r>
      <w:r w:rsidR="00873E1B" w:rsidRPr="00873E1B">
        <w:rPr>
          <w:rFonts w:ascii="Times New Roman" w:hAnsi="Times New Roman"/>
          <w:iCs/>
          <w:lang w:val="en-US"/>
        </w:rPr>
        <w:t>nº</w:t>
      </w:r>
      <w:r w:rsidR="0008598A" w:rsidRPr="00873E1B">
        <w:rPr>
          <w:rFonts w:ascii="Times New Roman" w:hAnsi="Times New Roman"/>
          <w:iCs/>
          <w:lang w:val="en-US"/>
        </w:rPr>
        <w:t xml:space="preserve"> 1, </w:t>
      </w:r>
      <w:r w:rsidR="00873E1B">
        <w:rPr>
          <w:rFonts w:ascii="Times New Roman" w:hAnsi="Times New Roman"/>
          <w:iCs/>
          <w:lang w:val="en-US"/>
        </w:rPr>
        <w:t xml:space="preserve">pp. </w:t>
      </w:r>
      <w:r w:rsidR="0008598A" w:rsidRPr="00873E1B">
        <w:rPr>
          <w:rFonts w:ascii="Times New Roman" w:hAnsi="Times New Roman"/>
          <w:iCs/>
          <w:lang w:val="en-US"/>
        </w:rPr>
        <w:t>107-130.</w:t>
      </w:r>
    </w:p>
    <w:p w:rsidR="0008598A" w:rsidRPr="00873E1B" w:rsidRDefault="0008598A" w:rsidP="00E77C8D">
      <w:pPr>
        <w:spacing w:before="100" w:beforeAutospacing="1" w:after="100" w:afterAutospacing="1" w:line="240" w:lineRule="auto"/>
        <w:ind w:firstLine="567"/>
        <w:jc w:val="both"/>
        <w:rPr>
          <w:rFonts w:ascii="Times New Roman" w:hAnsi="Times New Roman"/>
          <w:lang w:val="en-US"/>
        </w:rPr>
      </w:pPr>
      <w:r w:rsidRPr="00873E1B">
        <w:rPr>
          <w:rFonts w:ascii="Times New Roman" w:hAnsi="Times New Roman"/>
          <w:iCs/>
          <w:caps/>
          <w:lang w:val="en-US"/>
        </w:rPr>
        <w:lastRenderedPageBreak/>
        <w:t>de</w:t>
      </w:r>
      <w:r w:rsidR="00873E1B" w:rsidRPr="00873E1B">
        <w:rPr>
          <w:rFonts w:ascii="Times New Roman" w:hAnsi="Times New Roman"/>
          <w:iCs/>
          <w:caps/>
          <w:lang w:val="en-US"/>
        </w:rPr>
        <w:t xml:space="preserve"> </w:t>
      </w:r>
      <w:r w:rsidRPr="00873E1B">
        <w:rPr>
          <w:rFonts w:ascii="Times New Roman" w:hAnsi="Times New Roman"/>
          <w:iCs/>
          <w:caps/>
          <w:lang w:val="en-US"/>
        </w:rPr>
        <w:t xml:space="preserve">Jong, T., </w:t>
      </w:r>
      <w:r w:rsidR="00873E1B" w:rsidRPr="00873E1B">
        <w:rPr>
          <w:rFonts w:ascii="Times New Roman" w:hAnsi="Times New Roman"/>
          <w:iCs/>
          <w:caps/>
          <w:lang w:val="en-US"/>
        </w:rPr>
        <w:t>y</w:t>
      </w:r>
      <w:r w:rsidRPr="00873E1B">
        <w:rPr>
          <w:rFonts w:ascii="Times New Roman" w:hAnsi="Times New Roman"/>
          <w:iCs/>
          <w:caps/>
          <w:lang w:val="en-US"/>
        </w:rPr>
        <w:t xml:space="preserve"> Njoo, M.</w:t>
      </w:r>
      <w:r w:rsidR="00873E1B" w:rsidRPr="00873E1B">
        <w:rPr>
          <w:rFonts w:ascii="Times New Roman" w:hAnsi="Times New Roman"/>
          <w:iCs/>
          <w:lang w:val="en-US"/>
        </w:rPr>
        <w:t xml:space="preserve"> (1992),</w:t>
      </w:r>
      <w:r w:rsidRPr="00873E1B">
        <w:rPr>
          <w:rFonts w:ascii="Times New Roman" w:hAnsi="Times New Roman"/>
          <w:iCs/>
          <w:lang w:val="en-US"/>
        </w:rPr>
        <w:t xml:space="preserve"> </w:t>
      </w:r>
      <w:r w:rsidRPr="009779BC">
        <w:rPr>
          <w:rFonts w:ascii="Times New Roman" w:hAnsi="Times New Roman"/>
          <w:iCs/>
          <w:lang w:val="en-US"/>
        </w:rPr>
        <w:t xml:space="preserve">Learning and </w:t>
      </w:r>
      <w:r w:rsidR="00873E1B">
        <w:rPr>
          <w:rFonts w:ascii="Times New Roman" w:hAnsi="Times New Roman"/>
          <w:iCs/>
          <w:lang w:val="en-US"/>
        </w:rPr>
        <w:t>i</w:t>
      </w:r>
      <w:r w:rsidRPr="009779BC">
        <w:rPr>
          <w:rFonts w:ascii="Times New Roman" w:hAnsi="Times New Roman"/>
          <w:iCs/>
          <w:lang w:val="en-US"/>
        </w:rPr>
        <w:t>nstruction with computer simulati</w:t>
      </w:r>
      <w:r w:rsidR="00873E1B">
        <w:rPr>
          <w:rFonts w:ascii="Times New Roman" w:hAnsi="Times New Roman"/>
          <w:iCs/>
          <w:lang w:val="en-US"/>
        </w:rPr>
        <w:t>on: Learning processes involved, en</w:t>
      </w:r>
      <w:r w:rsidRPr="009779BC">
        <w:rPr>
          <w:rFonts w:ascii="Times New Roman" w:hAnsi="Times New Roman"/>
          <w:iCs/>
          <w:lang w:val="en-US"/>
        </w:rPr>
        <w:t xml:space="preserve"> </w:t>
      </w:r>
      <w:r w:rsidRPr="00873E1B">
        <w:rPr>
          <w:rFonts w:ascii="Times New Roman" w:hAnsi="Times New Roman"/>
          <w:iCs/>
          <w:caps/>
          <w:lang w:val="en-US"/>
        </w:rPr>
        <w:t xml:space="preserve">de Corte, </w:t>
      </w:r>
      <w:r w:rsidR="00873E1B" w:rsidRPr="00873E1B">
        <w:rPr>
          <w:rFonts w:ascii="Times New Roman" w:hAnsi="Times New Roman"/>
          <w:iCs/>
          <w:caps/>
          <w:lang w:val="en-US"/>
        </w:rPr>
        <w:t>E.,</w:t>
      </w:r>
      <w:r w:rsidRPr="00873E1B">
        <w:rPr>
          <w:rFonts w:ascii="Times New Roman" w:hAnsi="Times New Roman"/>
          <w:iCs/>
          <w:caps/>
          <w:lang w:val="en-US"/>
        </w:rPr>
        <w:t xml:space="preserve"> Linn</w:t>
      </w:r>
      <w:r w:rsidR="00873E1B">
        <w:rPr>
          <w:rFonts w:ascii="Times New Roman" w:hAnsi="Times New Roman"/>
          <w:iCs/>
          <w:caps/>
          <w:lang w:val="en-US"/>
        </w:rPr>
        <w:t>,</w:t>
      </w:r>
      <w:r w:rsidRPr="00873E1B">
        <w:rPr>
          <w:rFonts w:ascii="Times New Roman" w:hAnsi="Times New Roman"/>
          <w:iCs/>
          <w:caps/>
          <w:lang w:val="en-US"/>
        </w:rPr>
        <w:t xml:space="preserve"> </w:t>
      </w:r>
      <w:r w:rsidR="00873E1B" w:rsidRPr="00873E1B">
        <w:rPr>
          <w:rFonts w:ascii="Times New Roman" w:hAnsi="Times New Roman"/>
          <w:iCs/>
          <w:caps/>
          <w:lang w:val="en-US"/>
        </w:rPr>
        <w:t>M.C.</w:t>
      </w:r>
      <w:r w:rsidR="00873E1B">
        <w:rPr>
          <w:rFonts w:ascii="Times New Roman" w:hAnsi="Times New Roman"/>
          <w:iCs/>
          <w:caps/>
          <w:lang w:val="en-US"/>
        </w:rPr>
        <w:t>,</w:t>
      </w:r>
      <w:r w:rsidR="00873E1B" w:rsidRPr="00873E1B">
        <w:rPr>
          <w:rFonts w:ascii="Times New Roman" w:hAnsi="Times New Roman"/>
          <w:iCs/>
          <w:caps/>
          <w:lang w:val="en-US"/>
        </w:rPr>
        <w:t xml:space="preserve"> Mandl,</w:t>
      </w:r>
      <w:r w:rsidR="00873E1B">
        <w:rPr>
          <w:rFonts w:ascii="Times New Roman" w:hAnsi="Times New Roman"/>
          <w:iCs/>
          <w:caps/>
          <w:lang w:val="en-US"/>
        </w:rPr>
        <w:t xml:space="preserve"> H., y</w:t>
      </w:r>
      <w:r w:rsidRPr="00873E1B">
        <w:rPr>
          <w:rFonts w:ascii="Times New Roman" w:hAnsi="Times New Roman"/>
          <w:iCs/>
          <w:caps/>
          <w:lang w:val="en-US"/>
        </w:rPr>
        <w:t xml:space="preserve"> Verschaffel</w:t>
      </w:r>
      <w:r w:rsidR="00873E1B">
        <w:rPr>
          <w:rFonts w:ascii="Times New Roman" w:hAnsi="Times New Roman"/>
          <w:iCs/>
          <w:lang w:val="en-US"/>
        </w:rPr>
        <w:t xml:space="preserve">, </w:t>
      </w:r>
      <w:r w:rsidR="00873E1B" w:rsidRPr="00873E1B">
        <w:rPr>
          <w:rFonts w:ascii="Times New Roman" w:hAnsi="Times New Roman"/>
          <w:iCs/>
          <w:caps/>
          <w:lang w:val="en-US"/>
        </w:rPr>
        <w:t>L.</w:t>
      </w:r>
      <w:r w:rsidR="00873E1B" w:rsidRPr="009779BC">
        <w:rPr>
          <w:rFonts w:ascii="Times New Roman" w:hAnsi="Times New Roman"/>
          <w:iCs/>
          <w:lang w:val="en-US"/>
        </w:rPr>
        <w:t xml:space="preserve"> </w:t>
      </w:r>
      <w:r w:rsidRPr="009779BC">
        <w:rPr>
          <w:rFonts w:ascii="Times New Roman" w:hAnsi="Times New Roman"/>
          <w:iCs/>
          <w:lang w:val="en-US"/>
        </w:rPr>
        <w:t xml:space="preserve">(Eds.), </w:t>
      </w:r>
      <w:r w:rsidRPr="00873E1B">
        <w:rPr>
          <w:rFonts w:ascii="Times New Roman" w:hAnsi="Times New Roman"/>
          <w:iCs/>
          <w:lang w:val="en-US"/>
        </w:rPr>
        <w:t xml:space="preserve">Computer-based learning environments and problem solving </w:t>
      </w:r>
      <w:r w:rsidR="00873E1B">
        <w:rPr>
          <w:rFonts w:ascii="Times New Roman" w:hAnsi="Times New Roman"/>
          <w:iCs/>
          <w:lang w:val="en-GB"/>
        </w:rPr>
        <w:t>Berlin: Springer-</w:t>
      </w:r>
      <w:proofErr w:type="spellStart"/>
      <w:r w:rsidR="00873E1B">
        <w:rPr>
          <w:rFonts w:ascii="Times New Roman" w:hAnsi="Times New Roman"/>
          <w:iCs/>
          <w:lang w:val="en-GB"/>
        </w:rPr>
        <w:t>Verlag</w:t>
      </w:r>
      <w:proofErr w:type="spellEnd"/>
      <w:r w:rsidR="00873E1B">
        <w:rPr>
          <w:rFonts w:ascii="Times New Roman" w:hAnsi="Times New Roman"/>
          <w:iCs/>
          <w:lang w:val="en-GB"/>
        </w:rPr>
        <w:t xml:space="preserve">, </w:t>
      </w:r>
      <w:r w:rsidR="00873E1B">
        <w:rPr>
          <w:rFonts w:ascii="Times New Roman" w:hAnsi="Times New Roman"/>
          <w:iCs/>
          <w:lang w:val="en-US"/>
        </w:rPr>
        <w:t>pp. 411–427</w:t>
      </w:r>
      <w:r w:rsidRPr="00873E1B">
        <w:rPr>
          <w:rFonts w:ascii="Times New Roman" w:hAnsi="Times New Roman"/>
          <w:iCs/>
          <w:lang w:val="en-US"/>
        </w:rPr>
        <w:t xml:space="preserve">. </w:t>
      </w:r>
    </w:p>
    <w:p w:rsidR="0008598A" w:rsidRPr="009779BC" w:rsidRDefault="0008598A" w:rsidP="00E77C8D">
      <w:pPr>
        <w:spacing w:before="100" w:beforeAutospacing="1" w:after="100" w:afterAutospacing="1" w:line="240" w:lineRule="auto"/>
        <w:ind w:firstLine="567"/>
        <w:jc w:val="both"/>
        <w:rPr>
          <w:rFonts w:ascii="Times New Roman" w:hAnsi="Times New Roman"/>
          <w:lang w:val="en-US"/>
        </w:rPr>
      </w:pPr>
      <w:r w:rsidRPr="00D84DEF">
        <w:rPr>
          <w:rFonts w:ascii="Times New Roman" w:hAnsi="Times New Roman"/>
          <w:caps/>
          <w:lang w:val="en-US"/>
        </w:rPr>
        <w:t>Domin, D.S</w:t>
      </w:r>
      <w:r w:rsidRPr="009779BC">
        <w:rPr>
          <w:rFonts w:ascii="Times New Roman" w:hAnsi="Times New Roman"/>
          <w:lang w:val="en-US"/>
        </w:rPr>
        <w:t>. (1999)</w:t>
      </w:r>
      <w:r w:rsidR="00D84DEF">
        <w:rPr>
          <w:rFonts w:ascii="Times New Roman" w:hAnsi="Times New Roman"/>
          <w:lang w:val="en-US"/>
        </w:rPr>
        <w:t>,</w:t>
      </w:r>
      <w:r w:rsidRPr="009779BC">
        <w:rPr>
          <w:rFonts w:ascii="Times New Roman" w:hAnsi="Times New Roman"/>
          <w:lang w:val="en-US"/>
        </w:rPr>
        <w:t xml:space="preserve"> </w:t>
      </w:r>
      <w:proofErr w:type="gramStart"/>
      <w:r w:rsidRPr="009779BC">
        <w:rPr>
          <w:rFonts w:ascii="Times New Roman" w:hAnsi="Times New Roman"/>
          <w:lang w:val="en-US"/>
        </w:rPr>
        <w:t>A</w:t>
      </w:r>
      <w:proofErr w:type="gramEnd"/>
      <w:r w:rsidRPr="009779BC">
        <w:rPr>
          <w:rFonts w:ascii="Times New Roman" w:hAnsi="Times New Roman"/>
          <w:lang w:val="en-US"/>
        </w:rPr>
        <w:t xml:space="preserve"> review of laboratory instruction styles</w:t>
      </w:r>
      <w:r w:rsidR="00D84DEF">
        <w:rPr>
          <w:rFonts w:ascii="Times New Roman" w:hAnsi="Times New Roman"/>
          <w:lang w:val="en-US"/>
        </w:rPr>
        <w:t>,</w:t>
      </w:r>
      <w:r w:rsidRPr="009779BC">
        <w:rPr>
          <w:rFonts w:ascii="Times New Roman" w:hAnsi="Times New Roman"/>
          <w:lang w:val="en-US"/>
        </w:rPr>
        <w:t xml:space="preserve"> </w:t>
      </w:r>
      <w:r w:rsidRPr="009779BC">
        <w:rPr>
          <w:rFonts w:ascii="Times New Roman" w:hAnsi="Times New Roman"/>
          <w:i/>
          <w:iCs/>
          <w:lang w:val="en-US"/>
        </w:rPr>
        <w:t xml:space="preserve">Journal of Chemical Education, </w:t>
      </w:r>
      <w:r w:rsidR="00D84DEF">
        <w:rPr>
          <w:rFonts w:ascii="Times New Roman" w:hAnsi="Times New Roman"/>
          <w:iCs/>
          <w:lang w:val="en-US"/>
        </w:rPr>
        <w:t>vol.</w:t>
      </w:r>
      <w:r w:rsidRPr="009779BC">
        <w:rPr>
          <w:rFonts w:ascii="Times New Roman" w:hAnsi="Times New Roman"/>
          <w:lang w:val="en-US"/>
        </w:rPr>
        <w:t xml:space="preserve">76, </w:t>
      </w:r>
      <w:r w:rsidR="00D84DEF">
        <w:rPr>
          <w:rFonts w:ascii="Times New Roman" w:hAnsi="Times New Roman"/>
          <w:lang w:val="en-US"/>
        </w:rPr>
        <w:t>nº</w:t>
      </w:r>
      <w:r w:rsidRPr="009779BC">
        <w:rPr>
          <w:rFonts w:ascii="Times New Roman" w:hAnsi="Times New Roman"/>
          <w:lang w:val="en-US"/>
        </w:rPr>
        <w:t xml:space="preserve">4, </w:t>
      </w:r>
      <w:r w:rsidR="00D84DEF">
        <w:rPr>
          <w:rFonts w:ascii="Times New Roman" w:hAnsi="Times New Roman"/>
          <w:lang w:val="en-US"/>
        </w:rPr>
        <w:t xml:space="preserve">pp. </w:t>
      </w:r>
      <w:r w:rsidRPr="009779BC">
        <w:rPr>
          <w:rFonts w:ascii="Times New Roman" w:hAnsi="Times New Roman"/>
          <w:lang w:val="en-US"/>
        </w:rPr>
        <w:t>543-547.</w:t>
      </w:r>
    </w:p>
    <w:p w:rsidR="0008598A" w:rsidRPr="00D84DEF" w:rsidRDefault="0008598A" w:rsidP="00E77C8D">
      <w:pPr>
        <w:spacing w:before="100" w:beforeAutospacing="1" w:after="100" w:afterAutospacing="1" w:line="240" w:lineRule="auto"/>
        <w:ind w:firstLine="567"/>
        <w:jc w:val="both"/>
        <w:rPr>
          <w:rFonts w:ascii="Times New Roman" w:hAnsi="Times New Roman"/>
          <w:lang w:val="it-IT"/>
        </w:rPr>
      </w:pPr>
      <w:r w:rsidRPr="00D84DEF">
        <w:rPr>
          <w:rFonts w:ascii="Times New Roman" w:hAnsi="Times New Roman"/>
          <w:caps/>
        </w:rPr>
        <w:t>Domingo, J.</w:t>
      </w:r>
      <w:r w:rsidRPr="00D84DEF">
        <w:rPr>
          <w:rFonts w:ascii="Times New Roman" w:hAnsi="Times New Roman"/>
        </w:rPr>
        <w:t xml:space="preserve"> (2003)</w:t>
      </w:r>
      <w:r w:rsidR="00D84DEF">
        <w:rPr>
          <w:rFonts w:ascii="Times New Roman" w:hAnsi="Times New Roman"/>
        </w:rPr>
        <w:t>,</w:t>
      </w:r>
      <w:r w:rsidRPr="00D84DEF">
        <w:rPr>
          <w:rFonts w:ascii="Times New Roman" w:hAnsi="Times New Roman"/>
        </w:rPr>
        <w:t xml:space="preserve"> </w:t>
      </w:r>
      <w:r w:rsidRPr="009779BC">
        <w:rPr>
          <w:rFonts w:ascii="Times New Roman" w:hAnsi="Times New Roman"/>
        </w:rPr>
        <w:t xml:space="preserve">El aprendizaje Cooperativo, una </w:t>
      </w:r>
      <w:r w:rsidR="00D84DEF">
        <w:rPr>
          <w:rFonts w:ascii="Times New Roman" w:hAnsi="Times New Roman"/>
        </w:rPr>
        <w:t>vía hacia la excelencia docente,</w:t>
      </w:r>
      <w:r w:rsidRPr="009779BC">
        <w:rPr>
          <w:rFonts w:ascii="Times New Roman" w:hAnsi="Times New Roman"/>
        </w:rPr>
        <w:t xml:space="preserve"> Comunicación presentada en </w:t>
      </w:r>
      <w:r w:rsidRPr="00D84DEF">
        <w:rPr>
          <w:rFonts w:ascii="Times New Roman" w:hAnsi="Times New Roman"/>
          <w:iCs/>
        </w:rPr>
        <w:t>III Congreso Internacional sobre Docencia Universitaria e Innovación</w:t>
      </w:r>
      <w:r w:rsidR="00D23D99">
        <w:rPr>
          <w:rFonts w:ascii="Times New Roman" w:hAnsi="Times New Roman"/>
        </w:rPr>
        <w:t>,</w:t>
      </w:r>
      <w:r w:rsidRPr="00D84DEF">
        <w:rPr>
          <w:rFonts w:ascii="Times New Roman" w:hAnsi="Times New Roman"/>
        </w:rPr>
        <w:t xml:space="preserve"> </w:t>
      </w:r>
      <w:r w:rsidRPr="00D84DEF">
        <w:rPr>
          <w:rFonts w:ascii="Times New Roman" w:hAnsi="Times New Roman"/>
          <w:lang w:val="it-IT"/>
        </w:rPr>
        <w:t>G</w:t>
      </w:r>
      <w:r w:rsidR="00D23D99">
        <w:rPr>
          <w:rFonts w:ascii="Times New Roman" w:hAnsi="Times New Roman"/>
          <w:lang w:val="it-IT"/>
        </w:rPr>
        <w:t>e</w:t>
      </w:r>
      <w:r w:rsidRPr="00D84DEF">
        <w:rPr>
          <w:rFonts w:ascii="Times New Roman" w:hAnsi="Times New Roman"/>
          <w:lang w:val="it-IT"/>
        </w:rPr>
        <w:t>rona.</w:t>
      </w:r>
    </w:p>
    <w:p w:rsidR="0008598A" w:rsidRPr="00D84DEF" w:rsidRDefault="0008598A" w:rsidP="00E77C8D">
      <w:pPr>
        <w:spacing w:before="100" w:beforeAutospacing="1" w:after="100" w:afterAutospacing="1" w:line="240" w:lineRule="auto"/>
        <w:ind w:firstLine="567"/>
        <w:jc w:val="both"/>
        <w:rPr>
          <w:rFonts w:ascii="Times New Roman" w:hAnsi="Times New Roman"/>
          <w:lang w:val="en-US"/>
        </w:rPr>
      </w:pPr>
      <w:r w:rsidRPr="00D84DEF">
        <w:rPr>
          <w:rFonts w:ascii="Times New Roman" w:hAnsi="Times New Roman"/>
          <w:caps/>
          <w:lang w:val="it-IT"/>
        </w:rPr>
        <w:t>Gire, E., Carmichael, A., Chini, J. J., Rouinf</w:t>
      </w:r>
      <w:r w:rsidR="00D84DEF">
        <w:rPr>
          <w:rFonts w:ascii="Times New Roman" w:hAnsi="Times New Roman"/>
          <w:caps/>
          <w:lang w:val="it-IT"/>
        </w:rPr>
        <w:t>ar, A., Rebello, S.,</w:t>
      </w:r>
      <w:r w:rsidR="00D23D99">
        <w:rPr>
          <w:rFonts w:ascii="Times New Roman" w:hAnsi="Times New Roman"/>
          <w:caps/>
          <w:lang w:val="it-IT"/>
        </w:rPr>
        <w:t xml:space="preserve"> y</w:t>
      </w:r>
      <w:r w:rsidR="00D84DEF">
        <w:rPr>
          <w:rFonts w:ascii="Times New Roman" w:hAnsi="Times New Roman"/>
          <w:caps/>
          <w:lang w:val="it-IT"/>
        </w:rPr>
        <w:t xml:space="preserve"> Smith, G. </w:t>
      </w:r>
      <w:r w:rsidR="00D84DEF">
        <w:rPr>
          <w:rFonts w:ascii="Times New Roman" w:hAnsi="Times New Roman"/>
          <w:lang w:val="en-US"/>
        </w:rPr>
        <w:t xml:space="preserve">(2010), </w:t>
      </w:r>
      <w:r w:rsidRPr="009779BC">
        <w:rPr>
          <w:rFonts w:ascii="Times New Roman" w:hAnsi="Times New Roman"/>
          <w:lang w:val="en-US"/>
        </w:rPr>
        <w:t>The effects of physical and virtual manipulatives on students’ co</w:t>
      </w:r>
      <w:r w:rsidR="00D84DEF">
        <w:rPr>
          <w:rFonts w:ascii="Times New Roman" w:hAnsi="Times New Roman"/>
          <w:lang w:val="en-US"/>
        </w:rPr>
        <w:t>nceptual learning about pulleys, en</w:t>
      </w:r>
      <w:r w:rsidRPr="009779BC">
        <w:rPr>
          <w:rFonts w:ascii="Times New Roman" w:hAnsi="Times New Roman"/>
          <w:lang w:val="en-US"/>
        </w:rPr>
        <w:t xml:space="preserve"> </w:t>
      </w:r>
      <w:r w:rsidRPr="00D84DEF">
        <w:rPr>
          <w:rFonts w:ascii="Times New Roman" w:hAnsi="Times New Roman"/>
          <w:caps/>
          <w:lang w:val="en-US"/>
        </w:rPr>
        <w:t xml:space="preserve">Gomez, </w:t>
      </w:r>
      <w:r w:rsidR="00D84DEF" w:rsidRPr="00D84DEF">
        <w:rPr>
          <w:rFonts w:ascii="Times New Roman" w:hAnsi="Times New Roman"/>
          <w:caps/>
          <w:lang w:val="en-US"/>
        </w:rPr>
        <w:t>K.</w:t>
      </w:r>
      <w:r w:rsidRPr="00D84DEF">
        <w:rPr>
          <w:rFonts w:ascii="Times New Roman" w:hAnsi="Times New Roman"/>
          <w:caps/>
          <w:lang w:val="en-US"/>
        </w:rPr>
        <w:t xml:space="preserve"> Lyons, </w:t>
      </w:r>
      <w:r w:rsidR="00D84DEF" w:rsidRPr="00D84DEF">
        <w:rPr>
          <w:rFonts w:ascii="Times New Roman" w:hAnsi="Times New Roman"/>
          <w:caps/>
          <w:lang w:val="en-US"/>
        </w:rPr>
        <w:t xml:space="preserve">L.y </w:t>
      </w:r>
      <w:r w:rsidRPr="00D84DEF">
        <w:rPr>
          <w:rFonts w:ascii="Times New Roman" w:hAnsi="Times New Roman"/>
          <w:caps/>
          <w:lang w:val="en-US"/>
        </w:rPr>
        <w:t xml:space="preserve">Radinsky </w:t>
      </w:r>
      <w:r w:rsidR="00D84DEF" w:rsidRPr="00D84DEF">
        <w:rPr>
          <w:rFonts w:ascii="Times New Roman" w:hAnsi="Times New Roman"/>
          <w:caps/>
          <w:lang w:val="en-US"/>
        </w:rPr>
        <w:t>J.</w:t>
      </w:r>
      <w:r w:rsidR="00D84DEF" w:rsidRPr="009779BC">
        <w:rPr>
          <w:rFonts w:ascii="Times New Roman" w:hAnsi="Times New Roman"/>
          <w:lang w:val="en-US"/>
        </w:rPr>
        <w:t xml:space="preserve"> </w:t>
      </w:r>
      <w:r w:rsidRPr="009779BC">
        <w:rPr>
          <w:rFonts w:ascii="Times New Roman" w:hAnsi="Times New Roman"/>
          <w:lang w:val="en-US"/>
        </w:rPr>
        <w:t xml:space="preserve">(Eds.), Learning in the disciplines: </w:t>
      </w:r>
      <w:r w:rsidRPr="00D84DEF">
        <w:rPr>
          <w:rFonts w:ascii="Times New Roman" w:hAnsi="Times New Roman"/>
          <w:lang w:val="en-US"/>
        </w:rPr>
        <w:t>Proceedings of the 9th international conference of th</w:t>
      </w:r>
      <w:r w:rsidR="00D84DEF">
        <w:rPr>
          <w:rFonts w:ascii="Times New Roman" w:hAnsi="Times New Roman"/>
          <w:lang w:val="en-US"/>
        </w:rPr>
        <w:t xml:space="preserve">e learning sciences (ICLS 2010), </w:t>
      </w:r>
      <w:r w:rsidR="00D84DEF" w:rsidRPr="00D84DEF">
        <w:rPr>
          <w:rFonts w:ascii="Times New Roman" w:hAnsi="Times New Roman"/>
          <w:lang w:val="en-US"/>
        </w:rPr>
        <w:t>Chicago: International Society of the Learning Sciences</w:t>
      </w:r>
      <w:r w:rsidR="00D84DEF">
        <w:rPr>
          <w:rFonts w:ascii="Times New Roman" w:hAnsi="Times New Roman"/>
          <w:lang w:val="en-US"/>
        </w:rPr>
        <w:t>, vol. 1, pp. 937– 944</w:t>
      </w:r>
      <w:r w:rsidRPr="00D84DEF">
        <w:rPr>
          <w:rFonts w:ascii="Times New Roman" w:hAnsi="Times New Roman"/>
          <w:lang w:val="en-US"/>
        </w:rPr>
        <w:t xml:space="preserve">. </w:t>
      </w:r>
    </w:p>
    <w:p w:rsidR="0008598A" w:rsidRPr="009779BC" w:rsidRDefault="0008598A" w:rsidP="00E77C8D">
      <w:pPr>
        <w:spacing w:before="100" w:beforeAutospacing="1" w:after="100" w:afterAutospacing="1" w:line="240" w:lineRule="auto"/>
        <w:ind w:firstLine="567"/>
        <w:jc w:val="both"/>
        <w:rPr>
          <w:rFonts w:ascii="Times New Roman" w:hAnsi="Times New Roman"/>
          <w:bCs/>
          <w:kern w:val="36"/>
          <w:lang w:val="en-US"/>
        </w:rPr>
      </w:pPr>
      <w:r w:rsidRPr="00D84DEF">
        <w:rPr>
          <w:rFonts w:ascii="Times New Roman" w:hAnsi="Times New Roman"/>
          <w:caps/>
          <w:lang w:val="en-US"/>
        </w:rPr>
        <w:t>Georgios O.</w:t>
      </w:r>
      <w:r w:rsidR="008D0800">
        <w:rPr>
          <w:rFonts w:ascii="Times New Roman" w:hAnsi="Times New Roman"/>
          <w:caps/>
          <w:lang w:val="en-US"/>
        </w:rPr>
        <w:t xml:space="preserve"> y</w:t>
      </w:r>
      <w:r w:rsidRPr="00D84DEF">
        <w:rPr>
          <w:rFonts w:ascii="Times New Roman" w:hAnsi="Times New Roman"/>
          <w:caps/>
          <w:lang w:val="en-US"/>
        </w:rPr>
        <w:t xml:space="preserve"> Zacharias C. Z</w:t>
      </w:r>
      <w:r w:rsidR="00D84DEF">
        <w:rPr>
          <w:rFonts w:ascii="Times New Roman" w:hAnsi="Times New Roman"/>
          <w:caps/>
          <w:lang w:val="en-US"/>
        </w:rPr>
        <w:t>.</w:t>
      </w:r>
      <w:r w:rsidRPr="009779BC">
        <w:rPr>
          <w:rFonts w:ascii="Times New Roman" w:hAnsi="Times New Roman"/>
          <w:lang w:val="en-US"/>
        </w:rPr>
        <w:t xml:space="preserve"> </w:t>
      </w:r>
      <w:r w:rsidR="00D84DEF">
        <w:rPr>
          <w:rFonts w:ascii="Times New Roman" w:hAnsi="Times New Roman"/>
          <w:lang w:val="en-US"/>
        </w:rPr>
        <w:t>(</w:t>
      </w:r>
      <w:r w:rsidRPr="009779BC">
        <w:rPr>
          <w:rFonts w:ascii="Times New Roman" w:hAnsi="Times New Roman"/>
          <w:lang w:val="en-US"/>
        </w:rPr>
        <w:t>2012</w:t>
      </w:r>
      <w:r w:rsidR="00D84DEF">
        <w:rPr>
          <w:rFonts w:ascii="Times New Roman" w:hAnsi="Times New Roman"/>
          <w:lang w:val="en-US"/>
        </w:rPr>
        <w:t>)</w:t>
      </w:r>
      <w:r w:rsidRPr="009779BC">
        <w:rPr>
          <w:rFonts w:ascii="Times New Roman" w:hAnsi="Times New Roman"/>
          <w:lang w:val="en-US"/>
        </w:rPr>
        <w:t xml:space="preserve">, </w:t>
      </w:r>
      <w:r w:rsidRPr="009779BC">
        <w:rPr>
          <w:rFonts w:ascii="Times New Roman" w:hAnsi="Times New Roman"/>
          <w:bCs/>
          <w:kern w:val="36"/>
          <w:lang w:val="en-US"/>
        </w:rPr>
        <w:t xml:space="preserve">Blending physical and virtual manipulatives: An effort to improve students' conceptual understanding through science laboratory experimentation, </w:t>
      </w:r>
      <w:r w:rsidRPr="009779BC">
        <w:rPr>
          <w:rFonts w:ascii="Times New Roman" w:hAnsi="Times New Roman"/>
          <w:bCs/>
          <w:i/>
          <w:kern w:val="36"/>
          <w:lang w:val="en-US"/>
        </w:rPr>
        <w:t>Science Education</w:t>
      </w:r>
      <w:r w:rsidRPr="009779BC">
        <w:rPr>
          <w:rFonts w:ascii="Times New Roman" w:hAnsi="Times New Roman"/>
          <w:bCs/>
          <w:kern w:val="36"/>
          <w:lang w:val="en-US"/>
        </w:rPr>
        <w:t xml:space="preserve">, </w:t>
      </w:r>
      <w:r w:rsidR="00D84DEF">
        <w:rPr>
          <w:rFonts w:ascii="Times New Roman" w:hAnsi="Times New Roman"/>
          <w:bCs/>
          <w:kern w:val="36"/>
          <w:lang w:val="en-US"/>
        </w:rPr>
        <w:t xml:space="preserve">vol. </w:t>
      </w:r>
      <w:r w:rsidRPr="009779BC">
        <w:rPr>
          <w:rFonts w:ascii="Times New Roman" w:hAnsi="Times New Roman"/>
          <w:bCs/>
          <w:kern w:val="36"/>
          <w:lang w:val="en-US"/>
        </w:rPr>
        <w:t xml:space="preserve">96, </w:t>
      </w:r>
      <w:r w:rsidR="00D84DEF">
        <w:rPr>
          <w:rFonts w:ascii="Times New Roman" w:hAnsi="Times New Roman"/>
          <w:bCs/>
          <w:kern w:val="36"/>
          <w:lang w:val="en-US"/>
        </w:rPr>
        <w:t xml:space="preserve">nº </w:t>
      </w:r>
      <w:r w:rsidRPr="009779BC">
        <w:rPr>
          <w:rFonts w:ascii="Times New Roman" w:hAnsi="Times New Roman"/>
          <w:bCs/>
          <w:kern w:val="36"/>
          <w:lang w:val="en-US"/>
        </w:rPr>
        <w:t xml:space="preserve">1, </w:t>
      </w:r>
      <w:r w:rsidR="00D84DEF">
        <w:rPr>
          <w:rFonts w:ascii="Times New Roman" w:hAnsi="Times New Roman"/>
          <w:bCs/>
          <w:kern w:val="36"/>
          <w:lang w:val="en-US"/>
        </w:rPr>
        <w:t xml:space="preserve">pp. </w:t>
      </w:r>
      <w:r w:rsidRPr="009779BC">
        <w:rPr>
          <w:rFonts w:ascii="Times New Roman" w:hAnsi="Times New Roman"/>
          <w:bCs/>
          <w:kern w:val="36"/>
          <w:lang w:val="en-US"/>
        </w:rPr>
        <w:t>21-47.</w:t>
      </w:r>
    </w:p>
    <w:p w:rsidR="00CF20EE" w:rsidRPr="009779BC" w:rsidRDefault="00CF20EE" w:rsidP="00E77C8D">
      <w:pPr>
        <w:spacing w:before="100" w:beforeAutospacing="1" w:after="100" w:afterAutospacing="1" w:line="240" w:lineRule="auto"/>
        <w:ind w:firstLine="567"/>
        <w:jc w:val="both"/>
        <w:rPr>
          <w:rFonts w:ascii="Times New Roman" w:hAnsi="Times New Roman"/>
          <w:bCs/>
          <w:kern w:val="36"/>
        </w:rPr>
      </w:pPr>
      <w:r w:rsidRPr="00D84DEF">
        <w:rPr>
          <w:rFonts w:ascii="Times New Roman" w:hAnsi="Times New Roman"/>
          <w:caps/>
        </w:rPr>
        <w:t xml:space="preserve">Greenbowe R. </w:t>
      </w:r>
      <w:r w:rsidR="00AA7C1D" w:rsidRPr="00D84DEF">
        <w:rPr>
          <w:rFonts w:ascii="Times New Roman" w:hAnsi="Times New Roman"/>
          <w:caps/>
        </w:rPr>
        <w:t>Research Group,</w:t>
      </w:r>
      <w:r w:rsidRPr="009779BC">
        <w:rPr>
          <w:rFonts w:ascii="Times New Roman" w:hAnsi="Times New Roman"/>
        </w:rPr>
        <w:t xml:space="preserve"> accesible el </w:t>
      </w:r>
      <w:r w:rsidR="00966173">
        <w:rPr>
          <w:rFonts w:ascii="Times New Roman" w:hAnsi="Times New Roman"/>
        </w:rPr>
        <w:t>2</w:t>
      </w:r>
      <w:r w:rsidRPr="009779BC">
        <w:rPr>
          <w:rFonts w:ascii="Times New Roman" w:hAnsi="Times New Roman"/>
        </w:rPr>
        <w:t xml:space="preserve"> de Julio de 201</w:t>
      </w:r>
      <w:r w:rsidR="00966173">
        <w:rPr>
          <w:rFonts w:ascii="Times New Roman" w:hAnsi="Times New Roman"/>
        </w:rPr>
        <w:t>3</w:t>
      </w:r>
      <w:r w:rsidRPr="009779BC">
        <w:rPr>
          <w:rFonts w:ascii="Times New Roman" w:hAnsi="Times New Roman"/>
        </w:rPr>
        <w:t xml:space="preserve"> en </w:t>
      </w:r>
      <w:hyperlink r:id="rId7" w:history="1">
        <w:r w:rsidRPr="009779BC">
          <w:rPr>
            <w:rStyle w:val="Hipervnculo"/>
            <w:rFonts w:ascii="Times New Roman" w:hAnsi="Times New Roman"/>
          </w:rPr>
          <w:t>http://group.chem.iastate.edu/Greenbowe/tg-research.html</w:t>
        </w:r>
      </w:hyperlink>
    </w:p>
    <w:p w:rsidR="004F33D7" w:rsidRPr="00D23D99" w:rsidRDefault="004F33D7" w:rsidP="004F33D7">
      <w:pPr>
        <w:spacing w:before="100" w:beforeAutospacing="1" w:after="100" w:afterAutospacing="1" w:line="240" w:lineRule="auto"/>
        <w:ind w:firstLine="567"/>
        <w:jc w:val="both"/>
        <w:rPr>
          <w:rFonts w:ascii="Times New Roman" w:hAnsi="Times New Roman"/>
          <w:lang w:val="en-US"/>
        </w:rPr>
      </w:pPr>
      <w:r w:rsidRPr="00D84DEF">
        <w:rPr>
          <w:rFonts w:ascii="Times New Roman" w:hAnsi="Times New Roman"/>
          <w:caps/>
          <w:lang w:val="en-US"/>
        </w:rPr>
        <w:t>Hofstein, A</w:t>
      </w:r>
      <w:r>
        <w:rPr>
          <w:rFonts w:ascii="Times New Roman" w:hAnsi="Times New Roman"/>
          <w:lang w:val="en-US"/>
        </w:rPr>
        <w:t xml:space="preserve">. (2004), </w:t>
      </w:r>
      <w:r w:rsidRPr="009779BC">
        <w:rPr>
          <w:rFonts w:ascii="Times New Roman" w:hAnsi="Times New Roman"/>
          <w:lang w:val="en-US"/>
        </w:rPr>
        <w:t xml:space="preserve">Contributions of educational research to the </w:t>
      </w:r>
      <w:r>
        <w:rPr>
          <w:rFonts w:ascii="Times New Roman" w:hAnsi="Times New Roman"/>
          <w:lang w:val="en-US"/>
        </w:rPr>
        <w:t>practice of chemistry education,</w:t>
      </w:r>
      <w:r w:rsidRPr="009779BC">
        <w:rPr>
          <w:rFonts w:ascii="Times New Roman" w:hAnsi="Times New Roman"/>
          <w:lang w:val="en-US"/>
        </w:rPr>
        <w:t xml:space="preserve"> </w:t>
      </w:r>
      <w:r w:rsidRPr="00D23D99">
        <w:rPr>
          <w:rFonts w:ascii="Times New Roman" w:hAnsi="Times New Roman"/>
          <w:i/>
          <w:iCs/>
          <w:lang w:val="en-US"/>
        </w:rPr>
        <w:t>Laboratory and Practical Work Research and Practice</w:t>
      </w:r>
      <w:r w:rsidRPr="00D23D99">
        <w:rPr>
          <w:rFonts w:ascii="Times New Roman" w:hAnsi="Times New Roman"/>
          <w:lang w:val="en-US"/>
        </w:rPr>
        <w:t>, vol. 5, nº 3, pp. 247-264.</w:t>
      </w:r>
    </w:p>
    <w:p w:rsidR="0008598A" w:rsidRPr="009779BC" w:rsidRDefault="004F33D7" w:rsidP="00E77C8D">
      <w:pPr>
        <w:spacing w:before="100" w:beforeAutospacing="1" w:after="100" w:afterAutospacing="1" w:line="240" w:lineRule="auto"/>
        <w:ind w:firstLine="567"/>
        <w:jc w:val="both"/>
        <w:rPr>
          <w:rFonts w:ascii="Times New Roman" w:hAnsi="Times New Roman"/>
          <w:lang w:val="en-GB"/>
        </w:rPr>
      </w:pPr>
      <w:r>
        <w:rPr>
          <w:rFonts w:ascii="Times New Roman" w:hAnsi="Times New Roman"/>
          <w:iCs/>
          <w:caps/>
          <w:lang w:val="en-US"/>
        </w:rPr>
        <w:t>Hofstein, A.</w:t>
      </w:r>
      <w:r w:rsidR="00D84DEF" w:rsidRPr="00D84DEF">
        <w:rPr>
          <w:rFonts w:ascii="Times New Roman" w:hAnsi="Times New Roman"/>
          <w:iCs/>
          <w:caps/>
          <w:lang w:val="en-US"/>
        </w:rPr>
        <w:t xml:space="preserve"> y</w:t>
      </w:r>
      <w:r w:rsidR="0008598A" w:rsidRPr="00D84DEF">
        <w:rPr>
          <w:rFonts w:ascii="Times New Roman" w:hAnsi="Times New Roman"/>
          <w:iCs/>
          <w:caps/>
          <w:lang w:val="en-US"/>
        </w:rPr>
        <w:t xml:space="preserve"> Lunetta, V</w:t>
      </w:r>
      <w:r w:rsidR="00D84DEF" w:rsidRPr="00D84DEF">
        <w:rPr>
          <w:rFonts w:ascii="Times New Roman" w:hAnsi="Times New Roman"/>
          <w:iCs/>
          <w:lang w:val="en-US"/>
        </w:rPr>
        <w:t>. (2004),</w:t>
      </w:r>
      <w:r w:rsidR="0008598A" w:rsidRPr="00D84DEF">
        <w:rPr>
          <w:rFonts w:ascii="Times New Roman" w:hAnsi="Times New Roman"/>
          <w:iCs/>
          <w:lang w:val="en-US"/>
        </w:rPr>
        <w:t xml:space="preserve"> </w:t>
      </w:r>
      <w:proofErr w:type="gramStart"/>
      <w:r w:rsidR="0008598A" w:rsidRPr="009779BC">
        <w:rPr>
          <w:rFonts w:ascii="Times New Roman" w:hAnsi="Times New Roman"/>
          <w:iCs/>
          <w:lang w:val="en-US"/>
        </w:rPr>
        <w:t>The</w:t>
      </w:r>
      <w:proofErr w:type="gramEnd"/>
      <w:r w:rsidR="0008598A" w:rsidRPr="009779BC">
        <w:rPr>
          <w:rFonts w:ascii="Times New Roman" w:hAnsi="Times New Roman"/>
          <w:iCs/>
          <w:lang w:val="en-US"/>
        </w:rPr>
        <w:t xml:space="preserve"> laboratory in science education: Foundatio</w:t>
      </w:r>
      <w:r w:rsidR="00D84DEF">
        <w:rPr>
          <w:rFonts w:ascii="Times New Roman" w:hAnsi="Times New Roman"/>
          <w:iCs/>
          <w:lang w:val="en-US"/>
        </w:rPr>
        <w:t>ns for the twenty-first century,</w:t>
      </w:r>
      <w:r w:rsidR="0008598A" w:rsidRPr="009779BC">
        <w:rPr>
          <w:rFonts w:ascii="Times New Roman" w:hAnsi="Times New Roman"/>
          <w:iCs/>
          <w:lang w:val="en-US"/>
        </w:rPr>
        <w:t xml:space="preserve"> </w:t>
      </w:r>
      <w:r w:rsidR="0008598A" w:rsidRPr="009779BC">
        <w:rPr>
          <w:rFonts w:ascii="Times New Roman" w:hAnsi="Times New Roman"/>
          <w:i/>
          <w:iCs/>
          <w:lang w:val="en-GB"/>
        </w:rPr>
        <w:t>Science Education</w:t>
      </w:r>
      <w:r w:rsidR="0008598A" w:rsidRPr="009779BC">
        <w:rPr>
          <w:rFonts w:ascii="Times New Roman" w:hAnsi="Times New Roman"/>
          <w:iCs/>
          <w:lang w:val="en-GB"/>
        </w:rPr>
        <w:t xml:space="preserve">, </w:t>
      </w:r>
      <w:r w:rsidR="00D84DEF">
        <w:rPr>
          <w:rFonts w:ascii="Times New Roman" w:hAnsi="Times New Roman"/>
          <w:iCs/>
          <w:lang w:val="en-GB"/>
        </w:rPr>
        <w:t xml:space="preserve">vol. </w:t>
      </w:r>
      <w:r w:rsidR="0008598A" w:rsidRPr="00D84DEF">
        <w:rPr>
          <w:rFonts w:ascii="Times New Roman" w:hAnsi="Times New Roman"/>
          <w:bCs/>
          <w:iCs/>
          <w:lang w:val="en-GB"/>
        </w:rPr>
        <w:t>88</w:t>
      </w:r>
      <w:r w:rsidR="0008598A" w:rsidRPr="009779BC">
        <w:rPr>
          <w:rFonts w:ascii="Times New Roman" w:hAnsi="Times New Roman"/>
          <w:iCs/>
          <w:lang w:val="en-GB"/>
        </w:rPr>
        <w:t xml:space="preserve">, </w:t>
      </w:r>
      <w:r w:rsidR="00D84DEF">
        <w:rPr>
          <w:rFonts w:ascii="Times New Roman" w:hAnsi="Times New Roman"/>
          <w:iCs/>
          <w:lang w:val="en-GB"/>
        </w:rPr>
        <w:t xml:space="preserve">pp. </w:t>
      </w:r>
      <w:r w:rsidR="0008598A" w:rsidRPr="009779BC">
        <w:rPr>
          <w:rFonts w:ascii="Times New Roman" w:hAnsi="Times New Roman"/>
          <w:iCs/>
          <w:lang w:val="en-GB"/>
        </w:rPr>
        <w:t>28–54.</w:t>
      </w:r>
    </w:p>
    <w:p w:rsidR="00301703" w:rsidRPr="00D84DEF" w:rsidRDefault="008D0800" w:rsidP="00E77C8D">
      <w:pPr>
        <w:spacing w:before="100" w:beforeAutospacing="1" w:after="100" w:afterAutospacing="1" w:line="240" w:lineRule="auto"/>
        <w:ind w:firstLine="567"/>
        <w:jc w:val="both"/>
        <w:rPr>
          <w:rFonts w:ascii="Times New Roman" w:hAnsi="Times New Roman"/>
        </w:rPr>
      </w:pPr>
      <w:r>
        <w:rPr>
          <w:rFonts w:ascii="Times New Roman" w:hAnsi="Times New Roman"/>
        </w:rPr>
        <w:t>INTERACTIVE SIMULATIONS</w:t>
      </w:r>
      <w:r w:rsidR="000C186D" w:rsidRPr="00D84DEF">
        <w:rPr>
          <w:rFonts w:ascii="Times New Roman" w:hAnsi="Times New Roman"/>
        </w:rPr>
        <w:t>, accesible en el 2 de julio de 201</w:t>
      </w:r>
      <w:r w:rsidR="00966173">
        <w:rPr>
          <w:rFonts w:ascii="Times New Roman" w:hAnsi="Times New Roman"/>
        </w:rPr>
        <w:t>3</w:t>
      </w:r>
      <w:r w:rsidR="000C186D" w:rsidRPr="00D84DEF">
        <w:rPr>
          <w:rFonts w:ascii="Times New Roman" w:hAnsi="Times New Roman"/>
        </w:rPr>
        <w:t xml:space="preserve"> en </w:t>
      </w:r>
      <w:hyperlink r:id="rId8" w:history="1">
        <w:r w:rsidR="000C186D" w:rsidRPr="00D84DEF">
          <w:rPr>
            <w:rStyle w:val="Hipervnculo"/>
            <w:rFonts w:ascii="Times New Roman" w:hAnsi="Times New Roman"/>
          </w:rPr>
          <w:t>http://phet.colorado.edu/en/simulations/index</w:t>
        </w:r>
      </w:hyperlink>
      <w:r w:rsidR="00301703" w:rsidRPr="00D84DEF">
        <w:rPr>
          <w:rFonts w:ascii="Times New Roman" w:hAnsi="Times New Roman"/>
        </w:rPr>
        <w:t xml:space="preserve"> </w:t>
      </w:r>
    </w:p>
    <w:p w:rsidR="0008598A" w:rsidRPr="00016C67" w:rsidRDefault="0008598A" w:rsidP="00E77C8D">
      <w:pPr>
        <w:spacing w:before="100" w:beforeAutospacing="1" w:after="100" w:afterAutospacing="1" w:line="240" w:lineRule="auto"/>
        <w:ind w:firstLine="567"/>
        <w:jc w:val="both"/>
        <w:rPr>
          <w:rFonts w:ascii="Times New Roman" w:hAnsi="Times New Roman"/>
        </w:rPr>
      </w:pPr>
      <w:r w:rsidRPr="00016C67">
        <w:rPr>
          <w:rFonts w:ascii="Times New Roman" w:hAnsi="Times New Roman"/>
          <w:caps/>
        </w:rPr>
        <w:t>Insausti, J.M</w:t>
      </w:r>
      <w:r w:rsidRPr="009779BC">
        <w:rPr>
          <w:rFonts w:ascii="Times New Roman" w:hAnsi="Times New Roman"/>
        </w:rPr>
        <w:t>. (1997)</w:t>
      </w:r>
      <w:r w:rsidR="00016C67">
        <w:rPr>
          <w:rFonts w:ascii="Times New Roman" w:hAnsi="Times New Roman"/>
        </w:rPr>
        <w:t>,</w:t>
      </w:r>
      <w:r w:rsidRPr="009779BC">
        <w:rPr>
          <w:rFonts w:ascii="Times New Roman" w:hAnsi="Times New Roman"/>
        </w:rPr>
        <w:t xml:space="preserve"> Análisis de los trabajos prácticos de química general en</w:t>
      </w:r>
      <w:r w:rsidR="00016C67">
        <w:rPr>
          <w:rFonts w:ascii="Times New Roman" w:hAnsi="Times New Roman"/>
        </w:rPr>
        <w:t xml:space="preserve"> un primer curso de universidad,</w:t>
      </w:r>
      <w:r w:rsidRPr="009779BC">
        <w:rPr>
          <w:rFonts w:ascii="Times New Roman" w:hAnsi="Times New Roman"/>
        </w:rPr>
        <w:t xml:space="preserve"> </w:t>
      </w:r>
      <w:r w:rsidRPr="00016C67">
        <w:rPr>
          <w:rFonts w:ascii="Times New Roman" w:hAnsi="Times New Roman"/>
          <w:i/>
          <w:iCs/>
        </w:rPr>
        <w:t>Enseñanza de las Ciencias</w:t>
      </w:r>
      <w:r w:rsidRPr="00016C67">
        <w:rPr>
          <w:rFonts w:ascii="Times New Roman" w:hAnsi="Times New Roman"/>
        </w:rPr>
        <w:t xml:space="preserve">, </w:t>
      </w:r>
      <w:r w:rsidR="00016C67" w:rsidRPr="00016C67">
        <w:rPr>
          <w:rFonts w:ascii="Times New Roman" w:hAnsi="Times New Roman"/>
        </w:rPr>
        <w:t xml:space="preserve">vol. </w:t>
      </w:r>
      <w:r w:rsidRPr="00016C67">
        <w:rPr>
          <w:rFonts w:ascii="Times New Roman" w:hAnsi="Times New Roman"/>
        </w:rPr>
        <w:t>15,</w:t>
      </w:r>
      <w:r w:rsidR="00D23D99">
        <w:rPr>
          <w:rFonts w:ascii="Times New Roman" w:hAnsi="Times New Roman"/>
        </w:rPr>
        <w:t xml:space="preserve"> </w:t>
      </w:r>
      <w:r w:rsidR="00016C67" w:rsidRPr="00016C67">
        <w:rPr>
          <w:rFonts w:ascii="Times New Roman" w:hAnsi="Times New Roman"/>
        </w:rPr>
        <w:t xml:space="preserve">nº </w:t>
      </w:r>
      <w:r w:rsidRPr="00016C67">
        <w:rPr>
          <w:rFonts w:ascii="Times New Roman" w:hAnsi="Times New Roman"/>
        </w:rPr>
        <w:t>1, 123-130.</w:t>
      </w:r>
    </w:p>
    <w:p w:rsidR="0008598A" w:rsidRPr="009779BC" w:rsidRDefault="0008598A" w:rsidP="00E77C8D">
      <w:pPr>
        <w:spacing w:before="100" w:beforeAutospacing="1" w:after="100" w:afterAutospacing="1" w:line="240" w:lineRule="auto"/>
        <w:ind w:firstLine="567"/>
        <w:jc w:val="both"/>
        <w:rPr>
          <w:rFonts w:ascii="Times New Roman" w:hAnsi="Times New Roman"/>
          <w:lang w:val="en-US"/>
        </w:rPr>
      </w:pPr>
      <w:r w:rsidRPr="00016C67">
        <w:rPr>
          <w:rFonts w:ascii="Times New Roman" w:hAnsi="Times New Roman"/>
          <w:caps/>
          <w:lang w:val="en-US"/>
        </w:rPr>
        <w:t xml:space="preserve">Jaakkola, T., </w:t>
      </w:r>
      <w:r w:rsidR="00016C67" w:rsidRPr="00016C67">
        <w:rPr>
          <w:rFonts w:ascii="Times New Roman" w:hAnsi="Times New Roman"/>
          <w:caps/>
          <w:lang w:val="en-US"/>
        </w:rPr>
        <w:t>y</w:t>
      </w:r>
      <w:r w:rsidRPr="00016C67">
        <w:rPr>
          <w:rFonts w:ascii="Times New Roman" w:hAnsi="Times New Roman"/>
          <w:caps/>
          <w:lang w:val="en-US"/>
        </w:rPr>
        <w:t xml:space="preserve"> Nurmi, S</w:t>
      </w:r>
      <w:r w:rsidR="00016C67" w:rsidRPr="00016C67">
        <w:rPr>
          <w:rFonts w:ascii="Times New Roman" w:hAnsi="Times New Roman"/>
          <w:lang w:val="en-US"/>
        </w:rPr>
        <w:t>. (2008),</w:t>
      </w:r>
      <w:r w:rsidRPr="00016C67">
        <w:rPr>
          <w:rFonts w:ascii="Times New Roman" w:hAnsi="Times New Roman"/>
          <w:lang w:val="en-US"/>
        </w:rPr>
        <w:t xml:space="preserve"> </w:t>
      </w:r>
      <w:r w:rsidRPr="009779BC">
        <w:rPr>
          <w:rFonts w:ascii="Times New Roman" w:hAnsi="Times New Roman"/>
          <w:lang w:val="en-US"/>
        </w:rPr>
        <w:t>Fostering elementary school students’ understanding of simple electricity by combining simul</w:t>
      </w:r>
      <w:r w:rsidR="00016C67">
        <w:rPr>
          <w:rFonts w:ascii="Times New Roman" w:hAnsi="Times New Roman"/>
          <w:lang w:val="en-US"/>
        </w:rPr>
        <w:t>ation and laboratory activities,</w:t>
      </w:r>
      <w:r w:rsidRPr="009779BC">
        <w:rPr>
          <w:rFonts w:ascii="Times New Roman" w:hAnsi="Times New Roman"/>
          <w:lang w:val="en-US"/>
        </w:rPr>
        <w:t xml:space="preserve"> </w:t>
      </w:r>
      <w:r w:rsidRPr="009779BC">
        <w:rPr>
          <w:rFonts w:ascii="Times New Roman" w:hAnsi="Times New Roman"/>
          <w:i/>
          <w:lang w:val="en-US"/>
        </w:rPr>
        <w:t>Journal of Computer Assisted Learning</w:t>
      </w:r>
      <w:r w:rsidRPr="009779BC">
        <w:rPr>
          <w:rFonts w:ascii="Times New Roman" w:hAnsi="Times New Roman"/>
          <w:lang w:val="en-US"/>
        </w:rPr>
        <w:t xml:space="preserve">, </w:t>
      </w:r>
      <w:r w:rsidR="00016C67">
        <w:rPr>
          <w:rFonts w:ascii="Times New Roman" w:hAnsi="Times New Roman"/>
          <w:lang w:val="en-US"/>
        </w:rPr>
        <w:t>vol. 2</w:t>
      </w:r>
      <w:r w:rsidRPr="009779BC">
        <w:rPr>
          <w:rFonts w:ascii="Times New Roman" w:hAnsi="Times New Roman"/>
          <w:lang w:val="en-US"/>
        </w:rPr>
        <w:t>4</w:t>
      </w:r>
      <w:r w:rsidR="00016C67">
        <w:rPr>
          <w:rFonts w:ascii="Times New Roman" w:hAnsi="Times New Roman"/>
          <w:lang w:val="en-US"/>
        </w:rPr>
        <w:t xml:space="preserve">, nº </w:t>
      </w:r>
      <w:r w:rsidRPr="009779BC">
        <w:rPr>
          <w:rFonts w:ascii="Times New Roman" w:hAnsi="Times New Roman"/>
          <w:lang w:val="en-US"/>
        </w:rPr>
        <w:t xml:space="preserve">4, </w:t>
      </w:r>
      <w:r w:rsidR="00016C67">
        <w:rPr>
          <w:rFonts w:ascii="Times New Roman" w:hAnsi="Times New Roman"/>
          <w:lang w:val="en-US"/>
        </w:rPr>
        <w:t xml:space="preserve">pp. </w:t>
      </w:r>
      <w:r w:rsidRPr="009779BC">
        <w:rPr>
          <w:rFonts w:ascii="Times New Roman" w:hAnsi="Times New Roman"/>
          <w:lang w:val="en-US"/>
        </w:rPr>
        <w:t>271 – 283.</w:t>
      </w:r>
    </w:p>
    <w:p w:rsidR="0008598A" w:rsidRPr="009779BC" w:rsidRDefault="0008598A" w:rsidP="00E77C8D">
      <w:pPr>
        <w:spacing w:before="100" w:beforeAutospacing="1" w:after="100" w:afterAutospacing="1" w:line="240" w:lineRule="auto"/>
        <w:ind w:firstLine="567"/>
        <w:jc w:val="both"/>
        <w:rPr>
          <w:rFonts w:ascii="Times New Roman" w:hAnsi="Times New Roman"/>
          <w:lang w:val="en-GB"/>
        </w:rPr>
      </w:pPr>
      <w:r w:rsidRPr="00D23D99">
        <w:rPr>
          <w:rFonts w:ascii="Times New Roman" w:hAnsi="Times New Roman"/>
          <w:caps/>
          <w:lang w:val="en-US"/>
        </w:rPr>
        <w:t xml:space="preserve">Jaakkola, T., Nurmi, S., </w:t>
      </w:r>
      <w:r w:rsidR="00016C67" w:rsidRPr="00D23D99">
        <w:rPr>
          <w:rFonts w:ascii="Times New Roman" w:hAnsi="Times New Roman"/>
          <w:caps/>
          <w:lang w:val="en-US"/>
        </w:rPr>
        <w:t>y</w:t>
      </w:r>
      <w:r w:rsidRPr="00D23D99">
        <w:rPr>
          <w:rFonts w:ascii="Times New Roman" w:hAnsi="Times New Roman"/>
          <w:caps/>
          <w:lang w:val="en-US"/>
        </w:rPr>
        <w:t xml:space="preserve"> Veermans, K</w:t>
      </w:r>
      <w:r w:rsidRPr="00D23D99">
        <w:rPr>
          <w:rFonts w:ascii="Times New Roman" w:hAnsi="Times New Roman"/>
          <w:lang w:val="en-US"/>
        </w:rPr>
        <w:t>. (2010)</w:t>
      </w:r>
      <w:r w:rsidR="00D23D99" w:rsidRPr="00D23D99">
        <w:rPr>
          <w:rFonts w:ascii="Times New Roman" w:hAnsi="Times New Roman"/>
          <w:lang w:val="en-US"/>
        </w:rPr>
        <w:t>,</w:t>
      </w:r>
      <w:r w:rsidRPr="00D23D99">
        <w:rPr>
          <w:rFonts w:ascii="Times New Roman" w:hAnsi="Times New Roman"/>
          <w:lang w:val="en-US"/>
        </w:rPr>
        <w:t xml:space="preserve"> </w:t>
      </w:r>
      <w:r w:rsidRPr="009779BC">
        <w:rPr>
          <w:rFonts w:ascii="Times New Roman" w:hAnsi="Times New Roman"/>
          <w:lang w:val="en-US"/>
        </w:rPr>
        <w:t xml:space="preserve">A comparison of students’ conceptual understanding of electric circuits in simulation only and </w:t>
      </w:r>
      <w:r w:rsidR="00016C67">
        <w:rPr>
          <w:rFonts w:ascii="Times New Roman" w:hAnsi="Times New Roman"/>
          <w:lang w:val="en-US"/>
        </w:rPr>
        <w:t xml:space="preserve">simulation-laboratory contexts, </w:t>
      </w:r>
      <w:r w:rsidRPr="009779BC">
        <w:rPr>
          <w:rFonts w:ascii="Times New Roman" w:hAnsi="Times New Roman"/>
          <w:i/>
          <w:lang w:val="en-GB"/>
        </w:rPr>
        <w:t>Journal of Research in Science Teaching</w:t>
      </w:r>
      <w:r w:rsidRPr="009779BC">
        <w:rPr>
          <w:rFonts w:ascii="Times New Roman" w:hAnsi="Times New Roman"/>
          <w:lang w:val="en-GB"/>
        </w:rPr>
        <w:t xml:space="preserve">, </w:t>
      </w:r>
      <w:r w:rsidR="00016C67">
        <w:rPr>
          <w:rFonts w:ascii="Times New Roman" w:hAnsi="Times New Roman"/>
          <w:lang w:val="en-GB"/>
        </w:rPr>
        <w:t xml:space="preserve">vol. </w:t>
      </w:r>
      <w:r w:rsidRPr="009779BC">
        <w:rPr>
          <w:rFonts w:ascii="Times New Roman" w:hAnsi="Times New Roman"/>
          <w:lang w:val="en-GB"/>
        </w:rPr>
        <w:t xml:space="preserve">48, </w:t>
      </w:r>
      <w:r w:rsidR="00016C67">
        <w:rPr>
          <w:rFonts w:ascii="Times New Roman" w:hAnsi="Times New Roman"/>
          <w:lang w:val="en-GB"/>
        </w:rPr>
        <w:t>pp.</w:t>
      </w:r>
      <w:r w:rsidRPr="009779BC">
        <w:rPr>
          <w:rFonts w:ascii="Times New Roman" w:hAnsi="Times New Roman"/>
          <w:lang w:val="en-GB"/>
        </w:rPr>
        <w:t>71 – 93.</w:t>
      </w:r>
    </w:p>
    <w:p w:rsidR="0008598A" w:rsidRPr="009779BC" w:rsidRDefault="0008598A" w:rsidP="00E77C8D">
      <w:pPr>
        <w:spacing w:before="100" w:beforeAutospacing="1" w:after="100" w:afterAutospacing="1" w:line="240" w:lineRule="auto"/>
        <w:ind w:firstLine="567"/>
        <w:jc w:val="both"/>
        <w:rPr>
          <w:rFonts w:ascii="Times New Roman" w:hAnsi="Times New Roman"/>
          <w:bCs/>
          <w:lang w:val="en-US"/>
        </w:rPr>
      </w:pPr>
      <w:r w:rsidRPr="00016C67">
        <w:rPr>
          <w:rFonts w:ascii="Times New Roman" w:hAnsi="Times New Roman"/>
          <w:caps/>
          <w:lang w:val="en-US"/>
        </w:rPr>
        <w:t>Kovac, J.</w:t>
      </w:r>
      <w:r w:rsidRPr="009779BC">
        <w:rPr>
          <w:rFonts w:ascii="Times New Roman" w:hAnsi="Times New Roman"/>
          <w:lang w:val="en-US"/>
        </w:rPr>
        <w:t xml:space="preserve"> </w:t>
      </w:r>
      <w:r w:rsidR="00016C67">
        <w:rPr>
          <w:rFonts w:ascii="Times New Roman" w:hAnsi="Times New Roman"/>
          <w:lang w:val="en-US"/>
        </w:rPr>
        <w:t>(</w:t>
      </w:r>
      <w:r w:rsidRPr="009779BC">
        <w:rPr>
          <w:rFonts w:ascii="Times New Roman" w:hAnsi="Times New Roman"/>
          <w:lang w:val="en-US"/>
        </w:rPr>
        <w:t>1999</w:t>
      </w:r>
      <w:r w:rsidR="00016C67">
        <w:rPr>
          <w:rFonts w:ascii="Times New Roman" w:hAnsi="Times New Roman"/>
          <w:lang w:val="en-US"/>
        </w:rPr>
        <w:t>)</w:t>
      </w:r>
      <w:r w:rsidRPr="009779BC">
        <w:rPr>
          <w:rFonts w:ascii="Times New Roman" w:hAnsi="Times New Roman"/>
          <w:lang w:val="en-US"/>
        </w:rPr>
        <w:t xml:space="preserve">, </w:t>
      </w:r>
      <w:r w:rsidRPr="009779BC">
        <w:rPr>
          <w:rFonts w:ascii="Times New Roman" w:hAnsi="Times New Roman"/>
          <w:bCs/>
          <w:lang w:val="en-US"/>
        </w:rPr>
        <w:t>Student Active Learning Methods in General Chemistry</w:t>
      </w:r>
      <w:r w:rsidRPr="009779BC">
        <w:rPr>
          <w:rFonts w:ascii="Times New Roman" w:hAnsi="Times New Roman"/>
          <w:lang w:val="en-US"/>
        </w:rPr>
        <w:t xml:space="preserve">, </w:t>
      </w:r>
      <w:r w:rsidRPr="009779BC">
        <w:rPr>
          <w:rFonts w:ascii="Times New Roman" w:hAnsi="Times New Roman"/>
          <w:i/>
          <w:lang w:val="en-US"/>
        </w:rPr>
        <w:t xml:space="preserve">Journal of </w:t>
      </w:r>
      <w:proofErr w:type="gramStart"/>
      <w:r w:rsidRPr="009779BC">
        <w:rPr>
          <w:rFonts w:ascii="Times New Roman" w:hAnsi="Times New Roman"/>
          <w:i/>
          <w:lang w:val="en-US"/>
        </w:rPr>
        <w:t>Chemical  Education</w:t>
      </w:r>
      <w:proofErr w:type="gramEnd"/>
      <w:r w:rsidRPr="009779BC">
        <w:rPr>
          <w:rFonts w:ascii="Times New Roman" w:hAnsi="Times New Roman"/>
          <w:lang w:val="en-US"/>
        </w:rPr>
        <w:t xml:space="preserve">, </w:t>
      </w:r>
      <w:r w:rsidR="00016C67">
        <w:rPr>
          <w:rFonts w:ascii="Times New Roman" w:hAnsi="Times New Roman"/>
          <w:lang w:val="en-US"/>
        </w:rPr>
        <w:t xml:space="preserve">vol. </w:t>
      </w:r>
      <w:r w:rsidRPr="009779BC">
        <w:rPr>
          <w:rFonts w:ascii="Times New Roman" w:hAnsi="Times New Roman"/>
          <w:lang w:val="en-US"/>
        </w:rPr>
        <w:t xml:space="preserve">76, </w:t>
      </w:r>
      <w:r w:rsidR="00016C67">
        <w:rPr>
          <w:rFonts w:ascii="Times New Roman" w:hAnsi="Times New Roman"/>
          <w:lang w:val="en-US"/>
        </w:rPr>
        <w:t xml:space="preserve">pp. </w:t>
      </w:r>
      <w:r w:rsidRPr="009779BC">
        <w:rPr>
          <w:rFonts w:ascii="Times New Roman" w:hAnsi="Times New Roman"/>
          <w:lang w:val="en-US"/>
        </w:rPr>
        <w:t>120–124.</w:t>
      </w:r>
      <w:r w:rsidRPr="009779BC">
        <w:rPr>
          <w:rFonts w:ascii="Times New Roman" w:hAnsi="Times New Roman"/>
          <w:bCs/>
          <w:lang w:val="en-US"/>
        </w:rPr>
        <w:t xml:space="preserve"> </w:t>
      </w:r>
    </w:p>
    <w:p w:rsidR="0008598A" w:rsidRDefault="0008598A" w:rsidP="00E77C8D">
      <w:pPr>
        <w:spacing w:before="100" w:beforeAutospacing="1" w:after="100" w:afterAutospacing="1" w:line="240" w:lineRule="auto"/>
        <w:ind w:firstLine="567"/>
        <w:jc w:val="both"/>
        <w:rPr>
          <w:rFonts w:ascii="Times New Roman" w:hAnsi="Times New Roman"/>
          <w:bCs/>
          <w:lang w:val="en-US"/>
        </w:rPr>
      </w:pPr>
      <w:r w:rsidRPr="00016C67">
        <w:rPr>
          <w:rFonts w:ascii="Times New Roman" w:hAnsi="Times New Roman"/>
          <w:bCs/>
          <w:caps/>
          <w:lang w:val="en-US"/>
        </w:rPr>
        <w:t>Mazur, E</w:t>
      </w:r>
      <w:r w:rsidRPr="009779BC">
        <w:rPr>
          <w:rFonts w:ascii="Times New Roman" w:hAnsi="Times New Roman"/>
          <w:bCs/>
          <w:lang w:val="en-US"/>
        </w:rPr>
        <w:t xml:space="preserve">. (1997), </w:t>
      </w:r>
      <w:r w:rsidRPr="00016C67">
        <w:rPr>
          <w:rFonts w:ascii="Times New Roman" w:hAnsi="Times New Roman"/>
          <w:bCs/>
          <w:lang w:val="en-US"/>
        </w:rPr>
        <w:t>Peer instruction: A user’s Manual,</w:t>
      </w:r>
      <w:r w:rsidRPr="009779BC">
        <w:rPr>
          <w:rFonts w:ascii="Times New Roman" w:hAnsi="Times New Roman"/>
          <w:bCs/>
          <w:lang w:val="en-US"/>
        </w:rPr>
        <w:t xml:space="preserve"> Prentice Hall Incorporation, New Jersey, EE.UU.</w:t>
      </w:r>
    </w:p>
    <w:p w:rsidR="00E156D7" w:rsidRPr="00E156D7" w:rsidRDefault="00E156D7" w:rsidP="00E156D7">
      <w:pPr>
        <w:spacing w:before="100" w:beforeAutospacing="1" w:after="100" w:afterAutospacing="1" w:line="240" w:lineRule="auto"/>
        <w:ind w:firstLine="567"/>
        <w:jc w:val="both"/>
        <w:rPr>
          <w:rFonts w:ascii="Times New Roman" w:hAnsi="Times New Roman"/>
          <w:bCs/>
        </w:rPr>
      </w:pPr>
      <w:r w:rsidRPr="00E156D7">
        <w:rPr>
          <w:rFonts w:ascii="Times New Roman" w:hAnsi="Times New Roman"/>
          <w:bCs/>
        </w:rPr>
        <w:t>MINISTERIO DE EDUCACIÓN, CULTURA</w:t>
      </w:r>
      <w:r>
        <w:rPr>
          <w:rFonts w:ascii="Times New Roman" w:hAnsi="Times New Roman"/>
          <w:bCs/>
        </w:rPr>
        <w:t xml:space="preserve"> </w:t>
      </w:r>
      <w:r w:rsidRPr="00E156D7">
        <w:rPr>
          <w:rFonts w:ascii="Times New Roman" w:hAnsi="Times New Roman"/>
          <w:bCs/>
        </w:rPr>
        <w:t>Y DEPORTE</w:t>
      </w:r>
      <w:r>
        <w:rPr>
          <w:rFonts w:ascii="Times New Roman" w:hAnsi="Times New Roman"/>
          <w:bCs/>
        </w:rPr>
        <w:t xml:space="preserve">, </w:t>
      </w:r>
      <w:r w:rsidRPr="00E156D7">
        <w:rPr>
          <w:rFonts w:ascii="Times New Roman" w:hAnsi="Times New Roman"/>
          <w:bCs/>
        </w:rPr>
        <w:t>Secretaría General de Universidades</w:t>
      </w:r>
      <w:r>
        <w:rPr>
          <w:rFonts w:ascii="Times New Roman" w:hAnsi="Times New Roman"/>
          <w:bCs/>
        </w:rPr>
        <w:t xml:space="preserve">, </w:t>
      </w:r>
      <w:r w:rsidRPr="00E156D7">
        <w:rPr>
          <w:rFonts w:ascii="Times New Roman" w:hAnsi="Times New Roman"/>
          <w:bCs/>
        </w:rPr>
        <w:t>Subdirectora General de Coordinación y Seguimiento Universitario</w:t>
      </w:r>
      <w:r>
        <w:rPr>
          <w:rFonts w:ascii="Times New Roman" w:hAnsi="Times New Roman"/>
          <w:bCs/>
        </w:rPr>
        <w:t xml:space="preserve">, (2012), </w:t>
      </w:r>
      <w:r>
        <w:rPr>
          <w:rFonts w:ascii="Times New Roman" w:hAnsi="Times New Roman"/>
          <w:bCs/>
        </w:rPr>
        <w:lastRenderedPageBreak/>
        <w:t>Datos y cifras del sistema universitario español, curso 2012-2013. E</w:t>
      </w:r>
      <w:r w:rsidRPr="00E156D7">
        <w:rPr>
          <w:rFonts w:ascii="Times New Roman" w:hAnsi="Times New Roman"/>
          <w:bCs/>
        </w:rPr>
        <w:t>dita</w:t>
      </w:r>
      <w:r>
        <w:rPr>
          <w:rFonts w:ascii="Times New Roman" w:hAnsi="Times New Roman"/>
          <w:bCs/>
        </w:rPr>
        <w:t xml:space="preserve">do por la </w:t>
      </w:r>
      <w:r w:rsidRPr="00E156D7">
        <w:rPr>
          <w:rFonts w:ascii="Times New Roman" w:hAnsi="Times New Roman"/>
          <w:bCs/>
        </w:rPr>
        <w:t>S</w:t>
      </w:r>
      <w:r>
        <w:rPr>
          <w:rFonts w:ascii="Times New Roman" w:hAnsi="Times New Roman"/>
          <w:bCs/>
        </w:rPr>
        <w:t xml:space="preserve">ecretaría General Técnica, </w:t>
      </w:r>
      <w:r w:rsidRPr="00E156D7">
        <w:rPr>
          <w:rFonts w:ascii="Times New Roman" w:hAnsi="Times New Roman"/>
          <w:bCs/>
        </w:rPr>
        <w:t>Subdirección General</w:t>
      </w:r>
      <w:r>
        <w:rPr>
          <w:rFonts w:ascii="Times New Roman" w:hAnsi="Times New Roman"/>
          <w:bCs/>
        </w:rPr>
        <w:t xml:space="preserve"> </w:t>
      </w:r>
      <w:r w:rsidRPr="00E156D7">
        <w:rPr>
          <w:rFonts w:ascii="Times New Roman" w:hAnsi="Times New Roman"/>
          <w:bCs/>
        </w:rPr>
        <w:t>de Documentación y Publicaciones</w:t>
      </w:r>
      <w:r>
        <w:rPr>
          <w:rFonts w:ascii="Times New Roman" w:hAnsi="Times New Roman"/>
          <w:bCs/>
        </w:rPr>
        <w:t xml:space="preserve">. </w:t>
      </w:r>
    </w:p>
    <w:p w:rsidR="00E156D7" w:rsidRPr="003000BC" w:rsidRDefault="00E156D7" w:rsidP="00E156D7">
      <w:pPr>
        <w:spacing w:before="100" w:beforeAutospacing="1" w:after="100" w:afterAutospacing="1" w:line="240" w:lineRule="auto"/>
        <w:ind w:firstLine="567"/>
        <w:jc w:val="both"/>
        <w:rPr>
          <w:rFonts w:ascii="Times New Roman" w:hAnsi="Times New Roman"/>
          <w:bCs/>
          <w:lang w:val="en-GB"/>
        </w:rPr>
      </w:pPr>
      <w:proofErr w:type="spellStart"/>
      <w:r w:rsidRPr="003000BC">
        <w:rPr>
          <w:rFonts w:ascii="Times New Roman" w:hAnsi="Times New Roman"/>
          <w:bCs/>
          <w:lang w:val="en-GB"/>
        </w:rPr>
        <w:t>Edición</w:t>
      </w:r>
      <w:proofErr w:type="spellEnd"/>
      <w:r w:rsidRPr="003000BC">
        <w:rPr>
          <w:rFonts w:ascii="Times New Roman" w:hAnsi="Times New Roman"/>
          <w:bCs/>
          <w:lang w:val="en-GB"/>
        </w:rPr>
        <w:t>: 2012</w:t>
      </w:r>
    </w:p>
    <w:p w:rsidR="0008598A" w:rsidRPr="003000BC" w:rsidRDefault="0008598A" w:rsidP="00E77C8D">
      <w:pPr>
        <w:spacing w:before="100" w:beforeAutospacing="1" w:after="100" w:afterAutospacing="1" w:line="240" w:lineRule="auto"/>
        <w:ind w:firstLine="567"/>
        <w:jc w:val="both"/>
        <w:rPr>
          <w:rFonts w:ascii="Times New Roman" w:hAnsi="Times New Roman"/>
          <w:bCs/>
          <w:lang w:val="en-GB"/>
        </w:rPr>
      </w:pPr>
      <w:r w:rsidRPr="003000BC">
        <w:rPr>
          <w:rFonts w:ascii="Times New Roman" w:hAnsi="Times New Roman"/>
          <w:bCs/>
          <w:caps/>
          <w:lang w:val="en-GB"/>
        </w:rPr>
        <w:t>Sternberg, R.J., Jarvin, L., Grigorenko, E.L</w:t>
      </w:r>
      <w:r w:rsidRPr="003000BC">
        <w:rPr>
          <w:rFonts w:ascii="Times New Roman" w:hAnsi="Times New Roman"/>
          <w:bCs/>
          <w:lang w:val="en-GB"/>
        </w:rPr>
        <w:t>.</w:t>
      </w:r>
      <w:r w:rsidR="00D23D99" w:rsidRPr="003000BC">
        <w:rPr>
          <w:rFonts w:ascii="Times New Roman" w:hAnsi="Times New Roman"/>
          <w:bCs/>
          <w:lang w:val="en-GB"/>
        </w:rPr>
        <w:t xml:space="preserve"> </w:t>
      </w:r>
      <w:r w:rsidRPr="003000BC">
        <w:rPr>
          <w:rFonts w:ascii="Times New Roman" w:hAnsi="Times New Roman"/>
          <w:bCs/>
          <w:lang w:val="en-GB"/>
        </w:rPr>
        <w:t xml:space="preserve">(2009), Teaching for Wisdom, </w:t>
      </w:r>
      <w:proofErr w:type="spellStart"/>
      <w:r w:rsidRPr="003000BC">
        <w:rPr>
          <w:rFonts w:ascii="Times New Roman" w:hAnsi="Times New Roman"/>
          <w:bCs/>
          <w:lang w:val="en-GB"/>
        </w:rPr>
        <w:t>Inteligence</w:t>
      </w:r>
      <w:proofErr w:type="spellEnd"/>
      <w:r w:rsidRPr="003000BC">
        <w:rPr>
          <w:rFonts w:ascii="Times New Roman" w:hAnsi="Times New Roman"/>
          <w:bCs/>
          <w:lang w:val="en-GB"/>
        </w:rPr>
        <w:t>, Creativity and Success, Corwin, EE.UU.</w:t>
      </w:r>
    </w:p>
    <w:p w:rsidR="0008598A" w:rsidRPr="009779BC" w:rsidRDefault="0008598A" w:rsidP="00E77C8D">
      <w:pPr>
        <w:spacing w:before="100" w:beforeAutospacing="1" w:after="100" w:afterAutospacing="1" w:line="240" w:lineRule="auto"/>
        <w:ind w:firstLine="567"/>
        <w:jc w:val="both"/>
        <w:rPr>
          <w:rFonts w:ascii="Times New Roman" w:hAnsi="Times New Roman"/>
          <w:bCs/>
        </w:rPr>
      </w:pPr>
      <w:r w:rsidRPr="00016C67">
        <w:rPr>
          <w:rFonts w:ascii="Times New Roman" w:hAnsi="Times New Roman"/>
          <w:bCs/>
          <w:caps/>
        </w:rPr>
        <w:t>Tortosa, M. y Gorchs</w:t>
      </w:r>
      <w:r w:rsidR="00016C67">
        <w:rPr>
          <w:rFonts w:ascii="Times New Roman" w:hAnsi="Times New Roman"/>
          <w:bCs/>
          <w:caps/>
        </w:rPr>
        <w:t>,</w:t>
      </w:r>
      <w:r w:rsidRPr="009779BC">
        <w:rPr>
          <w:rFonts w:ascii="Times New Roman" w:hAnsi="Times New Roman"/>
          <w:bCs/>
        </w:rPr>
        <w:t xml:space="preserve"> </w:t>
      </w:r>
      <w:r w:rsidR="00016C67" w:rsidRPr="00016C67">
        <w:rPr>
          <w:rFonts w:ascii="Times New Roman" w:hAnsi="Times New Roman"/>
          <w:bCs/>
          <w:caps/>
        </w:rPr>
        <w:t>R.</w:t>
      </w:r>
      <w:r w:rsidR="00016C67" w:rsidRPr="009779BC">
        <w:rPr>
          <w:rFonts w:ascii="Times New Roman" w:hAnsi="Times New Roman"/>
          <w:bCs/>
        </w:rPr>
        <w:t xml:space="preserve"> </w:t>
      </w:r>
      <w:r w:rsidRPr="009779BC">
        <w:rPr>
          <w:rFonts w:ascii="Times New Roman" w:hAnsi="Times New Roman"/>
          <w:bCs/>
        </w:rPr>
        <w:t>(2006)</w:t>
      </w:r>
      <w:r w:rsidR="00016C67">
        <w:rPr>
          <w:rFonts w:ascii="Times New Roman" w:hAnsi="Times New Roman"/>
          <w:bCs/>
        </w:rPr>
        <w:t>,</w:t>
      </w:r>
      <w:r w:rsidRPr="009779BC">
        <w:rPr>
          <w:rFonts w:ascii="Times New Roman" w:hAnsi="Times New Roman"/>
          <w:bCs/>
        </w:rPr>
        <w:t xml:space="preserve"> Estrategias para mejorar el aprendizaje en las prácticas de química: contextualiz</w:t>
      </w:r>
      <w:r w:rsidR="00D23D99">
        <w:rPr>
          <w:rFonts w:ascii="Times New Roman" w:hAnsi="Times New Roman"/>
          <w:bCs/>
        </w:rPr>
        <w:t>ación y aprendizaje cooperativo,</w:t>
      </w:r>
      <w:r w:rsidRPr="009779BC">
        <w:rPr>
          <w:rFonts w:ascii="Times New Roman" w:hAnsi="Times New Roman"/>
          <w:bCs/>
        </w:rPr>
        <w:t xml:space="preserve"> Comunicación presentada en </w:t>
      </w:r>
      <w:r w:rsidRPr="00016C67">
        <w:rPr>
          <w:rFonts w:ascii="Times New Roman" w:hAnsi="Times New Roman"/>
          <w:bCs/>
          <w:iCs/>
        </w:rPr>
        <w:t>4º Congreso Internacional sobre Docencia Universitaria e Innovación (IV CIDUI)</w:t>
      </w:r>
      <w:r w:rsidR="00D23D99">
        <w:rPr>
          <w:rFonts w:ascii="Times New Roman" w:hAnsi="Times New Roman"/>
          <w:bCs/>
          <w:iCs/>
        </w:rPr>
        <w:t>,</w:t>
      </w:r>
      <w:r w:rsidRPr="00016C67">
        <w:rPr>
          <w:rFonts w:ascii="Times New Roman" w:hAnsi="Times New Roman"/>
          <w:bCs/>
        </w:rPr>
        <w:t xml:space="preserve"> </w:t>
      </w:r>
      <w:r w:rsidRPr="009779BC">
        <w:rPr>
          <w:rFonts w:ascii="Times New Roman" w:hAnsi="Times New Roman"/>
          <w:bCs/>
        </w:rPr>
        <w:t>Barcelona.</w:t>
      </w:r>
    </w:p>
    <w:p w:rsidR="0008598A" w:rsidRPr="009779BC" w:rsidRDefault="00E77C8D" w:rsidP="00E77C8D">
      <w:pPr>
        <w:spacing w:before="100" w:beforeAutospacing="1" w:after="100" w:afterAutospacing="1" w:line="240" w:lineRule="auto"/>
        <w:ind w:firstLine="567"/>
        <w:jc w:val="both"/>
        <w:rPr>
          <w:rFonts w:ascii="Times New Roman" w:hAnsi="Times New Roman"/>
          <w:i/>
          <w:iCs/>
        </w:rPr>
      </w:pPr>
      <w:r w:rsidRPr="00016C67">
        <w:rPr>
          <w:rFonts w:ascii="Times New Roman" w:hAnsi="Times New Roman"/>
          <w:bCs/>
          <w:caps/>
        </w:rPr>
        <w:t>Tortosa,  M. y Gorchs R.</w:t>
      </w:r>
      <w:r w:rsidR="0008598A" w:rsidRPr="009779BC">
        <w:rPr>
          <w:rFonts w:ascii="Times New Roman" w:hAnsi="Times New Roman"/>
          <w:bCs/>
        </w:rPr>
        <w:t xml:space="preserve"> </w:t>
      </w:r>
      <w:r>
        <w:rPr>
          <w:rFonts w:ascii="Times New Roman" w:hAnsi="Times New Roman"/>
          <w:bCs/>
        </w:rPr>
        <w:t>(</w:t>
      </w:r>
      <w:r w:rsidR="0008598A" w:rsidRPr="009779BC">
        <w:rPr>
          <w:rFonts w:ascii="Times New Roman" w:hAnsi="Times New Roman"/>
          <w:bCs/>
        </w:rPr>
        <w:t>2011</w:t>
      </w:r>
      <w:r>
        <w:rPr>
          <w:rFonts w:ascii="Times New Roman" w:hAnsi="Times New Roman"/>
          <w:bCs/>
        </w:rPr>
        <w:t>)</w:t>
      </w:r>
      <w:r w:rsidR="0008598A" w:rsidRPr="009779BC">
        <w:rPr>
          <w:rFonts w:ascii="Times New Roman" w:hAnsi="Times New Roman"/>
          <w:bCs/>
        </w:rPr>
        <w:t>, Análisis de las prácticas de química de futuros ingenieros: propuestas de mejora efectivas en el marco del Espacio Europeo de Educación Superior</w:t>
      </w:r>
      <w:r w:rsidR="0008598A" w:rsidRPr="009779BC">
        <w:rPr>
          <w:rFonts w:ascii="Times New Roman" w:hAnsi="Times New Roman"/>
          <w:i/>
          <w:iCs/>
        </w:rPr>
        <w:t>,  Revista Electrónica de Enseñanza de las Ciencias,</w:t>
      </w:r>
      <w:r w:rsidR="00016C67">
        <w:rPr>
          <w:rFonts w:ascii="Times New Roman" w:hAnsi="Times New Roman"/>
          <w:i/>
          <w:iCs/>
        </w:rPr>
        <w:t xml:space="preserve"> </w:t>
      </w:r>
      <w:r w:rsidR="00016C67">
        <w:rPr>
          <w:rFonts w:ascii="Times New Roman" w:hAnsi="Times New Roman"/>
          <w:iCs/>
        </w:rPr>
        <w:t>vol. 1</w:t>
      </w:r>
      <w:r w:rsidR="0008598A" w:rsidRPr="00016C67">
        <w:rPr>
          <w:rFonts w:ascii="Times New Roman" w:hAnsi="Times New Roman"/>
          <w:iCs/>
        </w:rPr>
        <w:t>0</w:t>
      </w:r>
      <w:r w:rsidR="00016C67">
        <w:rPr>
          <w:rFonts w:ascii="Times New Roman" w:hAnsi="Times New Roman"/>
          <w:iCs/>
        </w:rPr>
        <w:t xml:space="preserve">, nº </w:t>
      </w:r>
      <w:r w:rsidR="0008598A" w:rsidRPr="00016C67">
        <w:rPr>
          <w:rFonts w:ascii="Times New Roman" w:hAnsi="Times New Roman"/>
          <w:iCs/>
        </w:rPr>
        <w:t>3,</w:t>
      </w:r>
      <w:r w:rsidR="00016C67">
        <w:rPr>
          <w:rFonts w:ascii="Times New Roman" w:hAnsi="Times New Roman"/>
          <w:iCs/>
        </w:rPr>
        <w:t xml:space="preserve"> pp.</w:t>
      </w:r>
      <w:r w:rsidR="0008598A" w:rsidRPr="00016C67">
        <w:rPr>
          <w:rFonts w:ascii="Times New Roman" w:hAnsi="Times New Roman"/>
          <w:iCs/>
        </w:rPr>
        <w:t xml:space="preserve"> 531-549</w:t>
      </w:r>
      <w:r w:rsidR="0008598A" w:rsidRPr="009779BC">
        <w:rPr>
          <w:rFonts w:ascii="Times New Roman" w:hAnsi="Times New Roman"/>
          <w:i/>
          <w:iCs/>
        </w:rPr>
        <w:t>.</w:t>
      </w:r>
    </w:p>
    <w:p w:rsidR="0008598A" w:rsidRPr="009779BC" w:rsidRDefault="00016C67" w:rsidP="00E77C8D">
      <w:pPr>
        <w:spacing w:before="100" w:beforeAutospacing="1" w:after="100" w:afterAutospacing="1" w:line="240" w:lineRule="auto"/>
        <w:ind w:firstLine="567"/>
        <w:jc w:val="both"/>
        <w:rPr>
          <w:rFonts w:ascii="Times New Roman" w:hAnsi="Times New Roman"/>
          <w:i/>
          <w:iCs/>
          <w:lang w:val="en-US"/>
        </w:rPr>
      </w:pPr>
      <w:r w:rsidRPr="00016C67">
        <w:rPr>
          <w:rFonts w:ascii="Times New Roman" w:hAnsi="Times New Roman"/>
          <w:iCs/>
          <w:caps/>
          <w:lang w:val="en-US"/>
        </w:rPr>
        <w:t>Windschitl, M</w:t>
      </w:r>
      <w:r>
        <w:rPr>
          <w:rFonts w:ascii="Times New Roman" w:hAnsi="Times New Roman"/>
          <w:iCs/>
          <w:lang w:val="en-US"/>
        </w:rPr>
        <w:t>. (2000),</w:t>
      </w:r>
      <w:r w:rsidR="0008598A" w:rsidRPr="009779BC">
        <w:rPr>
          <w:rFonts w:ascii="Times New Roman" w:hAnsi="Times New Roman"/>
          <w:iCs/>
          <w:lang w:val="en-US"/>
        </w:rPr>
        <w:t xml:space="preserve"> Supporting the development of science inquiry skills w</w:t>
      </w:r>
      <w:r>
        <w:rPr>
          <w:rFonts w:ascii="Times New Roman" w:hAnsi="Times New Roman"/>
          <w:iCs/>
          <w:lang w:val="en-US"/>
        </w:rPr>
        <w:t>ith special classes of software,</w:t>
      </w:r>
      <w:r w:rsidR="0008598A" w:rsidRPr="009779BC">
        <w:rPr>
          <w:rFonts w:ascii="Times New Roman" w:hAnsi="Times New Roman"/>
          <w:i/>
          <w:iCs/>
          <w:lang w:val="en-US"/>
        </w:rPr>
        <w:t xml:space="preserve"> </w:t>
      </w:r>
      <w:r w:rsidR="0008598A" w:rsidRPr="009779BC">
        <w:rPr>
          <w:rFonts w:ascii="Times New Roman" w:hAnsi="Times New Roman"/>
          <w:i/>
          <w:iCs/>
          <w:lang w:val="en-GB"/>
        </w:rPr>
        <w:t xml:space="preserve">Educational Technology Research and Development, </w:t>
      </w:r>
      <w:r w:rsidRPr="00016C67">
        <w:rPr>
          <w:rFonts w:ascii="Times New Roman" w:hAnsi="Times New Roman"/>
          <w:iCs/>
          <w:lang w:val="en-GB"/>
        </w:rPr>
        <w:t>vol.</w:t>
      </w:r>
      <w:r>
        <w:rPr>
          <w:rFonts w:ascii="Times New Roman" w:hAnsi="Times New Roman"/>
          <w:i/>
          <w:iCs/>
          <w:lang w:val="en-GB"/>
        </w:rPr>
        <w:t xml:space="preserve"> </w:t>
      </w:r>
      <w:r w:rsidR="0008598A" w:rsidRPr="00016C67">
        <w:rPr>
          <w:rFonts w:ascii="Times New Roman" w:hAnsi="Times New Roman"/>
          <w:bCs/>
          <w:iCs/>
          <w:lang w:val="en-GB"/>
        </w:rPr>
        <w:t>48</w:t>
      </w:r>
      <w:r w:rsidR="0008598A" w:rsidRPr="00016C67">
        <w:rPr>
          <w:rFonts w:ascii="Times New Roman" w:hAnsi="Times New Roman"/>
          <w:iCs/>
          <w:lang w:val="en-GB"/>
        </w:rPr>
        <w:t xml:space="preserve">, </w:t>
      </w:r>
      <w:r>
        <w:rPr>
          <w:rFonts w:ascii="Times New Roman" w:hAnsi="Times New Roman"/>
          <w:iCs/>
          <w:lang w:val="en-GB"/>
        </w:rPr>
        <w:t xml:space="preserve">pp. </w:t>
      </w:r>
      <w:r w:rsidR="0008598A" w:rsidRPr="00016C67">
        <w:rPr>
          <w:rFonts w:ascii="Times New Roman" w:hAnsi="Times New Roman"/>
          <w:iCs/>
          <w:lang w:val="en-GB"/>
        </w:rPr>
        <w:t>81–95.</w:t>
      </w:r>
      <w:r w:rsidR="0008598A" w:rsidRPr="009779BC">
        <w:rPr>
          <w:rFonts w:ascii="Times New Roman" w:hAnsi="Times New Roman"/>
          <w:i/>
          <w:iCs/>
          <w:lang w:val="en-GB"/>
        </w:rPr>
        <w:t xml:space="preserve"> </w:t>
      </w:r>
    </w:p>
    <w:p w:rsidR="0008598A" w:rsidRPr="009779BC" w:rsidRDefault="0008598A" w:rsidP="00E77C8D">
      <w:pPr>
        <w:spacing w:before="100" w:beforeAutospacing="1" w:after="100" w:afterAutospacing="1" w:line="240" w:lineRule="auto"/>
        <w:ind w:firstLine="567"/>
        <w:jc w:val="both"/>
        <w:rPr>
          <w:rFonts w:ascii="Times New Roman" w:hAnsi="Times New Roman"/>
          <w:i/>
          <w:iCs/>
          <w:lang w:val="en-US"/>
        </w:rPr>
      </w:pPr>
      <w:proofErr w:type="gramStart"/>
      <w:r w:rsidRPr="00016C67">
        <w:rPr>
          <w:rFonts w:ascii="Times New Roman" w:hAnsi="Times New Roman"/>
          <w:iCs/>
          <w:caps/>
          <w:lang w:val="en-US"/>
        </w:rPr>
        <w:t xml:space="preserve">Winn, W., Stahr, F., Sarason, C., Fruland, R., Oppenheimer, P., </w:t>
      </w:r>
      <w:r w:rsidR="00016C67" w:rsidRPr="00016C67">
        <w:rPr>
          <w:rFonts w:ascii="Times New Roman" w:hAnsi="Times New Roman"/>
          <w:iCs/>
          <w:caps/>
          <w:lang w:val="en-US"/>
        </w:rPr>
        <w:t>y</w:t>
      </w:r>
      <w:r w:rsidRPr="00016C67">
        <w:rPr>
          <w:rFonts w:ascii="Times New Roman" w:hAnsi="Times New Roman"/>
          <w:iCs/>
          <w:caps/>
          <w:lang w:val="en-US"/>
        </w:rPr>
        <w:t xml:space="preserve"> Lee, Y.-L</w:t>
      </w:r>
      <w:r w:rsidRPr="009779BC">
        <w:rPr>
          <w:rFonts w:ascii="Times New Roman" w:hAnsi="Times New Roman"/>
          <w:iCs/>
          <w:lang w:val="en-US"/>
        </w:rPr>
        <w:t>.</w:t>
      </w:r>
      <w:proofErr w:type="gramEnd"/>
      <w:r w:rsidRPr="009779BC">
        <w:rPr>
          <w:rFonts w:ascii="Times New Roman" w:hAnsi="Times New Roman"/>
          <w:iCs/>
          <w:lang w:val="en-US"/>
        </w:rPr>
        <w:t xml:space="preserve"> (2006)</w:t>
      </w:r>
      <w:r w:rsidR="00016C67">
        <w:rPr>
          <w:rFonts w:ascii="Times New Roman" w:hAnsi="Times New Roman"/>
          <w:iCs/>
          <w:lang w:val="en-US"/>
        </w:rPr>
        <w:t>,</w:t>
      </w:r>
      <w:r w:rsidRPr="009779BC">
        <w:rPr>
          <w:rFonts w:ascii="Times New Roman" w:hAnsi="Times New Roman"/>
          <w:iCs/>
          <w:lang w:val="en-US"/>
        </w:rPr>
        <w:t xml:space="preserve"> Learning oceanography from a computer simulation compared with direct experience at sea</w:t>
      </w:r>
      <w:r w:rsidR="00D23D99">
        <w:rPr>
          <w:rFonts w:ascii="Times New Roman" w:hAnsi="Times New Roman"/>
          <w:iCs/>
          <w:lang w:val="en-US"/>
        </w:rPr>
        <w:t>,</w:t>
      </w:r>
      <w:r w:rsidRPr="009779BC">
        <w:rPr>
          <w:rFonts w:ascii="Times New Roman" w:hAnsi="Times New Roman"/>
          <w:i/>
          <w:iCs/>
          <w:lang w:val="en-US"/>
        </w:rPr>
        <w:t xml:space="preserve"> </w:t>
      </w:r>
      <w:r w:rsidRPr="009779BC">
        <w:rPr>
          <w:rFonts w:ascii="Times New Roman" w:hAnsi="Times New Roman"/>
          <w:i/>
          <w:iCs/>
          <w:lang w:val="en-GB"/>
        </w:rPr>
        <w:t xml:space="preserve">Journal of Research in Science Teaching, </w:t>
      </w:r>
      <w:r w:rsidR="00016C67">
        <w:rPr>
          <w:rFonts w:ascii="Times New Roman" w:hAnsi="Times New Roman"/>
          <w:bCs/>
          <w:iCs/>
          <w:lang w:val="en-GB"/>
        </w:rPr>
        <w:t>vol. 4</w:t>
      </w:r>
      <w:r w:rsidRPr="00016C67">
        <w:rPr>
          <w:rFonts w:ascii="Times New Roman" w:hAnsi="Times New Roman"/>
          <w:bCs/>
          <w:iCs/>
          <w:lang w:val="en-GB"/>
        </w:rPr>
        <w:t>3</w:t>
      </w:r>
      <w:r w:rsidRPr="00016C67">
        <w:rPr>
          <w:rFonts w:ascii="Times New Roman" w:hAnsi="Times New Roman"/>
          <w:iCs/>
          <w:lang w:val="en-GB"/>
        </w:rPr>
        <w:t xml:space="preserve">, </w:t>
      </w:r>
      <w:r w:rsidR="00016C67">
        <w:rPr>
          <w:rFonts w:ascii="Times New Roman" w:hAnsi="Times New Roman"/>
          <w:iCs/>
          <w:lang w:val="en-GB"/>
        </w:rPr>
        <w:t xml:space="preserve">pp. </w:t>
      </w:r>
      <w:r w:rsidRPr="00016C67">
        <w:rPr>
          <w:rFonts w:ascii="Times New Roman" w:hAnsi="Times New Roman"/>
          <w:iCs/>
          <w:lang w:val="en-GB"/>
        </w:rPr>
        <w:t>25–42</w:t>
      </w:r>
      <w:r w:rsidRPr="009779BC">
        <w:rPr>
          <w:rFonts w:ascii="Times New Roman" w:hAnsi="Times New Roman"/>
          <w:i/>
          <w:iCs/>
          <w:lang w:val="en-GB"/>
        </w:rPr>
        <w:t>.</w:t>
      </w:r>
    </w:p>
    <w:p w:rsidR="0008598A" w:rsidRDefault="0008598A" w:rsidP="00E77C8D">
      <w:pPr>
        <w:spacing w:before="100" w:beforeAutospacing="1" w:after="100" w:afterAutospacing="1" w:line="240" w:lineRule="auto"/>
        <w:ind w:firstLine="567"/>
        <w:jc w:val="both"/>
        <w:rPr>
          <w:rFonts w:ascii="Times New Roman" w:hAnsi="Times New Roman"/>
          <w:lang w:val="en-US"/>
        </w:rPr>
      </w:pPr>
      <w:r w:rsidRPr="009779BC">
        <w:rPr>
          <w:rFonts w:ascii="Times New Roman" w:hAnsi="Times New Roman"/>
          <w:i/>
          <w:iCs/>
          <w:lang w:val="en-US"/>
        </w:rPr>
        <w:t xml:space="preserve"> </w:t>
      </w:r>
      <w:r w:rsidR="00B67D38">
        <w:rPr>
          <w:rFonts w:ascii="Times New Roman" w:hAnsi="Times New Roman"/>
          <w:caps/>
          <w:lang w:val="en-US"/>
        </w:rPr>
        <w:t>Woelk, K. (</w:t>
      </w:r>
      <w:r w:rsidRPr="009779BC">
        <w:rPr>
          <w:rFonts w:ascii="Times New Roman" w:hAnsi="Times New Roman"/>
          <w:lang w:val="en-US"/>
        </w:rPr>
        <w:t>2008</w:t>
      </w:r>
      <w:r w:rsidR="00B67D38">
        <w:rPr>
          <w:rFonts w:ascii="Times New Roman" w:hAnsi="Times New Roman"/>
          <w:lang w:val="en-US"/>
        </w:rPr>
        <w:t>)</w:t>
      </w:r>
      <w:r w:rsidRPr="009779BC">
        <w:rPr>
          <w:rFonts w:ascii="Times New Roman" w:hAnsi="Times New Roman"/>
          <w:lang w:val="en-US"/>
        </w:rPr>
        <w:t xml:space="preserve">, </w:t>
      </w:r>
      <w:r w:rsidRPr="009779BC">
        <w:rPr>
          <w:rFonts w:ascii="Times New Roman" w:hAnsi="Times New Roman"/>
          <w:bCs/>
          <w:lang w:val="en-US"/>
        </w:rPr>
        <w:t>Optimizing the Use of Personal Response Devices (Clickers) in Large-Enrollment Introductory Courses</w:t>
      </w:r>
      <w:r w:rsidRPr="009779BC">
        <w:rPr>
          <w:rFonts w:ascii="Times New Roman" w:hAnsi="Times New Roman"/>
          <w:b/>
          <w:bCs/>
          <w:lang w:val="en-US"/>
        </w:rPr>
        <w:t>,</w:t>
      </w:r>
      <w:r w:rsidRPr="009779BC">
        <w:rPr>
          <w:rFonts w:ascii="Times New Roman" w:hAnsi="Times New Roman"/>
          <w:lang w:val="en-US"/>
        </w:rPr>
        <w:t xml:space="preserve"> </w:t>
      </w:r>
      <w:r w:rsidRPr="009779BC">
        <w:rPr>
          <w:rFonts w:ascii="Times New Roman" w:hAnsi="Times New Roman"/>
          <w:i/>
          <w:lang w:val="en-US"/>
        </w:rPr>
        <w:t xml:space="preserve">Journal of </w:t>
      </w:r>
      <w:proofErr w:type="gramStart"/>
      <w:r w:rsidRPr="009779BC">
        <w:rPr>
          <w:rFonts w:ascii="Times New Roman" w:hAnsi="Times New Roman"/>
          <w:i/>
          <w:lang w:val="en-US"/>
        </w:rPr>
        <w:t>Chemical  Education</w:t>
      </w:r>
      <w:proofErr w:type="gramEnd"/>
      <w:r w:rsidRPr="009779BC">
        <w:rPr>
          <w:rFonts w:ascii="Times New Roman" w:hAnsi="Times New Roman"/>
          <w:lang w:val="en-US"/>
        </w:rPr>
        <w:t xml:space="preserve">,  </w:t>
      </w:r>
      <w:r w:rsidR="00016C67">
        <w:rPr>
          <w:rFonts w:ascii="Times New Roman" w:hAnsi="Times New Roman"/>
          <w:lang w:val="en-US"/>
        </w:rPr>
        <w:t xml:space="preserve">vol. </w:t>
      </w:r>
      <w:r w:rsidRPr="009779BC">
        <w:rPr>
          <w:rFonts w:ascii="Times New Roman" w:hAnsi="Times New Roman"/>
          <w:lang w:val="en-US"/>
        </w:rPr>
        <w:t xml:space="preserve">85, </w:t>
      </w:r>
      <w:r w:rsidR="00016C67">
        <w:rPr>
          <w:rFonts w:ascii="Times New Roman" w:hAnsi="Times New Roman"/>
          <w:lang w:val="en-US"/>
        </w:rPr>
        <w:t>pp.</w:t>
      </w:r>
      <w:r w:rsidRPr="009779BC">
        <w:rPr>
          <w:rFonts w:ascii="Times New Roman" w:hAnsi="Times New Roman"/>
          <w:lang w:val="en-US"/>
        </w:rPr>
        <w:t>1400–1405.</w:t>
      </w:r>
    </w:p>
    <w:p w:rsidR="00A54179" w:rsidRPr="00A54179" w:rsidRDefault="00A54179" w:rsidP="00A54179">
      <w:pPr>
        <w:spacing w:before="100" w:beforeAutospacing="1" w:after="100" w:afterAutospacing="1" w:line="240" w:lineRule="auto"/>
        <w:ind w:firstLine="567"/>
        <w:jc w:val="both"/>
        <w:rPr>
          <w:rFonts w:ascii="Times New Roman" w:hAnsi="Times New Roman"/>
          <w:lang w:val="en-US"/>
        </w:rPr>
      </w:pPr>
      <w:r w:rsidRPr="00A54179">
        <w:rPr>
          <w:rFonts w:ascii="Times New Roman" w:hAnsi="Times New Roman"/>
          <w:bCs/>
          <w:caps/>
          <w:lang w:val="en-US"/>
        </w:rPr>
        <w:t>Zacharias C. Z</w:t>
      </w:r>
      <w:r w:rsidR="00697240">
        <w:rPr>
          <w:rFonts w:ascii="Times New Roman" w:hAnsi="Times New Roman"/>
          <w:bCs/>
          <w:caps/>
          <w:lang w:val="en-US"/>
        </w:rPr>
        <w:t>.</w:t>
      </w:r>
      <w:r w:rsidRPr="00A54179">
        <w:rPr>
          <w:rFonts w:ascii="Times New Roman" w:hAnsi="Times New Roman"/>
          <w:caps/>
          <w:lang w:val="en-US"/>
        </w:rPr>
        <w:t> y </w:t>
      </w:r>
      <w:r w:rsidRPr="00A54179">
        <w:rPr>
          <w:rFonts w:ascii="Times New Roman" w:hAnsi="Times New Roman"/>
          <w:bCs/>
          <w:caps/>
          <w:lang w:val="en-US"/>
        </w:rPr>
        <w:t>Constantinos P. C</w:t>
      </w:r>
      <w:r w:rsidR="00697240">
        <w:rPr>
          <w:rFonts w:ascii="Times New Roman" w:hAnsi="Times New Roman"/>
          <w:bCs/>
          <w:caps/>
          <w:lang w:val="en-US"/>
        </w:rPr>
        <w:t>.</w:t>
      </w:r>
      <w:r w:rsidRPr="00A54179">
        <w:rPr>
          <w:rFonts w:ascii="Times New Roman" w:hAnsi="Times New Roman"/>
          <w:bCs/>
          <w:caps/>
          <w:lang w:val="en-US"/>
        </w:rPr>
        <w:t xml:space="preserve">, (2008), </w:t>
      </w:r>
      <w:proofErr w:type="gramStart"/>
      <w:r w:rsidRPr="00A54179">
        <w:rPr>
          <w:rFonts w:ascii="Times New Roman" w:hAnsi="Times New Roman"/>
          <w:bCs/>
          <w:lang w:val="en-US"/>
        </w:rPr>
        <w:t>Comparing</w:t>
      </w:r>
      <w:proofErr w:type="gramEnd"/>
      <w:r w:rsidRPr="00A54179">
        <w:rPr>
          <w:rFonts w:ascii="Times New Roman" w:hAnsi="Times New Roman"/>
          <w:bCs/>
          <w:lang w:val="en-US"/>
        </w:rPr>
        <w:t xml:space="preserve"> the influence of physical and virtual manipulatives in the context of the </w:t>
      </w:r>
      <w:r w:rsidRPr="00A54179">
        <w:rPr>
          <w:rFonts w:ascii="Times New Roman" w:hAnsi="Times New Roman"/>
          <w:bCs/>
          <w:iCs/>
          <w:lang w:val="en-US"/>
        </w:rPr>
        <w:t>Physics by Inquiry</w:t>
      </w:r>
      <w:r w:rsidRPr="00A54179">
        <w:rPr>
          <w:rFonts w:ascii="Times New Roman" w:hAnsi="Times New Roman"/>
          <w:bCs/>
          <w:lang w:val="en-US"/>
        </w:rPr>
        <w:t> curriculum: The case of undergraduate students’ conceptual understanding of heat and temperature</w:t>
      </w:r>
      <w:r>
        <w:rPr>
          <w:rFonts w:ascii="Times New Roman" w:hAnsi="Times New Roman"/>
          <w:bCs/>
          <w:lang w:val="en-US"/>
        </w:rPr>
        <w:t xml:space="preserve">, </w:t>
      </w:r>
      <w:r w:rsidRPr="00A54179">
        <w:rPr>
          <w:rFonts w:ascii="Times New Roman" w:hAnsi="Times New Roman"/>
          <w:i/>
          <w:lang w:val="en-US"/>
        </w:rPr>
        <w:t>American Journal of Physics</w:t>
      </w:r>
      <w:r>
        <w:rPr>
          <w:rFonts w:ascii="Times New Roman" w:hAnsi="Times New Roman"/>
          <w:lang w:val="en-US"/>
        </w:rPr>
        <w:t>, v</w:t>
      </w:r>
      <w:r w:rsidRPr="00A54179">
        <w:rPr>
          <w:rFonts w:ascii="Times New Roman" w:hAnsi="Times New Roman"/>
          <w:lang w:val="en-US"/>
        </w:rPr>
        <w:t>ol</w:t>
      </w:r>
      <w:r>
        <w:rPr>
          <w:rFonts w:ascii="Times New Roman" w:hAnsi="Times New Roman"/>
          <w:lang w:val="en-US"/>
        </w:rPr>
        <w:t>.</w:t>
      </w:r>
      <w:r w:rsidRPr="00A54179">
        <w:rPr>
          <w:rFonts w:ascii="Times New Roman" w:hAnsi="Times New Roman"/>
          <w:lang w:val="en-US"/>
        </w:rPr>
        <w:t xml:space="preserve"> 76, pp. 425</w:t>
      </w:r>
      <w:r>
        <w:rPr>
          <w:rFonts w:ascii="Times New Roman" w:hAnsi="Times New Roman"/>
          <w:lang w:val="en-US"/>
        </w:rPr>
        <w:t>-430.</w:t>
      </w:r>
    </w:p>
    <w:p w:rsidR="00A54179" w:rsidRPr="00A54179" w:rsidRDefault="00A54179" w:rsidP="00E77C8D">
      <w:pPr>
        <w:spacing w:before="100" w:beforeAutospacing="1" w:after="100" w:afterAutospacing="1" w:line="240" w:lineRule="auto"/>
        <w:ind w:firstLine="567"/>
        <w:jc w:val="both"/>
        <w:rPr>
          <w:rFonts w:ascii="Times New Roman" w:hAnsi="Times New Roman"/>
          <w:lang w:val="en-US"/>
        </w:rPr>
      </w:pPr>
    </w:p>
    <w:p w:rsidR="00914CF4" w:rsidRPr="00A54179" w:rsidRDefault="00914CF4" w:rsidP="00E77C8D">
      <w:pPr>
        <w:spacing w:before="100" w:beforeAutospacing="1" w:after="100" w:afterAutospacing="1" w:line="240" w:lineRule="auto"/>
        <w:ind w:firstLine="567"/>
        <w:jc w:val="both"/>
        <w:rPr>
          <w:rFonts w:ascii="Times New Roman" w:hAnsi="Times New Roman"/>
          <w:lang w:val="en-US"/>
        </w:rPr>
      </w:pPr>
    </w:p>
    <w:p w:rsidR="0008598A" w:rsidRPr="00A54179" w:rsidRDefault="0008598A" w:rsidP="009779BC">
      <w:pPr>
        <w:jc w:val="both"/>
        <w:rPr>
          <w:rFonts w:ascii="Times New Roman" w:hAnsi="Times New Roman"/>
          <w:lang w:val="en-US"/>
        </w:rPr>
      </w:pPr>
    </w:p>
    <w:p w:rsidR="0008598A" w:rsidRPr="00A54179" w:rsidRDefault="0008598A" w:rsidP="009779BC">
      <w:pPr>
        <w:spacing w:after="0" w:line="240" w:lineRule="auto"/>
        <w:jc w:val="both"/>
        <w:rPr>
          <w:rFonts w:ascii="Times New Roman" w:hAnsi="Times New Roman"/>
          <w:lang w:val="en-US"/>
        </w:rPr>
      </w:pPr>
      <w:r w:rsidRPr="00A54179">
        <w:rPr>
          <w:rFonts w:ascii="Times New Roman" w:hAnsi="Times New Roman"/>
          <w:lang w:val="en-US"/>
        </w:rPr>
        <w:br w:type="page"/>
      </w:r>
    </w:p>
    <w:p w:rsidR="0008598A" w:rsidRPr="009779BC" w:rsidRDefault="0008598A" w:rsidP="009779BC">
      <w:pPr>
        <w:jc w:val="both"/>
        <w:rPr>
          <w:rFonts w:ascii="Times New Roman" w:hAnsi="Times New Roman"/>
        </w:rPr>
      </w:pPr>
      <w:r w:rsidRPr="009779BC">
        <w:rPr>
          <w:rFonts w:ascii="Times New Roman" w:hAnsi="Times New Roman"/>
        </w:rPr>
        <w:lastRenderedPageBreak/>
        <w:t>Anexo 1: Guía de laboratorio para la práctica 7.</w:t>
      </w:r>
    </w:p>
    <w:p w:rsidR="0008598A" w:rsidRPr="009779BC" w:rsidRDefault="0008598A" w:rsidP="0089446C">
      <w:pPr>
        <w:spacing w:after="0" w:line="240" w:lineRule="auto"/>
        <w:ind w:firstLine="567"/>
        <w:jc w:val="center"/>
        <w:rPr>
          <w:rFonts w:ascii="Times New Roman" w:hAnsi="Times New Roman"/>
          <w:b/>
          <w:lang w:val="en-US"/>
        </w:rPr>
      </w:pPr>
      <w:r w:rsidRPr="009779BC">
        <w:rPr>
          <w:rFonts w:ascii="Times New Roman" w:hAnsi="Times New Roman"/>
          <w:b/>
          <w:lang w:val="en-US"/>
        </w:rPr>
        <w:t>Heat of neutralization</w:t>
      </w:r>
    </w:p>
    <w:p w:rsidR="0008598A" w:rsidRPr="009779BC" w:rsidRDefault="0008598A" w:rsidP="000021D8">
      <w:pPr>
        <w:spacing w:after="0" w:line="240" w:lineRule="auto"/>
        <w:ind w:firstLine="567"/>
        <w:jc w:val="both"/>
        <w:rPr>
          <w:rFonts w:ascii="Times New Roman" w:hAnsi="Times New Roman"/>
          <w:lang w:val="en-US"/>
        </w:rPr>
      </w:pP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Student name</w:t>
      </w:r>
      <w:proofErr w:type="gramStart"/>
      <w:r w:rsidRPr="000021D8">
        <w:rPr>
          <w:rFonts w:ascii="Times New Roman" w:hAnsi="Times New Roman"/>
          <w:lang w:val="en-US"/>
        </w:rPr>
        <w:t>:……………………………………………………………………………….</w:t>
      </w:r>
      <w:proofErr w:type="gramEnd"/>
    </w:p>
    <w:p w:rsidR="000021D8" w:rsidRPr="000021D8" w:rsidRDefault="000021D8" w:rsidP="000021D8">
      <w:pPr>
        <w:spacing w:after="0" w:line="240" w:lineRule="auto"/>
        <w:ind w:firstLine="567"/>
        <w:jc w:val="both"/>
        <w:rPr>
          <w:rFonts w:ascii="Times New Roman" w:hAnsi="Times New Roman"/>
          <w:lang w:val="en-US"/>
        </w:rPr>
      </w:pP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 xml:space="preserve">Go to </w:t>
      </w:r>
      <w:hyperlink r:id="rId9" w:history="1">
        <w:r w:rsidRPr="000021D8">
          <w:rPr>
            <w:rStyle w:val="Hipervnculo"/>
            <w:rFonts w:ascii="Times New Roman" w:hAnsi="Times New Roman"/>
            <w:lang w:val="en-US"/>
          </w:rPr>
          <w:t>http://group.chem.iastate.edu/Greenbowe/sections/projectfolder/animationsindex.htm</w:t>
        </w:r>
      </w:hyperlink>
      <w:r w:rsidRPr="000021D8">
        <w:rPr>
          <w:rFonts w:ascii="Times New Roman" w:hAnsi="Times New Roman"/>
          <w:lang w:val="en-US"/>
        </w:rPr>
        <w:t xml:space="preserve"> </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And then to the third simulation in Thermochemistry section.</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You can also go directly to:</w:t>
      </w:r>
    </w:p>
    <w:p w:rsidR="000021D8" w:rsidRPr="000021D8" w:rsidRDefault="00646827" w:rsidP="000021D8">
      <w:pPr>
        <w:spacing w:after="0" w:line="240" w:lineRule="auto"/>
        <w:ind w:firstLine="567"/>
        <w:jc w:val="both"/>
        <w:rPr>
          <w:rFonts w:ascii="Times New Roman" w:hAnsi="Times New Roman"/>
          <w:lang w:val="en-US"/>
        </w:rPr>
      </w:pPr>
      <w:hyperlink r:id="rId10" w:history="1">
        <w:r w:rsidR="000021D8" w:rsidRPr="000021D8">
          <w:rPr>
            <w:rStyle w:val="Hipervnculo"/>
            <w:rFonts w:ascii="Times New Roman" w:hAnsi="Times New Roman"/>
            <w:lang w:val="en-US"/>
          </w:rPr>
          <w:t>http://group.chem.iastate.edu/Greenbowe/sections/projectfolder/animationsindex.htm</w:t>
        </w:r>
      </w:hyperlink>
      <w:r w:rsidR="000021D8" w:rsidRPr="000021D8">
        <w:rPr>
          <w:rFonts w:ascii="Times New Roman" w:hAnsi="Times New Roman"/>
          <w:lang w:val="en-US"/>
        </w:rPr>
        <w:t xml:space="preserve"> </w:t>
      </w:r>
    </w:p>
    <w:p w:rsidR="000021D8" w:rsidRPr="000021D8" w:rsidRDefault="000021D8" w:rsidP="000021D8">
      <w:pPr>
        <w:spacing w:after="0" w:line="240" w:lineRule="auto"/>
        <w:ind w:firstLine="567"/>
        <w:jc w:val="both"/>
        <w:rPr>
          <w:rFonts w:ascii="Times New Roman" w:hAnsi="Times New Roman"/>
          <w:lang w:val="en-US"/>
        </w:rPr>
      </w:pP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Become familiar with different acids and bases.</w:t>
      </w:r>
    </w:p>
    <w:p w:rsidR="000021D8" w:rsidRPr="000021D8" w:rsidRDefault="000021D8" w:rsidP="000021D8">
      <w:pPr>
        <w:spacing w:after="0" w:line="240" w:lineRule="auto"/>
        <w:ind w:firstLine="567"/>
        <w:jc w:val="both"/>
        <w:rPr>
          <w:rFonts w:ascii="Times New Roman" w:hAnsi="Times New Roman"/>
          <w:b/>
          <w:lang w:val="en-US"/>
        </w:rPr>
      </w:pPr>
      <w:proofErr w:type="gramStart"/>
      <w:r w:rsidRPr="000021D8">
        <w:rPr>
          <w:rFonts w:ascii="Times New Roman" w:hAnsi="Times New Roman"/>
          <w:b/>
          <w:lang w:val="en-US"/>
        </w:rPr>
        <w:t>Purpose.</w:t>
      </w:r>
      <w:proofErr w:type="gramEnd"/>
      <w:r w:rsidRPr="000021D8">
        <w:rPr>
          <w:rFonts w:ascii="Times New Roman" w:hAnsi="Times New Roman"/>
          <w:b/>
          <w:lang w:val="en-US"/>
        </w:rPr>
        <w:t xml:space="preserve"> </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 xml:space="preserve">Estimate the heat of neutralization for the reaction of </w:t>
      </w:r>
      <w:proofErr w:type="spellStart"/>
      <w:r w:rsidRPr="000021D8">
        <w:rPr>
          <w:rFonts w:ascii="Times New Roman" w:hAnsi="Times New Roman"/>
          <w:lang w:val="en-US"/>
        </w:rPr>
        <w:t>NaOH</w:t>
      </w:r>
      <w:proofErr w:type="spellEnd"/>
      <w:r w:rsidRPr="000021D8">
        <w:rPr>
          <w:rFonts w:ascii="Times New Roman" w:hAnsi="Times New Roman"/>
          <w:lang w:val="en-US"/>
        </w:rPr>
        <w:t xml:space="preserve"> and </w:t>
      </w:r>
      <w:proofErr w:type="spellStart"/>
      <w:r w:rsidRPr="000021D8">
        <w:rPr>
          <w:rFonts w:ascii="Times New Roman" w:hAnsi="Times New Roman"/>
          <w:lang w:val="en-US"/>
        </w:rPr>
        <w:t>HCl</w:t>
      </w:r>
      <w:proofErr w:type="spellEnd"/>
      <w:r w:rsidRPr="000021D8">
        <w:rPr>
          <w:rFonts w:ascii="Times New Roman" w:hAnsi="Times New Roman"/>
          <w:lang w:val="en-US"/>
        </w:rPr>
        <w:t>.</w:t>
      </w:r>
    </w:p>
    <w:p w:rsidR="000021D8" w:rsidRPr="000021D8" w:rsidRDefault="000021D8" w:rsidP="000021D8">
      <w:pPr>
        <w:spacing w:after="0" w:line="240" w:lineRule="auto"/>
        <w:ind w:firstLine="567"/>
        <w:jc w:val="both"/>
        <w:rPr>
          <w:rFonts w:ascii="Times New Roman" w:hAnsi="Times New Roman"/>
          <w:b/>
          <w:lang w:val="en-US"/>
        </w:rPr>
      </w:pPr>
      <w:r w:rsidRPr="000021D8">
        <w:rPr>
          <w:rFonts w:ascii="Times New Roman" w:hAnsi="Times New Roman"/>
          <w:b/>
          <w:lang w:val="en-US"/>
        </w:rPr>
        <w:t xml:space="preserve">Introduction: </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Consider the neutralization of hydrochloric acid (</w:t>
      </w:r>
      <w:proofErr w:type="spellStart"/>
      <w:r w:rsidRPr="000021D8">
        <w:rPr>
          <w:rFonts w:ascii="Times New Roman" w:hAnsi="Times New Roman"/>
          <w:lang w:val="en-US"/>
        </w:rPr>
        <w:t>HCl</w:t>
      </w:r>
      <w:proofErr w:type="spellEnd"/>
      <w:r w:rsidRPr="000021D8">
        <w:rPr>
          <w:rFonts w:ascii="Times New Roman" w:hAnsi="Times New Roman"/>
          <w:lang w:val="en-US"/>
        </w:rPr>
        <w:t>) and sodium hydroxide (</w:t>
      </w:r>
      <w:proofErr w:type="spellStart"/>
      <w:r w:rsidRPr="000021D8">
        <w:rPr>
          <w:rFonts w:ascii="Times New Roman" w:hAnsi="Times New Roman"/>
          <w:lang w:val="en-US"/>
        </w:rPr>
        <w:t>NaOH</w:t>
      </w:r>
      <w:proofErr w:type="spellEnd"/>
      <w:r w:rsidRPr="000021D8">
        <w:rPr>
          <w:rFonts w:ascii="Times New Roman" w:hAnsi="Times New Roman"/>
          <w:lang w:val="en-US"/>
        </w:rPr>
        <w:t xml:space="preserve">) solutions as shown in the following equation: </w:t>
      </w:r>
    </w:p>
    <w:p w:rsidR="000021D8" w:rsidRPr="000021D8" w:rsidRDefault="000021D8" w:rsidP="000021D8">
      <w:pPr>
        <w:spacing w:after="0" w:line="240" w:lineRule="auto"/>
        <w:ind w:firstLine="567"/>
        <w:jc w:val="both"/>
        <w:rPr>
          <w:rFonts w:ascii="Times New Roman" w:hAnsi="Times New Roman"/>
          <w:lang w:val="pt-BR"/>
        </w:rPr>
      </w:pPr>
      <w:r w:rsidRPr="000021D8">
        <w:rPr>
          <w:rFonts w:ascii="Times New Roman" w:hAnsi="Times New Roman"/>
          <w:lang w:val="pt-BR"/>
        </w:rPr>
        <w:t>HNO</w:t>
      </w:r>
      <w:r w:rsidRPr="000021D8">
        <w:rPr>
          <w:rFonts w:ascii="Times New Roman" w:hAnsi="Times New Roman"/>
          <w:vertAlign w:val="subscript"/>
          <w:lang w:val="pt-BR"/>
        </w:rPr>
        <w:t>3</w:t>
      </w:r>
      <w:r w:rsidRPr="000021D8">
        <w:rPr>
          <w:rFonts w:ascii="Times New Roman" w:hAnsi="Times New Roman"/>
          <w:lang w:val="pt-BR"/>
        </w:rPr>
        <w:t xml:space="preserve"> (</w:t>
      </w:r>
      <w:proofErr w:type="spellStart"/>
      <w:r w:rsidRPr="000021D8">
        <w:rPr>
          <w:rFonts w:ascii="Times New Roman" w:hAnsi="Times New Roman"/>
          <w:lang w:val="pt-BR"/>
        </w:rPr>
        <w:t>aq</w:t>
      </w:r>
      <w:proofErr w:type="spellEnd"/>
      <w:r w:rsidRPr="000021D8">
        <w:rPr>
          <w:rFonts w:ascii="Times New Roman" w:hAnsi="Times New Roman"/>
          <w:lang w:val="pt-BR"/>
        </w:rPr>
        <w:t xml:space="preserve">) + </w:t>
      </w:r>
      <w:proofErr w:type="spellStart"/>
      <w:proofErr w:type="gramStart"/>
      <w:r w:rsidRPr="000021D8">
        <w:rPr>
          <w:rFonts w:ascii="Times New Roman" w:hAnsi="Times New Roman"/>
          <w:lang w:val="pt-BR"/>
        </w:rPr>
        <w:t>NaOH</w:t>
      </w:r>
      <w:proofErr w:type="spellEnd"/>
      <w:proofErr w:type="gramEnd"/>
      <w:r w:rsidRPr="000021D8">
        <w:rPr>
          <w:rFonts w:ascii="Times New Roman" w:hAnsi="Times New Roman"/>
          <w:lang w:val="pt-BR"/>
        </w:rPr>
        <w:t xml:space="preserve"> (</w:t>
      </w:r>
      <w:proofErr w:type="spellStart"/>
      <w:r w:rsidRPr="000021D8">
        <w:rPr>
          <w:rFonts w:ascii="Times New Roman" w:hAnsi="Times New Roman"/>
          <w:lang w:val="pt-BR"/>
        </w:rPr>
        <w:t>aq</w:t>
      </w:r>
      <w:proofErr w:type="spellEnd"/>
      <w:r w:rsidRPr="000021D8">
        <w:rPr>
          <w:rFonts w:ascii="Times New Roman" w:hAnsi="Times New Roman"/>
          <w:lang w:val="pt-BR"/>
        </w:rPr>
        <w:t xml:space="preserve">) </w:t>
      </w:r>
      <w:r w:rsidRPr="000021D8">
        <w:rPr>
          <w:rFonts w:ascii="Times New Roman" w:hAnsi="Times New Roman"/>
          <w:lang w:val="en-US"/>
        </w:rPr>
        <w:sym w:font="Wingdings" w:char="F0E0"/>
      </w:r>
      <w:r w:rsidRPr="000021D8">
        <w:rPr>
          <w:rFonts w:ascii="Times New Roman" w:hAnsi="Times New Roman"/>
          <w:lang w:val="pt-BR"/>
        </w:rPr>
        <w:t xml:space="preserve"> H</w:t>
      </w:r>
      <w:r w:rsidRPr="000021D8">
        <w:rPr>
          <w:rFonts w:ascii="Times New Roman" w:hAnsi="Times New Roman"/>
          <w:vertAlign w:val="subscript"/>
          <w:lang w:val="pt-BR"/>
        </w:rPr>
        <w:t>2</w:t>
      </w:r>
      <w:r w:rsidRPr="000021D8">
        <w:rPr>
          <w:rFonts w:ascii="Times New Roman" w:hAnsi="Times New Roman"/>
          <w:lang w:val="pt-BR"/>
        </w:rPr>
        <w:t>O (l) + Na NO</w:t>
      </w:r>
      <w:r w:rsidRPr="000021D8">
        <w:rPr>
          <w:rFonts w:ascii="Times New Roman" w:hAnsi="Times New Roman"/>
          <w:vertAlign w:val="subscript"/>
          <w:lang w:val="pt-BR"/>
        </w:rPr>
        <w:t>3</w:t>
      </w:r>
      <w:r w:rsidRPr="000021D8">
        <w:rPr>
          <w:rFonts w:ascii="Times New Roman" w:hAnsi="Times New Roman"/>
          <w:lang w:val="pt-BR"/>
        </w:rPr>
        <w:t xml:space="preserve"> (</w:t>
      </w:r>
      <w:proofErr w:type="spellStart"/>
      <w:r w:rsidRPr="000021D8">
        <w:rPr>
          <w:rFonts w:ascii="Times New Roman" w:hAnsi="Times New Roman"/>
          <w:lang w:val="pt-BR"/>
        </w:rPr>
        <w:t>aq</w:t>
      </w:r>
      <w:proofErr w:type="spellEnd"/>
      <w:r w:rsidRPr="000021D8">
        <w:rPr>
          <w:rFonts w:ascii="Times New Roman" w:hAnsi="Times New Roman"/>
          <w:lang w:val="pt-BR"/>
        </w:rPr>
        <w:t>) (a)</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 xml:space="preserve">Neutralization reactions are exothermic, that is, energy is released in the form of heat. Heat of neutralization </w:t>
      </w:r>
      <w:proofErr w:type="gramStart"/>
      <w:r w:rsidRPr="000021D8">
        <w:rPr>
          <w:rFonts w:ascii="Times New Roman" w:hAnsi="Times New Roman"/>
          <w:lang w:val="en-US"/>
        </w:rPr>
        <w:t xml:space="preserve">( </w:t>
      </w:r>
      <w:r w:rsidRPr="000021D8">
        <w:rPr>
          <w:rFonts w:ascii="Times New Roman" w:hAnsi="Times New Roman"/>
          <w:b/>
          <w:lang w:val="en-US"/>
        </w:rPr>
        <w:t>∆</w:t>
      </w:r>
      <w:proofErr w:type="spellStart"/>
      <w:proofErr w:type="gramEnd"/>
      <w:r w:rsidRPr="000021D8">
        <w:rPr>
          <w:rFonts w:ascii="Times New Roman" w:hAnsi="Times New Roman"/>
          <w:lang w:val="en-US"/>
        </w:rPr>
        <w:t>Hneut</w:t>
      </w:r>
      <w:proofErr w:type="spellEnd"/>
      <w:r w:rsidRPr="000021D8">
        <w:rPr>
          <w:rFonts w:ascii="Times New Roman" w:hAnsi="Times New Roman"/>
          <w:lang w:val="en-US"/>
        </w:rPr>
        <w:t xml:space="preserve">) is tabulated per mole of reacting substance, and is expressed either in KJ/mol or in Kcal/mol. </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Use the simulation with this example and make sure you know how to execute the different measurements and why.</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 xml:space="preserve">Example: Determine the </w:t>
      </w:r>
      <w:r w:rsidRPr="000021D8">
        <w:rPr>
          <w:rFonts w:ascii="Times New Roman" w:hAnsi="Times New Roman"/>
          <w:b/>
          <w:lang w:val="en-US"/>
        </w:rPr>
        <w:t>∆</w:t>
      </w:r>
      <w:proofErr w:type="spellStart"/>
      <w:r w:rsidRPr="000021D8">
        <w:rPr>
          <w:rFonts w:ascii="Times New Roman" w:hAnsi="Times New Roman"/>
          <w:lang w:val="en-US"/>
        </w:rPr>
        <w:t>Hneut</w:t>
      </w:r>
      <w:proofErr w:type="spellEnd"/>
      <w:r w:rsidRPr="000021D8">
        <w:rPr>
          <w:rFonts w:ascii="Times New Roman" w:hAnsi="Times New Roman"/>
          <w:lang w:val="en-US"/>
        </w:rPr>
        <w:t xml:space="preserve"> acid of nitric acid, HNO</w:t>
      </w:r>
      <w:r w:rsidRPr="000021D8">
        <w:rPr>
          <w:rFonts w:ascii="Times New Roman" w:hAnsi="Times New Roman"/>
          <w:vertAlign w:val="subscript"/>
          <w:lang w:val="en-US"/>
        </w:rPr>
        <w:t>3</w:t>
      </w:r>
      <w:r w:rsidRPr="000021D8">
        <w:rPr>
          <w:rFonts w:ascii="Times New Roman" w:hAnsi="Times New Roman"/>
          <w:lang w:val="en-US"/>
        </w:rPr>
        <w:t xml:space="preserve">, with </w:t>
      </w:r>
      <w:proofErr w:type="spellStart"/>
      <w:r w:rsidRPr="000021D8">
        <w:rPr>
          <w:rFonts w:ascii="Times New Roman" w:hAnsi="Times New Roman"/>
          <w:lang w:val="en-US"/>
        </w:rPr>
        <w:t>NaOH</w:t>
      </w:r>
      <w:proofErr w:type="spellEnd"/>
      <w:r w:rsidRPr="000021D8">
        <w:rPr>
          <w:rFonts w:ascii="Times New Roman" w:hAnsi="Times New Roman"/>
          <w:lang w:val="en-US"/>
        </w:rPr>
        <w:t xml:space="preserve"> solution. For it, mix 50mL of 1.0M HNO</w:t>
      </w:r>
      <w:r w:rsidRPr="000021D8">
        <w:rPr>
          <w:rFonts w:ascii="Times New Roman" w:hAnsi="Times New Roman"/>
          <w:vertAlign w:val="subscript"/>
          <w:lang w:val="en-US"/>
        </w:rPr>
        <w:t>3</w:t>
      </w:r>
      <w:r w:rsidRPr="000021D8">
        <w:rPr>
          <w:rFonts w:ascii="Times New Roman" w:hAnsi="Times New Roman"/>
          <w:lang w:val="en-US"/>
        </w:rPr>
        <w:t xml:space="preserve"> and 50 </w:t>
      </w:r>
      <w:proofErr w:type="spellStart"/>
      <w:r w:rsidRPr="000021D8">
        <w:rPr>
          <w:rFonts w:ascii="Times New Roman" w:hAnsi="Times New Roman"/>
          <w:lang w:val="en-US"/>
        </w:rPr>
        <w:t>mL</w:t>
      </w:r>
      <w:proofErr w:type="spellEnd"/>
      <w:r w:rsidRPr="000021D8">
        <w:rPr>
          <w:rFonts w:ascii="Times New Roman" w:hAnsi="Times New Roman"/>
          <w:lang w:val="en-US"/>
        </w:rPr>
        <w:t xml:space="preserve"> of 1.0M </w:t>
      </w:r>
      <w:proofErr w:type="spellStart"/>
      <w:r w:rsidRPr="000021D8">
        <w:rPr>
          <w:rFonts w:ascii="Times New Roman" w:hAnsi="Times New Roman"/>
          <w:lang w:val="en-US"/>
        </w:rPr>
        <w:t>NaOH</w:t>
      </w:r>
      <w:proofErr w:type="spellEnd"/>
      <w:r w:rsidRPr="000021D8">
        <w:rPr>
          <w:rFonts w:ascii="Times New Roman" w:hAnsi="Times New Roman"/>
          <w:lang w:val="en-US"/>
        </w:rPr>
        <w:t>. Assume that the temperature of both solutions before mixing them is the same and equal to 23.1ºC, and that you measure the temperature while mixing and after and the maximum recorded is 29.4ºC. The heat capacity of the reaction mixture is 3.89J/g-ºC and the density of the solutions is 1.04g/</w:t>
      </w:r>
      <w:proofErr w:type="spellStart"/>
      <w:r w:rsidRPr="000021D8">
        <w:rPr>
          <w:rFonts w:ascii="Times New Roman" w:hAnsi="Times New Roman"/>
          <w:lang w:val="en-US"/>
        </w:rPr>
        <w:t>mL.</w:t>
      </w:r>
      <w:proofErr w:type="spellEnd"/>
      <w:r w:rsidRPr="000021D8">
        <w:rPr>
          <w:rFonts w:ascii="Times New Roman" w:hAnsi="Times New Roman"/>
          <w:lang w:val="en-US"/>
        </w:rPr>
        <w:t xml:space="preserve"> </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Solution: Use the equation (heat released, J) = (total volume of the solution, mL</w:t>
      </w:r>
      <w:proofErr w:type="gramStart"/>
      <w:r w:rsidRPr="000021D8">
        <w:rPr>
          <w:rFonts w:ascii="Times New Roman" w:hAnsi="Times New Roman"/>
          <w:lang w:val="en-US"/>
        </w:rPr>
        <w:t>)x</w:t>
      </w:r>
      <w:proofErr w:type="gramEnd"/>
      <w:r w:rsidRPr="000021D8">
        <w:rPr>
          <w:rFonts w:ascii="Times New Roman" w:hAnsi="Times New Roman"/>
          <w:lang w:val="en-US"/>
        </w:rPr>
        <w:t>(density of the solution, g/mL)x (specific heat capacity of solution, J/g-ºC)x(</w:t>
      </w:r>
      <w:proofErr w:type="spellStart"/>
      <w:r w:rsidRPr="000021D8">
        <w:rPr>
          <w:rFonts w:ascii="Times New Roman" w:hAnsi="Times New Roman"/>
          <w:lang w:val="en-US"/>
        </w:rPr>
        <w:t>Tfinal</w:t>
      </w:r>
      <w:proofErr w:type="spellEnd"/>
      <w:r w:rsidRPr="000021D8">
        <w:rPr>
          <w:rFonts w:ascii="Times New Roman" w:hAnsi="Times New Roman"/>
          <w:lang w:val="en-US"/>
        </w:rPr>
        <w:t xml:space="preserve"> – </w:t>
      </w:r>
      <w:proofErr w:type="spellStart"/>
      <w:r w:rsidRPr="000021D8">
        <w:rPr>
          <w:rFonts w:ascii="Times New Roman" w:hAnsi="Times New Roman"/>
          <w:lang w:val="en-US"/>
        </w:rPr>
        <w:t>Tinitial</w:t>
      </w:r>
      <w:proofErr w:type="spellEnd"/>
      <w:r w:rsidRPr="000021D8">
        <w:rPr>
          <w:rFonts w:ascii="Times New Roman" w:hAnsi="Times New Roman"/>
          <w:lang w:val="en-US"/>
        </w:rPr>
        <w:t>, ºC)</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ab/>
      </w:r>
      <w:r w:rsidRPr="000021D8">
        <w:rPr>
          <w:rFonts w:ascii="Times New Roman" w:hAnsi="Times New Roman"/>
          <w:b/>
          <w:lang w:val="en-US"/>
        </w:rPr>
        <w:t>∆</w:t>
      </w:r>
      <w:proofErr w:type="spellStart"/>
      <w:r w:rsidRPr="000021D8">
        <w:rPr>
          <w:rFonts w:ascii="Times New Roman" w:hAnsi="Times New Roman"/>
          <w:lang w:val="en-US"/>
        </w:rPr>
        <w:t>Hneut</w:t>
      </w:r>
      <w:proofErr w:type="spellEnd"/>
      <w:r w:rsidRPr="000021D8">
        <w:rPr>
          <w:rFonts w:ascii="Times New Roman" w:hAnsi="Times New Roman"/>
          <w:lang w:val="en-US"/>
        </w:rPr>
        <w:t xml:space="preserve"> = </w:t>
      </w:r>
      <w:proofErr w:type="spellStart"/>
      <w:r w:rsidRPr="000021D8">
        <w:rPr>
          <w:rFonts w:ascii="Times New Roman" w:hAnsi="Times New Roman"/>
          <w:lang w:val="en-US"/>
        </w:rPr>
        <w:t>Vtotalxdsolxcsolx</w:t>
      </w:r>
      <w:r w:rsidRPr="000021D8">
        <w:rPr>
          <w:rFonts w:ascii="Times New Roman" w:hAnsi="Times New Roman"/>
          <w:b/>
          <w:lang w:val="en-US"/>
        </w:rPr>
        <w:t>∆</w:t>
      </w:r>
      <w:r w:rsidRPr="000021D8">
        <w:rPr>
          <w:rFonts w:ascii="Times New Roman" w:hAnsi="Times New Roman"/>
          <w:lang w:val="en-US"/>
        </w:rPr>
        <w:t>T</w:t>
      </w:r>
      <w:proofErr w:type="spellEnd"/>
      <w:r w:rsidRPr="000021D8">
        <w:rPr>
          <w:rFonts w:ascii="Times New Roman" w:hAnsi="Times New Roman"/>
          <w:lang w:val="en-US"/>
        </w:rPr>
        <w:t xml:space="preserve"> (1)</w:t>
      </w:r>
    </w:p>
    <w:p w:rsidR="000021D8" w:rsidRPr="003000BC" w:rsidRDefault="000021D8" w:rsidP="000021D8">
      <w:pPr>
        <w:spacing w:after="0" w:line="240" w:lineRule="auto"/>
        <w:ind w:firstLine="567"/>
        <w:jc w:val="both"/>
        <w:rPr>
          <w:rFonts w:ascii="Times New Roman" w:hAnsi="Times New Roman"/>
          <w:lang w:val="en-US"/>
        </w:rPr>
      </w:pPr>
      <w:r w:rsidRPr="003000BC">
        <w:rPr>
          <w:rFonts w:ascii="Times New Roman" w:hAnsi="Times New Roman"/>
          <w:b/>
          <w:lang w:val="en-US"/>
        </w:rPr>
        <w:t>∆</w:t>
      </w:r>
      <w:proofErr w:type="spellStart"/>
      <w:r w:rsidRPr="003000BC">
        <w:rPr>
          <w:rFonts w:ascii="Times New Roman" w:hAnsi="Times New Roman"/>
          <w:lang w:val="en-US"/>
        </w:rPr>
        <w:t>Hneut</w:t>
      </w:r>
      <w:proofErr w:type="spellEnd"/>
      <w:r w:rsidRPr="003000BC">
        <w:rPr>
          <w:rFonts w:ascii="Times New Roman" w:hAnsi="Times New Roman"/>
          <w:lang w:val="en-US"/>
        </w:rPr>
        <w:t xml:space="preserve"> = (100mL</w:t>
      </w:r>
      <w:proofErr w:type="gramStart"/>
      <w:r w:rsidRPr="003000BC">
        <w:rPr>
          <w:rFonts w:ascii="Times New Roman" w:hAnsi="Times New Roman"/>
          <w:lang w:val="en-US"/>
        </w:rPr>
        <w:t>)x</w:t>
      </w:r>
      <w:proofErr w:type="gramEnd"/>
      <w:r w:rsidRPr="003000BC">
        <w:rPr>
          <w:rFonts w:ascii="Times New Roman" w:hAnsi="Times New Roman"/>
          <w:lang w:val="en-US"/>
        </w:rPr>
        <w:t>(1.04g/</w:t>
      </w:r>
      <w:proofErr w:type="spellStart"/>
      <w:r w:rsidRPr="003000BC">
        <w:rPr>
          <w:rFonts w:ascii="Times New Roman" w:hAnsi="Times New Roman"/>
          <w:lang w:val="en-US"/>
        </w:rPr>
        <w:t>mL</w:t>
      </w:r>
      <w:proofErr w:type="spellEnd"/>
      <w:r w:rsidRPr="003000BC">
        <w:rPr>
          <w:rFonts w:ascii="Times New Roman" w:hAnsi="Times New Roman"/>
          <w:lang w:val="en-US"/>
        </w:rPr>
        <w:t>)x(3.89J/g-ºC)x(29.4-23.1)ºC = 2.57x10</w:t>
      </w:r>
      <w:r w:rsidRPr="003000BC">
        <w:rPr>
          <w:rFonts w:ascii="Times New Roman" w:hAnsi="Times New Roman"/>
          <w:vertAlign w:val="superscript"/>
          <w:lang w:val="en-US"/>
        </w:rPr>
        <w:t>3</w:t>
      </w:r>
      <w:r w:rsidRPr="003000BC">
        <w:rPr>
          <w:rFonts w:ascii="Times New Roman" w:hAnsi="Times New Roman"/>
          <w:lang w:val="en-US"/>
        </w:rPr>
        <w:t xml:space="preserve"> J</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 xml:space="preserve">From </w:t>
      </w:r>
      <w:proofErr w:type="spellStart"/>
      <w:r w:rsidRPr="000021D8">
        <w:rPr>
          <w:rFonts w:ascii="Times New Roman" w:hAnsi="Times New Roman"/>
          <w:lang w:val="en-US"/>
        </w:rPr>
        <w:t>eq</w:t>
      </w:r>
      <w:proofErr w:type="spellEnd"/>
      <w:r w:rsidRPr="000021D8">
        <w:rPr>
          <w:rFonts w:ascii="Times New Roman" w:hAnsi="Times New Roman"/>
          <w:lang w:val="en-US"/>
        </w:rPr>
        <w:t xml:space="preserve"> (a), Number of moles (acid) = Number of moles (base) = </w:t>
      </w:r>
      <w:proofErr w:type="gramStart"/>
      <w:r w:rsidRPr="000021D8">
        <w:rPr>
          <w:rFonts w:ascii="Times New Roman" w:hAnsi="Times New Roman"/>
          <w:lang w:val="en-US"/>
        </w:rPr>
        <w:t>V(</w:t>
      </w:r>
      <w:proofErr w:type="gramEnd"/>
      <w:r w:rsidRPr="000021D8">
        <w:rPr>
          <w:rFonts w:ascii="Times New Roman" w:hAnsi="Times New Roman"/>
          <w:lang w:val="en-US"/>
        </w:rPr>
        <w:t>acid/base) (L) x Molarity (2)</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Number of moles = 50x10</w:t>
      </w:r>
      <w:r w:rsidRPr="000021D8">
        <w:rPr>
          <w:rFonts w:ascii="Times New Roman" w:hAnsi="Times New Roman"/>
          <w:vertAlign w:val="superscript"/>
          <w:lang w:val="en-US"/>
        </w:rPr>
        <w:t>-3</w:t>
      </w:r>
      <w:r w:rsidRPr="000021D8">
        <w:rPr>
          <w:rFonts w:ascii="Times New Roman" w:hAnsi="Times New Roman"/>
          <w:lang w:val="en-US"/>
        </w:rPr>
        <w:t xml:space="preserve"> L x1M = 5 x 10</w:t>
      </w:r>
      <w:r w:rsidRPr="000021D8">
        <w:rPr>
          <w:rFonts w:ascii="Times New Roman" w:hAnsi="Times New Roman"/>
          <w:vertAlign w:val="superscript"/>
          <w:lang w:val="en-US"/>
        </w:rPr>
        <w:t>-2</w:t>
      </w:r>
      <w:r w:rsidRPr="000021D8">
        <w:rPr>
          <w:rFonts w:ascii="Times New Roman" w:hAnsi="Times New Roman"/>
          <w:lang w:val="en-US"/>
        </w:rPr>
        <w:t xml:space="preserve"> moles</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To get heat per mole, divide the result of (1) by the result of (2).</w:t>
      </w:r>
    </w:p>
    <w:p w:rsidR="000021D8" w:rsidRPr="000021D8" w:rsidRDefault="000021D8" w:rsidP="000021D8">
      <w:pPr>
        <w:spacing w:after="0" w:line="240" w:lineRule="auto"/>
        <w:ind w:firstLine="567"/>
        <w:jc w:val="both"/>
        <w:rPr>
          <w:rFonts w:ascii="Times New Roman" w:hAnsi="Times New Roman"/>
          <w:lang w:val="en-US"/>
        </w:rPr>
      </w:pPr>
      <w:r w:rsidRPr="000021D8">
        <w:rPr>
          <w:rFonts w:ascii="Times New Roman" w:hAnsi="Times New Roman"/>
          <w:lang w:val="en-US"/>
        </w:rPr>
        <w:t xml:space="preserve"> </w:t>
      </w:r>
      <w:r w:rsidRPr="000021D8">
        <w:rPr>
          <w:rFonts w:ascii="Times New Roman" w:hAnsi="Times New Roman"/>
          <w:b/>
          <w:lang w:val="en-US"/>
        </w:rPr>
        <w:t>∆</w:t>
      </w:r>
      <w:proofErr w:type="spellStart"/>
      <w:r w:rsidRPr="000021D8">
        <w:rPr>
          <w:rFonts w:ascii="Times New Roman" w:hAnsi="Times New Roman"/>
          <w:lang w:val="en-US"/>
        </w:rPr>
        <w:t>Hneut</w:t>
      </w:r>
      <w:proofErr w:type="spellEnd"/>
      <w:r w:rsidRPr="000021D8">
        <w:rPr>
          <w:rFonts w:ascii="Times New Roman" w:hAnsi="Times New Roman"/>
          <w:lang w:val="en-US"/>
        </w:rPr>
        <w:t>/mole = 51.5x10</w:t>
      </w:r>
      <w:r w:rsidRPr="000021D8">
        <w:rPr>
          <w:rFonts w:ascii="Times New Roman" w:hAnsi="Times New Roman"/>
          <w:vertAlign w:val="superscript"/>
          <w:lang w:val="en-US"/>
        </w:rPr>
        <w:t>3</w:t>
      </w:r>
      <w:r w:rsidRPr="000021D8">
        <w:rPr>
          <w:rFonts w:ascii="Times New Roman" w:hAnsi="Times New Roman"/>
          <w:lang w:val="en-US"/>
        </w:rPr>
        <w:t>J/mol</w:t>
      </w:r>
    </w:p>
    <w:p w:rsidR="000021D8" w:rsidRPr="000021D8" w:rsidRDefault="000021D8" w:rsidP="000021D8">
      <w:pPr>
        <w:spacing w:after="0" w:line="240" w:lineRule="auto"/>
        <w:ind w:firstLine="567"/>
        <w:jc w:val="both"/>
        <w:rPr>
          <w:rFonts w:ascii="Times New Roman" w:hAnsi="Times New Roman"/>
          <w:b/>
          <w:lang w:val="en-US"/>
        </w:rPr>
      </w:pPr>
      <w:r w:rsidRPr="000021D8">
        <w:rPr>
          <w:rFonts w:ascii="Times New Roman" w:hAnsi="Times New Roman"/>
          <w:b/>
          <w:lang w:val="en-US"/>
        </w:rPr>
        <w:t xml:space="preserve">Procedure: </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 xml:space="preserve">Use 1M </w:t>
      </w:r>
      <w:proofErr w:type="spellStart"/>
      <w:r w:rsidRPr="000021D8">
        <w:rPr>
          <w:rFonts w:ascii="Times New Roman" w:hAnsi="Times New Roman"/>
          <w:lang w:val="en-US"/>
        </w:rPr>
        <w:t>HCl</w:t>
      </w:r>
      <w:proofErr w:type="spellEnd"/>
      <w:r w:rsidRPr="000021D8">
        <w:rPr>
          <w:rFonts w:ascii="Times New Roman" w:hAnsi="Times New Roman"/>
          <w:lang w:val="en-US"/>
        </w:rPr>
        <w:t xml:space="preserve"> and 1M </w:t>
      </w:r>
      <w:proofErr w:type="spellStart"/>
      <w:r w:rsidRPr="000021D8">
        <w:rPr>
          <w:rFonts w:ascii="Times New Roman" w:hAnsi="Times New Roman"/>
          <w:lang w:val="en-US"/>
        </w:rPr>
        <w:t>NaOH</w:t>
      </w:r>
      <w:proofErr w:type="spellEnd"/>
      <w:r w:rsidRPr="000021D8">
        <w:rPr>
          <w:rFonts w:ascii="Times New Roman" w:hAnsi="Times New Roman"/>
          <w:lang w:val="en-US"/>
        </w:rPr>
        <w:t>.</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 xml:space="preserve">Chose 20mL of </w:t>
      </w:r>
      <w:proofErr w:type="spellStart"/>
      <w:r w:rsidRPr="000021D8">
        <w:rPr>
          <w:rFonts w:ascii="Times New Roman" w:hAnsi="Times New Roman"/>
          <w:lang w:val="en-US"/>
        </w:rPr>
        <w:t>HCl</w:t>
      </w:r>
      <w:proofErr w:type="spellEnd"/>
      <w:r w:rsidRPr="000021D8">
        <w:rPr>
          <w:rFonts w:ascii="Times New Roman" w:hAnsi="Times New Roman"/>
          <w:lang w:val="en-US"/>
        </w:rPr>
        <w:t xml:space="preserve"> and 20 of </w:t>
      </w:r>
      <w:proofErr w:type="spellStart"/>
      <w:r w:rsidRPr="000021D8">
        <w:rPr>
          <w:rFonts w:ascii="Times New Roman" w:hAnsi="Times New Roman"/>
          <w:lang w:val="en-US"/>
        </w:rPr>
        <w:t>NaOH</w:t>
      </w:r>
      <w:proofErr w:type="spellEnd"/>
      <w:r w:rsidRPr="000021D8">
        <w:rPr>
          <w:rFonts w:ascii="Times New Roman" w:hAnsi="Times New Roman"/>
          <w:lang w:val="en-US"/>
        </w:rPr>
        <w:t xml:space="preserve">. </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Record the initial temperature.</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 xml:space="preserve">Mix the solutions and record the evolution of temperature with time for 8 minutes each 30s until minute 4 and each minute after. </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Plot the graph on an Excel sheet and extrapolate maximum temperature reached. Record this value.</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Change volumes by 5mL up to 50mL and repeat steps 3 to 5 for each.</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 xml:space="preserve">Calculate the </w:t>
      </w:r>
      <w:r w:rsidRPr="000021D8">
        <w:rPr>
          <w:rFonts w:ascii="Times New Roman" w:hAnsi="Times New Roman"/>
          <w:b/>
          <w:lang w:val="en-US"/>
        </w:rPr>
        <w:t>∆</w:t>
      </w:r>
      <w:proofErr w:type="spellStart"/>
      <w:r w:rsidRPr="000021D8">
        <w:rPr>
          <w:rFonts w:ascii="Times New Roman" w:hAnsi="Times New Roman"/>
          <w:lang w:val="en-US"/>
        </w:rPr>
        <w:t>Hneut</w:t>
      </w:r>
      <w:proofErr w:type="spellEnd"/>
      <w:r w:rsidRPr="000021D8">
        <w:rPr>
          <w:rFonts w:ascii="Times New Roman" w:hAnsi="Times New Roman"/>
          <w:lang w:val="en-US"/>
        </w:rPr>
        <w:t>/mole for each chosen volume as in the previous example.</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 xml:space="preserve">With the collection of calculated heats, obtain the mean and standard deviation by using Excel. </w:t>
      </w:r>
    </w:p>
    <w:p w:rsidR="000021D8" w:rsidRPr="000021D8" w:rsidRDefault="000021D8" w:rsidP="000021D8">
      <w:pPr>
        <w:numPr>
          <w:ilvl w:val="0"/>
          <w:numId w:val="5"/>
        </w:numPr>
        <w:spacing w:after="0" w:line="240" w:lineRule="auto"/>
        <w:ind w:firstLine="567"/>
        <w:jc w:val="both"/>
        <w:rPr>
          <w:rFonts w:ascii="Times New Roman" w:hAnsi="Times New Roman"/>
          <w:lang w:val="en-US"/>
        </w:rPr>
      </w:pPr>
      <w:r w:rsidRPr="000021D8">
        <w:rPr>
          <w:rFonts w:ascii="Times New Roman" w:hAnsi="Times New Roman"/>
          <w:lang w:val="en-US"/>
        </w:rPr>
        <w:t>Compare the mean value with the tabulated in the handbook of chemical physics in the lab.</w:t>
      </w:r>
    </w:p>
    <w:p w:rsidR="000021D8" w:rsidRPr="000021D8" w:rsidRDefault="000021D8" w:rsidP="000021D8">
      <w:pPr>
        <w:spacing w:after="0" w:line="240" w:lineRule="auto"/>
        <w:ind w:firstLine="567"/>
        <w:jc w:val="both"/>
        <w:rPr>
          <w:rFonts w:ascii="Times New Roman" w:hAnsi="Times New Roman"/>
          <w:lang w:val="en-US"/>
        </w:rPr>
      </w:pPr>
    </w:p>
    <w:p w:rsidR="000021D8" w:rsidRPr="000021D8" w:rsidRDefault="000021D8" w:rsidP="000021D8">
      <w:pPr>
        <w:spacing w:after="0" w:line="240" w:lineRule="auto"/>
        <w:ind w:firstLine="567"/>
        <w:jc w:val="both"/>
        <w:rPr>
          <w:rFonts w:ascii="Times New Roman" w:hAnsi="Times New Roman"/>
        </w:rPr>
      </w:pPr>
      <w:proofErr w:type="spellStart"/>
      <w:r w:rsidRPr="000021D8">
        <w:rPr>
          <w:rFonts w:ascii="Times New Roman" w:hAnsi="Times New Roman"/>
        </w:rPr>
        <w:t>Sign</w:t>
      </w:r>
      <w:proofErr w:type="spellEnd"/>
      <w:r w:rsidRPr="000021D8">
        <w:rPr>
          <w:rFonts w:ascii="Times New Roman" w:hAnsi="Times New Roman"/>
        </w:rPr>
        <w:t xml:space="preserve"> of </w:t>
      </w:r>
      <w:proofErr w:type="spellStart"/>
      <w:r w:rsidRPr="000021D8">
        <w:rPr>
          <w:rFonts w:ascii="Times New Roman" w:hAnsi="Times New Roman"/>
        </w:rPr>
        <w:t>student</w:t>
      </w:r>
      <w:proofErr w:type="spellEnd"/>
      <w:r w:rsidRPr="000021D8">
        <w:rPr>
          <w:rFonts w:ascii="Times New Roman" w:hAnsi="Times New Roman"/>
        </w:rPr>
        <w:t>.</w:t>
      </w:r>
    </w:p>
    <w:p w:rsidR="000021D8" w:rsidRPr="003000BC" w:rsidRDefault="000021D8" w:rsidP="000021D8">
      <w:pPr>
        <w:spacing w:after="0" w:line="240" w:lineRule="auto"/>
        <w:ind w:firstLine="567"/>
        <w:jc w:val="both"/>
        <w:rPr>
          <w:rFonts w:ascii="Times New Roman" w:hAnsi="Times New Roman"/>
        </w:rPr>
      </w:pPr>
    </w:p>
    <w:p w:rsidR="0008598A" w:rsidRPr="003000BC" w:rsidRDefault="0008598A" w:rsidP="009779BC">
      <w:pPr>
        <w:jc w:val="both"/>
        <w:rPr>
          <w:rFonts w:ascii="Times New Roman" w:hAnsi="Times New Roman"/>
        </w:rPr>
      </w:pPr>
    </w:p>
    <w:p w:rsidR="0008598A" w:rsidRPr="009779BC" w:rsidRDefault="0008598A" w:rsidP="009779BC">
      <w:pPr>
        <w:jc w:val="both"/>
        <w:rPr>
          <w:rFonts w:ascii="Times New Roman" w:hAnsi="Times New Roman"/>
        </w:rPr>
      </w:pPr>
      <w:r w:rsidRPr="009779BC">
        <w:rPr>
          <w:rFonts w:ascii="Times New Roman" w:hAnsi="Times New Roman"/>
        </w:rPr>
        <w:t>Anexo 2: Guía de laboratorio para la práctica 8.</w:t>
      </w:r>
    </w:p>
    <w:p w:rsidR="0008598A" w:rsidRPr="009779BC" w:rsidRDefault="0008598A" w:rsidP="009779BC">
      <w:pPr>
        <w:jc w:val="both"/>
        <w:rPr>
          <w:rFonts w:ascii="Times New Roman" w:hAnsi="Times New Roman"/>
          <w:b/>
          <w:lang w:val="en-US"/>
        </w:rPr>
      </w:pPr>
      <w:r w:rsidRPr="009779BC">
        <w:rPr>
          <w:rFonts w:ascii="Times New Roman" w:hAnsi="Times New Roman"/>
          <w:b/>
          <w:lang w:val="en-US"/>
        </w:rPr>
        <w:t>Chemistry laboratory</w:t>
      </w:r>
    </w:p>
    <w:p w:rsidR="0008598A" w:rsidRPr="009779BC" w:rsidRDefault="0008598A" w:rsidP="009779BC">
      <w:pPr>
        <w:jc w:val="both"/>
        <w:rPr>
          <w:rFonts w:ascii="Times New Roman" w:hAnsi="Times New Roman"/>
          <w:lang w:val="en-US"/>
        </w:rPr>
      </w:pPr>
      <w:r w:rsidRPr="009779BC">
        <w:rPr>
          <w:rFonts w:ascii="Times New Roman" w:hAnsi="Times New Roman"/>
          <w:b/>
          <w:lang w:val="en-US"/>
        </w:rPr>
        <w:t>Reactions: Combustion</w:t>
      </w:r>
      <w:r w:rsidRPr="009779BC">
        <w:rPr>
          <w:rFonts w:ascii="Times New Roman" w:hAnsi="Times New Roman"/>
          <w:lang w:val="en-US"/>
        </w:rPr>
        <w:t>.</w:t>
      </w:r>
    </w:p>
    <w:p w:rsidR="0008598A" w:rsidRPr="009779BC" w:rsidRDefault="0008598A" w:rsidP="009779BC">
      <w:pPr>
        <w:jc w:val="both"/>
        <w:rPr>
          <w:rFonts w:ascii="Times New Roman" w:hAnsi="Times New Roman"/>
          <w:lang w:val="en-US"/>
        </w:rPr>
      </w:pPr>
      <w:r w:rsidRPr="009779BC">
        <w:rPr>
          <w:rFonts w:ascii="Times New Roman" w:hAnsi="Times New Roman"/>
          <w:lang w:val="en-US"/>
        </w:rPr>
        <w:t>Student name</w:t>
      </w:r>
      <w:proofErr w:type="gramStart"/>
      <w:r w:rsidRPr="009779BC">
        <w:rPr>
          <w:rFonts w:ascii="Times New Roman" w:hAnsi="Times New Roman"/>
          <w:lang w:val="en-US"/>
        </w:rPr>
        <w:t>:……………………………………………………………………………….</w:t>
      </w:r>
      <w:proofErr w:type="gramEnd"/>
    </w:p>
    <w:p w:rsidR="0008598A" w:rsidRPr="009779BC" w:rsidRDefault="0008598A" w:rsidP="009779BC">
      <w:pPr>
        <w:numPr>
          <w:ilvl w:val="0"/>
          <w:numId w:val="3"/>
        </w:numPr>
        <w:jc w:val="both"/>
        <w:rPr>
          <w:rFonts w:ascii="Times New Roman" w:hAnsi="Times New Roman"/>
          <w:lang w:val="en-US"/>
        </w:rPr>
      </w:pPr>
      <w:r w:rsidRPr="009779BC">
        <w:rPr>
          <w:rFonts w:ascii="Times New Roman" w:hAnsi="Times New Roman"/>
          <w:lang w:val="en-US"/>
        </w:rPr>
        <w:t>Introduction.</w:t>
      </w:r>
    </w:p>
    <w:p w:rsidR="0008598A" w:rsidRPr="009779BC" w:rsidRDefault="0008598A" w:rsidP="009779BC">
      <w:pPr>
        <w:jc w:val="both"/>
        <w:rPr>
          <w:rFonts w:ascii="Times New Roman" w:hAnsi="Times New Roman"/>
          <w:lang w:val="en-US"/>
        </w:rPr>
      </w:pPr>
      <w:r w:rsidRPr="009779BC">
        <w:rPr>
          <w:rFonts w:ascii="Times New Roman" w:hAnsi="Times New Roman"/>
          <w:lang w:val="en-US"/>
        </w:rPr>
        <w:t xml:space="preserve">When substances take part in a chemical reaction, atoms rearrange to form other substances. The substances that react are called </w:t>
      </w:r>
      <w:r w:rsidRPr="009779BC">
        <w:rPr>
          <w:rFonts w:ascii="Times New Roman" w:hAnsi="Times New Roman"/>
          <w:b/>
          <w:i/>
          <w:lang w:val="en-US"/>
        </w:rPr>
        <w:t>reactants,</w:t>
      </w:r>
      <w:r w:rsidRPr="009779BC">
        <w:rPr>
          <w:rFonts w:ascii="Times New Roman" w:hAnsi="Times New Roman"/>
          <w:lang w:val="en-US"/>
        </w:rPr>
        <w:t xml:space="preserve"> those obtained are called </w:t>
      </w:r>
      <w:r w:rsidRPr="009779BC">
        <w:rPr>
          <w:rFonts w:ascii="Times New Roman" w:hAnsi="Times New Roman"/>
          <w:b/>
          <w:i/>
          <w:lang w:val="en-US"/>
        </w:rPr>
        <w:t>products</w:t>
      </w:r>
      <w:r w:rsidRPr="009779BC">
        <w:rPr>
          <w:rFonts w:ascii="Times New Roman" w:hAnsi="Times New Roman"/>
          <w:lang w:val="en-US"/>
        </w:rPr>
        <w:t xml:space="preserve">, and an </w:t>
      </w:r>
      <w:proofErr w:type="gramStart"/>
      <w:r w:rsidRPr="009779BC">
        <w:rPr>
          <w:rFonts w:ascii="Times New Roman" w:hAnsi="Times New Roman"/>
          <w:b/>
          <w:i/>
          <w:lang w:val="en-US"/>
        </w:rPr>
        <w:t>arrow</w:t>
      </w:r>
      <w:r w:rsidRPr="009779BC">
        <w:rPr>
          <w:rFonts w:ascii="Times New Roman" w:hAnsi="Times New Roman"/>
          <w:lang w:val="en-US"/>
        </w:rPr>
        <w:t xml:space="preserve">  (</w:t>
      </w:r>
      <w:proofErr w:type="gramEnd"/>
      <w:r w:rsidRPr="009779BC">
        <w:rPr>
          <w:rFonts w:ascii="Times New Roman" w:hAnsi="Times New Roman"/>
          <w:lang w:val="en-US"/>
        </w:rPr>
        <w:t xml:space="preserve">→) is used to indicate the direction in which the reaction takes place. </w:t>
      </w:r>
    </w:p>
    <w:p w:rsidR="0008598A" w:rsidRPr="009779BC" w:rsidRDefault="0008598A" w:rsidP="009779BC">
      <w:pPr>
        <w:jc w:val="both"/>
        <w:rPr>
          <w:rFonts w:ascii="Times New Roman" w:hAnsi="Times New Roman"/>
          <w:lang w:val="en-US"/>
        </w:rPr>
      </w:pPr>
      <w:r w:rsidRPr="009779BC">
        <w:rPr>
          <w:rFonts w:ascii="Times New Roman" w:hAnsi="Times New Roman"/>
          <w:lang w:val="en-US"/>
        </w:rPr>
        <w:t xml:space="preserve">Combustion reaction is a kind of reactions used to get </w:t>
      </w:r>
      <w:proofErr w:type="gramStart"/>
      <w:r w:rsidRPr="009779BC">
        <w:rPr>
          <w:rFonts w:ascii="Times New Roman" w:hAnsi="Times New Roman"/>
          <w:lang w:val="en-US"/>
        </w:rPr>
        <w:t>energy  because</w:t>
      </w:r>
      <w:proofErr w:type="gramEnd"/>
      <w:r w:rsidRPr="009779BC">
        <w:rPr>
          <w:rFonts w:ascii="Times New Roman" w:hAnsi="Times New Roman"/>
          <w:lang w:val="en-US"/>
        </w:rPr>
        <w:t xml:space="preserve"> heat is one of the products. Reactions in which heat is released are called EXOTHERMIC reactions. Not only fuels are combusted to produce energy in engines, also carbohydrates are combusted in our body to and energy is obtained for our movements and other internal actions. Fats are first stored and only spent when carbohydrates are spent.</w:t>
      </w:r>
    </w:p>
    <w:p w:rsidR="0008598A" w:rsidRPr="009779BC" w:rsidRDefault="0008598A" w:rsidP="009779BC">
      <w:pPr>
        <w:jc w:val="both"/>
        <w:rPr>
          <w:rFonts w:ascii="Times New Roman" w:hAnsi="Times New Roman"/>
          <w:lang w:val="en-US"/>
        </w:rPr>
      </w:pPr>
      <w:r w:rsidRPr="009779BC">
        <w:rPr>
          <w:rFonts w:ascii="Times New Roman" w:hAnsi="Times New Roman"/>
          <w:lang w:val="en-US"/>
        </w:rPr>
        <w:t>Combustion reactions are used to determine with high precision the heat released and therefore to know the most efficient fuel, or the calories contribution in nutrition. The set up needed is very, very expensive and only some research laboratories can afford it.</w:t>
      </w:r>
    </w:p>
    <w:p w:rsidR="0008598A" w:rsidRPr="009779BC" w:rsidRDefault="0008598A" w:rsidP="009779BC">
      <w:pPr>
        <w:numPr>
          <w:ilvl w:val="0"/>
          <w:numId w:val="3"/>
        </w:numPr>
        <w:jc w:val="both"/>
        <w:rPr>
          <w:rFonts w:ascii="Times New Roman" w:hAnsi="Times New Roman"/>
          <w:lang w:val="en-US"/>
        </w:rPr>
      </w:pPr>
      <w:r w:rsidRPr="009779BC">
        <w:rPr>
          <w:rFonts w:ascii="Times New Roman" w:hAnsi="Times New Roman"/>
          <w:lang w:val="en-US"/>
        </w:rPr>
        <w:t>Procedure: To perform a combustion reaction follow the next steps:</w:t>
      </w: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 xml:space="preserve">Go to </w:t>
      </w:r>
      <w:hyperlink r:id="rId11" w:history="1">
        <w:r w:rsidRPr="009779BC">
          <w:rPr>
            <w:rStyle w:val="Hipervnculo"/>
            <w:rFonts w:ascii="Times New Roman" w:hAnsi="Times New Roman"/>
            <w:lang w:val="en-US"/>
          </w:rPr>
          <w:t>http://www.chem.iastate.edu/group/Greenbowe/sections/projectfolder/flashfiles/stoichiometry/stoic_excess_oxy.html</w:t>
        </w:r>
      </w:hyperlink>
      <w:r w:rsidRPr="009779BC">
        <w:rPr>
          <w:rFonts w:ascii="Times New Roman" w:hAnsi="Times New Roman"/>
          <w:lang w:val="en-US"/>
        </w:rPr>
        <w:t xml:space="preserve"> </w:t>
      </w: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Click on step 1 and select the hydrocarbon.</w:t>
      </w: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 xml:space="preserve"> Write the chemical equation with formulas and put below the names of the reactants and products.</w:t>
      </w: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Identify in your data sheet reactants and products for each case</w:t>
      </w: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Predict the coefficients of your balanced equation, and then check with the simulation.</w:t>
      </w:r>
    </w:p>
    <w:p w:rsidR="0008598A" w:rsidRPr="003000BC" w:rsidRDefault="0008598A" w:rsidP="009779BC">
      <w:pPr>
        <w:jc w:val="both"/>
        <w:rPr>
          <w:rFonts w:ascii="Times New Roman" w:hAnsi="Times New Roman"/>
          <w:lang w:val="en-US"/>
        </w:rPr>
      </w:pPr>
      <w:r w:rsidRPr="009779BC">
        <w:rPr>
          <w:rFonts w:ascii="Times New Roman" w:hAnsi="Times New Roman"/>
          <w:lang w:val="en-US"/>
        </w:rPr>
        <w:tab/>
      </w:r>
      <w:r w:rsidRPr="003000BC">
        <w:rPr>
          <w:rFonts w:ascii="Times New Roman" w:hAnsi="Times New Roman"/>
          <w:lang w:val="en-US"/>
        </w:rPr>
        <w:t xml:space="preserve">Hydrocarbon 1: </w:t>
      </w:r>
    </w:p>
    <w:p w:rsidR="0008598A" w:rsidRPr="003000BC" w:rsidRDefault="0008598A" w:rsidP="009779BC">
      <w:pPr>
        <w:jc w:val="both"/>
        <w:rPr>
          <w:rFonts w:ascii="Times New Roman" w:hAnsi="Times New Roman"/>
          <w:lang w:val="en-US"/>
        </w:rPr>
      </w:pPr>
    </w:p>
    <w:p w:rsidR="0008598A" w:rsidRPr="003000BC" w:rsidRDefault="0008598A" w:rsidP="009779BC">
      <w:pPr>
        <w:jc w:val="both"/>
        <w:rPr>
          <w:rFonts w:ascii="Times New Roman" w:hAnsi="Times New Roman"/>
          <w:lang w:val="en-US"/>
        </w:rPr>
      </w:pPr>
      <w:r w:rsidRPr="003000BC">
        <w:rPr>
          <w:rFonts w:ascii="Times New Roman" w:hAnsi="Times New Roman"/>
          <w:lang w:val="en-US"/>
        </w:rPr>
        <w:tab/>
        <w:t>Hydrocarbon 2:</w:t>
      </w:r>
    </w:p>
    <w:p w:rsidR="0008598A" w:rsidRPr="003000BC" w:rsidRDefault="0008598A" w:rsidP="009779BC">
      <w:pPr>
        <w:jc w:val="both"/>
        <w:rPr>
          <w:rFonts w:ascii="Times New Roman" w:hAnsi="Times New Roman"/>
          <w:lang w:val="en-US"/>
        </w:rPr>
      </w:pPr>
    </w:p>
    <w:p w:rsidR="0008598A" w:rsidRPr="003000BC" w:rsidRDefault="0008598A" w:rsidP="009779BC">
      <w:pPr>
        <w:ind w:firstLine="708"/>
        <w:jc w:val="both"/>
        <w:rPr>
          <w:rFonts w:ascii="Times New Roman" w:hAnsi="Times New Roman"/>
          <w:lang w:val="en-US"/>
        </w:rPr>
      </w:pPr>
      <w:r w:rsidRPr="003000BC">
        <w:rPr>
          <w:rFonts w:ascii="Times New Roman" w:hAnsi="Times New Roman"/>
          <w:lang w:val="en-US"/>
        </w:rPr>
        <w:t>Hydrocarbon 3:</w:t>
      </w:r>
    </w:p>
    <w:p w:rsidR="0008598A" w:rsidRPr="003000BC" w:rsidRDefault="0008598A" w:rsidP="009779BC">
      <w:pPr>
        <w:jc w:val="both"/>
        <w:rPr>
          <w:rFonts w:ascii="Times New Roman" w:hAnsi="Times New Roman"/>
          <w:lang w:val="en-US"/>
        </w:rPr>
      </w:pPr>
    </w:p>
    <w:p w:rsidR="0008598A" w:rsidRPr="003000BC" w:rsidRDefault="0008598A" w:rsidP="009779BC">
      <w:pPr>
        <w:ind w:firstLine="360"/>
        <w:jc w:val="both"/>
        <w:rPr>
          <w:rFonts w:ascii="Times New Roman" w:hAnsi="Times New Roman"/>
          <w:lang w:val="en-US"/>
        </w:rPr>
      </w:pPr>
      <w:r w:rsidRPr="003000BC">
        <w:rPr>
          <w:rFonts w:ascii="Times New Roman" w:hAnsi="Times New Roman"/>
          <w:lang w:val="en-US"/>
        </w:rPr>
        <w:lastRenderedPageBreak/>
        <w:t xml:space="preserve">General hydrocarbon: </w:t>
      </w: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 xml:space="preserve">Look at the products. What do they have in common these four reactions? </w:t>
      </w:r>
    </w:p>
    <w:p w:rsidR="0008598A" w:rsidRPr="009779BC" w:rsidRDefault="0008598A" w:rsidP="009779BC">
      <w:pPr>
        <w:jc w:val="both"/>
        <w:rPr>
          <w:rFonts w:ascii="Times New Roman" w:hAnsi="Times New Roman"/>
          <w:lang w:val="en-US"/>
        </w:rPr>
      </w:pP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Why do you think the temperature is measured?</w:t>
      </w:r>
    </w:p>
    <w:p w:rsidR="0008598A" w:rsidRPr="009779BC" w:rsidRDefault="0008598A" w:rsidP="009779BC">
      <w:pPr>
        <w:jc w:val="both"/>
        <w:rPr>
          <w:rFonts w:ascii="Times New Roman" w:hAnsi="Times New Roman"/>
          <w:lang w:val="en-US"/>
        </w:rPr>
      </w:pP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 xml:space="preserve">Taking into account the two previous questions, what conclusion/conclusions can you reach about combustion reactions?  </w:t>
      </w:r>
    </w:p>
    <w:p w:rsidR="0008598A" w:rsidRPr="009779BC" w:rsidRDefault="0008598A" w:rsidP="009779BC">
      <w:pPr>
        <w:jc w:val="both"/>
        <w:rPr>
          <w:rFonts w:ascii="Times New Roman" w:hAnsi="Times New Roman"/>
          <w:lang w:val="en-US"/>
        </w:rPr>
      </w:pP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Regarding the setup components, draw it in your data sheet (or copy and paste the image). Could you name them? Do some internet research if needed, or/and ask your instructor if needed.</w:t>
      </w:r>
    </w:p>
    <w:p w:rsidR="0008598A" w:rsidRPr="009779BC" w:rsidRDefault="0008598A" w:rsidP="009779BC">
      <w:pPr>
        <w:jc w:val="both"/>
        <w:rPr>
          <w:rFonts w:ascii="Times New Roman" w:hAnsi="Times New Roman"/>
          <w:lang w:val="en-US"/>
        </w:rPr>
      </w:pP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Taking into account the labs performed (how to measure mass and how to measure volume) and the information that you have in this course, could you determine how much of a gas you put in a reaction? Can you measure the volume with any of the introduced volume devices, or the mass with a balance?  Argue your answer.</w:t>
      </w:r>
    </w:p>
    <w:p w:rsidR="0008598A" w:rsidRPr="009779BC" w:rsidRDefault="0008598A" w:rsidP="009779BC">
      <w:pPr>
        <w:jc w:val="both"/>
        <w:rPr>
          <w:rFonts w:ascii="Times New Roman" w:hAnsi="Times New Roman"/>
          <w:lang w:val="en-US"/>
        </w:rPr>
      </w:pP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 xml:space="preserve"> Research on the internet/book on how to measure the amount of substance when it is in the gas phase. Ask your instructor if needed (chapter 5 of the text book deals with gases). </w:t>
      </w:r>
    </w:p>
    <w:p w:rsidR="0008598A" w:rsidRPr="009779BC" w:rsidRDefault="0008598A" w:rsidP="009779BC">
      <w:pPr>
        <w:jc w:val="both"/>
        <w:rPr>
          <w:rFonts w:ascii="Times New Roman" w:hAnsi="Times New Roman"/>
          <w:lang w:val="en-US"/>
        </w:rPr>
      </w:pP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 xml:space="preserve">Click on </w:t>
      </w:r>
      <w:hyperlink r:id="rId12" w:history="1">
        <w:r w:rsidRPr="009779BC">
          <w:rPr>
            <w:rStyle w:val="Hipervnculo"/>
            <w:rFonts w:ascii="Times New Roman" w:hAnsi="Times New Roman"/>
            <w:lang w:val="en-US"/>
          </w:rPr>
          <w:t>http://www.chem.iastate.edu/group/Greenbowe/sections/projectfolder/flashfiles/gaslaw/boyles_law_graph.html</w:t>
        </w:r>
      </w:hyperlink>
      <w:r w:rsidRPr="009779BC">
        <w:rPr>
          <w:rFonts w:ascii="Times New Roman" w:hAnsi="Times New Roman"/>
          <w:lang w:val="en-US"/>
        </w:rPr>
        <w:t xml:space="preserve">  to clarify this issue.</w:t>
      </w:r>
    </w:p>
    <w:p w:rsidR="0008598A" w:rsidRPr="009779BC" w:rsidRDefault="0008598A" w:rsidP="009779BC">
      <w:pPr>
        <w:jc w:val="both"/>
        <w:rPr>
          <w:rFonts w:ascii="Times New Roman" w:hAnsi="Times New Roman"/>
          <w:lang w:val="en-US"/>
        </w:rPr>
      </w:pPr>
    </w:p>
    <w:p w:rsidR="0008598A" w:rsidRPr="009779BC" w:rsidRDefault="0008598A" w:rsidP="009779BC">
      <w:pPr>
        <w:numPr>
          <w:ilvl w:val="0"/>
          <w:numId w:val="2"/>
        </w:numPr>
        <w:jc w:val="both"/>
        <w:rPr>
          <w:rFonts w:ascii="Times New Roman" w:hAnsi="Times New Roman"/>
          <w:lang w:val="en-US"/>
        </w:rPr>
      </w:pPr>
      <w:r w:rsidRPr="009779BC">
        <w:rPr>
          <w:rFonts w:ascii="Times New Roman" w:hAnsi="Times New Roman"/>
          <w:lang w:val="en-US"/>
        </w:rPr>
        <w:t>Observations/ conclusions on this laboratory.</w:t>
      </w:r>
    </w:p>
    <w:p w:rsidR="0008598A" w:rsidRPr="009779BC" w:rsidRDefault="0008598A" w:rsidP="009779BC">
      <w:pPr>
        <w:jc w:val="both"/>
        <w:rPr>
          <w:rFonts w:ascii="Times New Roman" w:hAnsi="Times New Roman"/>
          <w:lang w:val="en-US"/>
        </w:rPr>
      </w:pPr>
    </w:p>
    <w:p w:rsidR="0008598A" w:rsidRPr="009779BC" w:rsidRDefault="0008598A" w:rsidP="009779BC">
      <w:pPr>
        <w:jc w:val="both"/>
        <w:rPr>
          <w:rFonts w:ascii="Times New Roman" w:hAnsi="Times New Roman"/>
          <w:lang w:val="en-US"/>
        </w:rPr>
      </w:pPr>
    </w:p>
    <w:p w:rsidR="0008598A" w:rsidRPr="009779BC" w:rsidRDefault="0008598A" w:rsidP="009779BC">
      <w:pPr>
        <w:jc w:val="both"/>
        <w:rPr>
          <w:rFonts w:ascii="Times New Roman" w:hAnsi="Times New Roman"/>
        </w:rPr>
      </w:pPr>
      <w:proofErr w:type="spellStart"/>
      <w:r w:rsidRPr="009779BC">
        <w:rPr>
          <w:rFonts w:ascii="Times New Roman" w:hAnsi="Times New Roman"/>
        </w:rPr>
        <w:t>Sign</w:t>
      </w:r>
      <w:proofErr w:type="spellEnd"/>
      <w:r w:rsidRPr="009779BC">
        <w:rPr>
          <w:rFonts w:ascii="Times New Roman" w:hAnsi="Times New Roman"/>
        </w:rPr>
        <w:t xml:space="preserve"> of </w:t>
      </w:r>
      <w:proofErr w:type="spellStart"/>
      <w:r w:rsidRPr="009779BC">
        <w:rPr>
          <w:rFonts w:ascii="Times New Roman" w:hAnsi="Times New Roman"/>
        </w:rPr>
        <w:t>student</w:t>
      </w:r>
      <w:proofErr w:type="spellEnd"/>
      <w:r w:rsidRPr="009779BC">
        <w:rPr>
          <w:rFonts w:ascii="Times New Roman" w:hAnsi="Times New Roman"/>
        </w:rPr>
        <w:t>.</w:t>
      </w:r>
    </w:p>
    <w:p w:rsidR="0008598A" w:rsidRPr="009779BC" w:rsidRDefault="0008598A" w:rsidP="009779BC">
      <w:pPr>
        <w:jc w:val="both"/>
        <w:rPr>
          <w:rFonts w:ascii="Times New Roman" w:hAnsi="Times New Roman"/>
        </w:rPr>
      </w:pPr>
    </w:p>
    <w:p w:rsidR="0008598A" w:rsidRPr="009779BC" w:rsidRDefault="0008598A" w:rsidP="009779BC">
      <w:pPr>
        <w:jc w:val="both"/>
        <w:rPr>
          <w:rFonts w:ascii="Times New Roman" w:hAnsi="Times New Roman"/>
        </w:rPr>
      </w:pPr>
    </w:p>
    <w:p w:rsidR="0008598A" w:rsidRPr="009779BC" w:rsidRDefault="0008598A" w:rsidP="009779BC">
      <w:pPr>
        <w:jc w:val="both"/>
        <w:rPr>
          <w:rFonts w:ascii="Times New Roman" w:hAnsi="Times New Roman"/>
        </w:rPr>
      </w:pPr>
    </w:p>
    <w:p w:rsidR="0008598A" w:rsidRPr="009779BC" w:rsidRDefault="0008598A" w:rsidP="009779BC">
      <w:pPr>
        <w:jc w:val="both"/>
        <w:rPr>
          <w:rFonts w:ascii="Times New Roman" w:hAnsi="Times New Roman"/>
        </w:rPr>
      </w:pPr>
    </w:p>
    <w:p w:rsidR="0008598A" w:rsidRPr="009779BC" w:rsidRDefault="0008598A" w:rsidP="008515C4">
      <w:pPr>
        <w:spacing w:after="0" w:line="240" w:lineRule="auto"/>
        <w:jc w:val="both"/>
        <w:rPr>
          <w:rFonts w:ascii="Times New Roman" w:hAnsi="Times New Roman"/>
        </w:rPr>
      </w:pPr>
      <w:r w:rsidRPr="009779BC">
        <w:rPr>
          <w:rFonts w:ascii="Times New Roman" w:hAnsi="Times New Roman"/>
        </w:rPr>
        <w:br w:type="page"/>
      </w:r>
      <w:r w:rsidRPr="009779BC">
        <w:rPr>
          <w:rFonts w:ascii="Times New Roman" w:hAnsi="Times New Roman"/>
        </w:rPr>
        <w:lastRenderedPageBreak/>
        <w:t>Anexo 3: Encuesta que se pasa a los estudiantes.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4"/>
      </w:tblGrid>
      <w:tr w:rsidR="0008598A" w:rsidRPr="003000BC" w:rsidTr="0047771A">
        <w:tc>
          <w:tcPr>
            <w:tcW w:w="8644" w:type="dxa"/>
          </w:tcPr>
          <w:p w:rsidR="0008598A" w:rsidRPr="009779BC" w:rsidRDefault="0008598A" w:rsidP="009779BC">
            <w:pPr>
              <w:spacing w:after="0" w:line="240" w:lineRule="auto"/>
              <w:jc w:val="both"/>
              <w:rPr>
                <w:rFonts w:ascii="Times New Roman" w:hAnsi="Times New Roman"/>
                <w:b/>
                <w:lang w:val="en-US"/>
              </w:rPr>
            </w:pPr>
            <w:r w:rsidRPr="009779BC">
              <w:rPr>
                <w:rFonts w:ascii="Times New Roman" w:hAnsi="Times New Roman"/>
                <w:b/>
                <w:lang w:val="en-US"/>
              </w:rPr>
              <w:t>Questions on teaching with simulations:</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Degrees of agreement: 1 (TA: total agreement) 2(A: agreement) 3(N: Neutral)  4 (D:  Disagreement)  5 (TD: Total disagreement)</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 Have you found the simulations helpful?</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w:t>
            </w:r>
            <w:r w:rsidRPr="009779BC">
              <w:rPr>
                <w:rFonts w:ascii="Times New Roman" w:hAnsi="Times New Roman"/>
                <w:lang w:val="en-US"/>
              </w:rPr>
              <w:tab/>
              <w:t>2</w:t>
            </w:r>
            <w:r w:rsidRPr="009779BC">
              <w:rPr>
                <w:rFonts w:ascii="Times New Roman" w:hAnsi="Times New Roman"/>
                <w:lang w:val="en-US"/>
              </w:rPr>
              <w:tab/>
              <w:t>3</w:t>
            </w:r>
            <w:r w:rsidRPr="009779BC">
              <w:rPr>
                <w:rFonts w:ascii="Times New Roman" w:hAnsi="Times New Roman"/>
                <w:lang w:val="en-US"/>
              </w:rPr>
              <w:tab/>
              <w:t>4</w:t>
            </w:r>
            <w:r w:rsidRPr="009779BC">
              <w:rPr>
                <w:rFonts w:ascii="Times New Roman" w:hAnsi="Times New Roman"/>
                <w:lang w:val="en-US"/>
              </w:rPr>
              <w:tab/>
              <w:t>5</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Comments/ Suggestions:</w:t>
            </w: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2. Has it contributed to your understanding of these reactions?</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w:t>
            </w:r>
            <w:r w:rsidRPr="009779BC">
              <w:rPr>
                <w:rFonts w:ascii="Times New Roman" w:hAnsi="Times New Roman"/>
                <w:lang w:val="en-US"/>
              </w:rPr>
              <w:tab/>
              <w:t>2</w:t>
            </w:r>
            <w:r w:rsidRPr="009779BC">
              <w:rPr>
                <w:rFonts w:ascii="Times New Roman" w:hAnsi="Times New Roman"/>
                <w:lang w:val="en-US"/>
              </w:rPr>
              <w:tab/>
              <w:t>3</w:t>
            </w:r>
            <w:r w:rsidRPr="009779BC">
              <w:rPr>
                <w:rFonts w:ascii="Times New Roman" w:hAnsi="Times New Roman"/>
                <w:lang w:val="en-US"/>
              </w:rPr>
              <w:tab/>
              <w:t>4</w:t>
            </w:r>
            <w:r w:rsidRPr="009779BC">
              <w:rPr>
                <w:rFonts w:ascii="Times New Roman" w:hAnsi="Times New Roman"/>
                <w:lang w:val="en-US"/>
              </w:rPr>
              <w:tab/>
              <w:t>5</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Comments/ Suggestions:</w:t>
            </w: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3. Do you find simulations more understandable than numerical exercises or questions?</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w:t>
            </w:r>
            <w:r w:rsidRPr="009779BC">
              <w:rPr>
                <w:rFonts w:ascii="Times New Roman" w:hAnsi="Times New Roman"/>
                <w:lang w:val="en-US"/>
              </w:rPr>
              <w:tab/>
              <w:t>2</w:t>
            </w:r>
            <w:r w:rsidRPr="009779BC">
              <w:rPr>
                <w:rFonts w:ascii="Times New Roman" w:hAnsi="Times New Roman"/>
                <w:lang w:val="en-US"/>
              </w:rPr>
              <w:tab/>
              <w:t>3</w:t>
            </w:r>
            <w:r w:rsidRPr="009779BC">
              <w:rPr>
                <w:rFonts w:ascii="Times New Roman" w:hAnsi="Times New Roman"/>
                <w:lang w:val="en-US"/>
              </w:rPr>
              <w:tab/>
              <w:t>4</w:t>
            </w:r>
            <w:r w:rsidRPr="009779BC">
              <w:rPr>
                <w:rFonts w:ascii="Times New Roman" w:hAnsi="Times New Roman"/>
                <w:lang w:val="en-US"/>
              </w:rPr>
              <w:tab/>
              <w:t>5</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Comments/ Suggestions:</w:t>
            </w: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4. Have you properly understood acid-base reactions qualitatively by means of this simulation?</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w:t>
            </w:r>
            <w:r w:rsidRPr="009779BC">
              <w:rPr>
                <w:rFonts w:ascii="Times New Roman" w:hAnsi="Times New Roman"/>
                <w:lang w:val="en-US"/>
              </w:rPr>
              <w:tab/>
              <w:t>2</w:t>
            </w:r>
            <w:r w:rsidRPr="009779BC">
              <w:rPr>
                <w:rFonts w:ascii="Times New Roman" w:hAnsi="Times New Roman"/>
                <w:lang w:val="en-US"/>
              </w:rPr>
              <w:tab/>
              <w:t>3</w:t>
            </w:r>
            <w:r w:rsidRPr="009779BC">
              <w:rPr>
                <w:rFonts w:ascii="Times New Roman" w:hAnsi="Times New Roman"/>
                <w:lang w:val="en-US"/>
              </w:rPr>
              <w:tab/>
              <w:t>4</w:t>
            </w:r>
            <w:r w:rsidRPr="009779BC">
              <w:rPr>
                <w:rFonts w:ascii="Times New Roman" w:hAnsi="Times New Roman"/>
                <w:lang w:val="en-US"/>
              </w:rPr>
              <w:tab/>
              <w:t>5</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Comments / Suggestions:</w:t>
            </w: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5.  Have you properly understood acid-base reactions quantitatively by means of this simulation?</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w:t>
            </w:r>
            <w:r w:rsidRPr="009779BC">
              <w:rPr>
                <w:rFonts w:ascii="Times New Roman" w:hAnsi="Times New Roman"/>
                <w:lang w:val="en-US"/>
              </w:rPr>
              <w:tab/>
              <w:t>2</w:t>
            </w:r>
            <w:r w:rsidRPr="009779BC">
              <w:rPr>
                <w:rFonts w:ascii="Times New Roman" w:hAnsi="Times New Roman"/>
                <w:lang w:val="en-US"/>
              </w:rPr>
              <w:tab/>
              <w:t>3</w:t>
            </w:r>
            <w:r w:rsidRPr="009779BC">
              <w:rPr>
                <w:rFonts w:ascii="Times New Roman" w:hAnsi="Times New Roman"/>
                <w:lang w:val="en-US"/>
              </w:rPr>
              <w:tab/>
              <w:t>4</w:t>
            </w:r>
            <w:r w:rsidRPr="009779BC">
              <w:rPr>
                <w:rFonts w:ascii="Times New Roman" w:hAnsi="Times New Roman"/>
                <w:lang w:val="en-US"/>
              </w:rPr>
              <w:tab/>
              <w:t>5</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Comments / Suggestions:</w:t>
            </w: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6. Have you properly understood qualitatively combustion reactions by means of this simulation?</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w:t>
            </w:r>
            <w:r w:rsidRPr="009779BC">
              <w:rPr>
                <w:rFonts w:ascii="Times New Roman" w:hAnsi="Times New Roman"/>
                <w:lang w:val="en-US"/>
              </w:rPr>
              <w:tab/>
              <w:t>2</w:t>
            </w:r>
            <w:r w:rsidRPr="009779BC">
              <w:rPr>
                <w:rFonts w:ascii="Times New Roman" w:hAnsi="Times New Roman"/>
                <w:lang w:val="en-US"/>
              </w:rPr>
              <w:tab/>
              <w:t>3</w:t>
            </w:r>
            <w:r w:rsidRPr="009779BC">
              <w:rPr>
                <w:rFonts w:ascii="Times New Roman" w:hAnsi="Times New Roman"/>
                <w:lang w:val="en-US"/>
              </w:rPr>
              <w:tab/>
              <w:t>4</w:t>
            </w:r>
            <w:r w:rsidRPr="009779BC">
              <w:rPr>
                <w:rFonts w:ascii="Times New Roman" w:hAnsi="Times New Roman"/>
                <w:lang w:val="en-US"/>
              </w:rPr>
              <w:tab/>
              <w:t>5</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Comments / Suggestions:</w:t>
            </w: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 xml:space="preserve">7. Have you properly understood how heat evolution is measured in combustion reaction </w:t>
            </w:r>
            <w:proofErr w:type="gramStart"/>
            <w:r w:rsidRPr="009779BC">
              <w:rPr>
                <w:rFonts w:ascii="Times New Roman" w:hAnsi="Times New Roman"/>
                <w:lang w:val="en-US"/>
              </w:rPr>
              <w:t>experiments.</w:t>
            </w:r>
            <w:proofErr w:type="gramEnd"/>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1</w:t>
            </w:r>
            <w:r w:rsidRPr="009779BC">
              <w:rPr>
                <w:rFonts w:ascii="Times New Roman" w:hAnsi="Times New Roman"/>
                <w:lang w:val="en-US"/>
              </w:rPr>
              <w:tab/>
              <w:t>2</w:t>
            </w:r>
            <w:r w:rsidRPr="009779BC">
              <w:rPr>
                <w:rFonts w:ascii="Times New Roman" w:hAnsi="Times New Roman"/>
                <w:lang w:val="en-US"/>
              </w:rPr>
              <w:tab/>
              <w:t>3</w:t>
            </w:r>
            <w:r w:rsidRPr="009779BC">
              <w:rPr>
                <w:rFonts w:ascii="Times New Roman" w:hAnsi="Times New Roman"/>
                <w:lang w:val="en-US"/>
              </w:rPr>
              <w:tab/>
              <w:t>4</w:t>
            </w:r>
            <w:r w:rsidRPr="009779BC">
              <w:rPr>
                <w:rFonts w:ascii="Times New Roman" w:hAnsi="Times New Roman"/>
                <w:lang w:val="en-US"/>
              </w:rPr>
              <w:tab/>
              <w:t>5</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Comments / Suggestions:</w:t>
            </w:r>
          </w:p>
          <w:p w:rsidR="0008598A" w:rsidRPr="009779BC" w:rsidRDefault="0008598A" w:rsidP="009779BC">
            <w:pPr>
              <w:spacing w:after="0" w:line="240" w:lineRule="auto"/>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General observations:</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Advantages and disadvantages of the use of simulation instead of,  (or combined with) lectures</w:t>
            </w:r>
          </w:p>
          <w:p w:rsidR="0008598A" w:rsidRPr="009779BC" w:rsidRDefault="0008598A" w:rsidP="009779BC">
            <w:pPr>
              <w:spacing w:after="0" w:line="240" w:lineRule="auto"/>
              <w:jc w:val="both"/>
              <w:rPr>
                <w:rFonts w:ascii="Times New Roman" w:hAnsi="Times New Roman"/>
                <w:lang w:val="en-US"/>
              </w:rPr>
            </w:pPr>
            <w:r w:rsidRPr="009779BC">
              <w:rPr>
                <w:rFonts w:ascii="Times New Roman" w:hAnsi="Times New Roman"/>
                <w:lang w:val="en-US"/>
              </w:rPr>
              <w:t>Advantages and disadvantages of the use of simulation instead of performing the laboratory experiment.</w:t>
            </w:r>
          </w:p>
          <w:p w:rsidR="0008598A" w:rsidRPr="009779BC" w:rsidRDefault="0008598A" w:rsidP="009779BC">
            <w:pPr>
              <w:spacing w:after="0" w:line="240" w:lineRule="auto"/>
              <w:jc w:val="both"/>
              <w:rPr>
                <w:rFonts w:ascii="Times New Roman" w:hAnsi="Times New Roman"/>
                <w:lang w:val="en-US"/>
              </w:rPr>
            </w:pPr>
          </w:p>
        </w:tc>
      </w:tr>
    </w:tbl>
    <w:p w:rsidR="0008598A" w:rsidRPr="009779BC" w:rsidRDefault="0008598A" w:rsidP="009779BC">
      <w:pPr>
        <w:jc w:val="both"/>
        <w:rPr>
          <w:rFonts w:ascii="Times New Roman" w:hAnsi="Times New Roman"/>
          <w:lang w:val="en-US"/>
        </w:rPr>
      </w:pPr>
    </w:p>
    <w:p w:rsidR="0008598A" w:rsidRPr="009779BC" w:rsidRDefault="0008598A" w:rsidP="009779BC">
      <w:pPr>
        <w:spacing w:after="0" w:line="240" w:lineRule="auto"/>
        <w:jc w:val="both"/>
        <w:rPr>
          <w:rFonts w:ascii="Times New Roman" w:hAnsi="Times New Roman"/>
          <w:lang w:val="en-US"/>
        </w:rPr>
      </w:pPr>
    </w:p>
    <w:sectPr w:rsidR="0008598A" w:rsidRPr="009779BC" w:rsidSect="00835F94">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D23" w:rsidRDefault="00E20D23" w:rsidP="0011583A">
      <w:pPr>
        <w:spacing w:after="0" w:line="240" w:lineRule="auto"/>
      </w:pPr>
      <w:r>
        <w:separator/>
      </w:r>
    </w:p>
  </w:endnote>
  <w:endnote w:type="continuationSeparator" w:id="0">
    <w:p w:rsidR="00E20D23" w:rsidRDefault="00E20D23" w:rsidP="00115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3A" w:rsidRDefault="0011583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3A" w:rsidRDefault="0011583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3A" w:rsidRDefault="0011583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D23" w:rsidRDefault="00E20D23" w:rsidP="0011583A">
      <w:pPr>
        <w:spacing w:after="0" w:line="240" w:lineRule="auto"/>
      </w:pPr>
      <w:r>
        <w:separator/>
      </w:r>
    </w:p>
  </w:footnote>
  <w:footnote w:type="continuationSeparator" w:id="0">
    <w:p w:rsidR="00E20D23" w:rsidRDefault="00E20D23" w:rsidP="001158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3A" w:rsidRDefault="0011583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3A" w:rsidRDefault="0011583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3A" w:rsidRDefault="0011583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AEC"/>
    <w:multiLevelType w:val="hybridMultilevel"/>
    <w:tmpl w:val="B1CC52C0"/>
    <w:lvl w:ilvl="0" w:tplc="DE8AD1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E453E7D"/>
    <w:multiLevelType w:val="hybridMultilevel"/>
    <w:tmpl w:val="2C54186C"/>
    <w:lvl w:ilvl="0" w:tplc="5B949B80">
      <w:start w:val="1"/>
      <w:numFmt w:val="decimal"/>
      <w:lvlText w:val="%1."/>
      <w:lvlJc w:val="left"/>
      <w:pPr>
        <w:ind w:left="1362" w:hanging="79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6F030CCC"/>
    <w:multiLevelType w:val="hybridMultilevel"/>
    <w:tmpl w:val="A722576A"/>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6D34825"/>
    <w:multiLevelType w:val="hybridMultilevel"/>
    <w:tmpl w:val="36C6A7FA"/>
    <w:lvl w:ilvl="0" w:tplc="782CBA3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76F1555E"/>
    <w:multiLevelType w:val="hybridMultilevel"/>
    <w:tmpl w:val="1FB02BE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7C0771CF"/>
    <w:multiLevelType w:val="hybridMultilevel"/>
    <w:tmpl w:val="3E7ED7A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A64DF"/>
    <w:rsid w:val="000021D8"/>
    <w:rsid w:val="000038AB"/>
    <w:rsid w:val="0001232F"/>
    <w:rsid w:val="00013BDA"/>
    <w:rsid w:val="00016C67"/>
    <w:rsid w:val="0001755A"/>
    <w:rsid w:val="000227AC"/>
    <w:rsid w:val="000240E2"/>
    <w:rsid w:val="00024C8E"/>
    <w:rsid w:val="00032E5E"/>
    <w:rsid w:val="00051509"/>
    <w:rsid w:val="00054AFF"/>
    <w:rsid w:val="00056008"/>
    <w:rsid w:val="00057C20"/>
    <w:rsid w:val="00062531"/>
    <w:rsid w:val="000719FA"/>
    <w:rsid w:val="00082089"/>
    <w:rsid w:val="0008598A"/>
    <w:rsid w:val="0009010B"/>
    <w:rsid w:val="00090F8B"/>
    <w:rsid w:val="00091AAC"/>
    <w:rsid w:val="00092169"/>
    <w:rsid w:val="00092AEF"/>
    <w:rsid w:val="000A03F1"/>
    <w:rsid w:val="000B23A5"/>
    <w:rsid w:val="000C186D"/>
    <w:rsid w:val="000D0BCF"/>
    <w:rsid w:val="000E54FB"/>
    <w:rsid w:val="001012A1"/>
    <w:rsid w:val="00103F57"/>
    <w:rsid w:val="00111AB1"/>
    <w:rsid w:val="0011583A"/>
    <w:rsid w:val="001177A4"/>
    <w:rsid w:val="0013487B"/>
    <w:rsid w:val="00137128"/>
    <w:rsid w:val="00144AC2"/>
    <w:rsid w:val="00144C3F"/>
    <w:rsid w:val="00164C54"/>
    <w:rsid w:val="0016636A"/>
    <w:rsid w:val="00171A1A"/>
    <w:rsid w:val="00174A8C"/>
    <w:rsid w:val="00176CB5"/>
    <w:rsid w:val="00177896"/>
    <w:rsid w:val="00181C34"/>
    <w:rsid w:val="00182908"/>
    <w:rsid w:val="00187916"/>
    <w:rsid w:val="0019257A"/>
    <w:rsid w:val="0019556D"/>
    <w:rsid w:val="001A6613"/>
    <w:rsid w:val="001B1F8F"/>
    <w:rsid w:val="001C2784"/>
    <w:rsid w:val="001C4579"/>
    <w:rsid w:val="001C509A"/>
    <w:rsid w:val="001C7D9C"/>
    <w:rsid w:val="001D5D7E"/>
    <w:rsid w:val="001D6E02"/>
    <w:rsid w:val="001E15EB"/>
    <w:rsid w:val="001E4469"/>
    <w:rsid w:val="001E6630"/>
    <w:rsid w:val="001F2067"/>
    <w:rsid w:val="001F4417"/>
    <w:rsid w:val="00201D87"/>
    <w:rsid w:val="00203EB1"/>
    <w:rsid w:val="00211116"/>
    <w:rsid w:val="0021127E"/>
    <w:rsid w:val="002140C9"/>
    <w:rsid w:val="00214786"/>
    <w:rsid w:val="00232944"/>
    <w:rsid w:val="00241FA5"/>
    <w:rsid w:val="00243AA9"/>
    <w:rsid w:val="00246538"/>
    <w:rsid w:val="002502B0"/>
    <w:rsid w:val="0027314B"/>
    <w:rsid w:val="00276DFC"/>
    <w:rsid w:val="00282DC7"/>
    <w:rsid w:val="002A4AB2"/>
    <w:rsid w:val="002D33D6"/>
    <w:rsid w:val="002D7C3F"/>
    <w:rsid w:val="002E2CF7"/>
    <w:rsid w:val="003000BC"/>
    <w:rsid w:val="00301703"/>
    <w:rsid w:val="0030368C"/>
    <w:rsid w:val="003059A0"/>
    <w:rsid w:val="00312EDE"/>
    <w:rsid w:val="00322013"/>
    <w:rsid w:val="003240F3"/>
    <w:rsid w:val="00325278"/>
    <w:rsid w:val="00326592"/>
    <w:rsid w:val="00342ADE"/>
    <w:rsid w:val="0035533F"/>
    <w:rsid w:val="00356057"/>
    <w:rsid w:val="00360741"/>
    <w:rsid w:val="00362139"/>
    <w:rsid w:val="00365B32"/>
    <w:rsid w:val="0036633B"/>
    <w:rsid w:val="00366B0C"/>
    <w:rsid w:val="0036772B"/>
    <w:rsid w:val="00370F1A"/>
    <w:rsid w:val="00376FDA"/>
    <w:rsid w:val="00393D28"/>
    <w:rsid w:val="00395765"/>
    <w:rsid w:val="003A0F94"/>
    <w:rsid w:val="003B48E8"/>
    <w:rsid w:val="003B5536"/>
    <w:rsid w:val="003C0CA0"/>
    <w:rsid w:val="003C1647"/>
    <w:rsid w:val="003D0229"/>
    <w:rsid w:val="003E3525"/>
    <w:rsid w:val="003E3630"/>
    <w:rsid w:val="003F1640"/>
    <w:rsid w:val="00401447"/>
    <w:rsid w:val="00403277"/>
    <w:rsid w:val="00403616"/>
    <w:rsid w:val="00404350"/>
    <w:rsid w:val="004145F3"/>
    <w:rsid w:val="00416A13"/>
    <w:rsid w:val="00425110"/>
    <w:rsid w:val="004339BC"/>
    <w:rsid w:val="004462A3"/>
    <w:rsid w:val="00451EDB"/>
    <w:rsid w:val="0045543B"/>
    <w:rsid w:val="00461446"/>
    <w:rsid w:val="004622DC"/>
    <w:rsid w:val="00464E67"/>
    <w:rsid w:val="00472630"/>
    <w:rsid w:val="0047771A"/>
    <w:rsid w:val="00482E17"/>
    <w:rsid w:val="00494306"/>
    <w:rsid w:val="004A61D1"/>
    <w:rsid w:val="004B2032"/>
    <w:rsid w:val="004B4BCC"/>
    <w:rsid w:val="004D15BF"/>
    <w:rsid w:val="004F197E"/>
    <w:rsid w:val="004F287D"/>
    <w:rsid w:val="004F33D7"/>
    <w:rsid w:val="00502865"/>
    <w:rsid w:val="00505F53"/>
    <w:rsid w:val="0050613A"/>
    <w:rsid w:val="00513C21"/>
    <w:rsid w:val="00522295"/>
    <w:rsid w:val="0052475F"/>
    <w:rsid w:val="005248F1"/>
    <w:rsid w:val="00531A6A"/>
    <w:rsid w:val="00536ABB"/>
    <w:rsid w:val="005533DF"/>
    <w:rsid w:val="005537DF"/>
    <w:rsid w:val="0055720A"/>
    <w:rsid w:val="00574177"/>
    <w:rsid w:val="00575969"/>
    <w:rsid w:val="00577013"/>
    <w:rsid w:val="0058194D"/>
    <w:rsid w:val="00587D00"/>
    <w:rsid w:val="00595DC4"/>
    <w:rsid w:val="005A26E5"/>
    <w:rsid w:val="005C11B4"/>
    <w:rsid w:val="005C62EF"/>
    <w:rsid w:val="005E2AA1"/>
    <w:rsid w:val="005E329F"/>
    <w:rsid w:val="005E3A04"/>
    <w:rsid w:val="005E6D6F"/>
    <w:rsid w:val="00604314"/>
    <w:rsid w:val="00613CDD"/>
    <w:rsid w:val="00623C89"/>
    <w:rsid w:val="006254FD"/>
    <w:rsid w:val="00646827"/>
    <w:rsid w:val="006519FD"/>
    <w:rsid w:val="00651A6F"/>
    <w:rsid w:val="00653A18"/>
    <w:rsid w:val="00654CC5"/>
    <w:rsid w:val="006610F9"/>
    <w:rsid w:val="00667D55"/>
    <w:rsid w:val="006713E8"/>
    <w:rsid w:val="006735AE"/>
    <w:rsid w:val="0067602E"/>
    <w:rsid w:val="00677F60"/>
    <w:rsid w:val="006841C5"/>
    <w:rsid w:val="00690EFD"/>
    <w:rsid w:val="00693C49"/>
    <w:rsid w:val="00694A93"/>
    <w:rsid w:val="00697240"/>
    <w:rsid w:val="006A180B"/>
    <w:rsid w:val="006A24BD"/>
    <w:rsid w:val="006B5CD9"/>
    <w:rsid w:val="006C15D5"/>
    <w:rsid w:val="006E362E"/>
    <w:rsid w:val="006E4004"/>
    <w:rsid w:val="006E55A0"/>
    <w:rsid w:val="007056D0"/>
    <w:rsid w:val="007056D4"/>
    <w:rsid w:val="00706D65"/>
    <w:rsid w:val="00711437"/>
    <w:rsid w:val="00722863"/>
    <w:rsid w:val="00724F3B"/>
    <w:rsid w:val="00725155"/>
    <w:rsid w:val="00730B26"/>
    <w:rsid w:val="00730C92"/>
    <w:rsid w:val="0073215A"/>
    <w:rsid w:val="007355DF"/>
    <w:rsid w:val="007372E2"/>
    <w:rsid w:val="00740C22"/>
    <w:rsid w:val="00750BC8"/>
    <w:rsid w:val="007638A0"/>
    <w:rsid w:val="00790367"/>
    <w:rsid w:val="00794DAB"/>
    <w:rsid w:val="0079549B"/>
    <w:rsid w:val="00796345"/>
    <w:rsid w:val="007A2328"/>
    <w:rsid w:val="007B1829"/>
    <w:rsid w:val="007D0657"/>
    <w:rsid w:val="007D531B"/>
    <w:rsid w:val="007E104C"/>
    <w:rsid w:val="007E3405"/>
    <w:rsid w:val="007E7FC1"/>
    <w:rsid w:val="007F0F07"/>
    <w:rsid w:val="007F1B68"/>
    <w:rsid w:val="007F7752"/>
    <w:rsid w:val="00801688"/>
    <w:rsid w:val="008019DA"/>
    <w:rsid w:val="00807B92"/>
    <w:rsid w:val="00813F46"/>
    <w:rsid w:val="0082442E"/>
    <w:rsid w:val="00835F94"/>
    <w:rsid w:val="00844830"/>
    <w:rsid w:val="00844918"/>
    <w:rsid w:val="00845928"/>
    <w:rsid w:val="008515C4"/>
    <w:rsid w:val="00864A44"/>
    <w:rsid w:val="00873AB8"/>
    <w:rsid w:val="00873E1B"/>
    <w:rsid w:val="00875E6A"/>
    <w:rsid w:val="008760A6"/>
    <w:rsid w:val="008773C0"/>
    <w:rsid w:val="00880058"/>
    <w:rsid w:val="00890747"/>
    <w:rsid w:val="00893972"/>
    <w:rsid w:val="0089446C"/>
    <w:rsid w:val="008A3C3F"/>
    <w:rsid w:val="008C2B3E"/>
    <w:rsid w:val="008C6BB2"/>
    <w:rsid w:val="008D0800"/>
    <w:rsid w:val="008D3570"/>
    <w:rsid w:val="008D728B"/>
    <w:rsid w:val="008E135E"/>
    <w:rsid w:val="00904B8E"/>
    <w:rsid w:val="00905A2A"/>
    <w:rsid w:val="00914CF4"/>
    <w:rsid w:val="00930015"/>
    <w:rsid w:val="009305EC"/>
    <w:rsid w:val="009332F8"/>
    <w:rsid w:val="009353BC"/>
    <w:rsid w:val="00937EBD"/>
    <w:rsid w:val="00941AA3"/>
    <w:rsid w:val="00960585"/>
    <w:rsid w:val="0096106D"/>
    <w:rsid w:val="00964585"/>
    <w:rsid w:val="00966173"/>
    <w:rsid w:val="00966373"/>
    <w:rsid w:val="0096775C"/>
    <w:rsid w:val="00973504"/>
    <w:rsid w:val="009767E6"/>
    <w:rsid w:val="009779BC"/>
    <w:rsid w:val="00977C2A"/>
    <w:rsid w:val="009840FC"/>
    <w:rsid w:val="00991528"/>
    <w:rsid w:val="00995554"/>
    <w:rsid w:val="00996750"/>
    <w:rsid w:val="009B719E"/>
    <w:rsid w:val="009C5678"/>
    <w:rsid w:val="009C615C"/>
    <w:rsid w:val="009D0FBF"/>
    <w:rsid w:val="009D511F"/>
    <w:rsid w:val="009E21E8"/>
    <w:rsid w:val="009E30B9"/>
    <w:rsid w:val="009E4FA6"/>
    <w:rsid w:val="009F4DD6"/>
    <w:rsid w:val="00A0030D"/>
    <w:rsid w:val="00A01E17"/>
    <w:rsid w:val="00A05653"/>
    <w:rsid w:val="00A10BD4"/>
    <w:rsid w:val="00A12FEF"/>
    <w:rsid w:val="00A26620"/>
    <w:rsid w:val="00A26976"/>
    <w:rsid w:val="00A3100A"/>
    <w:rsid w:val="00A35CF0"/>
    <w:rsid w:val="00A43043"/>
    <w:rsid w:val="00A503F4"/>
    <w:rsid w:val="00A53543"/>
    <w:rsid w:val="00A54179"/>
    <w:rsid w:val="00A553CA"/>
    <w:rsid w:val="00A95F29"/>
    <w:rsid w:val="00A96B0C"/>
    <w:rsid w:val="00AA7C1D"/>
    <w:rsid w:val="00AB74B8"/>
    <w:rsid w:val="00AB7B6C"/>
    <w:rsid w:val="00AD1727"/>
    <w:rsid w:val="00AD5034"/>
    <w:rsid w:val="00AE11ED"/>
    <w:rsid w:val="00AF5C16"/>
    <w:rsid w:val="00B005B8"/>
    <w:rsid w:val="00B06B7F"/>
    <w:rsid w:val="00B06FBC"/>
    <w:rsid w:val="00B07CAF"/>
    <w:rsid w:val="00B108F7"/>
    <w:rsid w:val="00B20D63"/>
    <w:rsid w:val="00B23D68"/>
    <w:rsid w:val="00B32BB7"/>
    <w:rsid w:val="00B353C6"/>
    <w:rsid w:val="00B37251"/>
    <w:rsid w:val="00B5022A"/>
    <w:rsid w:val="00B572E1"/>
    <w:rsid w:val="00B6273D"/>
    <w:rsid w:val="00B666BD"/>
    <w:rsid w:val="00B67A91"/>
    <w:rsid w:val="00B67D38"/>
    <w:rsid w:val="00B733B3"/>
    <w:rsid w:val="00B76B05"/>
    <w:rsid w:val="00B81792"/>
    <w:rsid w:val="00B833DC"/>
    <w:rsid w:val="00B966EE"/>
    <w:rsid w:val="00BA060F"/>
    <w:rsid w:val="00BA18BC"/>
    <w:rsid w:val="00BB0BAF"/>
    <w:rsid w:val="00BC06D7"/>
    <w:rsid w:val="00BC5FA5"/>
    <w:rsid w:val="00BC6645"/>
    <w:rsid w:val="00BD09AB"/>
    <w:rsid w:val="00BD2F89"/>
    <w:rsid w:val="00BE7EC3"/>
    <w:rsid w:val="00C106C0"/>
    <w:rsid w:val="00C10A93"/>
    <w:rsid w:val="00C1566D"/>
    <w:rsid w:val="00C1733B"/>
    <w:rsid w:val="00C237D4"/>
    <w:rsid w:val="00C25E1F"/>
    <w:rsid w:val="00C27EDF"/>
    <w:rsid w:val="00C30ABF"/>
    <w:rsid w:val="00C453A1"/>
    <w:rsid w:val="00C46313"/>
    <w:rsid w:val="00C53AC9"/>
    <w:rsid w:val="00C63C92"/>
    <w:rsid w:val="00C74D94"/>
    <w:rsid w:val="00C864B7"/>
    <w:rsid w:val="00C94832"/>
    <w:rsid w:val="00CA0A97"/>
    <w:rsid w:val="00CA397B"/>
    <w:rsid w:val="00CA42B3"/>
    <w:rsid w:val="00CB1223"/>
    <w:rsid w:val="00CC2FB8"/>
    <w:rsid w:val="00CC5942"/>
    <w:rsid w:val="00CD1963"/>
    <w:rsid w:val="00CD4BB5"/>
    <w:rsid w:val="00CE135D"/>
    <w:rsid w:val="00CF02B2"/>
    <w:rsid w:val="00CF1225"/>
    <w:rsid w:val="00CF20EE"/>
    <w:rsid w:val="00CF2C6D"/>
    <w:rsid w:val="00CF4A8D"/>
    <w:rsid w:val="00D022DE"/>
    <w:rsid w:val="00D02852"/>
    <w:rsid w:val="00D23D99"/>
    <w:rsid w:val="00D25C4D"/>
    <w:rsid w:val="00D558CA"/>
    <w:rsid w:val="00D61142"/>
    <w:rsid w:val="00D628DF"/>
    <w:rsid w:val="00D65D4B"/>
    <w:rsid w:val="00D725BD"/>
    <w:rsid w:val="00D77727"/>
    <w:rsid w:val="00D84DEF"/>
    <w:rsid w:val="00DA1737"/>
    <w:rsid w:val="00DA64DF"/>
    <w:rsid w:val="00DA7AD6"/>
    <w:rsid w:val="00DD104D"/>
    <w:rsid w:val="00DD144C"/>
    <w:rsid w:val="00DD2CE9"/>
    <w:rsid w:val="00DD320F"/>
    <w:rsid w:val="00DD64FD"/>
    <w:rsid w:val="00DE7D21"/>
    <w:rsid w:val="00E00697"/>
    <w:rsid w:val="00E04047"/>
    <w:rsid w:val="00E06CD2"/>
    <w:rsid w:val="00E1566F"/>
    <w:rsid w:val="00E156D7"/>
    <w:rsid w:val="00E171FD"/>
    <w:rsid w:val="00E1729E"/>
    <w:rsid w:val="00E20475"/>
    <w:rsid w:val="00E20D23"/>
    <w:rsid w:val="00E22218"/>
    <w:rsid w:val="00E23EE4"/>
    <w:rsid w:val="00E2517D"/>
    <w:rsid w:val="00E25D82"/>
    <w:rsid w:val="00E42E18"/>
    <w:rsid w:val="00E4798F"/>
    <w:rsid w:val="00E5524C"/>
    <w:rsid w:val="00E55F84"/>
    <w:rsid w:val="00E708EF"/>
    <w:rsid w:val="00E73067"/>
    <w:rsid w:val="00E77AB6"/>
    <w:rsid w:val="00E77C8D"/>
    <w:rsid w:val="00E80BEA"/>
    <w:rsid w:val="00EB2809"/>
    <w:rsid w:val="00EB64A4"/>
    <w:rsid w:val="00EC42E5"/>
    <w:rsid w:val="00EC4C39"/>
    <w:rsid w:val="00EC7299"/>
    <w:rsid w:val="00ED3A30"/>
    <w:rsid w:val="00ED6F46"/>
    <w:rsid w:val="00EE60B1"/>
    <w:rsid w:val="00EE6753"/>
    <w:rsid w:val="00EF312C"/>
    <w:rsid w:val="00EF4789"/>
    <w:rsid w:val="00F00171"/>
    <w:rsid w:val="00F01DB8"/>
    <w:rsid w:val="00F04E22"/>
    <w:rsid w:val="00F14551"/>
    <w:rsid w:val="00F22949"/>
    <w:rsid w:val="00F22BF0"/>
    <w:rsid w:val="00F22D4E"/>
    <w:rsid w:val="00F403DD"/>
    <w:rsid w:val="00F4064A"/>
    <w:rsid w:val="00F60E22"/>
    <w:rsid w:val="00F63F1A"/>
    <w:rsid w:val="00F643F6"/>
    <w:rsid w:val="00F72B7A"/>
    <w:rsid w:val="00F92F5D"/>
    <w:rsid w:val="00F976BB"/>
    <w:rsid w:val="00F97B40"/>
    <w:rsid w:val="00FA34BC"/>
    <w:rsid w:val="00FA5D39"/>
    <w:rsid w:val="00FB433E"/>
    <w:rsid w:val="00FB6E5C"/>
    <w:rsid w:val="00FB7425"/>
    <w:rsid w:val="00FC3111"/>
    <w:rsid w:val="00FC393F"/>
    <w:rsid w:val="00FD2830"/>
    <w:rsid w:val="00FE14BC"/>
    <w:rsid w:val="00FE5921"/>
    <w:rsid w:val="00FE625F"/>
    <w:rsid w:val="00FF2896"/>
    <w:rsid w:val="00FF3DB7"/>
    <w:rsid w:val="00FF52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94"/>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D5D7E"/>
    <w:rPr>
      <w:rFonts w:cs="Times New Roman"/>
      <w:color w:val="0000FF"/>
      <w:u w:val="single"/>
    </w:rPr>
  </w:style>
  <w:style w:type="table" w:styleId="Tablaconcuadrcula">
    <w:name w:val="Table Grid"/>
    <w:basedOn w:val="Tablanormal"/>
    <w:uiPriority w:val="99"/>
    <w:rsid w:val="00A96B0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E708EF"/>
    <w:pPr>
      <w:ind w:left="720"/>
      <w:contextualSpacing/>
    </w:pPr>
  </w:style>
  <w:style w:type="paragraph" w:styleId="Textodeglobo">
    <w:name w:val="Balloon Text"/>
    <w:basedOn w:val="Normal"/>
    <w:link w:val="TextodegloboCar"/>
    <w:uiPriority w:val="99"/>
    <w:semiHidden/>
    <w:rsid w:val="008939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93972"/>
    <w:rPr>
      <w:rFonts w:ascii="Tahoma" w:hAnsi="Tahoma" w:cs="Tahoma"/>
      <w:sz w:val="16"/>
      <w:szCs w:val="16"/>
      <w:lang w:eastAsia="en-US"/>
    </w:rPr>
  </w:style>
  <w:style w:type="character" w:styleId="Refdecomentario">
    <w:name w:val="annotation reference"/>
    <w:basedOn w:val="Fuentedeprrafopredeter"/>
    <w:uiPriority w:val="99"/>
    <w:semiHidden/>
    <w:unhideWhenUsed/>
    <w:rsid w:val="00144AC2"/>
    <w:rPr>
      <w:sz w:val="16"/>
      <w:szCs w:val="16"/>
    </w:rPr>
  </w:style>
  <w:style w:type="paragraph" w:styleId="Textocomentario">
    <w:name w:val="annotation text"/>
    <w:basedOn w:val="Normal"/>
    <w:link w:val="TextocomentarioCar"/>
    <w:uiPriority w:val="99"/>
    <w:semiHidden/>
    <w:unhideWhenUsed/>
    <w:rsid w:val="00144AC2"/>
    <w:rPr>
      <w:sz w:val="20"/>
      <w:szCs w:val="20"/>
    </w:rPr>
  </w:style>
  <w:style w:type="character" w:customStyle="1" w:styleId="TextocomentarioCar">
    <w:name w:val="Texto comentario Car"/>
    <w:basedOn w:val="Fuentedeprrafopredeter"/>
    <w:link w:val="Textocomentario"/>
    <w:uiPriority w:val="99"/>
    <w:semiHidden/>
    <w:rsid w:val="00144AC2"/>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44AC2"/>
    <w:rPr>
      <w:b/>
      <w:bCs/>
    </w:rPr>
  </w:style>
  <w:style w:type="character" w:customStyle="1" w:styleId="AsuntodelcomentarioCar">
    <w:name w:val="Asunto del comentario Car"/>
    <w:basedOn w:val="TextocomentarioCar"/>
    <w:link w:val="Asuntodelcomentario"/>
    <w:uiPriority w:val="99"/>
    <w:semiHidden/>
    <w:rsid w:val="00144AC2"/>
    <w:rPr>
      <w:b/>
      <w:bCs/>
      <w:sz w:val="20"/>
      <w:szCs w:val="20"/>
      <w:lang w:eastAsia="en-US"/>
    </w:rPr>
  </w:style>
  <w:style w:type="character" w:styleId="Hipervnculovisitado">
    <w:name w:val="FollowedHyperlink"/>
    <w:basedOn w:val="Fuentedeprrafopredeter"/>
    <w:uiPriority w:val="99"/>
    <w:semiHidden/>
    <w:unhideWhenUsed/>
    <w:rsid w:val="00914CF4"/>
    <w:rPr>
      <w:color w:val="800080" w:themeColor="followedHyperlink"/>
      <w:u w:val="single"/>
    </w:rPr>
  </w:style>
  <w:style w:type="paragraph" w:styleId="Encabezado">
    <w:name w:val="header"/>
    <w:basedOn w:val="Normal"/>
    <w:link w:val="EncabezadoCar"/>
    <w:uiPriority w:val="99"/>
    <w:unhideWhenUsed/>
    <w:rsid w:val="001158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583A"/>
    <w:rPr>
      <w:lang w:eastAsia="en-US"/>
    </w:rPr>
  </w:style>
  <w:style w:type="paragraph" w:styleId="Piedepgina">
    <w:name w:val="footer"/>
    <w:basedOn w:val="Normal"/>
    <w:link w:val="PiedepginaCar"/>
    <w:uiPriority w:val="99"/>
    <w:unhideWhenUsed/>
    <w:rsid w:val="001158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583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94"/>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D5D7E"/>
    <w:rPr>
      <w:rFonts w:cs="Times New Roman"/>
      <w:color w:val="0000FF"/>
      <w:u w:val="single"/>
    </w:rPr>
  </w:style>
  <w:style w:type="table" w:styleId="Tablaconcuadrcula">
    <w:name w:val="Table Grid"/>
    <w:basedOn w:val="Tablanormal"/>
    <w:uiPriority w:val="99"/>
    <w:rsid w:val="00A9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E708EF"/>
    <w:pPr>
      <w:ind w:left="720"/>
      <w:contextualSpacing/>
    </w:pPr>
  </w:style>
  <w:style w:type="paragraph" w:styleId="Textodeglobo">
    <w:name w:val="Balloon Text"/>
    <w:basedOn w:val="Normal"/>
    <w:link w:val="TextodegloboCar"/>
    <w:uiPriority w:val="99"/>
    <w:semiHidden/>
    <w:rsid w:val="008939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93972"/>
    <w:rPr>
      <w:rFonts w:ascii="Tahoma" w:hAnsi="Tahoma" w:cs="Tahoma"/>
      <w:sz w:val="16"/>
      <w:szCs w:val="16"/>
      <w:lang w:eastAsia="en-US"/>
    </w:rPr>
  </w:style>
  <w:style w:type="character" w:styleId="Refdecomentario">
    <w:name w:val="annotation reference"/>
    <w:basedOn w:val="Fuentedeprrafopredeter"/>
    <w:uiPriority w:val="99"/>
    <w:semiHidden/>
    <w:unhideWhenUsed/>
    <w:rsid w:val="00144AC2"/>
    <w:rPr>
      <w:sz w:val="16"/>
      <w:szCs w:val="16"/>
    </w:rPr>
  </w:style>
  <w:style w:type="paragraph" w:styleId="Textocomentario">
    <w:name w:val="annotation text"/>
    <w:basedOn w:val="Normal"/>
    <w:link w:val="TextocomentarioCar"/>
    <w:uiPriority w:val="99"/>
    <w:semiHidden/>
    <w:unhideWhenUsed/>
    <w:rsid w:val="00144AC2"/>
    <w:rPr>
      <w:sz w:val="20"/>
      <w:szCs w:val="20"/>
    </w:rPr>
  </w:style>
  <w:style w:type="character" w:customStyle="1" w:styleId="TextocomentarioCar">
    <w:name w:val="Texto comentario Car"/>
    <w:basedOn w:val="Fuentedeprrafopredeter"/>
    <w:link w:val="Textocomentario"/>
    <w:uiPriority w:val="99"/>
    <w:semiHidden/>
    <w:rsid w:val="00144AC2"/>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44AC2"/>
    <w:rPr>
      <w:b/>
      <w:bCs/>
    </w:rPr>
  </w:style>
  <w:style w:type="character" w:customStyle="1" w:styleId="AsuntodelcomentarioCar">
    <w:name w:val="Asunto del comentario Car"/>
    <w:basedOn w:val="TextocomentarioCar"/>
    <w:link w:val="Asuntodelcomentario"/>
    <w:uiPriority w:val="99"/>
    <w:semiHidden/>
    <w:rsid w:val="00144AC2"/>
    <w:rPr>
      <w:b/>
      <w:bCs/>
      <w:sz w:val="20"/>
      <w:szCs w:val="20"/>
      <w:lang w:eastAsia="en-US"/>
    </w:rPr>
  </w:style>
  <w:style w:type="character" w:styleId="Hipervnculovisitado">
    <w:name w:val="FollowedHyperlink"/>
    <w:basedOn w:val="Fuentedeprrafopredeter"/>
    <w:uiPriority w:val="99"/>
    <w:semiHidden/>
    <w:unhideWhenUsed/>
    <w:rsid w:val="00914CF4"/>
    <w:rPr>
      <w:color w:val="800080" w:themeColor="followedHyperlink"/>
      <w:u w:val="single"/>
    </w:rPr>
  </w:style>
  <w:style w:type="paragraph" w:styleId="Encabezado">
    <w:name w:val="header"/>
    <w:basedOn w:val="Normal"/>
    <w:link w:val="EncabezadoCar"/>
    <w:uiPriority w:val="99"/>
    <w:unhideWhenUsed/>
    <w:rsid w:val="001158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583A"/>
    <w:rPr>
      <w:lang w:eastAsia="en-US"/>
    </w:rPr>
  </w:style>
  <w:style w:type="paragraph" w:styleId="Piedepgina">
    <w:name w:val="footer"/>
    <w:basedOn w:val="Normal"/>
    <w:link w:val="PiedepginaCar"/>
    <w:uiPriority w:val="99"/>
    <w:unhideWhenUsed/>
    <w:rsid w:val="001158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583A"/>
    <w:rPr>
      <w:lang w:eastAsia="en-US"/>
    </w:rPr>
  </w:style>
</w:styles>
</file>

<file path=word/webSettings.xml><?xml version="1.0" encoding="utf-8"?>
<w:webSettings xmlns:r="http://schemas.openxmlformats.org/officeDocument/2006/relationships" xmlns:w="http://schemas.openxmlformats.org/wordprocessingml/2006/main">
  <w:divs>
    <w:div w:id="200750344">
      <w:bodyDiv w:val="1"/>
      <w:marLeft w:val="0"/>
      <w:marRight w:val="0"/>
      <w:marTop w:val="0"/>
      <w:marBottom w:val="0"/>
      <w:divBdr>
        <w:top w:val="none" w:sz="0" w:space="0" w:color="auto"/>
        <w:left w:val="none" w:sz="0" w:space="0" w:color="auto"/>
        <w:bottom w:val="none" w:sz="0" w:space="0" w:color="auto"/>
        <w:right w:val="none" w:sz="0" w:space="0" w:color="auto"/>
      </w:divBdr>
      <w:divsChild>
        <w:div w:id="1711613945">
          <w:marLeft w:val="0"/>
          <w:marRight w:val="0"/>
          <w:marTop w:val="0"/>
          <w:marBottom w:val="75"/>
          <w:divBdr>
            <w:top w:val="none" w:sz="0" w:space="0" w:color="auto"/>
            <w:left w:val="none" w:sz="0" w:space="0" w:color="auto"/>
            <w:bottom w:val="none" w:sz="0" w:space="0" w:color="auto"/>
            <w:right w:val="none" w:sz="0" w:space="0" w:color="auto"/>
          </w:divBdr>
        </w:div>
        <w:div w:id="212615530">
          <w:marLeft w:val="0"/>
          <w:marRight w:val="0"/>
          <w:marTop w:val="0"/>
          <w:marBottom w:val="0"/>
          <w:divBdr>
            <w:top w:val="none" w:sz="0" w:space="0" w:color="auto"/>
            <w:left w:val="none" w:sz="0" w:space="0" w:color="auto"/>
            <w:bottom w:val="none" w:sz="0" w:space="0" w:color="auto"/>
            <w:right w:val="none" w:sz="0" w:space="0" w:color="auto"/>
          </w:divBdr>
        </w:div>
      </w:divsChild>
    </w:div>
    <w:div w:id="1102411237">
      <w:marLeft w:val="0"/>
      <w:marRight w:val="0"/>
      <w:marTop w:val="0"/>
      <w:marBottom w:val="0"/>
      <w:divBdr>
        <w:top w:val="none" w:sz="0" w:space="0" w:color="auto"/>
        <w:left w:val="none" w:sz="0" w:space="0" w:color="auto"/>
        <w:bottom w:val="none" w:sz="0" w:space="0" w:color="auto"/>
        <w:right w:val="none" w:sz="0" w:space="0" w:color="auto"/>
      </w:divBdr>
    </w:div>
    <w:div w:id="1102411238">
      <w:marLeft w:val="0"/>
      <w:marRight w:val="0"/>
      <w:marTop w:val="0"/>
      <w:marBottom w:val="0"/>
      <w:divBdr>
        <w:top w:val="none" w:sz="0" w:space="0" w:color="auto"/>
        <w:left w:val="none" w:sz="0" w:space="0" w:color="auto"/>
        <w:bottom w:val="none" w:sz="0" w:space="0" w:color="auto"/>
        <w:right w:val="none" w:sz="0" w:space="0" w:color="auto"/>
      </w:divBdr>
    </w:div>
    <w:div w:id="1102411239">
      <w:marLeft w:val="0"/>
      <w:marRight w:val="0"/>
      <w:marTop w:val="0"/>
      <w:marBottom w:val="0"/>
      <w:divBdr>
        <w:top w:val="none" w:sz="0" w:space="0" w:color="auto"/>
        <w:left w:val="none" w:sz="0" w:space="0" w:color="auto"/>
        <w:bottom w:val="none" w:sz="0" w:space="0" w:color="auto"/>
        <w:right w:val="none" w:sz="0" w:space="0" w:color="auto"/>
      </w:divBdr>
    </w:div>
    <w:div w:id="1102411240">
      <w:marLeft w:val="0"/>
      <w:marRight w:val="0"/>
      <w:marTop w:val="0"/>
      <w:marBottom w:val="0"/>
      <w:divBdr>
        <w:top w:val="none" w:sz="0" w:space="0" w:color="auto"/>
        <w:left w:val="none" w:sz="0" w:space="0" w:color="auto"/>
        <w:bottom w:val="none" w:sz="0" w:space="0" w:color="auto"/>
        <w:right w:val="none" w:sz="0" w:space="0" w:color="auto"/>
      </w:divBdr>
    </w:div>
    <w:div w:id="1162040602">
      <w:bodyDiv w:val="1"/>
      <w:marLeft w:val="0"/>
      <w:marRight w:val="0"/>
      <w:marTop w:val="0"/>
      <w:marBottom w:val="0"/>
      <w:divBdr>
        <w:top w:val="none" w:sz="0" w:space="0" w:color="auto"/>
        <w:left w:val="none" w:sz="0" w:space="0" w:color="auto"/>
        <w:bottom w:val="none" w:sz="0" w:space="0" w:color="auto"/>
        <w:right w:val="none" w:sz="0" w:space="0" w:color="auto"/>
      </w:divBdr>
      <w:divsChild>
        <w:div w:id="776951565">
          <w:marLeft w:val="0"/>
          <w:marRight w:val="0"/>
          <w:marTop w:val="0"/>
          <w:marBottom w:val="75"/>
          <w:divBdr>
            <w:top w:val="none" w:sz="0" w:space="0" w:color="auto"/>
            <w:left w:val="none" w:sz="0" w:space="0" w:color="auto"/>
            <w:bottom w:val="none" w:sz="0" w:space="0" w:color="auto"/>
            <w:right w:val="none" w:sz="0" w:space="0" w:color="auto"/>
          </w:divBdr>
        </w:div>
        <w:div w:id="85776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s/inde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roup.chem.iastate.edu/Greenbowe/tg-research.html" TargetMode="External"/><Relationship Id="rId12" Type="http://schemas.openxmlformats.org/officeDocument/2006/relationships/hyperlink" Target="http://www.chem.iastate.edu/group/Greenbowe/sections/projectfolder/flashfiles/gaslaw/boyles_law_grap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iastate.edu/group/Greenbowe/sections/projectfolder/flashfiles/stoichiometry/stoic_excess_ox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roup.chem.iastate.edu/Greenbowe/sections/projectfolder/animationsindex.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oup.chem.iastate.edu/Greenbowe/sections/projectfolder/animationsindex.htm" TargetMode="Externa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6731</Words>
  <Characters>37024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2014-09-03T09:01:00Z</dcterms:created>
  <dcterms:modified xsi:type="dcterms:W3CDTF">2014-09-03T09:01:00Z</dcterms:modified>
</cp:coreProperties>
</file>