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C37" w:rsidRPr="00EC5E0F" w:rsidRDefault="005A7C37" w:rsidP="005A7C37">
      <w:pPr>
        <w:pStyle w:val="NormalWeb"/>
        <w:spacing w:before="0" w:beforeAutospacing="0" w:after="0" w:afterAutospacing="0"/>
        <w:jc w:val="both"/>
        <w:rPr>
          <w:bCs/>
          <w:i/>
          <w:color w:val="000000"/>
          <w:sz w:val="40"/>
          <w:szCs w:val="40"/>
        </w:rPr>
      </w:pPr>
      <w:r w:rsidRPr="00EC5E0F">
        <w:rPr>
          <w:bCs/>
          <w:i/>
          <w:color w:val="000000"/>
          <w:sz w:val="40"/>
          <w:szCs w:val="40"/>
        </w:rPr>
        <w:t>Evaluación De Programas Educativos Que Abordan Los Procesos De Patrimonialización</w:t>
      </w:r>
      <w:r>
        <w:rPr>
          <w:bCs/>
          <w:i/>
          <w:color w:val="000000"/>
          <w:sz w:val="40"/>
          <w:szCs w:val="40"/>
        </w:rPr>
        <w:t>*</w:t>
      </w:r>
      <w:r w:rsidRPr="00EC5E0F">
        <w:rPr>
          <w:bCs/>
          <w:i/>
          <w:color w:val="000000"/>
          <w:sz w:val="40"/>
          <w:szCs w:val="40"/>
        </w:rPr>
        <w:t>.</w:t>
      </w:r>
    </w:p>
    <w:p w:rsidR="005A7C37" w:rsidRPr="00EC5E0F" w:rsidRDefault="005A7C37" w:rsidP="005A7C37">
      <w:pPr>
        <w:pStyle w:val="NormalWeb"/>
        <w:spacing w:before="0" w:beforeAutospacing="0" w:after="0" w:afterAutospacing="0"/>
        <w:jc w:val="both"/>
        <w:rPr>
          <w:bCs/>
          <w:i/>
          <w:color w:val="000000"/>
          <w:sz w:val="40"/>
          <w:szCs w:val="40"/>
        </w:rPr>
      </w:pPr>
    </w:p>
    <w:p w:rsidR="005A7C37" w:rsidRPr="00EC5E0F" w:rsidRDefault="005A7C37" w:rsidP="005A7C37">
      <w:pPr>
        <w:pStyle w:val="NormalWeb"/>
        <w:spacing w:before="0" w:beforeAutospacing="0" w:after="0" w:afterAutospacing="0"/>
        <w:jc w:val="both"/>
        <w:rPr>
          <w:i/>
          <w:sz w:val="40"/>
          <w:szCs w:val="40"/>
        </w:rPr>
      </w:pPr>
      <w:proofErr w:type="spellStart"/>
      <w:r w:rsidRPr="00EC5E0F">
        <w:rPr>
          <w:i/>
          <w:sz w:val="40"/>
          <w:szCs w:val="40"/>
        </w:rPr>
        <w:t>Evaluation</w:t>
      </w:r>
      <w:proofErr w:type="spellEnd"/>
      <w:r w:rsidRPr="00EC5E0F">
        <w:rPr>
          <w:i/>
          <w:sz w:val="40"/>
          <w:szCs w:val="40"/>
        </w:rPr>
        <w:t xml:space="preserve"> Of </w:t>
      </w:r>
      <w:proofErr w:type="spellStart"/>
      <w:r w:rsidRPr="00EC5E0F">
        <w:rPr>
          <w:i/>
          <w:sz w:val="40"/>
          <w:szCs w:val="40"/>
        </w:rPr>
        <w:t>Educational</w:t>
      </w:r>
      <w:proofErr w:type="spellEnd"/>
      <w:r w:rsidRPr="00EC5E0F">
        <w:rPr>
          <w:i/>
          <w:sz w:val="40"/>
          <w:szCs w:val="40"/>
        </w:rPr>
        <w:t xml:space="preserve"> </w:t>
      </w:r>
      <w:proofErr w:type="spellStart"/>
      <w:r w:rsidRPr="00EC5E0F">
        <w:rPr>
          <w:i/>
          <w:sz w:val="40"/>
          <w:szCs w:val="40"/>
        </w:rPr>
        <w:t>Programs</w:t>
      </w:r>
      <w:proofErr w:type="spellEnd"/>
      <w:r w:rsidRPr="00EC5E0F">
        <w:rPr>
          <w:i/>
          <w:sz w:val="40"/>
          <w:szCs w:val="40"/>
        </w:rPr>
        <w:t xml:space="preserve"> </w:t>
      </w:r>
      <w:proofErr w:type="spellStart"/>
      <w:r w:rsidRPr="00EC5E0F">
        <w:rPr>
          <w:i/>
          <w:sz w:val="40"/>
          <w:szCs w:val="40"/>
        </w:rPr>
        <w:t>Concerned</w:t>
      </w:r>
      <w:proofErr w:type="spellEnd"/>
      <w:r w:rsidRPr="00EC5E0F">
        <w:rPr>
          <w:i/>
          <w:sz w:val="40"/>
          <w:szCs w:val="40"/>
        </w:rPr>
        <w:t xml:space="preserve"> </w:t>
      </w:r>
      <w:proofErr w:type="spellStart"/>
      <w:r w:rsidRPr="00EC5E0F">
        <w:rPr>
          <w:i/>
          <w:sz w:val="40"/>
          <w:szCs w:val="40"/>
        </w:rPr>
        <w:t>On</w:t>
      </w:r>
      <w:proofErr w:type="spellEnd"/>
      <w:r w:rsidRPr="00EC5E0F">
        <w:rPr>
          <w:i/>
          <w:sz w:val="40"/>
          <w:szCs w:val="40"/>
        </w:rPr>
        <w:t xml:space="preserve"> </w:t>
      </w:r>
      <w:proofErr w:type="spellStart"/>
      <w:r w:rsidRPr="00EC5E0F">
        <w:rPr>
          <w:i/>
          <w:sz w:val="40"/>
          <w:szCs w:val="40"/>
        </w:rPr>
        <w:t>Patrimonialization</w:t>
      </w:r>
      <w:proofErr w:type="spellEnd"/>
      <w:r w:rsidRPr="00EC5E0F">
        <w:rPr>
          <w:i/>
          <w:sz w:val="40"/>
          <w:szCs w:val="40"/>
        </w:rPr>
        <w:t xml:space="preserve"> </w:t>
      </w:r>
      <w:proofErr w:type="spellStart"/>
      <w:r w:rsidRPr="00EC5E0F">
        <w:rPr>
          <w:i/>
          <w:sz w:val="40"/>
          <w:szCs w:val="40"/>
        </w:rPr>
        <w:t>Processes</w:t>
      </w:r>
      <w:proofErr w:type="spellEnd"/>
      <w:r w:rsidRPr="00EC5E0F">
        <w:rPr>
          <w:i/>
          <w:sz w:val="40"/>
          <w:szCs w:val="40"/>
        </w:rPr>
        <w:t>.</w:t>
      </w:r>
    </w:p>
    <w:p w:rsidR="005A7C37" w:rsidRPr="003A6D7E" w:rsidRDefault="005A7C37" w:rsidP="005A7C37">
      <w:pPr>
        <w:pStyle w:val="NormalWeb"/>
        <w:spacing w:before="0" w:beforeAutospacing="0" w:after="0" w:afterAutospacing="0"/>
        <w:jc w:val="both"/>
        <w:rPr>
          <w:b/>
        </w:rPr>
      </w:pPr>
    </w:p>
    <w:p w:rsidR="005A7C37" w:rsidRPr="00EC5E0F" w:rsidRDefault="005A7C37" w:rsidP="005A7C37">
      <w:pPr>
        <w:spacing w:after="240"/>
        <w:jc w:val="both"/>
        <w:rPr>
          <w:sz w:val="20"/>
          <w:szCs w:val="20"/>
        </w:rPr>
      </w:pPr>
      <w:r w:rsidRPr="00EC5E0F">
        <w:rPr>
          <w:sz w:val="20"/>
          <w:szCs w:val="20"/>
        </w:rPr>
        <w:t xml:space="preserve">Resumen </w:t>
      </w:r>
    </w:p>
    <w:p w:rsidR="005A7C37" w:rsidRPr="00EC5E0F" w:rsidRDefault="005A7C37" w:rsidP="005A7C37">
      <w:pPr>
        <w:pStyle w:val="NormalWeb"/>
        <w:spacing w:before="0" w:beforeAutospacing="0"/>
        <w:jc w:val="both"/>
        <w:rPr>
          <w:bCs/>
          <w:color w:val="000000"/>
          <w:sz w:val="20"/>
          <w:szCs w:val="20"/>
        </w:rPr>
      </w:pPr>
      <w:r w:rsidRPr="00EC5E0F">
        <w:rPr>
          <w:sz w:val="20"/>
          <w:szCs w:val="20"/>
        </w:rPr>
        <w:tab/>
      </w:r>
      <w:r w:rsidRPr="00EC5E0F">
        <w:rPr>
          <w:bCs/>
          <w:color w:val="000000"/>
          <w:sz w:val="20"/>
          <w:szCs w:val="20"/>
        </w:rPr>
        <w:t>El enfoque cultural que se desarrolla al inicio de este artículo en torno a los procesos de patrimonialización permiten perfilar tres agencias diferentes que participan de estos procesos, así pues, se dibuja una agencia institucional, una agencia individual, y una agencia de la comunidad, estas agencias además determinan las características de sus propios procesos, encontrando diferentes enfoques y aspectos en los significados patrimoniales e incluso en los propios elementos patrimoniales.</w:t>
      </w:r>
    </w:p>
    <w:p w:rsidR="005A7C37" w:rsidRPr="00EC5E0F" w:rsidRDefault="005A7C37" w:rsidP="005A7C37">
      <w:pPr>
        <w:pStyle w:val="NormalWeb"/>
        <w:spacing w:before="0" w:beforeAutospacing="0"/>
        <w:jc w:val="both"/>
        <w:rPr>
          <w:bCs/>
          <w:color w:val="000000"/>
          <w:sz w:val="20"/>
          <w:szCs w:val="20"/>
        </w:rPr>
      </w:pPr>
      <w:r w:rsidRPr="00EC5E0F">
        <w:rPr>
          <w:bCs/>
          <w:color w:val="000000"/>
          <w:sz w:val="20"/>
          <w:szCs w:val="20"/>
        </w:rPr>
        <w:tab/>
        <w:t>Acercándonos a este fenómeno a través de la educación patrimonial, y más concretamente desde el Observatorio de Educación Patrimonial (OEPE), encontramos como punto de partida el itinerario procedimental marcado por Fontal (2003) y ampliado por Gómez (2012), éste nos sirve aquí como medida para la evaluación de distintos programas educativos. Este y otros parámetros han servido para clasificar los proyectos educativos emprendidos en España, y es aquí donde se da cuenta de la magnitud y sistematicidad del proceso para la creación de una base de datos. El siguiente paso, por tanto es evaluar los distintos programas educativos que se han catalogado.</w:t>
      </w:r>
    </w:p>
    <w:p w:rsidR="005A7C37" w:rsidRDefault="005A7C37" w:rsidP="005A7C37">
      <w:pPr>
        <w:spacing w:after="240"/>
        <w:jc w:val="both"/>
        <w:rPr>
          <w:bCs/>
          <w:color w:val="000000"/>
          <w:sz w:val="20"/>
          <w:szCs w:val="20"/>
        </w:rPr>
      </w:pPr>
      <w:r w:rsidRPr="00EC5E0F">
        <w:rPr>
          <w:bCs/>
          <w:color w:val="000000"/>
          <w:sz w:val="20"/>
          <w:szCs w:val="20"/>
        </w:rPr>
        <w:tab/>
        <w:t>En este artículo se ha pretendido dar ejemplos de la evaluación y de sus posibilidades, como nuevo punto de partida a nivel investigativo, ya que una evaluación cualitativa de los distintos diseños analizados permitirá obtener información sobre hacia dónde camina la educación patrimonial en España, e incluso detectar e inferir características de los modelos de educación patrimonial atendiendo a las agencias que los proponen, como sucede en la aproximación realizada en este artículo.</w:t>
      </w:r>
    </w:p>
    <w:p w:rsidR="005A7C37" w:rsidRPr="00EC5E0F" w:rsidRDefault="005A7C37" w:rsidP="005A7C37">
      <w:pPr>
        <w:spacing w:after="240"/>
        <w:jc w:val="both"/>
        <w:rPr>
          <w:sz w:val="20"/>
          <w:szCs w:val="20"/>
        </w:rPr>
      </w:pPr>
      <w:r w:rsidRPr="00104E58">
        <w:rPr>
          <w:bCs/>
          <w:color w:val="000000"/>
          <w:sz w:val="20"/>
          <w:szCs w:val="20"/>
        </w:rPr>
        <w:t>Palabras clave: Educación patrimonial, procesos de patrimonialización, procesos de identización, evaluación de programas educativos.</w:t>
      </w:r>
    </w:p>
    <w:p w:rsidR="005A7C37" w:rsidRPr="00EC5E0F" w:rsidRDefault="005A7C37" w:rsidP="005A7C37">
      <w:pPr>
        <w:spacing w:after="240"/>
        <w:jc w:val="both"/>
        <w:rPr>
          <w:sz w:val="20"/>
          <w:szCs w:val="20"/>
          <w:lang w:val="en-GB"/>
        </w:rPr>
      </w:pPr>
      <w:r w:rsidRPr="00EC5E0F">
        <w:rPr>
          <w:sz w:val="20"/>
          <w:szCs w:val="20"/>
          <w:lang w:val="en-GB"/>
        </w:rPr>
        <w:t>Abstract</w:t>
      </w:r>
    </w:p>
    <w:p w:rsidR="005A7C37" w:rsidRPr="00EC5E0F" w:rsidRDefault="005A7C37" w:rsidP="005A7C37">
      <w:pPr>
        <w:spacing w:after="240"/>
        <w:jc w:val="both"/>
        <w:rPr>
          <w:sz w:val="20"/>
          <w:szCs w:val="20"/>
          <w:lang w:val="en-GB"/>
        </w:rPr>
      </w:pPr>
      <w:r>
        <w:rPr>
          <w:sz w:val="20"/>
          <w:szCs w:val="20"/>
          <w:lang w:val="en-GB"/>
        </w:rPr>
        <w:tab/>
      </w:r>
      <w:r w:rsidRPr="00EC5E0F">
        <w:rPr>
          <w:sz w:val="20"/>
          <w:szCs w:val="20"/>
          <w:lang w:val="en-GB"/>
        </w:rPr>
        <w:t xml:space="preserve">The cultural approach that is developed at the beginning of this article about patrimonial processes allow profiling three different agencies involved in these processes, therefore, an institutional agency, an individual agency, and an agency of the community is </w:t>
      </w:r>
      <w:proofErr w:type="gramStart"/>
      <w:r w:rsidRPr="00EC5E0F">
        <w:rPr>
          <w:sz w:val="20"/>
          <w:szCs w:val="20"/>
          <w:lang w:val="en-GB"/>
        </w:rPr>
        <w:t>drawn ,</w:t>
      </w:r>
      <w:proofErr w:type="gramEnd"/>
      <w:r w:rsidRPr="00EC5E0F">
        <w:rPr>
          <w:sz w:val="20"/>
          <w:szCs w:val="20"/>
          <w:lang w:val="en-GB"/>
        </w:rPr>
        <w:t xml:space="preserve"> these agencies also determine the characteristics of their own processes, finding different approaches and aspects in the economic meanings and even in the assets themselves.</w:t>
      </w:r>
    </w:p>
    <w:p w:rsidR="005A7C37" w:rsidRPr="00EC5E0F" w:rsidRDefault="005A7C37" w:rsidP="005A7C37">
      <w:pPr>
        <w:spacing w:after="240"/>
        <w:jc w:val="both"/>
        <w:rPr>
          <w:sz w:val="20"/>
          <w:szCs w:val="20"/>
          <w:lang w:val="en-GB"/>
        </w:rPr>
      </w:pPr>
      <w:r>
        <w:rPr>
          <w:sz w:val="20"/>
          <w:szCs w:val="20"/>
          <w:lang w:val="en-GB"/>
        </w:rPr>
        <w:tab/>
      </w:r>
      <w:r w:rsidRPr="00EC5E0F">
        <w:rPr>
          <w:sz w:val="20"/>
          <w:szCs w:val="20"/>
          <w:lang w:val="en-GB"/>
        </w:rPr>
        <w:t xml:space="preserve">Approaching this phenomenon through heritage education, and more specifically from the Heritage Education Centre (OESP), we find as a starting point for the procedural route marked Fontal (2003) and extended by Gómez (2012), it serves us here as a measure for the evaluation of various educational programs. This and other parameters have been used to classify educational projects undertaken in Spain, and this is where you realize the magnitude and consistency of the process for creating a database. The next step therefore is to evaluate the various educational programs that have been </w:t>
      </w:r>
      <w:proofErr w:type="spellStart"/>
      <w:r w:rsidRPr="00EC5E0F">
        <w:rPr>
          <w:sz w:val="20"/>
          <w:szCs w:val="20"/>
          <w:lang w:val="en-GB"/>
        </w:rPr>
        <w:t>cataloge</w:t>
      </w:r>
      <w:proofErr w:type="spellEnd"/>
      <w:r w:rsidRPr="00EC5E0F">
        <w:rPr>
          <w:sz w:val="20"/>
          <w:szCs w:val="20"/>
          <w:lang w:val="en-GB"/>
        </w:rPr>
        <w:t>.</w:t>
      </w:r>
    </w:p>
    <w:p w:rsidR="005A7C37" w:rsidRPr="00EC5E0F" w:rsidRDefault="005A7C37" w:rsidP="005A7C37">
      <w:pPr>
        <w:spacing w:after="240"/>
        <w:jc w:val="both"/>
        <w:rPr>
          <w:sz w:val="20"/>
          <w:szCs w:val="20"/>
          <w:lang w:val="en-GB"/>
        </w:rPr>
      </w:pPr>
      <w:r>
        <w:rPr>
          <w:sz w:val="20"/>
          <w:szCs w:val="20"/>
          <w:lang w:val="en-GB"/>
        </w:rPr>
        <w:tab/>
      </w:r>
      <w:r w:rsidRPr="00EC5E0F">
        <w:rPr>
          <w:sz w:val="20"/>
          <w:szCs w:val="20"/>
          <w:lang w:val="en-GB"/>
        </w:rPr>
        <w:t xml:space="preserve">In this article we have tried to give examples of the assessment and its potential as a new starting point to research level, as a qualitative assessment of the various designs </w:t>
      </w:r>
      <w:proofErr w:type="spellStart"/>
      <w:r w:rsidRPr="00EC5E0F">
        <w:rPr>
          <w:sz w:val="20"/>
          <w:szCs w:val="20"/>
          <w:lang w:val="en-GB"/>
        </w:rPr>
        <w:t>analyzed</w:t>
      </w:r>
      <w:proofErr w:type="spellEnd"/>
      <w:r w:rsidRPr="00EC5E0F">
        <w:rPr>
          <w:sz w:val="20"/>
          <w:szCs w:val="20"/>
          <w:lang w:val="en-GB"/>
        </w:rPr>
        <w:t xml:space="preserve"> will provide information about where walking heritage education in Spain, even detect and infer </w:t>
      </w:r>
      <w:r w:rsidRPr="00EC5E0F">
        <w:rPr>
          <w:sz w:val="20"/>
          <w:szCs w:val="20"/>
          <w:lang w:val="en-GB"/>
        </w:rPr>
        <w:lastRenderedPageBreak/>
        <w:t>characteristics of heritage education models serving agencies propose that, as in the approach made in this article.</w:t>
      </w:r>
    </w:p>
    <w:p w:rsidR="005A7C37" w:rsidRPr="005A7C37" w:rsidRDefault="005A7C37" w:rsidP="005A7C37">
      <w:pPr>
        <w:spacing w:after="240"/>
        <w:jc w:val="both"/>
        <w:rPr>
          <w:rFonts w:ascii="Times New Roman" w:hAnsi="Times New Roman" w:cs="Times New Roman"/>
          <w:sz w:val="20"/>
          <w:szCs w:val="20"/>
          <w:lang w:val="en-GB"/>
        </w:rPr>
      </w:pPr>
      <w:r w:rsidRPr="005A7C37">
        <w:rPr>
          <w:rFonts w:ascii="Times New Roman" w:hAnsi="Times New Roman" w:cs="Times New Roman"/>
          <w:sz w:val="20"/>
          <w:szCs w:val="20"/>
          <w:lang w:val="en-GB"/>
        </w:rPr>
        <w:t xml:space="preserve">Keywords: heritage education, </w:t>
      </w:r>
      <w:proofErr w:type="spellStart"/>
      <w:r w:rsidRPr="005A7C37">
        <w:rPr>
          <w:rFonts w:ascii="Times New Roman" w:hAnsi="Times New Roman" w:cs="Times New Roman"/>
          <w:sz w:val="20"/>
          <w:szCs w:val="20"/>
          <w:lang w:val="en-GB"/>
        </w:rPr>
        <w:t>heritagization</w:t>
      </w:r>
      <w:proofErr w:type="spellEnd"/>
      <w:r w:rsidRPr="005A7C37">
        <w:rPr>
          <w:rFonts w:ascii="Times New Roman" w:hAnsi="Times New Roman" w:cs="Times New Roman"/>
          <w:sz w:val="20"/>
          <w:szCs w:val="20"/>
          <w:lang w:val="en-GB"/>
        </w:rPr>
        <w:t xml:space="preserve"> processes, </w:t>
      </w:r>
      <w:proofErr w:type="spellStart"/>
      <w:r w:rsidRPr="005A7C37">
        <w:rPr>
          <w:rFonts w:ascii="Times New Roman" w:hAnsi="Times New Roman" w:cs="Times New Roman"/>
          <w:sz w:val="20"/>
          <w:szCs w:val="20"/>
          <w:lang w:val="en-GB"/>
        </w:rPr>
        <w:t>identization</w:t>
      </w:r>
      <w:proofErr w:type="spellEnd"/>
      <w:r w:rsidRPr="005A7C37">
        <w:rPr>
          <w:rFonts w:ascii="Times New Roman" w:hAnsi="Times New Roman" w:cs="Times New Roman"/>
          <w:sz w:val="20"/>
          <w:szCs w:val="20"/>
          <w:lang w:val="en-GB"/>
        </w:rPr>
        <w:t xml:space="preserve"> processes, evaluation of educational programs.</w:t>
      </w:r>
    </w:p>
    <w:p w:rsidR="00CE1D80" w:rsidRPr="005A7C37" w:rsidRDefault="00CE1D80">
      <w:pPr>
        <w:rPr>
          <w:rFonts w:ascii="Times New Roman" w:hAnsi="Times New Roman" w:cs="Times New Roman"/>
        </w:rPr>
      </w:pPr>
    </w:p>
    <w:p w:rsidR="008C59A5" w:rsidRPr="005A7C37" w:rsidRDefault="008C59A5">
      <w:pPr>
        <w:rPr>
          <w:rFonts w:ascii="Times New Roman" w:hAnsi="Times New Roman" w:cs="Times New Roman"/>
        </w:rPr>
      </w:pPr>
      <w:r w:rsidRPr="005A7C37">
        <w:rPr>
          <w:rFonts w:ascii="Times New Roman" w:hAnsi="Times New Roman" w:cs="Times New Roman"/>
        </w:rPr>
        <w:t>Olaia Fontal. Universidad de Valladolid.</w:t>
      </w:r>
    </w:p>
    <w:p w:rsidR="008C59A5" w:rsidRPr="005A7C37" w:rsidRDefault="008C59A5">
      <w:pPr>
        <w:rPr>
          <w:rFonts w:ascii="Times New Roman" w:hAnsi="Times New Roman" w:cs="Times New Roman"/>
        </w:rPr>
      </w:pPr>
      <w:r w:rsidRPr="005A7C37">
        <w:rPr>
          <w:rFonts w:ascii="Times New Roman" w:hAnsi="Times New Roman" w:cs="Times New Roman"/>
        </w:rPr>
        <w:t>Facultad de Educación y Trabajo Social. Paseo de Belén, 1. 47001. Valladolid.</w:t>
      </w:r>
    </w:p>
    <w:p w:rsidR="008C59A5" w:rsidRPr="005A7C37" w:rsidRDefault="005A7C37">
      <w:pPr>
        <w:rPr>
          <w:rFonts w:ascii="Times New Roman" w:hAnsi="Times New Roman" w:cs="Times New Roman"/>
        </w:rPr>
      </w:pPr>
      <w:hyperlink r:id="rId8" w:history="1">
        <w:r w:rsidR="008C59A5" w:rsidRPr="005A7C37">
          <w:rPr>
            <w:rStyle w:val="Hipervnculo"/>
            <w:rFonts w:ascii="Times New Roman" w:hAnsi="Times New Roman" w:cs="Times New Roman"/>
            <w:color w:val="auto"/>
          </w:rPr>
          <w:t>ofontal@mpc.uva.es</w:t>
        </w:r>
      </w:hyperlink>
    </w:p>
    <w:p w:rsidR="008C59A5" w:rsidRPr="005A7C37" w:rsidRDefault="008C59A5">
      <w:pPr>
        <w:rPr>
          <w:rFonts w:ascii="Times New Roman" w:hAnsi="Times New Roman" w:cs="Times New Roman"/>
        </w:rPr>
      </w:pPr>
    </w:p>
    <w:p w:rsidR="005A7C37" w:rsidRPr="005A7C37" w:rsidRDefault="005A7C37" w:rsidP="005A7C37">
      <w:pPr>
        <w:pStyle w:val="NormalWeb"/>
        <w:spacing w:before="0" w:beforeAutospacing="0" w:after="0" w:afterAutospacing="0"/>
        <w:jc w:val="both"/>
        <w:rPr>
          <w:bCs/>
        </w:rPr>
      </w:pPr>
      <w:r w:rsidRPr="005A7C37">
        <w:rPr>
          <w:bCs/>
        </w:rPr>
        <w:t xml:space="preserve">Doctora en Educación y Licenciada en Bellas Artes e Historia del Arte. </w:t>
      </w:r>
    </w:p>
    <w:p w:rsidR="005A7C37" w:rsidRPr="005A7C37" w:rsidRDefault="005A7C37" w:rsidP="005A7C37">
      <w:pPr>
        <w:pStyle w:val="NormalWeb"/>
        <w:spacing w:before="0" w:beforeAutospacing="0" w:after="0" w:afterAutospacing="0"/>
        <w:jc w:val="both"/>
        <w:rPr>
          <w:bCs/>
        </w:rPr>
      </w:pPr>
      <w:r w:rsidRPr="005A7C37">
        <w:rPr>
          <w:bCs/>
        </w:rPr>
        <w:t>Profesora titular de la Facultad de Educación y Trabajo Social de la Universidad de Valladolid. Pertenece a diversos grupos de investigación y proyectos, como OEPE2 (</w:t>
      </w:r>
      <w:proofErr w:type="spellStart"/>
      <w:r w:rsidRPr="005A7C37">
        <w:rPr>
          <w:bCs/>
        </w:rPr>
        <w:t>UVa</w:t>
      </w:r>
      <w:proofErr w:type="spellEnd"/>
      <w:r w:rsidRPr="005A7C37">
        <w:rPr>
          <w:bCs/>
        </w:rPr>
        <w:t xml:space="preserve">), GREAS (La </w:t>
      </w:r>
      <w:proofErr w:type="spellStart"/>
      <w:r w:rsidRPr="005A7C37">
        <w:rPr>
          <w:bCs/>
        </w:rPr>
        <w:t>Sorbonne</w:t>
      </w:r>
      <w:proofErr w:type="spellEnd"/>
      <w:r w:rsidRPr="005A7C37">
        <w:rPr>
          <w:bCs/>
        </w:rPr>
        <w:t xml:space="preserve">) o I+D RESERCAIXA. Las últimas publicaciones son: Fontal, O. (2013). (Coord.) </w:t>
      </w:r>
      <w:r w:rsidRPr="005A7C37">
        <w:rPr>
          <w:bCs/>
          <w:i/>
        </w:rPr>
        <w:t>La Educación Patrimonial: del patrimonio a las personas.</w:t>
      </w:r>
      <w:r w:rsidRPr="005A7C37">
        <w:rPr>
          <w:bCs/>
        </w:rPr>
        <w:t xml:space="preserve"> Oviedo: </w:t>
      </w:r>
      <w:proofErr w:type="spellStart"/>
      <w:r w:rsidRPr="005A7C37">
        <w:rPr>
          <w:bCs/>
        </w:rPr>
        <w:t>Trea</w:t>
      </w:r>
      <w:proofErr w:type="spellEnd"/>
      <w:r w:rsidRPr="005A7C37">
        <w:rPr>
          <w:bCs/>
        </w:rPr>
        <w:t>. Fontal, O. (2013). Educación Patrimonial: ¿necesaria o imprescindible</w:t>
      </w:r>
      <w:r w:rsidRPr="005A7C37">
        <w:rPr>
          <w:bCs/>
          <w:i/>
        </w:rPr>
        <w:t>?, Patrimonio histórico de Castilla y León</w:t>
      </w:r>
      <w:r w:rsidRPr="005A7C37">
        <w:rPr>
          <w:bCs/>
        </w:rPr>
        <w:t xml:space="preserve">, 43, 51-58. </w:t>
      </w:r>
    </w:p>
    <w:p w:rsidR="005A7C37" w:rsidRPr="005A7C37" w:rsidRDefault="005A7C37">
      <w:pPr>
        <w:rPr>
          <w:rFonts w:ascii="Times New Roman" w:hAnsi="Times New Roman" w:cs="Times New Roman"/>
        </w:rPr>
      </w:pPr>
    </w:p>
    <w:p w:rsidR="008C59A5" w:rsidRPr="005A7C37" w:rsidRDefault="008C59A5">
      <w:pPr>
        <w:rPr>
          <w:rFonts w:ascii="Times New Roman" w:hAnsi="Times New Roman" w:cs="Times New Roman"/>
        </w:rPr>
      </w:pPr>
    </w:p>
    <w:p w:rsidR="008C59A5" w:rsidRPr="005A7C37" w:rsidRDefault="008C59A5">
      <w:pPr>
        <w:rPr>
          <w:rFonts w:ascii="Times New Roman" w:hAnsi="Times New Roman" w:cs="Times New Roman"/>
        </w:rPr>
      </w:pPr>
      <w:r w:rsidRPr="005A7C37">
        <w:rPr>
          <w:rFonts w:ascii="Times New Roman" w:hAnsi="Times New Roman" w:cs="Times New Roman"/>
        </w:rPr>
        <w:t>Carmen Gómez-Redondo. Universidad de Valladolid.</w:t>
      </w:r>
    </w:p>
    <w:p w:rsidR="008C59A5" w:rsidRPr="005A7C37" w:rsidRDefault="008C59A5">
      <w:pPr>
        <w:rPr>
          <w:rFonts w:ascii="Times New Roman" w:hAnsi="Times New Roman" w:cs="Times New Roman"/>
        </w:rPr>
      </w:pPr>
      <w:r w:rsidRPr="005A7C37">
        <w:rPr>
          <w:rFonts w:ascii="Times New Roman" w:hAnsi="Times New Roman" w:cs="Times New Roman"/>
        </w:rPr>
        <w:t>Facultad de Educación. Plaza Alto de los Leones,1. 40005. Segovia.</w:t>
      </w:r>
    </w:p>
    <w:p w:rsidR="008C59A5" w:rsidRPr="005A7C37" w:rsidRDefault="005A7C37">
      <w:pPr>
        <w:rPr>
          <w:rFonts w:ascii="Times New Roman" w:hAnsi="Times New Roman" w:cs="Times New Roman"/>
        </w:rPr>
      </w:pPr>
      <w:hyperlink r:id="rId9" w:history="1">
        <w:r w:rsidR="008C59A5" w:rsidRPr="005A7C37">
          <w:rPr>
            <w:rStyle w:val="Hipervnculo"/>
            <w:rFonts w:ascii="Times New Roman" w:hAnsi="Times New Roman" w:cs="Times New Roman"/>
            <w:color w:val="auto"/>
          </w:rPr>
          <w:t>carmen.gomez.redondo@gmail.com</w:t>
        </w:r>
      </w:hyperlink>
      <w:r w:rsidR="008C59A5" w:rsidRPr="005A7C37">
        <w:rPr>
          <w:rFonts w:ascii="Times New Roman" w:hAnsi="Times New Roman" w:cs="Times New Roman"/>
        </w:rPr>
        <w:t xml:space="preserve"> </w:t>
      </w:r>
    </w:p>
    <w:p w:rsidR="005A7C37" w:rsidRPr="005A7C37" w:rsidRDefault="005A7C37">
      <w:pPr>
        <w:rPr>
          <w:rFonts w:ascii="Times New Roman" w:hAnsi="Times New Roman" w:cs="Times New Roman"/>
        </w:rPr>
      </w:pPr>
    </w:p>
    <w:p w:rsidR="005A7C37" w:rsidRPr="005A7C37" w:rsidRDefault="005A7C37" w:rsidP="005A7C37">
      <w:pPr>
        <w:pStyle w:val="NormalWeb"/>
        <w:spacing w:before="0" w:beforeAutospacing="0" w:after="0" w:afterAutospacing="0"/>
        <w:jc w:val="both"/>
        <w:rPr>
          <w:bCs/>
        </w:rPr>
      </w:pPr>
      <w:r w:rsidRPr="005A7C37">
        <w:rPr>
          <w:bCs/>
        </w:rPr>
        <w:t xml:space="preserve">Doctora en Educación y Licenciada en Bellas Artes. </w:t>
      </w:r>
    </w:p>
    <w:p w:rsidR="005A7C37" w:rsidRPr="005A7C37" w:rsidRDefault="005A7C37" w:rsidP="005A7C37">
      <w:pPr>
        <w:pStyle w:val="NormalWeb"/>
        <w:spacing w:before="0" w:beforeAutospacing="0" w:after="0" w:afterAutospacing="0"/>
        <w:jc w:val="both"/>
        <w:rPr>
          <w:bCs/>
        </w:rPr>
      </w:pPr>
      <w:r w:rsidRPr="005A7C37">
        <w:rPr>
          <w:bCs/>
        </w:rPr>
        <w:t xml:space="preserve">Profesora Ayudante Doctor de la Facultad de Educación de la Universidad de Valladolid. Pertenece a diversos grupos de investigación y proyectos, NEP y RESERCAIXA. Las últimas publicaciones son: Gómez Redondo (2014/pendiente de publicación). Marcos diluidos: mezclas y suspensiones de educación y enculturación. </w:t>
      </w:r>
      <w:r w:rsidRPr="005A7C37">
        <w:rPr>
          <w:bCs/>
          <w:i/>
        </w:rPr>
        <w:t>Revista Pulso</w:t>
      </w:r>
      <w:r w:rsidRPr="005A7C37">
        <w:rPr>
          <w:bCs/>
        </w:rPr>
        <w:t xml:space="preserve">, 37. Gómez Redondo, C. (2013). ARTEfacto identitario: más allá de los procesos de patrimonialización en el museo. </w:t>
      </w:r>
      <w:proofErr w:type="spellStart"/>
      <w:r w:rsidRPr="005A7C37">
        <w:rPr>
          <w:bCs/>
          <w:i/>
        </w:rPr>
        <w:t>Arteterapia</w:t>
      </w:r>
      <w:proofErr w:type="spellEnd"/>
      <w:r w:rsidRPr="005A7C37">
        <w:rPr>
          <w:bCs/>
          <w:i/>
        </w:rPr>
        <w:t xml:space="preserve">: Papeles de </w:t>
      </w:r>
      <w:proofErr w:type="spellStart"/>
      <w:r w:rsidRPr="005A7C37">
        <w:rPr>
          <w:bCs/>
          <w:i/>
        </w:rPr>
        <w:t>arteterapia</w:t>
      </w:r>
      <w:proofErr w:type="spellEnd"/>
      <w:r w:rsidRPr="005A7C37">
        <w:rPr>
          <w:bCs/>
          <w:i/>
        </w:rPr>
        <w:t xml:space="preserve"> y educación artística para la inclusión social</w:t>
      </w:r>
      <w:r w:rsidRPr="005A7C37">
        <w:rPr>
          <w:bCs/>
        </w:rPr>
        <w:t xml:space="preserve">, 8, 137-154. </w:t>
      </w:r>
    </w:p>
    <w:p w:rsidR="005A7C37" w:rsidRDefault="005A7C37">
      <w:bookmarkStart w:id="0" w:name="_GoBack"/>
      <w:bookmarkEnd w:id="0"/>
    </w:p>
    <w:p w:rsidR="008C59A5" w:rsidRDefault="008C59A5"/>
    <w:sectPr w:rsidR="008C59A5" w:rsidSect="005A7C37">
      <w:footerReference w:type="default" r:id="rId1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C37" w:rsidRDefault="005A7C37" w:rsidP="005A7C37">
      <w:r>
        <w:separator/>
      </w:r>
    </w:p>
  </w:endnote>
  <w:endnote w:type="continuationSeparator" w:id="0">
    <w:p w:rsidR="005A7C37" w:rsidRDefault="005A7C37" w:rsidP="005A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Sombreadoclaro-nfasis1"/>
      <w:tblW w:w="8643" w:type="dxa"/>
      <w:tblInd w:w="108" w:type="dxa"/>
      <w:tblBorders>
        <w:top w:val="none" w:sz="0" w:space="0" w:color="auto"/>
        <w:bottom w:val="none" w:sz="0" w:space="0" w:color="auto"/>
      </w:tblBorders>
      <w:tblLook w:val="0600" w:firstRow="0" w:lastRow="0" w:firstColumn="0" w:lastColumn="0" w:noHBand="1" w:noVBand="1"/>
    </w:tblPr>
    <w:tblGrid>
      <w:gridCol w:w="8643"/>
    </w:tblGrid>
    <w:tr w:rsidR="005A7C37" w:rsidRPr="005A7C37" w:rsidTr="005A7C37">
      <w:trPr>
        <w:trHeight w:val="970"/>
      </w:trPr>
      <w:tc>
        <w:tcPr>
          <w:tcW w:w="8643" w:type="dxa"/>
          <w:shd w:val="clear" w:color="auto" w:fill="auto"/>
        </w:tcPr>
        <w:p w:rsidR="005A7C37" w:rsidRPr="005A7C37" w:rsidRDefault="005A7C37" w:rsidP="005A7C37">
          <w:pPr>
            <w:jc w:val="both"/>
            <w:rPr>
              <w:rFonts w:ascii="Times New Roman" w:hAnsi="Times New Roman" w:cs="Times New Roman"/>
              <w:color w:val="auto"/>
              <w:sz w:val="20"/>
              <w:szCs w:val="20"/>
            </w:rPr>
          </w:pPr>
          <w:r>
            <w:rPr>
              <w:rFonts w:ascii="Times New Roman" w:hAnsi="Times New Roman" w:cs="Times New Roman"/>
              <w:bCs/>
              <w:color w:val="auto"/>
              <w:sz w:val="20"/>
              <w:szCs w:val="20"/>
            </w:rPr>
            <w:t>*</w:t>
          </w:r>
          <w:r w:rsidRPr="005A7C37">
            <w:rPr>
              <w:rFonts w:ascii="Times New Roman" w:hAnsi="Times New Roman" w:cs="Times New Roman"/>
              <w:bCs/>
              <w:color w:val="auto"/>
              <w:sz w:val="20"/>
              <w:szCs w:val="20"/>
            </w:rPr>
            <w:t xml:space="preserve">Este artículo, así como la información contenida en él, procede de las investigaciones realizadas en el seno del proyecto de I+D Observatorio de Educación Patrimonial en España 2 </w:t>
          </w:r>
          <w:r w:rsidRPr="005A7C37">
            <w:rPr>
              <w:rFonts w:ascii="Times New Roman" w:hAnsi="Times New Roman" w:cs="Times New Roman"/>
              <w:color w:val="auto"/>
              <w:sz w:val="20"/>
              <w:szCs w:val="20"/>
            </w:rPr>
            <w:t>(EDU2012-37212). Que es el segundo proyecto de investigación concedido para la investigación en Educación Patrimonial.</w:t>
          </w:r>
        </w:p>
      </w:tc>
    </w:tr>
  </w:tbl>
  <w:p w:rsidR="005A7C37" w:rsidRDefault="005A7C3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C37" w:rsidRDefault="005A7C37" w:rsidP="005A7C37">
      <w:r>
        <w:separator/>
      </w:r>
    </w:p>
  </w:footnote>
  <w:footnote w:type="continuationSeparator" w:id="0">
    <w:p w:rsidR="005A7C37" w:rsidRDefault="005A7C37" w:rsidP="005A7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9A5"/>
    <w:rsid w:val="005A7C37"/>
    <w:rsid w:val="008C59A5"/>
    <w:rsid w:val="00CE1D8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59A5"/>
    <w:pPr>
      <w:spacing w:before="100" w:beforeAutospacing="1" w:after="100" w:afterAutospacing="1"/>
    </w:pPr>
    <w:rPr>
      <w:rFonts w:ascii="Times New Roman" w:eastAsia="Times New Roman" w:hAnsi="Times New Roman" w:cs="Times New Roman"/>
      <w:lang w:val="es-ES"/>
    </w:rPr>
  </w:style>
  <w:style w:type="character" w:styleId="Hipervnculo">
    <w:name w:val="Hyperlink"/>
    <w:basedOn w:val="Fuentedeprrafopredeter"/>
    <w:uiPriority w:val="99"/>
    <w:unhideWhenUsed/>
    <w:rsid w:val="008C59A5"/>
    <w:rPr>
      <w:color w:val="0000FF" w:themeColor="hyperlink"/>
      <w:u w:val="single"/>
    </w:rPr>
  </w:style>
  <w:style w:type="paragraph" w:styleId="Textonotapie">
    <w:name w:val="footnote text"/>
    <w:basedOn w:val="Normal"/>
    <w:link w:val="TextonotapieCar"/>
    <w:uiPriority w:val="99"/>
    <w:unhideWhenUsed/>
    <w:rsid w:val="005A7C37"/>
  </w:style>
  <w:style w:type="character" w:customStyle="1" w:styleId="TextonotapieCar">
    <w:name w:val="Texto nota pie Car"/>
    <w:basedOn w:val="Fuentedeprrafopredeter"/>
    <w:link w:val="Textonotapie"/>
    <w:uiPriority w:val="99"/>
    <w:rsid w:val="005A7C37"/>
  </w:style>
  <w:style w:type="character" w:styleId="Refdenotaalpie">
    <w:name w:val="footnote reference"/>
    <w:basedOn w:val="Fuentedeprrafopredeter"/>
    <w:uiPriority w:val="99"/>
    <w:unhideWhenUsed/>
    <w:rsid w:val="005A7C37"/>
    <w:rPr>
      <w:vertAlign w:val="superscript"/>
    </w:rPr>
  </w:style>
  <w:style w:type="paragraph" w:styleId="Textonotaalfinal">
    <w:name w:val="endnote text"/>
    <w:basedOn w:val="Normal"/>
    <w:link w:val="TextonotaalfinalCar"/>
    <w:uiPriority w:val="99"/>
    <w:unhideWhenUsed/>
    <w:rsid w:val="005A7C37"/>
  </w:style>
  <w:style w:type="character" w:customStyle="1" w:styleId="TextonotaalfinalCar">
    <w:name w:val="Texto nota al final Car"/>
    <w:basedOn w:val="Fuentedeprrafopredeter"/>
    <w:link w:val="Textonotaalfinal"/>
    <w:uiPriority w:val="99"/>
    <w:rsid w:val="005A7C37"/>
  </w:style>
  <w:style w:type="character" w:styleId="Refdenotaalfinal">
    <w:name w:val="endnote reference"/>
    <w:basedOn w:val="Fuentedeprrafopredeter"/>
    <w:uiPriority w:val="99"/>
    <w:unhideWhenUsed/>
    <w:rsid w:val="005A7C37"/>
    <w:rPr>
      <w:vertAlign w:val="superscript"/>
    </w:rPr>
  </w:style>
  <w:style w:type="paragraph" w:styleId="Encabezado">
    <w:name w:val="header"/>
    <w:basedOn w:val="Normal"/>
    <w:link w:val="EncabezadoCar"/>
    <w:uiPriority w:val="99"/>
    <w:unhideWhenUsed/>
    <w:rsid w:val="005A7C37"/>
    <w:pPr>
      <w:tabs>
        <w:tab w:val="center" w:pos="4252"/>
        <w:tab w:val="right" w:pos="8504"/>
      </w:tabs>
    </w:pPr>
  </w:style>
  <w:style w:type="character" w:customStyle="1" w:styleId="EncabezadoCar">
    <w:name w:val="Encabezado Car"/>
    <w:basedOn w:val="Fuentedeprrafopredeter"/>
    <w:link w:val="Encabezado"/>
    <w:uiPriority w:val="99"/>
    <w:rsid w:val="005A7C37"/>
  </w:style>
  <w:style w:type="paragraph" w:styleId="Piedepgina">
    <w:name w:val="footer"/>
    <w:basedOn w:val="Normal"/>
    <w:link w:val="PiedepginaCar"/>
    <w:uiPriority w:val="99"/>
    <w:unhideWhenUsed/>
    <w:rsid w:val="005A7C37"/>
    <w:pPr>
      <w:tabs>
        <w:tab w:val="center" w:pos="4252"/>
        <w:tab w:val="right" w:pos="8504"/>
      </w:tabs>
    </w:pPr>
  </w:style>
  <w:style w:type="character" w:customStyle="1" w:styleId="PiedepginaCar">
    <w:name w:val="Pie de página Car"/>
    <w:basedOn w:val="Fuentedeprrafopredeter"/>
    <w:link w:val="Piedepgina"/>
    <w:uiPriority w:val="99"/>
    <w:rsid w:val="005A7C37"/>
  </w:style>
  <w:style w:type="table" w:styleId="Sombreadoclaro-nfasis1">
    <w:name w:val="Light Shading Accent 1"/>
    <w:basedOn w:val="Tablanormal"/>
    <w:uiPriority w:val="60"/>
    <w:rsid w:val="005A7C37"/>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deglobo">
    <w:name w:val="Balloon Text"/>
    <w:basedOn w:val="Normal"/>
    <w:link w:val="TextodegloboCar"/>
    <w:uiPriority w:val="99"/>
    <w:semiHidden/>
    <w:unhideWhenUsed/>
    <w:rsid w:val="005A7C3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A7C3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59A5"/>
    <w:pPr>
      <w:spacing w:before="100" w:beforeAutospacing="1" w:after="100" w:afterAutospacing="1"/>
    </w:pPr>
    <w:rPr>
      <w:rFonts w:ascii="Times New Roman" w:eastAsia="Times New Roman" w:hAnsi="Times New Roman" w:cs="Times New Roman"/>
      <w:lang w:val="es-ES"/>
    </w:rPr>
  </w:style>
  <w:style w:type="character" w:styleId="Hipervnculo">
    <w:name w:val="Hyperlink"/>
    <w:basedOn w:val="Fuentedeprrafopredeter"/>
    <w:uiPriority w:val="99"/>
    <w:unhideWhenUsed/>
    <w:rsid w:val="008C59A5"/>
    <w:rPr>
      <w:color w:val="0000FF" w:themeColor="hyperlink"/>
      <w:u w:val="single"/>
    </w:rPr>
  </w:style>
  <w:style w:type="paragraph" w:styleId="Textonotapie">
    <w:name w:val="footnote text"/>
    <w:basedOn w:val="Normal"/>
    <w:link w:val="TextonotapieCar"/>
    <w:uiPriority w:val="99"/>
    <w:unhideWhenUsed/>
    <w:rsid w:val="005A7C37"/>
  </w:style>
  <w:style w:type="character" w:customStyle="1" w:styleId="TextonotapieCar">
    <w:name w:val="Texto nota pie Car"/>
    <w:basedOn w:val="Fuentedeprrafopredeter"/>
    <w:link w:val="Textonotapie"/>
    <w:uiPriority w:val="99"/>
    <w:rsid w:val="005A7C37"/>
  </w:style>
  <w:style w:type="character" w:styleId="Refdenotaalpie">
    <w:name w:val="footnote reference"/>
    <w:basedOn w:val="Fuentedeprrafopredeter"/>
    <w:uiPriority w:val="99"/>
    <w:unhideWhenUsed/>
    <w:rsid w:val="005A7C37"/>
    <w:rPr>
      <w:vertAlign w:val="superscript"/>
    </w:rPr>
  </w:style>
  <w:style w:type="paragraph" w:styleId="Textonotaalfinal">
    <w:name w:val="endnote text"/>
    <w:basedOn w:val="Normal"/>
    <w:link w:val="TextonotaalfinalCar"/>
    <w:uiPriority w:val="99"/>
    <w:unhideWhenUsed/>
    <w:rsid w:val="005A7C37"/>
  </w:style>
  <w:style w:type="character" w:customStyle="1" w:styleId="TextonotaalfinalCar">
    <w:name w:val="Texto nota al final Car"/>
    <w:basedOn w:val="Fuentedeprrafopredeter"/>
    <w:link w:val="Textonotaalfinal"/>
    <w:uiPriority w:val="99"/>
    <w:rsid w:val="005A7C37"/>
  </w:style>
  <w:style w:type="character" w:styleId="Refdenotaalfinal">
    <w:name w:val="endnote reference"/>
    <w:basedOn w:val="Fuentedeprrafopredeter"/>
    <w:uiPriority w:val="99"/>
    <w:unhideWhenUsed/>
    <w:rsid w:val="005A7C37"/>
    <w:rPr>
      <w:vertAlign w:val="superscript"/>
    </w:rPr>
  </w:style>
  <w:style w:type="paragraph" w:styleId="Encabezado">
    <w:name w:val="header"/>
    <w:basedOn w:val="Normal"/>
    <w:link w:val="EncabezadoCar"/>
    <w:uiPriority w:val="99"/>
    <w:unhideWhenUsed/>
    <w:rsid w:val="005A7C37"/>
    <w:pPr>
      <w:tabs>
        <w:tab w:val="center" w:pos="4252"/>
        <w:tab w:val="right" w:pos="8504"/>
      </w:tabs>
    </w:pPr>
  </w:style>
  <w:style w:type="character" w:customStyle="1" w:styleId="EncabezadoCar">
    <w:name w:val="Encabezado Car"/>
    <w:basedOn w:val="Fuentedeprrafopredeter"/>
    <w:link w:val="Encabezado"/>
    <w:uiPriority w:val="99"/>
    <w:rsid w:val="005A7C37"/>
  </w:style>
  <w:style w:type="paragraph" w:styleId="Piedepgina">
    <w:name w:val="footer"/>
    <w:basedOn w:val="Normal"/>
    <w:link w:val="PiedepginaCar"/>
    <w:uiPriority w:val="99"/>
    <w:unhideWhenUsed/>
    <w:rsid w:val="005A7C37"/>
    <w:pPr>
      <w:tabs>
        <w:tab w:val="center" w:pos="4252"/>
        <w:tab w:val="right" w:pos="8504"/>
      </w:tabs>
    </w:pPr>
  </w:style>
  <w:style w:type="character" w:customStyle="1" w:styleId="PiedepginaCar">
    <w:name w:val="Pie de página Car"/>
    <w:basedOn w:val="Fuentedeprrafopredeter"/>
    <w:link w:val="Piedepgina"/>
    <w:uiPriority w:val="99"/>
    <w:rsid w:val="005A7C37"/>
  </w:style>
  <w:style w:type="table" w:styleId="Sombreadoclaro-nfasis1">
    <w:name w:val="Light Shading Accent 1"/>
    <w:basedOn w:val="Tablanormal"/>
    <w:uiPriority w:val="60"/>
    <w:rsid w:val="005A7C37"/>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deglobo">
    <w:name w:val="Balloon Text"/>
    <w:basedOn w:val="Normal"/>
    <w:link w:val="TextodegloboCar"/>
    <w:uiPriority w:val="99"/>
    <w:semiHidden/>
    <w:unhideWhenUsed/>
    <w:rsid w:val="005A7C3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A7C3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ofontal@mpc.uva.es" TargetMode="External"/><Relationship Id="rId9" Type="http://schemas.openxmlformats.org/officeDocument/2006/relationships/hyperlink" Target="mailto:carmen.gomez.redondo@gmail.com" TargetMode="Externa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FE7D7-1ECD-E44A-BE56-68398C9F2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4260</Characters>
  <Application>Microsoft Macintosh Word</Application>
  <DocSecurity>0</DocSecurity>
  <Lines>35</Lines>
  <Paragraphs>10</Paragraphs>
  <ScaleCrop>false</ScaleCrop>
  <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Gomez Redondo</dc:creator>
  <cp:keywords/>
  <dc:description/>
  <cp:lastModifiedBy>Carmen Gomez Redondo</cp:lastModifiedBy>
  <cp:revision>2</cp:revision>
  <dcterms:created xsi:type="dcterms:W3CDTF">2014-08-21T09:53:00Z</dcterms:created>
  <dcterms:modified xsi:type="dcterms:W3CDTF">2014-08-21T09:53:00Z</dcterms:modified>
</cp:coreProperties>
</file>