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Cuerpo A"/>
        <w:ind w:firstLine="567"/>
        <w:jc w:val="center"/>
        <w:rPr>
          <w:b w:val="1"/>
          <w:bCs w:val="1"/>
          <w:i w:val="1"/>
          <w:iCs w:val="1"/>
          <w:sz w:val="20"/>
          <w:szCs w:val="20"/>
          <w:lang w:val="es-ES_tradnl"/>
        </w:rPr>
      </w:pPr>
      <w:r>
        <w:rPr>
          <w:b w:val="1"/>
          <w:bCs w:val="1"/>
          <w:i w:val="1"/>
          <w:iCs w:val="1"/>
          <w:sz w:val="40"/>
          <w:szCs w:val="40"/>
          <w:rtl w:val="0"/>
          <w:lang w:val="es-ES_tradnl"/>
        </w:rPr>
        <w:t>Las fuentes orales en la Educaci</w:t>
      </w:r>
      <w:r>
        <w:rPr>
          <w:rFonts w:hAnsi="Times New Roman" w:hint="default"/>
          <w:b w:val="1"/>
          <w:bCs w:val="1"/>
          <w:i w:val="1"/>
          <w:iCs w:val="1"/>
          <w:sz w:val="40"/>
          <w:szCs w:val="40"/>
          <w:rtl w:val="0"/>
          <w:lang w:val="es-ES_tradnl"/>
        </w:rPr>
        <w:t>ó</w:t>
      </w:r>
      <w:r>
        <w:rPr>
          <w:b w:val="1"/>
          <w:bCs w:val="1"/>
          <w:i w:val="1"/>
          <w:iCs w:val="1"/>
          <w:sz w:val="40"/>
          <w:szCs w:val="40"/>
          <w:rtl w:val="0"/>
          <w:lang w:val="es-ES_tradnl"/>
        </w:rPr>
        <w:t>n Secundaria: motivaci</w:t>
      </w:r>
      <w:r>
        <w:rPr>
          <w:rFonts w:hAnsi="Times New Roman" w:hint="default"/>
          <w:b w:val="1"/>
          <w:bCs w:val="1"/>
          <w:i w:val="1"/>
          <w:iCs w:val="1"/>
          <w:sz w:val="40"/>
          <w:szCs w:val="40"/>
          <w:rtl w:val="0"/>
          <w:lang w:val="es-ES_tradnl"/>
        </w:rPr>
        <w:t>ó</w:t>
      </w:r>
      <w:r>
        <w:rPr>
          <w:b w:val="1"/>
          <w:bCs w:val="1"/>
          <w:i w:val="1"/>
          <w:iCs w:val="1"/>
          <w:sz w:val="40"/>
          <w:szCs w:val="40"/>
          <w:rtl w:val="0"/>
          <w:lang w:val="es-ES_tradnl"/>
        </w:rPr>
        <w:t>n y aprendizaje de la Historia</w:t>
      </w:r>
      <w:r>
        <w:rPr>
          <w:b w:val="1"/>
          <w:bCs w:val="1"/>
          <w:i w:val="1"/>
          <w:iCs w:val="1"/>
          <w:sz w:val="40"/>
          <w:szCs w:val="40"/>
          <w:vertAlign w:val="superscript"/>
        </w:rPr>
        <w:footnoteReference w:id="1"/>
      </w:r>
    </w:p>
    <w:p>
      <w:pPr>
        <w:pStyle w:val="Normal"/>
        <w:rPr>
          <w:lang w:val="es-ES_tradnl"/>
        </w:rPr>
      </w:pPr>
    </w:p>
    <w:p>
      <w:pPr>
        <w:pStyle w:val="Normal"/>
        <w:rPr>
          <w:lang w:val="es-ES_tradnl"/>
        </w:rPr>
      </w:pPr>
    </w:p>
    <w:p>
      <w:pPr>
        <w:pStyle w:val="Normal"/>
        <w:jc w:val="right"/>
        <w:rPr>
          <w:rtl w:val="0"/>
          <w:lang w:val="es-ES_tradnl"/>
        </w:rPr>
      </w:pPr>
      <w:r>
        <w:rPr>
          <w:rtl w:val="0"/>
          <w:lang w:val="es-ES_tradnl"/>
        </w:rPr>
        <w:t>Sara Prades Plaza</w:t>
      </w:r>
    </w:p>
    <w:p>
      <w:pPr>
        <w:pStyle w:val="Normal"/>
        <w:jc w:val="right"/>
        <w:rPr>
          <w:lang w:val="es-ES_tradnl"/>
        </w:rPr>
      </w:pPr>
      <w:r>
        <w:rPr>
          <w:rtl w:val="0"/>
          <w:lang w:val="es-ES_tradnl"/>
        </w:rPr>
        <w:t>Universitat Jaume I</w:t>
      </w:r>
    </w:p>
    <w:p>
      <w:pPr>
        <w:pStyle w:val="Normal"/>
        <w:rPr>
          <w:lang w:val="es-ES_tradnl"/>
        </w:rPr>
      </w:pPr>
    </w:p>
    <w:p>
      <w:pPr>
        <w:pStyle w:val="Normal"/>
        <w:rPr>
          <w:rFonts w:ascii="Arial" w:cs="Arial" w:hAnsi="Arial" w:eastAsia="Arial"/>
          <w:color w:val="000000"/>
          <w:sz w:val="26"/>
          <w:szCs w:val="26"/>
          <w:u w:color="000000"/>
        </w:rPr>
      </w:pPr>
    </w:p>
    <w:p>
      <w:pPr>
        <w:pStyle w:val="Normal"/>
        <w:ind w:firstLine="567"/>
        <w:jc w:val="both"/>
        <w:rPr>
          <w:sz w:val="20"/>
          <w:szCs w:val="20"/>
        </w:rPr>
      </w:pPr>
      <w:r>
        <w:rPr>
          <w:b w:val="1"/>
          <w:bCs w:val="1"/>
          <w:i w:val="1"/>
          <w:iCs w:val="1"/>
          <w:sz w:val="20"/>
          <w:szCs w:val="20"/>
          <w:rtl w:val="0"/>
          <w:lang w:val="es-ES_tradnl"/>
        </w:rPr>
        <w:t>Resumen</w:t>
      </w:r>
      <w:r>
        <w:rPr>
          <w:sz w:val="20"/>
          <w:szCs w:val="20"/>
          <w:rtl w:val="0"/>
          <w:lang w:val="es-ES_tradnl"/>
        </w:rPr>
        <w:t>: La experiencia que aqu</w:t>
      </w:r>
      <w:r>
        <w:rPr>
          <w:sz w:val="20"/>
          <w:szCs w:val="20"/>
          <w:rtl w:val="0"/>
          <w:lang w:val="es-ES_tradnl"/>
        </w:rPr>
        <w:t xml:space="preserve">í </w:t>
      </w:r>
      <w:r>
        <w:rPr>
          <w:sz w:val="20"/>
          <w:szCs w:val="20"/>
          <w:rtl w:val="0"/>
          <w:lang w:val="es-ES_tradnl"/>
        </w:rPr>
        <w:t>se expone demuestra que el uso de fuentes orales fomenta el inter</w:t>
      </w:r>
      <w:r>
        <w:rPr>
          <w:sz w:val="20"/>
          <w:szCs w:val="20"/>
          <w:rtl w:val="0"/>
          <w:lang w:val="es-ES_tradnl"/>
        </w:rPr>
        <w:t>é</w:t>
      </w:r>
      <w:r>
        <w:rPr>
          <w:sz w:val="20"/>
          <w:szCs w:val="20"/>
          <w:rtl w:val="0"/>
          <w:lang w:val="es-ES_tradnl"/>
        </w:rPr>
        <w:t>s del alumnado de Educaci</w:t>
      </w:r>
      <w:r>
        <w:rPr>
          <w:sz w:val="20"/>
          <w:szCs w:val="20"/>
          <w:rtl w:val="0"/>
          <w:lang w:val="es-ES_tradnl"/>
        </w:rPr>
        <w:t>ó</w:t>
      </w:r>
      <w:r>
        <w:rPr>
          <w:sz w:val="20"/>
          <w:szCs w:val="20"/>
          <w:rtl w:val="0"/>
          <w:lang w:val="es-ES_tradnl"/>
        </w:rPr>
        <w:t>n Secundaria por la Historia y afianza sus conocimientos. Mediante entrevistas a sus allegados el alumnado se ha acercado a los protagonistas del pasado, evitando una visi</w:t>
      </w:r>
      <w:r>
        <w:rPr>
          <w:sz w:val="20"/>
          <w:szCs w:val="20"/>
          <w:rtl w:val="0"/>
          <w:lang w:val="es-ES_tradnl"/>
        </w:rPr>
        <w:t>ó</w:t>
      </w:r>
      <w:r>
        <w:rPr>
          <w:sz w:val="20"/>
          <w:szCs w:val="20"/>
          <w:rtl w:val="0"/>
          <w:lang w:val="es-ES_tradnl"/>
        </w:rPr>
        <w:t>n despersonalizada de los tiempos pret</w:t>
      </w:r>
      <w:r>
        <w:rPr>
          <w:sz w:val="20"/>
          <w:szCs w:val="20"/>
          <w:rtl w:val="0"/>
          <w:lang w:val="es-ES_tradnl"/>
        </w:rPr>
        <w:t>é</w:t>
      </w:r>
      <w:r>
        <w:rPr>
          <w:sz w:val="20"/>
          <w:szCs w:val="20"/>
          <w:rtl w:val="0"/>
          <w:lang w:val="es-ES_tradnl"/>
        </w:rPr>
        <w:t>ritos que dificulte la comprensi</w:t>
      </w:r>
      <w:r>
        <w:rPr>
          <w:sz w:val="20"/>
          <w:szCs w:val="20"/>
          <w:rtl w:val="0"/>
          <w:lang w:val="es-ES_tradnl"/>
        </w:rPr>
        <w:t>ó</w:t>
      </w:r>
      <w:r>
        <w:rPr>
          <w:sz w:val="20"/>
          <w:szCs w:val="20"/>
          <w:rtl w:val="0"/>
          <w:lang w:val="es-ES_tradnl"/>
        </w:rPr>
        <w:t>n de la complejidad de la historia. Adem</w:t>
      </w:r>
      <w:r>
        <w:rPr>
          <w:sz w:val="20"/>
          <w:szCs w:val="20"/>
          <w:rtl w:val="0"/>
          <w:lang w:val="es-ES_tradnl"/>
        </w:rPr>
        <w:t>á</w:t>
      </w:r>
      <w:r>
        <w:rPr>
          <w:sz w:val="20"/>
          <w:szCs w:val="20"/>
          <w:rtl w:val="0"/>
          <w:lang w:val="es-ES_tradnl"/>
        </w:rPr>
        <w:t>s, el tratamiento de estas fuentes hist</w:t>
      </w:r>
      <w:r>
        <w:rPr>
          <w:sz w:val="20"/>
          <w:szCs w:val="20"/>
          <w:rtl w:val="0"/>
          <w:lang w:val="es-ES_tradnl"/>
        </w:rPr>
        <w:t>ó</w:t>
      </w:r>
      <w:r>
        <w:rPr>
          <w:sz w:val="20"/>
          <w:szCs w:val="20"/>
          <w:rtl w:val="0"/>
          <w:lang w:val="es-ES_tradnl"/>
        </w:rPr>
        <w:t>ricas ha contribuido a una educaci</w:t>
      </w:r>
      <w:r>
        <w:rPr>
          <w:sz w:val="20"/>
          <w:szCs w:val="20"/>
          <w:rtl w:val="0"/>
          <w:lang w:val="es-ES_tradnl"/>
        </w:rPr>
        <w:t>ó</w:t>
      </w:r>
      <w:r>
        <w:rPr>
          <w:sz w:val="20"/>
          <w:szCs w:val="20"/>
          <w:rtl w:val="0"/>
          <w:lang w:val="es-ES_tradnl"/>
        </w:rPr>
        <w:t>n m</w:t>
      </w:r>
      <w:r>
        <w:rPr>
          <w:sz w:val="20"/>
          <w:szCs w:val="20"/>
          <w:rtl w:val="0"/>
          <w:lang w:val="es-ES_tradnl"/>
        </w:rPr>
        <w:t>á</w:t>
      </w:r>
      <w:r>
        <w:rPr>
          <w:sz w:val="20"/>
          <w:szCs w:val="20"/>
          <w:rtl w:val="0"/>
          <w:lang w:val="es-ES_tradnl"/>
        </w:rPr>
        <w:t>s pr</w:t>
      </w:r>
      <w:r>
        <w:rPr>
          <w:sz w:val="20"/>
          <w:szCs w:val="20"/>
          <w:rtl w:val="0"/>
          <w:lang w:val="es-ES_tradnl"/>
        </w:rPr>
        <w:t>ó</w:t>
      </w:r>
      <w:r>
        <w:rPr>
          <w:sz w:val="20"/>
          <w:szCs w:val="20"/>
          <w:rtl w:val="0"/>
          <w:lang w:val="es-ES_tradnl"/>
        </w:rPr>
        <w:t>xima a la cultura cient</w:t>
      </w:r>
      <w:r>
        <w:rPr>
          <w:sz w:val="20"/>
          <w:szCs w:val="20"/>
          <w:rtl w:val="0"/>
          <w:lang w:val="es-ES_tradnl"/>
        </w:rPr>
        <w:t>í</w:t>
      </w:r>
      <w:r>
        <w:rPr>
          <w:sz w:val="20"/>
          <w:szCs w:val="20"/>
          <w:rtl w:val="0"/>
          <w:lang w:val="es-ES_tradnl"/>
        </w:rPr>
        <w:t>fica, al desarrollar habilidades reflexivas y de investigaci</w:t>
      </w:r>
      <w:r>
        <w:rPr>
          <w:sz w:val="20"/>
          <w:szCs w:val="20"/>
          <w:rtl w:val="0"/>
          <w:lang w:val="es-ES_tradnl"/>
        </w:rPr>
        <w:t>ó</w:t>
      </w:r>
      <w:r>
        <w:rPr>
          <w:sz w:val="20"/>
          <w:szCs w:val="20"/>
          <w:rtl w:val="0"/>
          <w:lang w:val="es-ES_tradnl"/>
        </w:rPr>
        <w:t>n entre los alumnos. La comparaci</w:t>
      </w:r>
      <w:r>
        <w:rPr>
          <w:sz w:val="20"/>
          <w:szCs w:val="20"/>
          <w:rtl w:val="0"/>
          <w:lang w:val="es-ES_tradnl"/>
        </w:rPr>
        <w:t>ó</w:t>
      </w:r>
      <w:r>
        <w:rPr>
          <w:sz w:val="20"/>
          <w:szCs w:val="20"/>
          <w:rtl w:val="0"/>
          <w:lang w:val="es-ES_tradnl"/>
        </w:rPr>
        <w:t>n de los resultados de aprendizaje de estos alumnos con otros que no hab</w:t>
      </w:r>
      <w:r>
        <w:rPr>
          <w:sz w:val="20"/>
          <w:szCs w:val="20"/>
          <w:rtl w:val="0"/>
          <w:lang w:val="es-ES_tradnl"/>
        </w:rPr>
        <w:t>í</w:t>
      </w:r>
      <w:r>
        <w:rPr>
          <w:sz w:val="20"/>
          <w:szCs w:val="20"/>
          <w:rtl w:val="0"/>
          <w:lang w:val="es-ES_tradnl"/>
        </w:rPr>
        <w:t>an tratado las fuentes orales ha confirmado nuestras hip</w:t>
      </w:r>
      <w:r>
        <w:rPr>
          <w:sz w:val="20"/>
          <w:szCs w:val="20"/>
          <w:rtl w:val="0"/>
          <w:lang w:val="es-ES_tradnl"/>
        </w:rPr>
        <w:t>ó</w:t>
      </w:r>
      <w:r>
        <w:rPr>
          <w:sz w:val="20"/>
          <w:szCs w:val="20"/>
          <w:rtl w:val="0"/>
          <w:lang w:val="es-ES_tradnl"/>
        </w:rPr>
        <w:t xml:space="preserve">tesis. </w:t>
      </w:r>
    </w:p>
    <w:p>
      <w:pPr>
        <w:pStyle w:val="Normal"/>
        <w:ind w:firstLine="567"/>
        <w:jc w:val="both"/>
        <w:rPr>
          <w:sz w:val="20"/>
          <w:szCs w:val="20"/>
        </w:rPr>
      </w:pPr>
    </w:p>
    <w:p>
      <w:pPr>
        <w:pStyle w:val="Normal"/>
        <w:ind w:firstLine="567"/>
        <w:jc w:val="both"/>
        <w:rPr>
          <w:sz w:val="20"/>
          <w:szCs w:val="20"/>
        </w:rPr>
      </w:pPr>
      <w:r>
        <w:rPr>
          <w:b w:val="1"/>
          <w:bCs w:val="1"/>
          <w:i w:val="1"/>
          <w:iCs w:val="1"/>
          <w:sz w:val="20"/>
          <w:szCs w:val="20"/>
          <w:rtl w:val="0"/>
          <w:lang w:val="es-ES_tradnl"/>
        </w:rPr>
        <w:t>Palabras clave</w:t>
      </w:r>
      <w:r>
        <w:rPr>
          <w:sz w:val="20"/>
          <w:szCs w:val="20"/>
          <w:rtl w:val="0"/>
          <w:lang w:val="es-ES_tradnl"/>
        </w:rPr>
        <w:t>: Did</w:t>
      </w:r>
      <w:r>
        <w:rPr>
          <w:sz w:val="20"/>
          <w:szCs w:val="20"/>
          <w:rtl w:val="0"/>
          <w:lang w:val="es-ES_tradnl"/>
        </w:rPr>
        <w:t>á</w:t>
      </w:r>
      <w:r>
        <w:rPr>
          <w:sz w:val="20"/>
          <w:szCs w:val="20"/>
          <w:rtl w:val="0"/>
          <w:lang w:val="es-ES_tradnl"/>
        </w:rPr>
        <w:t>ctica de la Historia, ESO, metodolog</w:t>
      </w:r>
      <w:r>
        <w:rPr>
          <w:sz w:val="20"/>
          <w:szCs w:val="20"/>
          <w:rtl w:val="0"/>
          <w:lang w:val="es-ES_tradnl"/>
        </w:rPr>
        <w:t>í</w:t>
      </w:r>
      <w:r>
        <w:rPr>
          <w:sz w:val="20"/>
          <w:szCs w:val="20"/>
          <w:rtl w:val="0"/>
          <w:lang w:val="es-ES_tradnl"/>
        </w:rPr>
        <w:t>a did</w:t>
      </w:r>
      <w:r>
        <w:rPr>
          <w:sz w:val="20"/>
          <w:szCs w:val="20"/>
          <w:rtl w:val="0"/>
          <w:lang w:val="es-ES_tradnl"/>
        </w:rPr>
        <w:t>á</w:t>
      </w:r>
      <w:r>
        <w:rPr>
          <w:sz w:val="20"/>
          <w:szCs w:val="20"/>
          <w:rtl w:val="0"/>
          <w:lang w:val="es-ES_tradnl"/>
        </w:rPr>
        <w:t>ctica, fuentes orales, motivaci</w:t>
      </w:r>
      <w:r>
        <w:rPr>
          <w:sz w:val="20"/>
          <w:szCs w:val="20"/>
          <w:rtl w:val="0"/>
          <w:lang w:val="es-ES_tradnl"/>
        </w:rPr>
        <w:t>ó</w:t>
      </w:r>
      <w:r>
        <w:rPr>
          <w:sz w:val="20"/>
          <w:szCs w:val="20"/>
          <w:rtl w:val="0"/>
          <w:lang w:val="es-ES_tradnl"/>
        </w:rPr>
        <w:t>n, franquismo.</w:t>
      </w:r>
    </w:p>
    <w:p>
      <w:pPr>
        <w:pStyle w:val="Normal"/>
        <w:ind w:firstLine="567"/>
        <w:jc w:val="both"/>
        <w:rPr>
          <w:sz w:val="20"/>
          <w:szCs w:val="20"/>
        </w:rPr>
      </w:pPr>
    </w:p>
    <w:p>
      <w:pPr>
        <w:pStyle w:val="Normal"/>
        <w:ind w:firstLine="567"/>
        <w:jc w:val="both"/>
        <w:rPr>
          <w:sz w:val="20"/>
          <w:szCs w:val="20"/>
        </w:rPr>
      </w:pPr>
    </w:p>
    <w:p>
      <w:pPr>
        <w:pStyle w:val="Normal"/>
        <w:ind w:firstLine="567"/>
        <w:jc w:val="both"/>
        <w:rPr>
          <w:sz w:val="20"/>
          <w:szCs w:val="20"/>
        </w:rPr>
      </w:pPr>
    </w:p>
    <w:p>
      <w:pPr>
        <w:pStyle w:val="Normal"/>
        <w:ind w:firstLine="567"/>
        <w:jc w:val="both"/>
        <w:rPr>
          <w:sz w:val="20"/>
          <w:szCs w:val="20"/>
        </w:rPr>
      </w:pPr>
    </w:p>
    <w:p>
      <w:pPr>
        <w:pStyle w:val="Normal"/>
        <w:ind w:firstLine="567"/>
        <w:jc w:val="both"/>
        <w:rPr>
          <w:sz w:val="20"/>
          <w:szCs w:val="20"/>
          <w:rtl w:val="0"/>
          <w:lang w:val="en-US"/>
        </w:rPr>
      </w:pPr>
      <w:r>
        <w:rPr>
          <w:b w:val="1"/>
          <w:bCs w:val="1"/>
          <w:i w:val="1"/>
          <w:iCs w:val="1"/>
          <w:sz w:val="20"/>
          <w:szCs w:val="20"/>
          <w:rtl w:val="0"/>
          <w:lang w:val="en-US"/>
        </w:rPr>
        <w:t>Abstract</w:t>
      </w:r>
      <w:r>
        <w:rPr>
          <w:sz w:val="20"/>
          <w:szCs w:val="20"/>
          <w:rtl w:val="0"/>
          <w:lang w:val="en-US"/>
        </w:rPr>
        <w:t>: The experience presented here demonstrates that the use of oral sources promotes the interest of students in secondary education by history and strengthens their knowledge. Through interviews with those close to students has approached the protagonists of the past, avoiding a depersonalized vision of the past times that hinders understanding of the complexity of the story. Furthermore, treatment of these historical sources has contributed to closer to scientific culture education, research and develop reflective skills among students. The comparison of the learning outcomes of these students with others who had untreated oral sources have confirmed our hypothesis.</w:t>
      </w:r>
    </w:p>
    <w:p>
      <w:pPr>
        <w:pStyle w:val="Normal"/>
        <w:ind w:firstLine="567"/>
        <w:jc w:val="both"/>
        <w:rPr>
          <w:sz w:val="20"/>
          <w:szCs w:val="20"/>
          <w:lang w:val="en-US"/>
        </w:rPr>
      </w:pPr>
    </w:p>
    <w:p>
      <w:pPr>
        <w:pStyle w:val="Normal"/>
        <w:ind w:firstLine="567"/>
        <w:jc w:val="both"/>
        <w:rPr>
          <w:sz w:val="20"/>
          <w:szCs w:val="20"/>
          <w:lang w:val="en-US"/>
        </w:rPr>
      </w:pPr>
      <w:r>
        <w:rPr>
          <w:b w:val="1"/>
          <w:bCs w:val="1"/>
          <w:i w:val="1"/>
          <w:iCs w:val="1"/>
          <w:sz w:val="20"/>
          <w:szCs w:val="20"/>
          <w:rtl w:val="0"/>
          <w:lang w:val="en-US"/>
        </w:rPr>
        <w:t>Key Words</w:t>
      </w:r>
      <w:r>
        <w:rPr>
          <w:sz w:val="20"/>
          <w:szCs w:val="20"/>
          <w:rtl w:val="0"/>
          <w:lang w:val="en-US"/>
        </w:rPr>
        <w:t>: Teaching History , ESO, teaching methodology, oral sources , motivation, Franco</w:t>
      </w:r>
      <w:r>
        <w:rPr>
          <w:sz w:val="20"/>
          <w:szCs w:val="20"/>
          <w:rtl w:val="0"/>
          <w:lang w:val="en-US"/>
        </w:rPr>
        <w:t>ism.</w:t>
      </w:r>
    </w:p>
    <w:p>
      <w:pPr>
        <w:pStyle w:val="Normal"/>
        <w:rPr>
          <w:rFonts w:ascii="Arial" w:cs="Arial" w:hAnsi="Arial" w:eastAsia="Arial"/>
          <w:color w:val="000000"/>
          <w:sz w:val="26"/>
          <w:szCs w:val="26"/>
          <w:u w:color="000000"/>
          <w:lang w:val="en-US"/>
        </w:rPr>
      </w:pPr>
    </w:p>
    <w:p>
      <w:pPr>
        <w:pStyle w:val="Normal"/>
        <w:rPr>
          <w:rFonts w:ascii="Arial" w:cs="Arial" w:hAnsi="Arial" w:eastAsia="Arial"/>
          <w:color w:val="000000"/>
          <w:sz w:val="26"/>
          <w:szCs w:val="26"/>
          <w:u w:color="000000"/>
          <w:lang w:val="en-US"/>
        </w:rPr>
      </w:pPr>
    </w:p>
    <w:p>
      <w:pPr>
        <w:pStyle w:val="Normal"/>
        <w:rPr>
          <w:rFonts w:ascii="Arial" w:cs="Arial" w:hAnsi="Arial" w:eastAsia="Arial"/>
          <w:color w:val="000000"/>
          <w:sz w:val="26"/>
          <w:szCs w:val="26"/>
          <w:u w:color="000000"/>
          <w:lang w:val="en-US"/>
        </w:rPr>
      </w:pPr>
    </w:p>
    <w:p>
      <w:pPr>
        <w:pStyle w:val="Normal"/>
        <w:ind w:firstLine="567"/>
        <w:jc w:val="both"/>
        <w:rPr>
          <w:sz w:val="20"/>
          <w:szCs w:val="20"/>
          <w:lang w:val="es-ES_tradnl"/>
        </w:rPr>
      </w:pPr>
      <w:r>
        <w:rPr>
          <w:b w:val="1"/>
          <w:bCs w:val="1"/>
          <w:i w:val="1"/>
          <w:iCs w:val="1"/>
          <w:sz w:val="20"/>
          <w:szCs w:val="20"/>
          <w:rtl w:val="0"/>
          <w:lang w:val="es-ES_tradnl"/>
        </w:rPr>
        <w:t>Nota curricular</w:t>
      </w:r>
      <w:r>
        <w:rPr>
          <w:sz w:val="20"/>
          <w:szCs w:val="20"/>
          <w:rtl w:val="0"/>
          <w:lang w:val="es-ES_tradnl"/>
        </w:rPr>
        <w:t>: La autora es profesora de Did</w:t>
      </w:r>
      <w:r>
        <w:rPr>
          <w:sz w:val="20"/>
          <w:szCs w:val="20"/>
          <w:rtl w:val="0"/>
          <w:lang w:val="es-ES_tradnl"/>
        </w:rPr>
        <w:t>á</w:t>
      </w:r>
      <w:r>
        <w:rPr>
          <w:sz w:val="20"/>
          <w:szCs w:val="20"/>
          <w:rtl w:val="0"/>
          <w:lang w:val="es-ES_tradnl"/>
        </w:rPr>
        <w:t xml:space="preserve">ctica de las Ciencias Sociales en la Universitat Jaume I. Obtuvo el doctorado </w:t>
      </w:r>
      <w:r>
        <w:rPr>
          <w:i w:val="1"/>
          <w:iCs w:val="1"/>
          <w:sz w:val="20"/>
          <w:szCs w:val="20"/>
          <w:rtl w:val="0"/>
          <w:lang w:val="es-ES_tradnl"/>
        </w:rPr>
        <w:t>europeus</w:t>
      </w:r>
      <w:r>
        <w:rPr>
          <w:sz w:val="20"/>
          <w:szCs w:val="20"/>
          <w:rtl w:val="0"/>
          <w:lang w:val="es-ES_tradnl"/>
        </w:rPr>
        <w:t xml:space="preserve"> en Historia Contempor</w:t>
      </w:r>
      <w:r>
        <w:rPr>
          <w:sz w:val="20"/>
          <w:szCs w:val="20"/>
          <w:rtl w:val="0"/>
          <w:lang w:val="es-ES_tradnl"/>
        </w:rPr>
        <w:t>á</w:t>
      </w:r>
      <w:r>
        <w:rPr>
          <w:sz w:val="20"/>
          <w:szCs w:val="20"/>
          <w:rtl w:val="0"/>
          <w:lang w:val="es-ES_tradnl"/>
        </w:rPr>
        <w:t>nea en la Universitat de Val</w:t>
      </w:r>
      <w:r>
        <w:rPr>
          <w:sz w:val="20"/>
          <w:szCs w:val="20"/>
          <w:rtl w:val="0"/>
          <w:lang w:val="es-ES_tradnl"/>
        </w:rPr>
        <w:t>è</w:t>
      </w:r>
      <w:r>
        <w:rPr>
          <w:sz w:val="20"/>
          <w:szCs w:val="20"/>
          <w:rtl w:val="0"/>
          <w:lang w:val="es-ES_tradnl"/>
        </w:rPr>
        <w:t>ncia gracias a sus investigaciones sobre el discurso hist</w:t>
      </w:r>
      <w:r>
        <w:rPr>
          <w:sz w:val="20"/>
          <w:szCs w:val="20"/>
          <w:rtl w:val="0"/>
          <w:lang w:val="es-ES_tradnl"/>
        </w:rPr>
        <w:t>ó</w:t>
      </w:r>
      <w:r>
        <w:rPr>
          <w:sz w:val="20"/>
          <w:szCs w:val="20"/>
          <w:rtl w:val="0"/>
          <w:lang w:val="es-ES_tradnl"/>
        </w:rPr>
        <w:t>rico del nacionalcatolicismo franquista y la construcci</w:t>
      </w:r>
      <w:r>
        <w:rPr>
          <w:sz w:val="20"/>
          <w:szCs w:val="20"/>
          <w:rtl w:val="0"/>
          <w:lang w:val="es-ES_tradnl"/>
        </w:rPr>
        <w:t>ó</w:t>
      </w:r>
      <w:r>
        <w:rPr>
          <w:sz w:val="20"/>
          <w:szCs w:val="20"/>
          <w:rtl w:val="0"/>
          <w:lang w:val="es-ES_tradnl"/>
        </w:rPr>
        <w:t>n de la identidad nacional espa</w:t>
      </w:r>
      <w:r>
        <w:rPr>
          <w:sz w:val="20"/>
          <w:szCs w:val="20"/>
          <w:rtl w:val="0"/>
          <w:lang w:val="es-ES_tradnl"/>
        </w:rPr>
        <w:t>ñ</w:t>
      </w:r>
      <w:r>
        <w:rPr>
          <w:sz w:val="20"/>
          <w:szCs w:val="20"/>
          <w:rtl w:val="0"/>
          <w:lang w:val="es-ES_tradnl"/>
        </w:rPr>
        <w:t xml:space="preserve">ola. Ha publicado diversos trabajos, entre los que destaca </w:t>
      </w:r>
      <w:r>
        <w:rPr>
          <w:sz w:val="20"/>
          <w:szCs w:val="20"/>
          <w:rtl w:val="0"/>
          <w:lang w:val="es-ES_tradnl"/>
        </w:rPr>
        <w:t>“</w:t>
      </w:r>
      <w:r>
        <w:rPr>
          <w:sz w:val="20"/>
          <w:szCs w:val="20"/>
          <w:rtl w:val="0"/>
          <w:lang w:val="es-ES_tradnl"/>
        </w:rPr>
        <w:t>Escribir la historia para definir la naci</w:t>
      </w:r>
      <w:r>
        <w:rPr>
          <w:sz w:val="20"/>
          <w:szCs w:val="20"/>
          <w:rtl w:val="0"/>
          <w:lang w:val="es-ES_tradnl"/>
        </w:rPr>
        <w:t>ó</w:t>
      </w:r>
      <w:r>
        <w:rPr>
          <w:sz w:val="20"/>
          <w:szCs w:val="20"/>
          <w:rtl w:val="0"/>
          <w:lang w:val="es-ES_tradnl"/>
        </w:rPr>
        <w:t>n</w:t>
      </w:r>
      <w:r>
        <w:rPr>
          <w:sz w:val="20"/>
          <w:szCs w:val="20"/>
          <w:rtl w:val="0"/>
          <w:lang w:val="es-ES_tradnl"/>
        </w:rPr>
        <w:t xml:space="preserve">” </w:t>
      </w:r>
      <w:r>
        <w:rPr>
          <w:sz w:val="20"/>
          <w:szCs w:val="20"/>
          <w:rtl w:val="0"/>
          <w:lang w:val="es-ES_tradnl"/>
        </w:rPr>
        <w:t xml:space="preserve">en </w:t>
      </w:r>
      <w:r>
        <w:rPr>
          <w:i w:val="1"/>
          <w:iCs w:val="1"/>
          <w:sz w:val="20"/>
          <w:szCs w:val="20"/>
          <w:rtl w:val="0"/>
          <w:lang w:val="es-ES_tradnl"/>
        </w:rPr>
        <w:t>Ayer</w:t>
      </w:r>
      <w:r>
        <w:rPr>
          <w:sz w:val="20"/>
          <w:szCs w:val="20"/>
          <w:rtl w:val="0"/>
          <w:lang w:val="es-ES_tradnl"/>
        </w:rPr>
        <w:t>, por el que recibi</w:t>
      </w:r>
      <w:r>
        <w:rPr>
          <w:sz w:val="20"/>
          <w:szCs w:val="20"/>
          <w:rtl w:val="0"/>
          <w:lang w:val="es-ES_tradnl"/>
        </w:rPr>
        <w:t xml:space="preserve">ó </w:t>
      </w:r>
      <w:r>
        <w:rPr>
          <w:sz w:val="20"/>
          <w:szCs w:val="20"/>
          <w:rtl w:val="0"/>
          <w:lang w:val="es-ES_tradnl"/>
        </w:rPr>
        <w:t>el VIII Premio de J</w:t>
      </w:r>
      <w:r>
        <w:rPr>
          <w:sz w:val="20"/>
          <w:szCs w:val="20"/>
          <w:rtl w:val="0"/>
          <w:lang w:val="es-ES_tradnl"/>
        </w:rPr>
        <w:t>ó</w:t>
      </w:r>
      <w:r>
        <w:rPr>
          <w:sz w:val="20"/>
          <w:szCs w:val="20"/>
          <w:rtl w:val="0"/>
          <w:lang w:val="es-ES_tradnl"/>
        </w:rPr>
        <w:t>venes Investigadores en Historia Contempor</w:t>
      </w:r>
      <w:r>
        <w:rPr>
          <w:sz w:val="20"/>
          <w:szCs w:val="20"/>
          <w:rtl w:val="0"/>
          <w:lang w:val="es-ES_tradnl"/>
        </w:rPr>
        <w:t>á</w:t>
      </w:r>
      <w:r>
        <w:rPr>
          <w:sz w:val="20"/>
          <w:szCs w:val="20"/>
          <w:rtl w:val="0"/>
          <w:lang w:val="es-ES_tradnl"/>
        </w:rPr>
        <w:t xml:space="preserve">nea. Su </w:t>
      </w:r>
      <w:r>
        <w:rPr>
          <w:sz w:val="20"/>
          <w:szCs w:val="20"/>
          <w:rtl w:val="0"/>
          <w:lang w:val="es-ES_tradnl"/>
        </w:rPr>
        <w:t>libro</w:t>
      </w:r>
      <w:r>
        <w:rPr>
          <w:sz w:val="20"/>
          <w:szCs w:val="20"/>
          <w:rtl w:val="0"/>
          <w:lang w:val="es-ES_tradnl"/>
        </w:rPr>
        <w:t xml:space="preserve"> m</w:t>
      </w:r>
      <w:r>
        <w:rPr>
          <w:sz w:val="20"/>
          <w:szCs w:val="20"/>
          <w:rtl w:val="0"/>
          <w:lang w:val="es-ES_tradnl"/>
        </w:rPr>
        <w:t>á</w:t>
      </w:r>
      <w:r>
        <w:rPr>
          <w:sz w:val="20"/>
          <w:szCs w:val="20"/>
          <w:rtl w:val="0"/>
          <w:lang w:val="es-ES_tradnl"/>
        </w:rPr>
        <w:t xml:space="preserve">s reciente </w:t>
      </w:r>
      <w:r>
        <w:rPr>
          <w:sz w:val="20"/>
          <w:szCs w:val="20"/>
          <w:rtl w:val="0"/>
          <w:lang w:val="es-ES_tradnl"/>
        </w:rPr>
        <w:t xml:space="preserve">es </w:t>
      </w:r>
      <w:r>
        <w:rPr>
          <w:i w:val="1"/>
          <w:iCs w:val="1"/>
          <w:sz w:val="20"/>
          <w:szCs w:val="20"/>
          <w:rtl w:val="0"/>
          <w:lang w:val="es-ES_tradnl"/>
        </w:rPr>
        <w:t>Espa</w:t>
      </w:r>
      <w:r>
        <w:rPr>
          <w:i w:val="1"/>
          <w:iCs w:val="1"/>
          <w:sz w:val="20"/>
          <w:szCs w:val="20"/>
          <w:rtl w:val="0"/>
          <w:lang w:val="es-ES_tradnl"/>
        </w:rPr>
        <w:t>ñ</w:t>
      </w:r>
      <w:r>
        <w:rPr>
          <w:i w:val="1"/>
          <w:iCs w:val="1"/>
          <w:sz w:val="20"/>
          <w:szCs w:val="20"/>
          <w:rtl w:val="0"/>
          <w:lang w:val="es-ES_tradnl"/>
        </w:rPr>
        <w:t>a y su Historia: la generaci</w:t>
      </w:r>
      <w:r>
        <w:rPr>
          <w:i w:val="1"/>
          <w:iCs w:val="1"/>
          <w:sz w:val="20"/>
          <w:szCs w:val="20"/>
          <w:rtl w:val="0"/>
          <w:lang w:val="es-ES_tradnl"/>
        </w:rPr>
        <w:t>ó</w:t>
      </w:r>
      <w:r>
        <w:rPr>
          <w:i w:val="1"/>
          <w:iCs w:val="1"/>
          <w:sz w:val="20"/>
          <w:szCs w:val="20"/>
          <w:rtl w:val="0"/>
          <w:lang w:val="es-ES_tradnl"/>
        </w:rPr>
        <w:t>n de 1948</w:t>
      </w:r>
      <w:r>
        <w:rPr>
          <w:sz w:val="20"/>
          <w:szCs w:val="20"/>
          <w:rtl w:val="0"/>
          <w:lang w:val="es-ES_tradnl"/>
        </w:rPr>
        <w:t>.</w:t>
      </w:r>
    </w:p>
    <w:p>
      <w:pPr>
        <w:pStyle w:val="Normal"/>
        <w:ind w:firstLine="567"/>
        <w:jc w:val="both"/>
      </w:pPr>
      <w:r>
        <w:rPr>
          <w:sz w:val="20"/>
          <w:szCs w:val="20"/>
          <w:lang w:val="es-ES_tradnl"/>
        </w:rPr>
      </w:r>
    </w:p>
    <w:sectPr>
      <w:headerReference w:type="default" r:id="rId4"/>
      <w:footerReference w:type="default" r:id="rId5"/>
      <w:pgSz w:w="11900" w:h="16840" w:orient="portrait"/>
      <w:pgMar w:top="1417" w:right="1701" w:bottom="1417" w:left="1701"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Cabecera y pie"/>
      <w:bidi w:val="0"/>
    </w:pPr>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Nota al pie"/>
        <w:jc w:val="both"/>
      </w:pPr>
      <w:r>
        <w:footnoteRef/>
      </w:r>
      <w:r>
        <w:rPr>
          <w:rFonts w:ascii="Times New Roman"/>
          <w:sz w:val="18"/>
          <w:szCs w:val="18"/>
          <w:rtl w:val="0"/>
          <w:lang w:val="es-ES_tradnl"/>
        </w:rPr>
        <w:t xml:space="preserve">La </w:t>
      </w:r>
      <w:r>
        <w:rPr>
          <w:rFonts w:ascii="Times New Roman"/>
          <w:sz w:val="18"/>
          <w:szCs w:val="18"/>
          <w:rtl w:val="0"/>
        </w:rPr>
        <w:t>autor</w:t>
      </w:r>
      <w:r>
        <w:rPr>
          <w:rFonts w:ascii="Times New Roman"/>
          <w:sz w:val="18"/>
          <w:szCs w:val="18"/>
          <w:rtl w:val="0"/>
          <w:lang w:val="es-ES_tradnl"/>
        </w:rPr>
        <w:t>a</w:t>
      </w:r>
      <w:r>
        <w:rPr>
          <w:rFonts w:ascii="Times New Roman"/>
          <w:sz w:val="18"/>
          <w:szCs w:val="18"/>
          <w:rtl w:val="0"/>
          <w:lang w:val="es-ES_tradnl"/>
        </w:rPr>
        <w:t xml:space="preserve"> quiere agradecer a</w:t>
      </w:r>
      <w:r>
        <w:rPr>
          <w:rFonts w:ascii="Times New Roman"/>
          <w:sz w:val="18"/>
          <w:szCs w:val="18"/>
          <w:rtl w:val="0"/>
          <w:lang w:val="es-ES_tradnl"/>
        </w:rPr>
        <w:t>l profesor</w:t>
      </w:r>
      <w:r>
        <w:rPr>
          <w:rFonts w:ascii="Times New Roman"/>
          <w:sz w:val="18"/>
          <w:szCs w:val="18"/>
          <w:rtl w:val="0"/>
        </w:rPr>
        <w:t xml:space="preserve"> </w:t>
      </w:r>
      <w:r>
        <w:rPr>
          <w:rFonts w:ascii="Times New Roman"/>
          <w:sz w:val="18"/>
          <w:szCs w:val="18"/>
          <w:rtl w:val="0"/>
          <w:lang w:val="es-ES_tradnl"/>
        </w:rPr>
        <w:t>David Parra</w:t>
      </w:r>
      <w:r>
        <w:rPr>
          <w:rFonts w:ascii="Times New Roman"/>
          <w:sz w:val="18"/>
          <w:szCs w:val="18"/>
          <w:rtl w:val="0"/>
        </w:rPr>
        <w:t xml:space="preserve"> </w:t>
      </w:r>
      <w:r>
        <w:rPr>
          <w:rFonts w:ascii="Times New Roman"/>
          <w:sz w:val="18"/>
          <w:szCs w:val="18"/>
          <w:rtl w:val="0"/>
          <w:lang w:val="es-ES_tradnl"/>
        </w:rPr>
        <w:t xml:space="preserve">los sugerentes comentarios sobre </w:t>
      </w:r>
      <w:r>
        <w:rPr>
          <w:rFonts w:ascii="Times New Roman"/>
          <w:sz w:val="18"/>
          <w:szCs w:val="18"/>
          <w:rtl w:val="0"/>
        </w:rPr>
        <w:t xml:space="preserve">el </w:t>
      </w:r>
      <w:r>
        <w:rPr>
          <w:rFonts w:ascii="Times New Roman"/>
          <w:sz w:val="18"/>
          <w:szCs w:val="18"/>
          <w:rtl w:val="0"/>
          <w:lang w:val="es-ES_tradnl"/>
        </w:rPr>
        <w:t>art</w:t>
      </w:r>
      <w:r>
        <w:rPr>
          <w:rFonts w:hAnsi="Times New Roman" w:hint="default"/>
          <w:sz w:val="18"/>
          <w:szCs w:val="18"/>
          <w:rtl w:val="0"/>
          <w:lang w:val="es-ES_tradnl"/>
        </w:rPr>
        <w:t>í</w:t>
      </w:r>
      <w:r>
        <w:rPr>
          <w:rFonts w:ascii="Times New Roman"/>
          <w:sz w:val="18"/>
          <w:szCs w:val="18"/>
          <w:rtl w:val="0"/>
          <w:lang w:val="es-ES_tradnl"/>
        </w:rPr>
        <w:t>culo</w:t>
      </w:r>
      <w:r>
        <w:rPr>
          <w:rFonts w:ascii="Times New Roman"/>
          <w:sz w:val="18"/>
          <w:szCs w:val="18"/>
          <w:rtl w:val="0"/>
          <w:lang w:val="es-ES_tradnl"/>
        </w:rPr>
        <w:t xml:space="preserve"> que </w:t>
      </w:r>
      <w:r>
        <w:rPr>
          <w:rFonts w:ascii="Times New Roman"/>
          <w:sz w:val="18"/>
          <w:szCs w:val="18"/>
          <w:rtl w:val="0"/>
          <w:lang w:val="es-ES_tradnl"/>
        </w:rPr>
        <w:t>aqu</w:t>
      </w:r>
      <w:r>
        <w:rPr>
          <w:rFonts w:hAnsi="Times New Roman" w:hint="default"/>
          <w:sz w:val="18"/>
          <w:szCs w:val="18"/>
          <w:rtl w:val="0"/>
          <w:lang w:val="es-ES_tradnl"/>
        </w:rPr>
        <w:t xml:space="preserve">í </w:t>
      </w:r>
      <w:r>
        <w:rPr>
          <w:rFonts w:ascii="Times New Roman"/>
          <w:sz w:val="18"/>
          <w:szCs w:val="18"/>
          <w:rtl w:val="0"/>
          <w:lang w:val="es-ES_tradnl"/>
        </w:rPr>
        <w:t xml:space="preserve">se </w:t>
      </w:r>
      <w:r>
        <w:rPr>
          <w:rFonts w:ascii="Times New Roman"/>
          <w:sz w:val="18"/>
          <w:szCs w:val="18"/>
          <w:rtl w:val="0"/>
        </w:rPr>
        <w:t>presenta.</w:t>
      </w:r>
      <w:r>
        <w:rPr>
          <w:rFonts w:ascii="Times New Roman"/>
          <w:sz w:val="18"/>
          <w:szCs w:val="18"/>
          <w:rtl w:val="0"/>
          <w:lang w:val="es-ES_tradnl"/>
        </w:rPr>
        <w:t xml:space="preserve"> </w:t>
      </w:r>
      <w:r>
        <w:rPr>
          <w:rFonts w:ascii="Times New Roman"/>
          <w:sz w:val="18"/>
          <w:szCs w:val="18"/>
          <w:rtl w:val="0"/>
          <w:lang w:val="es-ES_tradnl"/>
        </w:rPr>
        <w:t xml:space="preserve">La </w:t>
      </w:r>
      <w:r>
        <w:rPr>
          <w:rFonts w:ascii="Times New Roman"/>
          <w:sz w:val="18"/>
          <w:szCs w:val="18"/>
          <w:rtl w:val="0"/>
          <w:lang w:val="es-ES_tradnl"/>
        </w:rPr>
        <w:t>autora participa en el proyecto de investigaci</w:t>
      </w:r>
      <w:r>
        <w:rPr>
          <w:rFonts w:hAnsi="Times New Roman" w:hint="default"/>
          <w:sz w:val="18"/>
          <w:szCs w:val="18"/>
          <w:rtl w:val="0"/>
          <w:lang w:val="es-ES_tradnl"/>
        </w:rPr>
        <w:t>ó</w:t>
      </w:r>
      <w:r>
        <w:rPr>
          <w:rFonts w:ascii="Times New Roman"/>
          <w:sz w:val="18"/>
          <w:szCs w:val="18"/>
          <w:rtl w:val="0"/>
          <w:lang w:val="es-ES_tradnl"/>
        </w:rPr>
        <w:t xml:space="preserve">n </w:t>
      </w:r>
      <w:r>
        <w:rPr>
          <w:rFonts w:hAnsi="Times New Roman" w:hint="default"/>
          <w:sz w:val="18"/>
          <w:szCs w:val="18"/>
          <w:rtl w:val="0"/>
          <w:lang w:val="es-ES_tradnl"/>
        </w:rPr>
        <w:t>“</w:t>
      </w:r>
      <w:r>
        <w:rPr>
          <w:rFonts w:ascii="Times New Roman"/>
          <w:sz w:val="18"/>
          <w:szCs w:val="18"/>
          <w:rtl w:val="0"/>
          <w:lang w:val="es-ES_tradnl"/>
        </w:rPr>
        <w:t>De la dictadura nacionalista a la democracia de las autonom</w:t>
      </w:r>
      <w:r>
        <w:rPr>
          <w:rFonts w:hAnsi="Times New Roman" w:hint="default"/>
          <w:sz w:val="18"/>
          <w:szCs w:val="18"/>
          <w:rtl w:val="0"/>
          <w:lang w:val="es-ES_tradnl"/>
        </w:rPr>
        <w:t>í</w:t>
      </w:r>
      <w:r>
        <w:rPr>
          <w:rFonts w:ascii="Times New Roman"/>
          <w:sz w:val="18"/>
          <w:szCs w:val="18"/>
          <w:rtl w:val="0"/>
          <w:lang w:val="es-ES_tradnl"/>
        </w:rPr>
        <w:t>as. Pol</w:t>
      </w:r>
      <w:r>
        <w:rPr>
          <w:rFonts w:hAnsi="Times New Roman" w:hint="default"/>
          <w:sz w:val="18"/>
          <w:szCs w:val="18"/>
          <w:rtl w:val="0"/>
          <w:lang w:val="es-ES_tradnl"/>
        </w:rPr>
        <w:t>í</w:t>
      </w:r>
      <w:r>
        <w:rPr>
          <w:rFonts w:ascii="Times New Roman"/>
          <w:sz w:val="18"/>
          <w:szCs w:val="18"/>
          <w:rtl w:val="0"/>
          <w:lang w:val="es-ES_tradnl"/>
        </w:rPr>
        <w:t>tica, cultura, identidades colectivas</w:t>
      </w:r>
      <w:r>
        <w:rPr>
          <w:rFonts w:hAnsi="Times New Roman" w:hint="default"/>
          <w:sz w:val="18"/>
          <w:szCs w:val="18"/>
          <w:rtl w:val="0"/>
          <w:lang w:val="es-ES_tradnl"/>
        </w:rPr>
        <w:t xml:space="preserve">” </w:t>
      </w:r>
      <w:r>
        <w:rPr>
          <w:rFonts w:ascii="Times New Roman"/>
          <w:sz w:val="18"/>
          <w:szCs w:val="18"/>
          <w:rtl w:val="0"/>
          <w:lang w:val="es-ES_tradnl"/>
        </w:rPr>
        <w:t>(</w:t>
      </w:r>
      <w:r>
        <w:rPr>
          <w:rFonts w:ascii="Times New Roman"/>
          <w:sz w:val="18"/>
          <w:szCs w:val="18"/>
          <w:rtl w:val="0"/>
          <w:lang w:val="es-ES_tradnl"/>
        </w:rPr>
        <w:t>HAR-2011-27392) y forma parte del grupo de investigaci</w:t>
      </w:r>
      <w:r>
        <w:rPr>
          <w:rFonts w:hAnsi="Times New Roman" w:hint="default"/>
          <w:sz w:val="18"/>
          <w:szCs w:val="18"/>
          <w:rtl w:val="0"/>
        </w:rPr>
        <w:t>ó</w:t>
      </w:r>
      <w:r>
        <w:rPr>
          <w:rFonts w:ascii="Times New Roman"/>
          <w:sz w:val="18"/>
          <w:szCs w:val="18"/>
          <w:rtl w:val="0"/>
          <w:lang w:val="es-ES_tradnl"/>
        </w:rPr>
        <w:t xml:space="preserve">n educativa sobre </w:t>
      </w:r>
      <w:r>
        <w:rPr>
          <w:rFonts w:ascii="Times New Roman"/>
          <w:i w:val="1"/>
          <w:iCs w:val="1"/>
          <w:sz w:val="18"/>
          <w:szCs w:val="18"/>
          <w:rtl w:val="0"/>
        </w:rPr>
        <w:t>Did</w:t>
      </w:r>
      <w:r>
        <w:rPr>
          <w:rFonts w:hAnsi="Times New Roman" w:hint="default"/>
          <w:i w:val="1"/>
          <w:iCs w:val="1"/>
          <w:sz w:val="18"/>
          <w:szCs w:val="18"/>
          <w:rtl w:val="0"/>
          <w:lang w:val="fr-FR"/>
        </w:rPr>
        <w:t>à</w:t>
      </w:r>
      <w:r>
        <w:rPr>
          <w:rFonts w:ascii="Times New Roman"/>
          <w:i w:val="1"/>
          <w:iCs w:val="1"/>
          <w:sz w:val="18"/>
          <w:szCs w:val="18"/>
          <w:rtl w:val="0"/>
          <w:lang w:val="es-ES_tradnl"/>
        </w:rPr>
        <w:t>ctica de la Imatge i el Patrimoni</w:t>
      </w:r>
      <w:r>
        <w:rPr>
          <w:rFonts w:ascii="Times New Roman"/>
          <w:sz w:val="18"/>
          <w:szCs w:val="18"/>
          <w:rtl w:val="0"/>
        </w:rPr>
        <w:t xml:space="preserve"> (DIMPA) de la Universitat Jaume I.</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Cabecera y pie"/>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 w:val="‘“(〔[{〈《「『【⦅〘〖«〝︵︷︹︻︽︿﹁﹃﹇﹙﹛﹝｢"/>
  <w:noLineBreaksBefore w:lang="" w:val="’”)〕]}〉"/>
  <w:footnotePr>
    <w:numFmt w:val="chicago"/>
    <w:numStart w:val="1"/>
    <w:numRestart w:val="continuous"/>
    <w:footnote w:id="-1"/>
    <w:footnote w:id="0"/>
    <w:footnote w:id="-2"/>
  </w:footnotePr>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s-ES_tradnl"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Cuerpo A">
    <w:name w:val="Cuerpo A"/>
    <w:next w:val="Cuerpo A"/>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1"/>
      <w:position w:val="0"/>
      <w:sz w:val="24"/>
      <w:szCs w:val="24"/>
      <w:u w:val="none" w:color="000000"/>
      <w:vertAlign w:val="baseline"/>
      <w:lang w:val="es-ES_tradnl"/>
    </w:rPr>
  </w:style>
  <w:style w:type="paragraph" w:styleId="Nota al pie">
    <w:name w:val="Nota al pie"/>
    <w:next w:val="Nota al pi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4958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