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2A2F6" w14:textId="118CDD05" w:rsidR="00675185" w:rsidRPr="00F3132B" w:rsidRDefault="00300856" w:rsidP="00EA0365">
      <w:pPr>
        <w:spacing w:after="120" w:line="240" w:lineRule="exact"/>
        <w:jc w:val="both"/>
        <w:rPr>
          <w:rFonts w:ascii="Garamond" w:hAnsi="Garamond"/>
          <w:lang w:val="es-ES"/>
        </w:rPr>
      </w:pPr>
      <w:r w:rsidRPr="00F3132B">
        <w:rPr>
          <w:rFonts w:ascii="Garamond" w:hAnsi="Garamond"/>
          <w:smallCaps/>
          <w:lang w:val="es-ES"/>
        </w:rPr>
        <w:t>HERRERA</w:t>
      </w:r>
      <w:r w:rsidR="000019E0" w:rsidRPr="00F3132B">
        <w:rPr>
          <w:rFonts w:ascii="Garamond" w:hAnsi="Garamond"/>
          <w:smallCaps/>
          <w:lang w:val="es-ES"/>
        </w:rPr>
        <w:t xml:space="preserve">, </w:t>
      </w:r>
      <w:r w:rsidRPr="00F3132B">
        <w:rPr>
          <w:rFonts w:ascii="Garamond" w:hAnsi="Garamond"/>
          <w:lang w:val="es-ES"/>
        </w:rPr>
        <w:t>Martha Cecilia. PERTUZ, Carol</w:t>
      </w:r>
      <w:r w:rsidR="000019E0" w:rsidRPr="00F3132B">
        <w:rPr>
          <w:rFonts w:ascii="Garamond" w:hAnsi="Garamond"/>
          <w:lang w:val="es-ES"/>
        </w:rPr>
        <w:t xml:space="preserve"> (</w:t>
      </w:r>
      <w:r w:rsidRPr="00F3132B">
        <w:rPr>
          <w:rFonts w:ascii="Garamond" w:hAnsi="Garamond"/>
          <w:lang w:val="es-ES"/>
        </w:rPr>
        <w:t>2018</w:t>
      </w:r>
      <w:r w:rsidR="000019E0" w:rsidRPr="00F3132B">
        <w:rPr>
          <w:rFonts w:ascii="Garamond" w:hAnsi="Garamond"/>
          <w:lang w:val="es-ES"/>
        </w:rPr>
        <w:t>)</w:t>
      </w:r>
      <w:r w:rsidR="002C5EC1" w:rsidRPr="00F3132B">
        <w:rPr>
          <w:rFonts w:ascii="Garamond" w:hAnsi="Garamond"/>
          <w:lang w:val="es-ES"/>
        </w:rPr>
        <w:t xml:space="preserve">. </w:t>
      </w:r>
      <w:r w:rsidRPr="00F3132B">
        <w:rPr>
          <w:rFonts w:ascii="Garamond" w:hAnsi="Garamond"/>
          <w:i/>
          <w:lang w:val="es-ES"/>
        </w:rPr>
        <w:t>Subjetividades caleidoscópicas, relatos y espejos trizados</w:t>
      </w:r>
      <w:r w:rsidR="002C5EC1" w:rsidRPr="00F3132B">
        <w:rPr>
          <w:rFonts w:ascii="Garamond" w:hAnsi="Garamond"/>
          <w:i/>
          <w:lang w:val="es-ES"/>
        </w:rPr>
        <w:t>.</w:t>
      </w:r>
      <w:r w:rsidR="002C5EC1" w:rsidRPr="00F3132B">
        <w:rPr>
          <w:rFonts w:ascii="Garamond" w:hAnsi="Garamond"/>
          <w:lang w:val="es-ES"/>
        </w:rPr>
        <w:t xml:space="preserve"> </w:t>
      </w:r>
      <w:r w:rsidRPr="00F3132B">
        <w:rPr>
          <w:rFonts w:ascii="Garamond" w:hAnsi="Garamond"/>
          <w:lang w:val="es-ES"/>
        </w:rPr>
        <w:t>Bogotá</w:t>
      </w:r>
      <w:r w:rsidR="002C5EC1" w:rsidRPr="00F3132B">
        <w:rPr>
          <w:rFonts w:ascii="Garamond" w:hAnsi="Garamond"/>
          <w:lang w:val="es-ES"/>
        </w:rPr>
        <w:t xml:space="preserve">: </w:t>
      </w:r>
      <w:r w:rsidRPr="00F3132B">
        <w:rPr>
          <w:rFonts w:ascii="Garamond" w:hAnsi="Garamond"/>
          <w:lang w:val="es-ES"/>
        </w:rPr>
        <w:t>Universidad Pedagógica Nacional</w:t>
      </w:r>
      <w:r w:rsidR="002C5EC1" w:rsidRPr="00F3132B">
        <w:rPr>
          <w:rFonts w:ascii="Garamond" w:hAnsi="Garamond"/>
          <w:lang w:val="es-ES"/>
        </w:rPr>
        <w:t>.</w:t>
      </w:r>
    </w:p>
    <w:p w14:paraId="27B29448" w14:textId="77777777" w:rsidR="002C5EC1" w:rsidRPr="00F3132B" w:rsidRDefault="002C5EC1" w:rsidP="00EA0365">
      <w:pPr>
        <w:spacing w:after="120" w:line="240" w:lineRule="exact"/>
        <w:jc w:val="both"/>
        <w:rPr>
          <w:rFonts w:ascii="Garamond" w:hAnsi="Garamond"/>
          <w:smallCaps/>
          <w:lang w:val="es-ES"/>
        </w:rPr>
      </w:pPr>
    </w:p>
    <w:p w14:paraId="02DE8A04" w14:textId="420B40FC" w:rsidR="00B24D74" w:rsidRDefault="00B24D74" w:rsidP="00B24D74">
      <w:pPr>
        <w:spacing w:after="120" w:line="240" w:lineRule="exact"/>
        <w:ind w:firstLine="709"/>
        <w:jc w:val="center"/>
        <w:rPr>
          <w:rFonts w:ascii="Garamond" w:hAnsi="Garamond"/>
          <w:lang w:val="es-CO"/>
        </w:rPr>
      </w:pPr>
      <w:r>
        <w:rPr>
          <w:rFonts w:ascii="Garamond" w:hAnsi="Garamond"/>
          <w:lang w:val="es-CO"/>
        </w:rPr>
        <w:t xml:space="preserve">Contribuciones de la narrativa testimonial al análisis histórico de la violencia política latinoamericana. Aportes del libro </w:t>
      </w:r>
      <w:r w:rsidRPr="00B24D74">
        <w:rPr>
          <w:rFonts w:ascii="Garamond" w:hAnsi="Garamond"/>
          <w:i/>
          <w:lang w:val="es-CO"/>
        </w:rPr>
        <w:t>Subjetividades caleidoscópicas, relatos y espejos trizados</w:t>
      </w:r>
    </w:p>
    <w:p w14:paraId="2E615C59" w14:textId="77777777" w:rsidR="00B24D74" w:rsidRDefault="00B24D74" w:rsidP="00EA0365">
      <w:pPr>
        <w:spacing w:after="120" w:line="240" w:lineRule="exact"/>
        <w:ind w:firstLine="709"/>
        <w:jc w:val="both"/>
        <w:rPr>
          <w:rFonts w:ascii="Garamond" w:hAnsi="Garamond"/>
          <w:lang w:val="es-CO"/>
        </w:rPr>
      </w:pPr>
    </w:p>
    <w:p w14:paraId="3F6835A7" w14:textId="2D5DC2D1" w:rsidR="0064601B" w:rsidRPr="00F3132B" w:rsidRDefault="00957A98" w:rsidP="00EA0365">
      <w:pPr>
        <w:spacing w:after="120" w:line="240" w:lineRule="exact"/>
        <w:ind w:firstLine="709"/>
        <w:jc w:val="both"/>
        <w:rPr>
          <w:rFonts w:ascii="Garamond" w:hAnsi="Garamond"/>
          <w:lang w:val="es-CO"/>
        </w:rPr>
      </w:pPr>
      <w:r>
        <w:rPr>
          <w:rFonts w:ascii="Garamond" w:hAnsi="Garamond"/>
          <w:lang w:val="es-CO"/>
        </w:rPr>
        <w:t>El trabajo</w:t>
      </w:r>
      <w:r w:rsidR="0064601B" w:rsidRPr="00F3132B">
        <w:rPr>
          <w:rFonts w:ascii="Garamond" w:hAnsi="Garamond"/>
          <w:lang w:val="es-CO"/>
        </w:rPr>
        <w:t xml:space="preserve"> de las profesoras Martha Herrera y Carol Pertuz hace parte de una investigación realizada y financiada desde la Universidad Pedagógica Nacional</w:t>
      </w:r>
      <w:r w:rsidR="00DB6103">
        <w:rPr>
          <w:rFonts w:ascii="Garamond" w:hAnsi="Garamond"/>
          <w:lang w:val="es-CO"/>
        </w:rPr>
        <w:t>,</w:t>
      </w:r>
      <w:r w:rsidR="0064601B" w:rsidRPr="00F3132B">
        <w:rPr>
          <w:rFonts w:ascii="Garamond" w:hAnsi="Garamond"/>
          <w:lang w:val="es-CO"/>
        </w:rPr>
        <w:t xml:space="preserve"> en </w:t>
      </w:r>
      <w:r w:rsidR="00DB6103">
        <w:rPr>
          <w:rFonts w:ascii="Garamond" w:hAnsi="Garamond"/>
          <w:lang w:val="es-CO"/>
        </w:rPr>
        <w:t>é</w:t>
      </w:r>
      <w:r w:rsidR="0064601B" w:rsidRPr="00F3132B">
        <w:rPr>
          <w:rFonts w:ascii="Garamond" w:hAnsi="Garamond"/>
          <w:lang w:val="es-CO"/>
        </w:rPr>
        <w:t xml:space="preserve">l se busca hacer visible la constitución de subjetividades en la narrativa testimonial desde la violencia política propia de la guerra fría en América Latina durante las décadas del 70, 80 y 90, tomando los casos de Chile, Argentina y Colombia. Es un trabajo </w:t>
      </w:r>
      <w:r w:rsidR="00C468BD">
        <w:rPr>
          <w:rFonts w:ascii="Garamond" w:hAnsi="Garamond"/>
          <w:lang w:val="es-CO"/>
        </w:rPr>
        <w:t xml:space="preserve">cuyo enfoque histórico </w:t>
      </w:r>
      <w:r w:rsidR="0064601B" w:rsidRPr="00F3132B">
        <w:rPr>
          <w:rFonts w:ascii="Garamond" w:hAnsi="Garamond"/>
          <w:lang w:val="es-CO"/>
        </w:rPr>
        <w:t>busca juiciosamente dar cuenta de los usos políticos de la narrativa testimonial</w:t>
      </w:r>
      <w:r w:rsidR="000041EC">
        <w:rPr>
          <w:rFonts w:ascii="Garamond" w:hAnsi="Garamond"/>
          <w:lang w:val="es-CO"/>
        </w:rPr>
        <w:t>,</w:t>
      </w:r>
      <w:r w:rsidR="0064601B" w:rsidRPr="00F3132B">
        <w:rPr>
          <w:rFonts w:ascii="Garamond" w:hAnsi="Garamond"/>
          <w:lang w:val="es-CO"/>
        </w:rPr>
        <w:t xml:space="preserve"> </w:t>
      </w:r>
      <w:r w:rsidR="00C468BD">
        <w:rPr>
          <w:rFonts w:ascii="Garamond" w:hAnsi="Garamond"/>
          <w:lang w:val="es-CO"/>
        </w:rPr>
        <w:t>visibilizando la</w:t>
      </w:r>
      <w:r w:rsidR="0064601B" w:rsidRPr="00F3132B">
        <w:rPr>
          <w:rFonts w:ascii="Garamond" w:hAnsi="Garamond"/>
          <w:lang w:val="es-CO"/>
        </w:rPr>
        <w:t xml:space="preserve"> compleja trama en la constitución de subjetividades políticas donde también emerge la </w:t>
      </w:r>
      <w:r w:rsidR="00C468BD" w:rsidRPr="00F3132B">
        <w:rPr>
          <w:rFonts w:ascii="Garamond" w:hAnsi="Garamond"/>
          <w:lang w:val="es-CO"/>
        </w:rPr>
        <w:t>configura</w:t>
      </w:r>
      <w:r w:rsidR="00C468BD">
        <w:rPr>
          <w:rFonts w:ascii="Garamond" w:hAnsi="Garamond"/>
          <w:lang w:val="es-CO"/>
        </w:rPr>
        <w:t>ci</w:t>
      </w:r>
      <w:r w:rsidR="00C468BD" w:rsidRPr="00F3132B">
        <w:rPr>
          <w:rFonts w:ascii="Garamond" w:hAnsi="Garamond"/>
          <w:lang w:val="es-CO"/>
        </w:rPr>
        <w:t>ón</w:t>
      </w:r>
      <w:r w:rsidR="00C468BD">
        <w:rPr>
          <w:rFonts w:ascii="Garamond" w:hAnsi="Garamond"/>
          <w:lang w:val="es-CO"/>
        </w:rPr>
        <w:t xml:space="preserve"> de</w:t>
      </w:r>
      <w:r w:rsidR="0064601B" w:rsidRPr="00F3132B">
        <w:rPr>
          <w:rFonts w:ascii="Garamond" w:hAnsi="Garamond"/>
          <w:lang w:val="es-CO"/>
        </w:rPr>
        <w:t xml:space="preserve"> resistencias </w:t>
      </w:r>
      <w:r w:rsidR="00C468BD">
        <w:rPr>
          <w:rFonts w:ascii="Garamond" w:hAnsi="Garamond"/>
          <w:lang w:val="es-CO"/>
        </w:rPr>
        <w:t>individual y colectiv</w:t>
      </w:r>
      <w:r w:rsidR="00DB6103">
        <w:rPr>
          <w:rFonts w:ascii="Garamond" w:hAnsi="Garamond"/>
          <w:lang w:val="es-CO"/>
        </w:rPr>
        <w:t>a</w:t>
      </w:r>
      <w:r w:rsidR="0064601B" w:rsidRPr="00F3132B">
        <w:rPr>
          <w:rFonts w:ascii="Garamond" w:hAnsi="Garamond"/>
          <w:lang w:val="es-CO"/>
        </w:rPr>
        <w:t>. En ese sentido</w:t>
      </w:r>
      <w:r w:rsidR="001D006C">
        <w:rPr>
          <w:rFonts w:ascii="Garamond" w:hAnsi="Garamond"/>
          <w:lang w:val="es-CO"/>
        </w:rPr>
        <w:t>,</w:t>
      </w:r>
      <w:r w:rsidR="0064601B" w:rsidRPr="00F3132B">
        <w:rPr>
          <w:rFonts w:ascii="Garamond" w:hAnsi="Garamond"/>
          <w:lang w:val="es-CO"/>
        </w:rPr>
        <w:t xml:space="preserve"> el trabajo de Herrera y Pertuz busca trascender </w:t>
      </w:r>
      <w:r w:rsidR="001D006C">
        <w:rPr>
          <w:rFonts w:ascii="Garamond" w:hAnsi="Garamond"/>
          <w:lang w:val="es-CO"/>
        </w:rPr>
        <w:t>a</w:t>
      </w:r>
      <w:r w:rsidR="0064601B" w:rsidRPr="00F3132B">
        <w:rPr>
          <w:rFonts w:ascii="Garamond" w:hAnsi="Garamond"/>
          <w:lang w:val="es-CO"/>
        </w:rPr>
        <w:t xml:space="preserve"> la idea de sujeto v</w:t>
      </w:r>
      <w:r w:rsidR="001D006C">
        <w:rPr>
          <w:rFonts w:ascii="Garamond" w:hAnsi="Garamond"/>
          <w:lang w:val="es-CO"/>
        </w:rPr>
        <w:t>í</w:t>
      </w:r>
      <w:r w:rsidR="0064601B" w:rsidRPr="00F3132B">
        <w:rPr>
          <w:rFonts w:ascii="Garamond" w:hAnsi="Garamond"/>
          <w:lang w:val="es-CO"/>
        </w:rPr>
        <w:t>ctima en el militante afectado por la violencia política para dar cuenta de experiencias hechas memoria, que luchan también por reconfigurar sus apuestas políticas</w:t>
      </w:r>
    </w:p>
    <w:p w14:paraId="1BDF1838" w14:textId="77777777" w:rsidR="0064601B" w:rsidRPr="00F3132B" w:rsidRDefault="0064601B" w:rsidP="00EA0365">
      <w:pPr>
        <w:spacing w:after="120" w:line="240" w:lineRule="exact"/>
        <w:ind w:firstLine="709"/>
        <w:jc w:val="both"/>
        <w:rPr>
          <w:rFonts w:ascii="Garamond" w:hAnsi="Garamond"/>
          <w:lang w:val="es-CO"/>
        </w:rPr>
      </w:pPr>
    </w:p>
    <w:p w14:paraId="58B0D9EF" w14:textId="317E29E2" w:rsidR="0064601B" w:rsidRPr="00F3132B" w:rsidRDefault="00DB6103" w:rsidP="00EA0365">
      <w:pPr>
        <w:spacing w:after="120" w:line="240" w:lineRule="exact"/>
        <w:ind w:firstLine="709"/>
        <w:jc w:val="both"/>
        <w:rPr>
          <w:rFonts w:ascii="Garamond" w:hAnsi="Garamond"/>
          <w:lang w:val="es-CO"/>
        </w:rPr>
      </w:pPr>
      <w:r>
        <w:rPr>
          <w:rFonts w:ascii="Garamond" w:hAnsi="Garamond"/>
          <w:lang w:val="es-CO"/>
        </w:rPr>
        <w:t>S</w:t>
      </w:r>
      <w:r w:rsidR="0064601B" w:rsidRPr="00F3132B">
        <w:rPr>
          <w:rFonts w:ascii="Garamond" w:hAnsi="Garamond"/>
          <w:lang w:val="es-CO"/>
        </w:rPr>
        <w:t>i bien</w:t>
      </w:r>
      <w:r>
        <w:rPr>
          <w:rFonts w:ascii="Garamond" w:hAnsi="Garamond"/>
          <w:lang w:val="es-CO"/>
        </w:rPr>
        <w:t>,</w:t>
      </w:r>
      <w:r w:rsidR="0064601B" w:rsidRPr="00F3132B">
        <w:rPr>
          <w:rFonts w:ascii="Garamond" w:hAnsi="Garamond"/>
          <w:lang w:val="es-CO"/>
        </w:rPr>
        <w:t xml:space="preserve"> </w:t>
      </w:r>
      <w:r w:rsidR="00D10DDE">
        <w:rPr>
          <w:rFonts w:ascii="Garamond" w:hAnsi="Garamond"/>
          <w:lang w:val="es-CO"/>
        </w:rPr>
        <w:t xml:space="preserve">en </w:t>
      </w:r>
      <w:r w:rsidR="00957A98">
        <w:rPr>
          <w:rFonts w:ascii="Garamond" w:hAnsi="Garamond"/>
          <w:lang w:val="es-CO"/>
        </w:rPr>
        <w:t>el libro</w:t>
      </w:r>
      <w:r w:rsidR="0064601B" w:rsidRPr="00F3132B">
        <w:rPr>
          <w:rFonts w:ascii="Garamond" w:hAnsi="Garamond"/>
          <w:lang w:val="es-CO"/>
        </w:rPr>
        <w:t xml:space="preserve"> </w:t>
      </w:r>
      <w:r w:rsidR="00D10DDE">
        <w:rPr>
          <w:rFonts w:ascii="Garamond" w:hAnsi="Garamond"/>
          <w:lang w:val="es-CO"/>
        </w:rPr>
        <w:t xml:space="preserve">se expone la </w:t>
      </w:r>
      <w:r w:rsidR="0064601B" w:rsidRPr="00F3132B">
        <w:rPr>
          <w:rFonts w:ascii="Garamond" w:hAnsi="Garamond"/>
          <w:lang w:val="es-CO"/>
        </w:rPr>
        <w:t>investigación adelantada por las profesoras Herrera y Pertuz, también se recoge</w:t>
      </w:r>
      <w:r>
        <w:rPr>
          <w:rFonts w:ascii="Garamond" w:hAnsi="Garamond"/>
          <w:lang w:val="es-CO"/>
        </w:rPr>
        <w:t>n</w:t>
      </w:r>
      <w:r w:rsidR="0064601B" w:rsidRPr="00F3132B">
        <w:rPr>
          <w:rFonts w:ascii="Garamond" w:hAnsi="Garamond"/>
          <w:lang w:val="es-CO"/>
        </w:rPr>
        <w:t xml:space="preserve"> los aportes que</w:t>
      </w:r>
      <w:r>
        <w:rPr>
          <w:rFonts w:ascii="Garamond" w:hAnsi="Garamond"/>
          <w:lang w:val="es-CO"/>
        </w:rPr>
        <w:t>,</w:t>
      </w:r>
      <w:r w:rsidR="0064601B" w:rsidRPr="00F3132B">
        <w:rPr>
          <w:rFonts w:ascii="Garamond" w:hAnsi="Garamond"/>
          <w:lang w:val="es-CO"/>
        </w:rPr>
        <w:t xml:space="preserve"> desde su grupo de investigación Educación y Cultura Política</w:t>
      </w:r>
      <w:r>
        <w:rPr>
          <w:rFonts w:ascii="Garamond" w:hAnsi="Garamond"/>
          <w:lang w:val="es-CO"/>
        </w:rPr>
        <w:t>,</w:t>
      </w:r>
      <w:r w:rsidR="0064601B" w:rsidRPr="00F3132B">
        <w:rPr>
          <w:rFonts w:ascii="Garamond" w:hAnsi="Garamond"/>
          <w:lang w:val="es-CO"/>
        </w:rPr>
        <w:t xml:space="preserve"> se han desarrollado en el marco del programa de formación e investigación “Configuración de subjetividades y constitución de memorias sobre la violencia política en América Latina”.   </w:t>
      </w:r>
    </w:p>
    <w:p w14:paraId="13A58B81" w14:textId="77777777" w:rsidR="0064601B" w:rsidRPr="00F3132B" w:rsidRDefault="0064601B" w:rsidP="00EA0365">
      <w:pPr>
        <w:spacing w:after="120" w:line="240" w:lineRule="exact"/>
        <w:ind w:firstLine="709"/>
        <w:jc w:val="both"/>
        <w:rPr>
          <w:rFonts w:ascii="Garamond" w:hAnsi="Garamond"/>
          <w:lang w:val="es-CO"/>
        </w:rPr>
      </w:pPr>
    </w:p>
    <w:p w14:paraId="3EEB5EEA" w14:textId="50C8CA14" w:rsidR="00D129C1" w:rsidRPr="00D129C1" w:rsidRDefault="0064601B" w:rsidP="00D129C1">
      <w:pPr>
        <w:spacing w:after="120" w:line="240" w:lineRule="exact"/>
        <w:ind w:firstLine="709"/>
        <w:jc w:val="both"/>
        <w:rPr>
          <w:rFonts w:ascii="Garamond" w:hAnsi="Garamond"/>
          <w:lang w:val="es-CO"/>
        </w:rPr>
      </w:pPr>
      <w:r w:rsidRPr="00F3132B">
        <w:rPr>
          <w:rFonts w:ascii="Garamond" w:hAnsi="Garamond"/>
          <w:lang w:val="es-CO"/>
        </w:rPr>
        <w:t xml:space="preserve">El libro se encuentra estructurado </w:t>
      </w:r>
      <w:r w:rsidR="00C63694">
        <w:rPr>
          <w:rFonts w:ascii="Garamond" w:hAnsi="Garamond"/>
          <w:lang w:val="es-CO"/>
        </w:rPr>
        <w:t>en</w:t>
      </w:r>
      <w:r w:rsidRPr="00F3132B">
        <w:rPr>
          <w:rFonts w:ascii="Garamond" w:hAnsi="Garamond"/>
          <w:lang w:val="es-CO"/>
        </w:rPr>
        <w:t xml:space="preserve"> cuatro capítulos</w:t>
      </w:r>
      <w:r w:rsidR="00C63694">
        <w:rPr>
          <w:rFonts w:ascii="Garamond" w:hAnsi="Garamond"/>
          <w:lang w:val="es-CO"/>
        </w:rPr>
        <w:t>;</w:t>
      </w:r>
      <w:r w:rsidRPr="00F3132B">
        <w:rPr>
          <w:rFonts w:ascii="Garamond" w:hAnsi="Garamond"/>
          <w:lang w:val="es-CO"/>
        </w:rPr>
        <w:t xml:space="preserve"> el primero de ellos </w:t>
      </w:r>
      <w:r w:rsidR="000F331E" w:rsidRPr="00F3132B">
        <w:rPr>
          <w:rFonts w:ascii="Garamond" w:hAnsi="Garamond"/>
          <w:lang w:val="es-CO"/>
        </w:rPr>
        <w:t>brinda</w:t>
      </w:r>
      <w:r w:rsidRPr="00F3132B">
        <w:rPr>
          <w:rFonts w:ascii="Garamond" w:hAnsi="Garamond"/>
          <w:lang w:val="es-CO"/>
        </w:rPr>
        <w:t xml:space="preserve"> un mapa interesante </w:t>
      </w:r>
      <w:r w:rsidR="007A69E5" w:rsidRPr="00F3132B">
        <w:rPr>
          <w:rFonts w:ascii="Garamond" w:hAnsi="Garamond"/>
          <w:lang w:val="es-CO"/>
        </w:rPr>
        <w:t>en relación con</w:t>
      </w:r>
      <w:r w:rsidRPr="00F3132B">
        <w:rPr>
          <w:rFonts w:ascii="Garamond" w:hAnsi="Garamond"/>
          <w:lang w:val="es-CO"/>
        </w:rPr>
        <w:t xml:space="preserve"> la violencia política latinoamericana, sus expresiones en la narrativa testimonial</w:t>
      </w:r>
      <w:r w:rsidR="00193838" w:rsidRPr="00F3132B">
        <w:rPr>
          <w:rFonts w:ascii="Garamond" w:hAnsi="Garamond"/>
          <w:lang w:val="es-CO"/>
        </w:rPr>
        <w:t xml:space="preserve"> en tanto </w:t>
      </w:r>
      <w:r w:rsidR="00957A98" w:rsidRPr="00F3132B">
        <w:rPr>
          <w:rFonts w:ascii="Garamond" w:hAnsi="Garamond"/>
          <w:lang w:val="es-CO"/>
        </w:rPr>
        <w:t>registro</w:t>
      </w:r>
      <w:r w:rsidR="00193838" w:rsidRPr="00F3132B">
        <w:rPr>
          <w:rFonts w:ascii="Garamond" w:hAnsi="Garamond"/>
          <w:lang w:val="es-CO"/>
        </w:rPr>
        <w:t xml:space="preserve"> valioso </w:t>
      </w:r>
      <w:r w:rsidR="003F756B" w:rsidRPr="00F3132B">
        <w:rPr>
          <w:rFonts w:ascii="Garamond" w:hAnsi="Garamond"/>
          <w:lang w:val="es-CO"/>
        </w:rPr>
        <w:t xml:space="preserve">para caracterizar </w:t>
      </w:r>
      <w:r w:rsidR="00957A98">
        <w:rPr>
          <w:rFonts w:ascii="Garamond" w:hAnsi="Garamond"/>
          <w:lang w:val="es-CO"/>
        </w:rPr>
        <w:t>los fenómenos de desaparición, tortura y asesinato a militantes de izquierda en Argentina, Chile y Colombia.</w:t>
      </w:r>
      <w:r w:rsidR="003F756B" w:rsidRPr="00F3132B">
        <w:rPr>
          <w:rFonts w:ascii="Garamond" w:hAnsi="Garamond"/>
          <w:lang w:val="es-CO"/>
        </w:rPr>
        <w:t xml:space="preserve"> </w:t>
      </w:r>
      <w:r w:rsidR="00957A98">
        <w:rPr>
          <w:rFonts w:ascii="Garamond" w:hAnsi="Garamond"/>
          <w:lang w:val="es-CO"/>
        </w:rPr>
        <w:t>Para el caso de</w:t>
      </w:r>
      <w:r w:rsidR="003F756B" w:rsidRPr="00F3132B">
        <w:rPr>
          <w:rFonts w:ascii="Garamond" w:hAnsi="Garamond"/>
          <w:lang w:val="es-CO"/>
        </w:rPr>
        <w:t xml:space="preserve"> los dos primeros </w:t>
      </w:r>
      <w:r w:rsidR="00957A98">
        <w:rPr>
          <w:rFonts w:ascii="Garamond" w:hAnsi="Garamond"/>
          <w:lang w:val="es-CO"/>
        </w:rPr>
        <w:t xml:space="preserve">países, </w:t>
      </w:r>
      <w:r w:rsidR="003F756B" w:rsidRPr="00F3132B">
        <w:rPr>
          <w:rFonts w:ascii="Garamond" w:hAnsi="Garamond"/>
          <w:lang w:val="es-CO"/>
        </w:rPr>
        <w:t xml:space="preserve">una </w:t>
      </w:r>
      <w:r w:rsidR="003F756B" w:rsidRPr="00F3132B">
        <w:rPr>
          <w:rFonts w:ascii="Garamond" w:hAnsi="Garamond"/>
          <w:lang w:val="es-CO"/>
        </w:rPr>
        <w:lastRenderedPageBreak/>
        <w:t xml:space="preserve">violencia ejercida desde </w:t>
      </w:r>
      <w:r w:rsidR="00957A98" w:rsidRPr="00F3132B">
        <w:rPr>
          <w:rFonts w:ascii="Garamond" w:hAnsi="Garamond"/>
          <w:lang w:val="es-CO"/>
        </w:rPr>
        <w:t>dictaduras</w:t>
      </w:r>
      <w:r w:rsidR="003F756B" w:rsidRPr="00F3132B">
        <w:rPr>
          <w:rFonts w:ascii="Garamond" w:hAnsi="Garamond"/>
          <w:lang w:val="es-CO"/>
        </w:rPr>
        <w:t xml:space="preserve"> militares</w:t>
      </w:r>
      <w:r w:rsidR="00957A98">
        <w:rPr>
          <w:rFonts w:ascii="Garamond" w:hAnsi="Garamond"/>
          <w:lang w:val="es-CO"/>
        </w:rPr>
        <w:t xml:space="preserve"> </w:t>
      </w:r>
      <w:r w:rsidR="00013880">
        <w:rPr>
          <w:rFonts w:ascii="Garamond" w:hAnsi="Garamond"/>
          <w:lang w:val="es-CO"/>
        </w:rPr>
        <w:t>impuestas</w:t>
      </w:r>
      <w:r w:rsidR="00957A98">
        <w:rPr>
          <w:rFonts w:ascii="Garamond" w:hAnsi="Garamond"/>
          <w:lang w:val="es-CO"/>
        </w:rPr>
        <w:t xml:space="preserve"> para frenar el avance de proyectos progresistas </w:t>
      </w:r>
      <w:r w:rsidR="00DD6904">
        <w:rPr>
          <w:rFonts w:ascii="Garamond" w:hAnsi="Garamond"/>
          <w:lang w:val="es-CO"/>
        </w:rPr>
        <w:t>como el del presidente socialista Salvador Allende en Chile</w:t>
      </w:r>
      <w:r w:rsidR="00957A98">
        <w:rPr>
          <w:rFonts w:ascii="Garamond" w:hAnsi="Garamond"/>
          <w:lang w:val="es-CO"/>
        </w:rPr>
        <w:t xml:space="preserve">. </w:t>
      </w:r>
      <w:r w:rsidR="000A68CA">
        <w:rPr>
          <w:rFonts w:ascii="Garamond" w:hAnsi="Garamond"/>
          <w:lang w:val="es-CO"/>
        </w:rPr>
        <w:t>En el caso colombiano</w:t>
      </w:r>
      <w:r w:rsidR="00957A98">
        <w:rPr>
          <w:rFonts w:ascii="Garamond" w:hAnsi="Garamond"/>
          <w:lang w:val="es-CO"/>
        </w:rPr>
        <w:t xml:space="preserve">, se evidencia el ejercicio </w:t>
      </w:r>
      <w:r w:rsidR="00C468BD">
        <w:rPr>
          <w:rFonts w:ascii="Garamond" w:hAnsi="Garamond"/>
          <w:lang w:val="es-CO"/>
        </w:rPr>
        <w:t>violento del poder</w:t>
      </w:r>
      <w:r w:rsidR="003F756B" w:rsidRPr="00F3132B">
        <w:rPr>
          <w:rFonts w:ascii="Garamond" w:hAnsi="Garamond"/>
          <w:lang w:val="es-CO"/>
        </w:rPr>
        <w:t xml:space="preserve"> </w:t>
      </w:r>
      <w:r w:rsidR="0011619B">
        <w:rPr>
          <w:rFonts w:ascii="Garamond" w:hAnsi="Garamond"/>
          <w:lang w:val="es-CO"/>
        </w:rPr>
        <w:t>que busca mantener el statu</w:t>
      </w:r>
      <w:r w:rsidR="00957A98">
        <w:rPr>
          <w:rFonts w:ascii="Garamond" w:hAnsi="Garamond"/>
          <w:lang w:val="es-CO"/>
        </w:rPr>
        <w:t xml:space="preserve"> quo</w:t>
      </w:r>
      <w:r w:rsidR="0011619B">
        <w:rPr>
          <w:rFonts w:ascii="Garamond" w:hAnsi="Garamond"/>
          <w:lang w:val="es-CO"/>
        </w:rPr>
        <w:t xml:space="preserve"> de una </w:t>
      </w:r>
      <w:r w:rsidR="0011619B" w:rsidRPr="00F3132B">
        <w:rPr>
          <w:rFonts w:ascii="Garamond" w:hAnsi="Garamond"/>
          <w:lang w:val="es-CO"/>
        </w:rPr>
        <w:t>democracia</w:t>
      </w:r>
      <w:r w:rsidR="003F756B" w:rsidRPr="00F3132B">
        <w:rPr>
          <w:rFonts w:ascii="Garamond" w:hAnsi="Garamond"/>
          <w:lang w:val="es-CO"/>
        </w:rPr>
        <w:t xml:space="preserve"> limitada</w:t>
      </w:r>
      <w:r w:rsidR="0011619B">
        <w:rPr>
          <w:rFonts w:ascii="Garamond" w:hAnsi="Garamond"/>
          <w:lang w:val="es-CO"/>
        </w:rPr>
        <w:t xml:space="preserve"> y</w:t>
      </w:r>
      <w:r w:rsidR="003F756B" w:rsidRPr="00F3132B">
        <w:rPr>
          <w:rFonts w:ascii="Garamond" w:hAnsi="Garamond"/>
          <w:lang w:val="es-CO"/>
        </w:rPr>
        <w:t xml:space="preserve"> marcada por la represión estatal.</w:t>
      </w:r>
      <w:r w:rsidR="00F06200" w:rsidRPr="00F3132B">
        <w:rPr>
          <w:rFonts w:ascii="Garamond" w:hAnsi="Garamond"/>
          <w:lang w:val="es-CO"/>
        </w:rPr>
        <w:t xml:space="preserve"> Del </w:t>
      </w:r>
      <w:r w:rsidR="0011619B" w:rsidRPr="00F3132B">
        <w:rPr>
          <w:rFonts w:ascii="Garamond" w:hAnsi="Garamond"/>
          <w:lang w:val="es-CO"/>
        </w:rPr>
        <w:t>mismo modo</w:t>
      </w:r>
      <w:r w:rsidR="002925FD">
        <w:rPr>
          <w:rFonts w:ascii="Garamond" w:hAnsi="Garamond"/>
          <w:lang w:val="es-CO"/>
        </w:rPr>
        <w:t>,</w:t>
      </w:r>
      <w:r w:rsidR="00F06200" w:rsidRPr="00F3132B">
        <w:rPr>
          <w:rFonts w:ascii="Garamond" w:hAnsi="Garamond"/>
          <w:lang w:val="es-CO"/>
        </w:rPr>
        <w:t xml:space="preserve"> el </w:t>
      </w:r>
      <w:r w:rsidR="0011619B" w:rsidRPr="00F3132B">
        <w:rPr>
          <w:rFonts w:ascii="Garamond" w:hAnsi="Garamond"/>
          <w:lang w:val="es-CO"/>
        </w:rPr>
        <w:t>capítulo</w:t>
      </w:r>
      <w:r w:rsidR="007A69E5">
        <w:rPr>
          <w:rFonts w:ascii="Garamond" w:hAnsi="Garamond"/>
          <w:lang w:val="es-CO"/>
        </w:rPr>
        <w:t xml:space="preserve"> </w:t>
      </w:r>
      <w:r w:rsidR="00F06200" w:rsidRPr="00F3132B">
        <w:rPr>
          <w:rFonts w:ascii="Garamond" w:hAnsi="Garamond"/>
          <w:lang w:val="es-CO"/>
        </w:rPr>
        <w:t>ofrece una interesante conceptualización</w:t>
      </w:r>
      <w:r w:rsidR="00D757C3">
        <w:rPr>
          <w:rFonts w:ascii="Garamond" w:hAnsi="Garamond"/>
          <w:lang w:val="es-CO"/>
        </w:rPr>
        <w:t>,</w:t>
      </w:r>
      <w:r w:rsidR="00F06200" w:rsidRPr="00F3132B">
        <w:rPr>
          <w:rFonts w:ascii="Garamond" w:hAnsi="Garamond"/>
          <w:lang w:val="es-CO"/>
        </w:rPr>
        <w:t xml:space="preserve"> a</w:t>
      </w:r>
      <w:r w:rsidR="002925FD">
        <w:rPr>
          <w:rFonts w:ascii="Garamond" w:hAnsi="Garamond"/>
          <w:lang w:val="es-CO"/>
        </w:rPr>
        <w:t xml:space="preserve"> </w:t>
      </w:r>
      <w:r w:rsidR="00F06200" w:rsidRPr="00F3132B">
        <w:rPr>
          <w:rFonts w:ascii="Garamond" w:hAnsi="Garamond"/>
          <w:lang w:val="es-CO"/>
        </w:rPr>
        <w:t>propósito de la vi</w:t>
      </w:r>
      <w:r w:rsidR="0011619B">
        <w:rPr>
          <w:rFonts w:ascii="Garamond" w:hAnsi="Garamond"/>
          <w:lang w:val="es-CO"/>
        </w:rPr>
        <w:t xml:space="preserve">olencia política, </w:t>
      </w:r>
      <w:r w:rsidR="00777DB0">
        <w:rPr>
          <w:rFonts w:ascii="Garamond" w:hAnsi="Garamond"/>
          <w:lang w:val="es-CO"/>
        </w:rPr>
        <w:t>d</w:t>
      </w:r>
      <w:r w:rsidR="0011619B">
        <w:rPr>
          <w:rFonts w:ascii="Garamond" w:hAnsi="Garamond"/>
          <w:lang w:val="es-CO"/>
        </w:rPr>
        <w:t>el papel del E</w:t>
      </w:r>
      <w:r w:rsidR="00F06200" w:rsidRPr="00F3132B">
        <w:rPr>
          <w:rFonts w:ascii="Garamond" w:hAnsi="Garamond"/>
          <w:lang w:val="es-CO"/>
        </w:rPr>
        <w:t xml:space="preserve">stado en tanto institución </w:t>
      </w:r>
      <w:r w:rsidR="002925FD" w:rsidRPr="00F3132B">
        <w:rPr>
          <w:rFonts w:ascii="Garamond" w:hAnsi="Garamond"/>
          <w:lang w:val="es-CO"/>
        </w:rPr>
        <w:t>que,</w:t>
      </w:r>
      <w:r w:rsidR="003A496C">
        <w:rPr>
          <w:rFonts w:ascii="Garamond" w:hAnsi="Garamond"/>
          <w:lang w:val="es-CO"/>
        </w:rPr>
        <w:t xml:space="preserve"> si bien ejerce poder desde la violencia, también</w:t>
      </w:r>
      <w:r w:rsidR="00BC2CA9" w:rsidRPr="00F3132B">
        <w:rPr>
          <w:rFonts w:ascii="Garamond" w:hAnsi="Garamond"/>
          <w:lang w:val="es-CO"/>
        </w:rPr>
        <w:t xml:space="preserve"> busca </w:t>
      </w:r>
      <w:r w:rsidR="0011619B" w:rsidRPr="00F3132B">
        <w:rPr>
          <w:rFonts w:ascii="Garamond" w:hAnsi="Garamond"/>
          <w:lang w:val="es-CO"/>
        </w:rPr>
        <w:t>legitimarse</w:t>
      </w:r>
      <w:r w:rsidR="00BC2CA9" w:rsidRPr="00F3132B">
        <w:rPr>
          <w:rFonts w:ascii="Garamond" w:hAnsi="Garamond"/>
          <w:lang w:val="es-CO"/>
        </w:rPr>
        <w:t xml:space="preserve"> a partir de acuerd</w:t>
      </w:r>
      <w:r w:rsidR="00D129C1">
        <w:rPr>
          <w:rFonts w:ascii="Garamond" w:hAnsi="Garamond"/>
          <w:lang w:val="es-CO"/>
        </w:rPr>
        <w:t>os y consensos</w:t>
      </w:r>
      <w:r w:rsidR="00791E54" w:rsidRPr="00F3132B">
        <w:rPr>
          <w:rFonts w:ascii="Garamond" w:hAnsi="Garamond"/>
          <w:lang w:val="es-CO"/>
        </w:rPr>
        <w:t>.</w:t>
      </w:r>
      <w:r w:rsidR="000A68CA">
        <w:rPr>
          <w:rFonts w:ascii="Garamond" w:hAnsi="Garamond"/>
          <w:lang w:val="es-CO"/>
        </w:rPr>
        <w:t xml:space="preserve"> Por último</w:t>
      </w:r>
      <w:r w:rsidR="002925FD">
        <w:rPr>
          <w:rFonts w:ascii="Garamond" w:hAnsi="Garamond"/>
          <w:lang w:val="es-CO"/>
        </w:rPr>
        <w:t>,</w:t>
      </w:r>
      <w:r w:rsidR="000A68CA">
        <w:rPr>
          <w:rFonts w:ascii="Garamond" w:hAnsi="Garamond"/>
          <w:lang w:val="es-CO"/>
        </w:rPr>
        <w:t xml:space="preserve"> el </w:t>
      </w:r>
      <w:r w:rsidR="00D129C1">
        <w:rPr>
          <w:rFonts w:ascii="Garamond" w:hAnsi="Garamond"/>
          <w:lang w:val="es-CO"/>
        </w:rPr>
        <w:t>capítulo</w:t>
      </w:r>
      <w:r w:rsidR="000A68CA">
        <w:rPr>
          <w:rFonts w:ascii="Garamond" w:hAnsi="Garamond"/>
          <w:lang w:val="es-CO"/>
        </w:rPr>
        <w:t xml:space="preserve"> presenta a </w:t>
      </w:r>
      <w:r w:rsidR="00D129C1">
        <w:rPr>
          <w:rFonts w:ascii="Garamond" w:hAnsi="Garamond"/>
          <w:lang w:val="es-CO"/>
        </w:rPr>
        <w:t>manera</w:t>
      </w:r>
      <w:r w:rsidR="000A68CA">
        <w:rPr>
          <w:rFonts w:ascii="Garamond" w:hAnsi="Garamond"/>
          <w:lang w:val="es-CO"/>
        </w:rPr>
        <w:t xml:space="preserve"> de </w:t>
      </w:r>
      <w:r w:rsidR="00D129C1">
        <w:rPr>
          <w:rFonts w:ascii="Garamond" w:hAnsi="Garamond"/>
          <w:lang w:val="es-CO"/>
        </w:rPr>
        <w:t>precisiones</w:t>
      </w:r>
      <w:r w:rsidR="000A68CA">
        <w:rPr>
          <w:rFonts w:ascii="Garamond" w:hAnsi="Garamond"/>
          <w:lang w:val="es-CO"/>
        </w:rPr>
        <w:t xml:space="preserve"> metodológicas</w:t>
      </w:r>
      <w:r w:rsidR="00D129C1">
        <w:rPr>
          <w:rFonts w:ascii="Garamond" w:hAnsi="Garamond"/>
          <w:lang w:val="es-CO"/>
        </w:rPr>
        <w:t xml:space="preserve">, elementos para el análisis de la narrativa testimonial </w:t>
      </w:r>
      <w:r w:rsidR="00D129C1" w:rsidRPr="00D129C1">
        <w:rPr>
          <w:rFonts w:ascii="Garamond" w:hAnsi="Garamond"/>
          <w:lang w:val="es-CO"/>
        </w:rPr>
        <w:t xml:space="preserve">en tanto apuesta </w:t>
      </w:r>
      <w:r w:rsidR="00FC519A">
        <w:rPr>
          <w:rFonts w:ascii="Garamond" w:hAnsi="Garamond"/>
          <w:lang w:val="es-CO"/>
        </w:rPr>
        <w:t>sobre</w:t>
      </w:r>
      <w:r w:rsidR="00D129C1" w:rsidRPr="00D129C1">
        <w:rPr>
          <w:rFonts w:ascii="Garamond" w:hAnsi="Garamond"/>
          <w:lang w:val="es-CO"/>
        </w:rPr>
        <w:t xml:space="preserve"> otras maneras de hacer historia recogiendo las voces de las víctimas, sus experiencias de militancia atravesadas por la violencia política y sus efectos en su ser corporal y mental. En </w:t>
      </w:r>
      <w:r w:rsidR="00F52B5F" w:rsidRPr="00D129C1">
        <w:rPr>
          <w:rFonts w:ascii="Garamond" w:hAnsi="Garamond"/>
          <w:lang w:val="es-CO"/>
        </w:rPr>
        <w:t>ese</w:t>
      </w:r>
      <w:r w:rsidR="00D129C1" w:rsidRPr="00D129C1">
        <w:rPr>
          <w:rFonts w:ascii="Garamond" w:hAnsi="Garamond"/>
          <w:lang w:val="es-CO"/>
        </w:rPr>
        <w:t xml:space="preserve"> sentido se busca asumir metodológicamente la relación historia, memoria y cultura a partir de una </w:t>
      </w:r>
      <w:r w:rsidR="004B2BA8">
        <w:rPr>
          <w:rFonts w:ascii="Garamond" w:hAnsi="Garamond"/>
          <w:lang w:val="es-CO"/>
        </w:rPr>
        <w:t>narrativa histórica</w:t>
      </w:r>
      <w:r w:rsidR="00D129C1" w:rsidRPr="00D129C1">
        <w:rPr>
          <w:rFonts w:ascii="Garamond" w:hAnsi="Garamond"/>
          <w:lang w:val="es-CO"/>
        </w:rPr>
        <w:t xml:space="preserve"> que recoge los testimonios de unos </w:t>
      </w:r>
      <w:r w:rsidR="006323D5">
        <w:rPr>
          <w:rFonts w:ascii="Garamond" w:hAnsi="Garamond"/>
          <w:lang w:val="es-CO"/>
        </w:rPr>
        <w:t>sujetos</w:t>
      </w:r>
      <w:r w:rsidR="00D129C1" w:rsidRPr="00D129C1">
        <w:rPr>
          <w:rFonts w:ascii="Garamond" w:hAnsi="Garamond"/>
          <w:lang w:val="es-CO"/>
        </w:rPr>
        <w:t xml:space="preserve"> invisibilizados desde </w:t>
      </w:r>
      <w:r w:rsidR="000514DC">
        <w:rPr>
          <w:rFonts w:ascii="Garamond" w:hAnsi="Garamond"/>
          <w:lang w:val="es-CO"/>
        </w:rPr>
        <w:t>el</w:t>
      </w:r>
      <w:r w:rsidR="00D129C1" w:rsidRPr="00D129C1">
        <w:rPr>
          <w:rFonts w:ascii="Garamond" w:hAnsi="Garamond"/>
          <w:lang w:val="es-CO"/>
        </w:rPr>
        <w:t xml:space="preserve"> </w:t>
      </w:r>
      <w:r w:rsidR="000514DC">
        <w:rPr>
          <w:rFonts w:ascii="Garamond" w:hAnsi="Garamond"/>
          <w:lang w:val="es-CO"/>
        </w:rPr>
        <w:t>discurso</w:t>
      </w:r>
      <w:r w:rsidR="00D129C1" w:rsidRPr="00D129C1">
        <w:rPr>
          <w:rFonts w:ascii="Garamond" w:hAnsi="Garamond"/>
          <w:lang w:val="es-CO"/>
        </w:rPr>
        <w:t xml:space="preserve"> oficial. </w:t>
      </w:r>
      <w:r w:rsidR="00DE1F1D">
        <w:rPr>
          <w:rFonts w:ascii="Garamond" w:hAnsi="Garamond"/>
          <w:lang w:val="es-CO"/>
        </w:rPr>
        <w:t>L</w:t>
      </w:r>
      <w:r w:rsidR="00D129C1" w:rsidRPr="00D129C1">
        <w:rPr>
          <w:rFonts w:ascii="Garamond" w:hAnsi="Garamond"/>
          <w:lang w:val="es-CO"/>
        </w:rPr>
        <w:t xml:space="preserve">as autoras apropian de una manera pertinente los aportes de </w:t>
      </w:r>
      <w:proofErr w:type="spellStart"/>
      <w:r w:rsidR="00D129C1" w:rsidRPr="00D129C1">
        <w:rPr>
          <w:rFonts w:ascii="Garamond" w:hAnsi="Garamond"/>
          <w:lang w:val="es-CO"/>
        </w:rPr>
        <w:t>Halbwach</w:t>
      </w:r>
      <w:proofErr w:type="spellEnd"/>
      <w:r w:rsidR="00D129C1" w:rsidRPr="00D129C1">
        <w:rPr>
          <w:rFonts w:ascii="Garamond" w:hAnsi="Garamond"/>
          <w:lang w:val="es-CO"/>
        </w:rPr>
        <w:t xml:space="preserve">, Ricoeur, </w:t>
      </w:r>
      <w:proofErr w:type="spellStart"/>
      <w:r w:rsidR="00D129C1" w:rsidRPr="00D129C1">
        <w:rPr>
          <w:rFonts w:ascii="Garamond" w:hAnsi="Garamond"/>
          <w:lang w:val="es-CO"/>
        </w:rPr>
        <w:t>Chartier</w:t>
      </w:r>
      <w:proofErr w:type="spellEnd"/>
      <w:r w:rsidR="00D129C1" w:rsidRPr="00D129C1">
        <w:rPr>
          <w:rFonts w:ascii="Garamond" w:hAnsi="Garamond"/>
          <w:lang w:val="es-CO"/>
        </w:rPr>
        <w:t xml:space="preserve">, </w:t>
      </w:r>
      <w:proofErr w:type="spellStart"/>
      <w:r w:rsidR="00D129C1" w:rsidRPr="00D129C1">
        <w:rPr>
          <w:rFonts w:ascii="Garamond" w:hAnsi="Garamond"/>
          <w:lang w:val="es-CO"/>
        </w:rPr>
        <w:t>Arendt</w:t>
      </w:r>
      <w:proofErr w:type="spellEnd"/>
      <w:r w:rsidR="00D129C1" w:rsidRPr="00D129C1">
        <w:rPr>
          <w:rFonts w:ascii="Garamond" w:hAnsi="Garamond"/>
          <w:lang w:val="es-CO"/>
        </w:rPr>
        <w:t xml:space="preserve"> y Ferrer.</w:t>
      </w:r>
    </w:p>
    <w:p w14:paraId="7C231261" w14:textId="77777777" w:rsidR="00ED1298" w:rsidRPr="00F3132B" w:rsidRDefault="00ED1298" w:rsidP="00EA0365">
      <w:pPr>
        <w:spacing w:after="120" w:line="240" w:lineRule="exact"/>
        <w:ind w:firstLine="709"/>
        <w:jc w:val="both"/>
        <w:rPr>
          <w:rFonts w:ascii="Garamond" w:hAnsi="Garamond"/>
          <w:lang w:val="es-CO"/>
        </w:rPr>
      </w:pPr>
    </w:p>
    <w:p w14:paraId="15A1ADAB" w14:textId="724A8315" w:rsidR="00433330" w:rsidRPr="00F3132B" w:rsidRDefault="0064601B" w:rsidP="00EA0365">
      <w:pPr>
        <w:spacing w:after="120" w:line="240" w:lineRule="exact"/>
        <w:ind w:firstLine="709"/>
        <w:jc w:val="both"/>
        <w:rPr>
          <w:rFonts w:ascii="Garamond" w:hAnsi="Garamond"/>
          <w:lang w:val="es-CO"/>
        </w:rPr>
      </w:pPr>
      <w:r w:rsidRPr="00F3132B">
        <w:rPr>
          <w:rFonts w:ascii="Garamond" w:hAnsi="Garamond"/>
          <w:lang w:val="es-CO"/>
        </w:rPr>
        <w:t>Para el segundo capítulo</w:t>
      </w:r>
      <w:r w:rsidR="00173289">
        <w:rPr>
          <w:rFonts w:ascii="Garamond" w:hAnsi="Garamond"/>
          <w:lang w:val="es-CO"/>
        </w:rPr>
        <w:t>,</w:t>
      </w:r>
      <w:r w:rsidRPr="00F3132B">
        <w:rPr>
          <w:rFonts w:ascii="Garamond" w:hAnsi="Garamond"/>
          <w:lang w:val="es-CO"/>
        </w:rPr>
        <w:t xml:space="preserve"> las </w:t>
      </w:r>
      <w:r w:rsidR="00E4249B">
        <w:rPr>
          <w:rFonts w:ascii="Garamond" w:hAnsi="Garamond"/>
          <w:lang w:val="es-CO"/>
        </w:rPr>
        <w:t>investigadoras</w:t>
      </w:r>
      <w:r w:rsidRPr="00F3132B">
        <w:rPr>
          <w:rFonts w:ascii="Garamond" w:hAnsi="Garamond"/>
          <w:lang w:val="es-CO"/>
        </w:rPr>
        <w:t xml:space="preserve"> caracterizan los trabajos sobre la narrativa testimonial y la configuración de subjetividades </w:t>
      </w:r>
      <w:r w:rsidR="00F33280">
        <w:rPr>
          <w:rFonts w:ascii="Garamond" w:hAnsi="Garamond"/>
          <w:lang w:val="es-CO"/>
        </w:rPr>
        <w:t>en</w:t>
      </w:r>
      <w:r w:rsidRPr="00F3132B">
        <w:rPr>
          <w:rFonts w:ascii="Garamond" w:hAnsi="Garamond"/>
          <w:lang w:val="es-CO"/>
        </w:rPr>
        <w:t xml:space="preserve"> los tres países estudiados</w:t>
      </w:r>
      <w:r w:rsidR="00C20187">
        <w:rPr>
          <w:rFonts w:ascii="Garamond" w:hAnsi="Garamond"/>
          <w:lang w:val="es-CO"/>
        </w:rPr>
        <w:t>:</w:t>
      </w:r>
      <w:r w:rsidRPr="00F3132B">
        <w:rPr>
          <w:rFonts w:ascii="Garamond" w:hAnsi="Garamond"/>
          <w:lang w:val="es-CO"/>
        </w:rPr>
        <w:t xml:space="preserve"> Argentina, Chile y Colombia. </w:t>
      </w:r>
      <w:r w:rsidR="00E25285" w:rsidRPr="00F3132B">
        <w:rPr>
          <w:rFonts w:ascii="Garamond" w:hAnsi="Garamond"/>
          <w:lang w:val="es-CO"/>
        </w:rPr>
        <w:t xml:space="preserve">La violencia política configura y reconfigura subjetividades en donde emergen tensiones que se hacen visibles desde </w:t>
      </w:r>
      <w:r w:rsidR="00F3132B" w:rsidRPr="00F3132B">
        <w:rPr>
          <w:rFonts w:ascii="Garamond" w:hAnsi="Garamond"/>
          <w:lang w:val="es-CO"/>
        </w:rPr>
        <w:t>experiencias</w:t>
      </w:r>
      <w:r w:rsidR="00E25285" w:rsidRPr="00F3132B">
        <w:rPr>
          <w:rFonts w:ascii="Garamond" w:hAnsi="Garamond"/>
          <w:lang w:val="es-CO"/>
        </w:rPr>
        <w:t xml:space="preserve"> </w:t>
      </w:r>
      <w:r w:rsidR="00F3132B" w:rsidRPr="00F3132B">
        <w:rPr>
          <w:rFonts w:ascii="Garamond" w:hAnsi="Garamond"/>
          <w:lang w:val="es-CO"/>
        </w:rPr>
        <w:t>individuales</w:t>
      </w:r>
      <w:r w:rsidR="00E25285" w:rsidRPr="00F3132B">
        <w:rPr>
          <w:rFonts w:ascii="Garamond" w:hAnsi="Garamond"/>
          <w:lang w:val="es-CO"/>
        </w:rPr>
        <w:t xml:space="preserve"> y colectivas</w:t>
      </w:r>
      <w:r w:rsidR="00456F10" w:rsidRPr="00F3132B">
        <w:rPr>
          <w:rFonts w:ascii="Garamond" w:hAnsi="Garamond"/>
          <w:lang w:val="es-CO"/>
        </w:rPr>
        <w:t xml:space="preserve">. El cuerpo </w:t>
      </w:r>
      <w:r w:rsidR="008622AE" w:rsidRPr="00F3132B">
        <w:rPr>
          <w:rFonts w:ascii="Garamond" w:hAnsi="Garamond"/>
          <w:lang w:val="es-CO"/>
        </w:rPr>
        <w:t>ocupa</w:t>
      </w:r>
      <w:r w:rsidR="00456F10" w:rsidRPr="00F3132B">
        <w:rPr>
          <w:rFonts w:ascii="Garamond" w:hAnsi="Garamond"/>
          <w:lang w:val="es-CO"/>
        </w:rPr>
        <w:t xml:space="preserve"> un lugar importante en ello pues el cuerpo del </w:t>
      </w:r>
      <w:r w:rsidR="008622AE" w:rsidRPr="00F3132B">
        <w:rPr>
          <w:rFonts w:ascii="Garamond" w:hAnsi="Garamond"/>
          <w:lang w:val="es-CO"/>
        </w:rPr>
        <w:t>militante</w:t>
      </w:r>
      <w:r w:rsidR="00456F10" w:rsidRPr="00F3132B">
        <w:rPr>
          <w:rFonts w:ascii="Garamond" w:hAnsi="Garamond"/>
          <w:lang w:val="es-CO"/>
        </w:rPr>
        <w:t xml:space="preserve"> es afectado por la tortura, el </w:t>
      </w:r>
      <w:r w:rsidR="008622AE" w:rsidRPr="00F3132B">
        <w:rPr>
          <w:rFonts w:ascii="Garamond" w:hAnsi="Garamond"/>
          <w:lang w:val="es-CO"/>
        </w:rPr>
        <w:t>encierro</w:t>
      </w:r>
      <w:r w:rsidR="00B8270F">
        <w:rPr>
          <w:rFonts w:ascii="Garamond" w:hAnsi="Garamond"/>
          <w:lang w:val="es-CO"/>
        </w:rPr>
        <w:t xml:space="preserve"> y</w:t>
      </w:r>
      <w:r w:rsidR="00456F10" w:rsidRPr="00F3132B">
        <w:rPr>
          <w:rFonts w:ascii="Garamond" w:hAnsi="Garamond"/>
          <w:lang w:val="es-CO"/>
        </w:rPr>
        <w:t xml:space="preserve"> la </w:t>
      </w:r>
      <w:r w:rsidR="008622AE" w:rsidRPr="00F3132B">
        <w:rPr>
          <w:rFonts w:ascii="Garamond" w:hAnsi="Garamond"/>
          <w:lang w:val="es-CO"/>
        </w:rPr>
        <w:t>humillación</w:t>
      </w:r>
      <w:r w:rsidR="00456F10" w:rsidRPr="00F3132B">
        <w:rPr>
          <w:rFonts w:ascii="Garamond" w:hAnsi="Garamond"/>
          <w:lang w:val="es-CO"/>
        </w:rPr>
        <w:t>, sin embargo</w:t>
      </w:r>
      <w:r w:rsidR="00F33280">
        <w:rPr>
          <w:rFonts w:ascii="Garamond" w:hAnsi="Garamond"/>
          <w:lang w:val="es-CO"/>
        </w:rPr>
        <w:t>,</w:t>
      </w:r>
      <w:r w:rsidR="00456F10" w:rsidRPr="00F3132B">
        <w:rPr>
          <w:rFonts w:ascii="Garamond" w:hAnsi="Garamond"/>
          <w:lang w:val="es-CO"/>
        </w:rPr>
        <w:t xml:space="preserve"> es un cuerpo </w:t>
      </w:r>
      <w:r w:rsidR="00650551" w:rsidRPr="00F3132B">
        <w:rPr>
          <w:rFonts w:ascii="Garamond" w:hAnsi="Garamond"/>
          <w:lang w:val="es-CO"/>
        </w:rPr>
        <w:t>que resiste para sobrevivir</w:t>
      </w:r>
      <w:r w:rsidR="00456F10" w:rsidRPr="00F3132B">
        <w:rPr>
          <w:rFonts w:ascii="Garamond" w:hAnsi="Garamond"/>
          <w:lang w:val="es-CO"/>
        </w:rPr>
        <w:t xml:space="preserve">. </w:t>
      </w:r>
      <w:r w:rsidR="000D2983" w:rsidRPr="00F3132B">
        <w:rPr>
          <w:rFonts w:ascii="Garamond" w:hAnsi="Garamond"/>
          <w:lang w:val="es-CO"/>
        </w:rPr>
        <w:t>Igualmente</w:t>
      </w:r>
      <w:r w:rsidR="00F33280">
        <w:rPr>
          <w:rFonts w:ascii="Garamond" w:hAnsi="Garamond"/>
          <w:lang w:val="es-CO"/>
        </w:rPr>
        <w:t>,</w:t>
      </w:r>
      <w:r w:rsidR="000D2983" w:rsidRPr="00F3132B">
        <w:rPr>
          <w:rFonts w:ascii="Garamond" w:hAnsi="Garamond"/>
          <w:lang w:val="es-CO"/>
        </w:rPr>
        <w:t xml:space="preserve"> se hacen </w:t>
      </w:r>
      <w:r w:rsidR="008622AE" w:rsidRPr="00F3132B">
        <w:rPr>
          <w:rFonts w:ascii="Garamond" w:hAnsi="Garamond"/>
          <w:lang w:val="es-CO"/>
        </w:rPr>
        <w:t>visibles</w:t>
      </w:r>
      <w:r w:rsidR="000D2983" w:rsidRPr="00F3132B">
        <w:rPr>
          <w:rFonts w:ascii="Garamond" w:hAnsi="Garamond"/>
          <w:lang w:val="es-CO"/>
        </w:rPr>
        <w:t xml:space="preserve"> las subjetividades colectivas</w:t>
      </w:r>
      <w:r w:rsidR="009448C4" w:rsidRPr="00F3132B">
        <w:rPr>
          <w:rFonts w:ascii="Garamond" w:hAnsi="Garamond"/>
          <w:lang w:val="es-CO"/>
        </w:rPr>
        <w:t xml:space="preserve"> desde la familia, el </w:t>
      </w:r>
      <w:r w:rsidR="008622AE" w:rsidRPr="00F3132B">
        <w:rPr>
          <w:rFonts w:ascii="Garamond" w:hAnsi="Garamond"/>
          <w:lang w:val="es-CO"/>
        </w:rPr>
        <w:t>partido</w:t>
      </w:r>
      <w:r w:rsidR="008622AE">
        <w:rPr>
          <w:rFonts w:ascii="Garamond" w:hAnsi="Garamond"/>
          <w:lang w:val="es-CO"/>
        </w:rPr>
        <w:t xml:space="preserve"> político</w:t>
      </w:r>
      <w:r w:rsidR="009448C4" w:rsidRPr="00F3132B">
        <w:rPr>
          <w:rFonts w:ascii="Garamond" w:hAnsi="Garamond"/>
          <w:lang w:val="es-CO"/>
        </w:rPr>
        <w:t xml:space="preserve">, lo barrial y sindical. Es hacer </w:t>
      </w:r>
      <w:r w:rsidR="008622AE" w:rsidRPr="00F3132B">
        <w:rPr>
          <w:rFonts w:ascii="Garamond" w:hAnsi="Garamond"/>
          <w:lang w:val="es-CO"/>
        </w:rPr>
        <w:t>visibles</w:t>
      </w:r>
      <w:r w:rsidR="009448C4" w:rsidRPr="00F3132B">
        <w:rPr>
          <w:rFonts w:ascii="Garamond" w:hAnsi="Garamond"/>
          <w:lang w:val="es-CO"/>
        </w:rPr>
        <w:t xml:space="preserve"> comunidades políticas arrasadas por la represión estatal</w:t>
      </w:r>
      <w:r w:rsidR="008622AE">
        <w:rPr>
          <w:rFonts w:ascii="Garamond" w:hAnsi="Garamond"/>
          <w:lang w:val="es-CO"/>
        </w:rPr>
        <w:t xml:space="preserve"> </w:t>
      </w:r>
      <w:r w:rsidR="00F33280">
        <w:rPr>
          <w:rFonts w:ascii="Garamond" w:hAnsi="Garamond"/>
          <w:lang w:val="es-CO"/>
        </w:rPr>
        <w:t>a la luz de</w:t>
      </w:r>
      <w:r w:rsidR="008622AE">
        <w:rPr>
          <w:rFonts w:ascii="Garamond" w:hAnsi="Garamond"/>
          <w:lang w:val="es-CO"/>
        </w:rPr>
        <w:t xml:space="preserve"> </w:t>
      </w:r>
      <w:r w:rsidR="008622AE" w:rsidRPr="00F3132B">
        <w:rPr>
          <w:rFonts w:ascii="Garamond" w:hAnsi="Garamond"/>
          <w:lang w:val="es-CO"/>
        </w:rPr>
        <w:t>testimonios</w:t>
      </w:r>
      <w:r w:rsidR="009448C4" w:rsidRPr="00F3132B">
        <w:rPr>
          <w:rFonts w:ascii="Garamond" w:hAnsi="Garamond"/>
          <w:lang w:val="es-CO"/>
        </w:rPr>
        <w:t xml:space="preserve"> que no solamente </w:t>
      </w:r>
      <w:r w:rsidR="000A056A">
        <w:rPr>
          <w:rFonts w:ascii="Garamond" w:hAnsi="Garamond"/>
          <w:lang w:val="es-CO"/>
        </w:rPr>
        <w:t xml:space="preserve">expresan </w:t>
      </w:r>
      <w:r w:rsidR="009448C4" w:rsidRPr="00F3132B">
        <w:rPr>
          <w:rFonts w:ascii="Garamond" w:hAnsi="Garamond"/>
          <w:lang w:val="es-CO"/>
        </w:rPr>
        <w:t>la experiencia individual</w:t>
      </w:r>
      <w:r w:rsidR="000A056A">
        <w:rPr>
          <w:rFonts w:ascii="Garamond" w:hAnsi="Garamond"/>
          <w:lang w:val="es-CO"/>
        </w:rPr>
        <w:t>,</w:t>
      </w:r>
      <w:r w:rsidR="009448C4" w:rsidRPr="00F3132B">
        <w:rPr>
          <w:rFonts w:ascii="Garamond" w:hAnsi="Garamond"/>
          <w:lang w:val="es-CO"/>
        </w:rPr>
        <w:t xml:space="preserve"> sino </w:t>
      </w:r>
      <w:r w:rsidR="008622AE">
        <w:rPr>
          <w:rFonts w:ascii="Garamond" w:hAnsi="Garamond"/>
          <w:lang w:val="es-CO"/>
        </w:rPr>
        <w:t>también</w:t>
      </w:r>
      <w:r w:rsidR="009448C4" w:rsidRPr="00F3132B">
        <w:rPr>
          <w:rFonts w:ascii="Garamond" w:hAnsi="Garamond"/>
          <w:lang w:val="es-CO"/>
        </w:rPr>
        <w:t xml:space="preserve"> las experiencias desde lo colectivo. Finalmente</w:t>
      </w:r>
      <w:r w:rsidR="003A2A91">
        <w:rPr>
          <w:rFonts w:ascii="Garamond" w:hAnsi="Garamond"/>
          <w:lang w:val="es-CO"/>
        </w:rPr>
        <w:t>,</w:t>
      </w:r>
      <w:r w:rsidR="009448C4" w:rsidRPr="00F3132B">
        <w:rPr>
          <w:rFonts w:ascii="Garamond" w:hAnsi="Garamond"/>
          <w:lang w:val="es-CO"/>
        </w:rPr>
        <w:t xml:space="preserve"> el </w:t>
      </w:r>
      <w:r w:rsidR="008622AE" w:rsidRPr="00F3132B">
        <w:rPr>
          <w:rFonts w:ascii="Garamond" w:hAnsi="Garamond"/>
          <w:lang w:val="es-CO"/>
        </w:rPr>
        <w:t>segundo</w:t>
      </w:r>
      <w:r w:rsidR="009448C4" w:rsidRPr="00F3132B">
        <w:rPr>
          <w:rFonts w:ascii="Garamond" w:hAnsi="Garamond"/>
          <w:lang w:val="es-CO"/>
        </w:rPr>
        <w:t xml:space="preserve"> </w:t>
      </w:r>
      <w:r w:rsidR="003A2A91" w:rsidRPr="00F3132B">
        <w:rPr>
          <w:rFonts w:ascii="Garamond" w:hAnsi="Garamond"/>
          <w:lang w:val="es-CO"/>
        </w:rPr>
        <w:t>cap</w:t>
      </w:r>
      <w:r w:rsidR="003A2A91">
        <w:rPr>
          <w:rFonts w:ascii="Garamond" w:hAnsi="Garamond"/>
          <w:lang w:val="es-CO"/>
        </w:rPr>
        <w:t>í</w:t>
      </w:r>
      <w:r w:rsidR="003A2A91" w:rsidRPr="00F3132B">
        <w:rPr>
          <w:rFonts w:ascii="Garamond" w:hAnsi="Garamond"/>
          <w:lang w:val="es-CO"/>
        </w:rPr>
        <w:t>tulo</w:t>
      </w:r>
      <w:r w:rsidR="002045FA">
        <w:rPr>
          <w:rFonts w:ascii="Garamond" w:hAnsi="Garamond"/>
          <w:lang w:val="es-CO"/>
        </w:rPr>
        <w:t>,</w:t>
      </w:r>
      <w:r w:rsidR="009448C4" w:rsidRPr="00F3132B">
        <w:rPr>
          <w:rFonts w:ascii="Garamond" w:hAnsi="Garamond"/>
          <w:lang w:val="es-CO"/>
        </w:rPr>
        <w:t xml:space="preserve"> muestra una</w:t>
      </w:r>
      <w:r w:rsidR="005F3290" w:rsidRPr="00F3132B">
        <w:rPr>
          <w:rFonts w:ascii="Garamond" w:hAnsi="Garamond"/>
          <w:lang w:val="es-CO"/>
        </w:rPr>
        <w:t>s vetas narrativas que corresponden a nuevas generaciones</w:t>
      </w:r>
      <w:r w:rsidR="00D66A40" w:rsidRPr="00F3132B">
        <w:rPr>
          <w:rFonts w:ascii="Garamond" w:hAnsi="Garamond"/>
          <w:lang w:val="es-CO"/>
        </w:rPr>
        <w:t xml:space="preserve"> representadas principalmente por los hijos de los militantes asesinados y </w:t>
      </w:r>
      <w:r w:rsidR="008622AE" w:rsidRPr="00F3132B">
        <w:rPr>
          <w:rFonts w:ascii="Garamond" w:hAnsi="Garamond"/>
          <w:lang w:val="es-CO"/>
        </w:rPr>
        <w:t>desaparecidos</w:t>
      </w:r>
      <w:r w:rsidR="00D66A40" w:rsidRPr="00F3132B">
        <w:rPr>
          <w:rFonts w:ascii="Garamond" w:hAnsi="Garamond"/>
          <w:lang w:val="es-CO"/>
        </w:rPr>
        <w:t xml:space="preserve">, </w:t>
      </w:r>
      <w:r w:rsidR="004C6D76" w:rsidRPr="00F3132B">
        <w:rPr>
          <w:rFonts w:ascii="Garamond" w:hAnsi="Garamond"/>
          <w:lang w:val="es-CO"/>
        </w:rPr>
        <w:t>quienes,</w:t>
      </w:r>
      <w:r w:rsidR="00D66A40" w:rsidRPr="00F3132B">
        <w:rPr>
          <w:rFonts w:ascii="Garamond" w:hAnsi="Garamond"/>
          <w:lang w:val="es-CO"/>
        </w:rPr>
        <w:t xml:space="preserve"> desde </w:t>
      </w:r>
      <w:r w:rsidR="0072081C" w:rsidRPr="00F3132B">
        <w:rPr>
          <w:rFonts w:ascii="Garamond" w:hAnsi="Garamond"/>
          <w:lang w:val="es-CO"/>
        </w:rPr>
        <w:t>el cine, el teatro</w:t>
      </w:r>
      <w:r w:rsidR="003A2A91">
        <w:rPr>
          <w:rFonts w:ascii="Garamond" w:hAnsi="Garamond"/>
          <w:lang w:val="es-CO"/>
        </w:rPr>
        <w:t xml:space="preserve"> y</w:t>
      </w:r>
      <w:r w:rsidR="0072081C" w:rsidRPr="00F3132B">
        <w:rPr>
          <w:rFonts w:ascii="Garamond" w:hAnsi="Garamond"/>
          <w:lang w:val="es-CO"/>
        </w:rPr>
        <w:t xml:space="preserve"> la literatura</w:t>
      </w:r>
      <w:r w:rsidR="002045FA">
        <w:rPr>
          <w:rFonts w:ascii="Garamond" w:hAnsi="Garamond"/>
          <w:lang w:val="es-CO"/>
        </w:rPr>
        <w:t>,</w:t>
      </w:r>
      <w:r w:rsidR="0072081C" w:rsidRPr="00F3132B">
        <w:rPr>
          <w:rFonts w:ascii="Garamond" w:hAnsi="Garamond"/>
          <w:lang w:val="es-CO"/>
        </w:rPr>
        <w:t xml:space="preserve"> </w:t>
      </w:r>
      <w:r w:rsidR="0072081C" w:rsidRPr="00F3132B">
        <w:rPr>
          <w:rFonts w:ascii="Garamond" w:hAnsi="Garamond"/>
          <w:lang w:val="es-CO"/>
        </w:rPr>
        <w:lastRenderedPageBreak/>
        <w:t xml:space="preserve">dan cuenta </w:t>
      </w:r>
      <w:r w:rsidR="009F5119">
        <w:rPr>
          <w:rFonts w:ascii="Garamond" w:hAnsi="Garamond"/>
          <w:lang w:val="es-CO"/>
        </w:rPr>
        <w:t xml:space="preserve">tanto </w:t>
      </w:r>
      <w:r w:rsidR="0072081C" w:rsidRPr="00F3132B">
        <w:rPr>
          <w:rFonts w:ascii="Garamond" w:hAnsi="Garamond"/>
          <w:lang w:val="es-CO"/>
        </w:rPr>
        <w:t xml:space="preserve">de </w:t>
      </w:r>
      <w:r w:rsidR="009F5119">
        <w:rPr>
          <w:rFonts w:ascii="Garamond" w:hAnsi="Garamond"/>
          <w:lang w:val="es-CO"/>
        </w:rPr>
        <w:t>la</w:t>
      </w:r>
      <w:r w:rsidR="0072081C" w:rsidRPr="00F3132B">
        <w:rPr>
          <w:rFonts w:ascii="Garamond" w:hAnsi="Garamond"/>
          <w:lang w:val="es-CO"/>
        </w:rPr>
        <w:t xml:space="preserve"> configuración </w:t>
      </w:r>
      <w:r w:rsidR="009F5119">
        <w:rPr>
          <w:rFonts w:ascii="Garamond" w:hAnsi="Garamond"/>
          <w:lang w:val="es-CO"/>
        </w:rPr>
        <w:t>como de la</w:t>
      </w:r>
      <w:r w:rsidR="0072081C" w:rsidRPr="00F3132B">
        <w:rPr>
          <w:rFonts w:ascii="Garamond" w:hAnsi="Garamond"/>
          <w:lang w:val="es-CO"/>
        </w:rPr>
        <w:t xml:space="preserve"> reconfiguración subjetiva que ellos también </w:t>
      </w:r>
      <w:r w:rsidR="008622AE" w:rsidRPr="00F3132B">
        <w:rPr>
          <w:rFonts w:ascii="Garamond" w:hAnsi="Garamond"/>
          <w:lang w:val="es-CO"/>
        </w:rPr>
        <w:t>vivieron</w:t>
      </w:r>
      <w:r w:rsidR="0072081C" w:rsidRPr="00F3132B">
        <w:rPr>
          <w:rFonts w:ascii="Garamond" w:hAnsi="Garamond"/>
          <w:lang w:val="es-CO"/>
        </w:rPr>
        <w:t xml:space="preserve"> y viven a partir de la desaparición de sus seres </w:t>
      </w:r>
      <w:r w:rsidR="008622AE" w:rsidRPr="00F3132B">
        <w:rPr>
          <w:rFonts w:ascii="Garamond" w:hAnsi="Garamond"/>
          <w:lang w:val="es-CO"/>
        </w:rPr>
        <w:t>queridos</w:t>
      </w:r>
      <w:r w:rsidR="008622AE">
        <w:rPr>
          <w:rFonts w:ascii="Garamond" w:hAnsi="Garamond"/>
          <w:lang w:val="es-CO"/>
        </w:rPr>
        <w:t>.</w:t>
      </w:r>
      <w:r w:rsidR="00D66A40" w:rsidRPr="00F3132B">
        <w:rPr>
          <w:rFonts w:ascii="Garamond" w:hAnsi="Garamond"/>
          <w:lang w:val="es-CO"/>
        </w:rPr>
        <w:t xml:space="preserve"> </w:t>
      </w:r>
    </w:p>
    <w:p w14:paraId="18448AA1" w14:textId="77777777" w:rsidR="00433330" w:rsidRPr="00F3132B" w:rsidRDefault="00433330" w:rsidP="00EA0365">
      <w:pPr>
        <w:spacing w:after="120" w:line="240" w:lineRule="exact"/>
        <w:ind w:firstLine="709"/>
        <w:jc w:val="both"/>
        <w:rPr>
          <w:rFonts w:ascii="Garamond" w:hAnsi="Garamond"/>
          <w:lang w:val="es-CO"/>
        </w:rPr>
      </w:pPr>
    </w:p>
    <w:p w14:paraId="100C2E93" w14:textId="66F0822E" w:rsidR="00433330" w:rsidRPr="00F3132B" w:rsidRDefault="0064601B" w:rsidP="00EA0365">
      <w:pPr>
        <w:spacing w:after="120" w:line="240" w:lineRule="exact"/>
        <w:ind w:firstLine="709"/>
        <w:jc w:val="both"/>
        <w:rPr>
          <w:rFonts w:ascii="Garamond" w:hAnsi="Garamond"/>
          <w:lang w:val="es-CO"/>
        </w:rPr>
      </w:pPr>
      <w:r w:rsidRPr="00F3132B">
        <w:rPr>
          <w:rFonts w:ascii="Garamond" w:hAnsi="Garamond"/>
          <w:lang w:val="es-CO"/>
        </w:rPr>
        <w:t xml:space="preserve">El tercer capítulo </w:t>
      </w:r>
      <w:r w:rsidR="00701D69" w:rsidRPr="00F3132B">
        <w:rPr>
          <w:rFonts w:ascii="Garamond" w:hAnsi="Garamond"/>
          <w:lang w:val="es-CO"/>
        </w:rPr>
        <w:t>entrevé</w:t>
      </w:r>
      <w:r w:rsidRPr="00F3132B">
        <w:rPr>
          <w:rFonts w:ascii="Garamond" w:hAnsi="Garamond"/>
          <w:lang w:val="es-CO"/>
        </w:rPr>
        <w:t xml:space="preserve"> las diferentes expresiones, </w:t>
      </w:r>
      <w:r w:rsidR="0072081C" w:rsidRPr="00F3132B">
        <w:rPr>
          <w:rFonts w:ascii="Garamond" w:hAnsi="Garamond"/>
          <w:lang w:val="es-CO"/>
        </w:rPr>
        <w:t>figuras</w:t>
      </w:r>
      <w:r w:rsidRPr="00F3132B">
        <w:rPr>
          <w:rFonts w:ascii="Garamond" w:hAnsi="Garamond"/>
          <w:lang w:val="es-CO"/>
        </w:rPr>
        <w:t xml:space="preserve"> de </w:t>
      </w:r>
      <w:r w:rsidR="00701D69" w:rsidRPr="00F3132B">
        <w:rPr>
          <w:rFonts w:ascii="Garamond" w:hAnsi="Garamond"/>
          <w:lang w:val="es-CO"/>
        </w:rPr>
        <w:t>sujeto,</w:t>
      </w:r>
      <w:r w:rsidRPr="00F3132B">
        <w:rPr>
          <w:rFonts w:ascii="Garamond" w:hAnsi="Garamond"/>
          <w:lang w:val="es-CO"/>
        </w:rPr>
        <w:t xml:space="preserve"> así como sus resistencias </w:t>
      </w:r>
      <w:r w:rsidR="0072081C" w:rsidRPr="00F3132B">
        <w:rPr>
          <w:rFonts w:ascii="Garamond" w:hAnsi="Garamond"/>
          <w:lang w:val="es-CO"/>
        </w:rPr>
        <w:t xml:space="preserve">en tanto </w:t>
      </w:r>
      <w:r w:rsidR="008B03EC" w:rsidRPr="00F3132B">
        <w:rPr>
          <w:rFonts w:ascii="Garamond" w:hAnsi="Garamond"/>
          <w:lang w:val="es-CO"/>
        </w:rPr>
        <w:t>múltiples imágenes</w:t>
      </w:r>
      <w:r w:rsidR="008622AE">
        <w:rPr>
          <w:rFonts w:ascii="Garamond" w:hAnsi="Garamond"/>
          <w:lang w:val="es-CO"/>
        </w:rPr>
        <w:t xml:space="preserve"> que dan cuenta de los diversos </w:t>
      </w:r>
      <w:r w:rsidR="00DA2BF5">
        <w:rPr>
          <w:rFonts w:ascii="Garamond" w:hAnsi="Garamond"/>
          <w:lang w:val="es-CO"/>
        </w:rPr>
        <w:t>pliegue</w:t>
      </w:r>
      <w:r w:rsidR="008622AE">
        <w:rPr>
          <w:rFonts w:ascii="Garamond" w:hAnsi="Garamond"/>
          <w:lang w:val="es-CO"/>
        </w:rPr>
        <w:t>s en la configuración subjetiva</w:t>
      </w:r>
      <w:r w:rsidR="0050681E">
        <w:rPr>
          <w:rFonts w:ascii="Garamond" w:hAnsi="Garamond"/>
          <w:lang w:val="es-CO"/>
        </w:rPr>
        <w:t xml:space="preserve">. Desde expresiones artísticas </w:t>
      </w:r>
      <w:r w:rsidR="0095138E">
        <w:rPr>
          <w:rFonts w:ascii="Garamond" w:hAnsi="Garamond"/>
          <w:lang w:val="es-CO"/>
        </w:rPr>
        <w:t>como murales, fotografías y material fílmico, a lo largo del capítulo, se encuentran los</w:t>
      </w:r>
      <w:r w:rsidR="008622AE">
        <w:rPr>
          <w:rFonts w:ascii="Garamond" w:hAnsi="Garamond"/>
          <w:lang w:val="es-CO"/>
        </w:rPr>
        <w:t xml:space="preserve"> rostros</w:t>
      </w:r>
      <w:r w:rsidR="000D65AA" w:rsidRPr="00F3132B">
        <w:rPr>
          <w:rFonts w:ascii="Garamond" w:hAnsi="Garamond"/>
          <w:lang w:val="es-CO"/>
        </w:rPr>
        <w:t xml:space="preserve"> del militante, </w:t>
      </w:r>
      <w:r w:rsidR="008622AE">
        <w:rPr>
          <w:rFonts w:ascii="Garamond" w:hAnsi="Garamond"/>
          <w:lang w:val="es-CO"/>
        </w:rPr>
        <w:t xml:space="preserve">los </w:t>
      </w:r>
      <w:r w:rsidR="00DA2BF5">
        <w:rPr>
          <w:rFonts w:ascii="Garamond" w:hAnsi="Garamond"/>
          <w:lang w:val="es-CO"/>
        </w:rPr>
        <w:t xml:space="preserve">del </w:t>
      </w:r>
      <w:r w:rsidR="00DA2BF5" w:rsidRPr="00F3132B">
        <w:rPr>
          <w:rFonts w:ascii="Garamond" w:hAnsi="Garamond"/>
          <w:lang w:val="es-CO"/>
        </w:rPr>
        <w:t>revolucionario</w:t>
      </w:r>
      <w:r w:rsidR="002E01F7" w:rsidRPr="00F3132B">
        <w:rPr>
          <w:rFonts w:ascii="Garamond" w:hAnsi="Garamond"/>
          <w:lang w:val="es-CO"/>
        </w:rPr>
        <w:t xml:space="preserve">, </w:t>
      </w:r>
      <w:r w:rsidR="008622AE">
        <w:rPr>
          <w:rFonts w:ascii="Garamond" w:hAnsi="Garamond"/>
          <w:lang w:val="es-CO"/>
        </w:rPr>
        <w:t>el</w:t>
      </w:r>
      <w:r w:rsidR="000D65AA" w:rsidRPr="00F3132B">
        <w:rPr>
          <w:rFonts w:ascii="Garamond" w:hAnsi="Garamond"/>
          <w:lang w:val="es-CO"/>
        </w:rPr>
        <w:t xml:space="preserve"> subversivo, </w:t>
      </w:r>
      <w:r w:rsidR="008622AE">
        <w:rPr>
          <w:rFonts w:ascii="Garamond" w:hAnsi="Garamond"/>
          <w:lang w:val="es-CO"/>
        </w:rPr>
        <w:t>las figuras</w:t>
      </w:r>
      <w:r w:rsidR="000D65AA" w:rsidRPr="00F3132B">
        <w:rPr>
          <w:rFonts w:ascii="Garamond" w:hAnsi="Garamond"/>
          <w:lang w:val="es-CO"/>
        </w:rPr>
        <w:t xml:space="preserve"> del traidor, del sujeto vendado </w:t>
      </w:r>
      <w:r w:rsidR="0050681E">
        <w:rPr>
          <w:rFonts w:ascii="Garamond" w:hAnsi="Garamond"/>
          <w:lang w:val="es-CO"/>
        </w:rPr>
        <w:t>(</w:t>
      </w:r>
      <w:r w:rsidR="00810857" w:rsidRPr="00F3132B">
        <w:rPr>
          <w:rFonts w:ascii="Garamond" w:hAnsi="Garamond"/>
          <w:lang w:val="es-CO"/>
        </w:rPr>
        <w:t>víctima</w:t>
      </w:r>
      <w:r w:rsidR="0050681E">
        <w:rPr>
          <w:rFonts w:ascii="Garamond" w:hAnsi="Garamond"/>
          <w:lang w:val="es-CO"/>
        </w:rPr>
        <w:t>)</w:t>
      </w:r>
      <w:r w:rsidR="000D65AA" w:rsidRPr="00F3132B">
        <w:rPr>
          <w:rFonts w:ascii="Garamond" w:hAnsi="Garamond"/>
          <w:lang w:val="es-CO"/>
        </w:rPr>
        <w:t>, del sujeto encapuchado</w:t>
      </w:r>
      <w:r w:rsidR="0050681E">
        <w:rPr>
          <w:rFonts w:ascii="Garamond" w:hAnsi="Garamond"/>
          <w:lang w:val="es-CO"/>
        </w:rPr>
        <w:t xml:space="preserve"> (</w:t>
      </w:r>
      <w:r w:rsidR="000D65AA" w:rsidRPr="00F3132B">
        <w:rPr>
          <w:rFonts w:ascii="Garamond" w:hAnsi="Garamond"/>
          <w:lang w:val="es-CO"/>
        </w:rPr>
        <w:t>verdugo</w:t>
      </w:r>
      <w:r w:rsidR="0050681E">
        <w:rPr>
          <w:rFonts w:ascii="Garamond" w:hAnsi="Garamond"/>
          <w:lang w:val="es-CO"/>
        </w:rPr>
        <w:t>) y</w:t>
      </w:r>
      <w:r w:rsidR="000D65AA" w:rsidRPr="00F3132B">
        <w:rPr>
          <w:rFonts w:ascii="Garamond" w:hAnsi="Garamond"/>
          <w:lang w:val="es-CO"/>
        </w:rPr>
        <w:t xml:space="preserve"> el sujeto </w:t>
      </w:r>
      <w:r w:rsidR="00DA2BF5">
        <w:rPr>
          <w:rFonts w:ascii="Garamond" w:hAnsi="Garamond"/>
          <w:lang w:val="es-CO"/>
        </w:rPr>
        <w:t>“</w:t>
      </w:r>
      <w:r w:rsidR="000D65AA" w:rsidRPr="00F3132B">
        <w:rPr>
          <w:rFonts w:ascii="Garamond" w:hAnsi="Garamond"/>
          <w:lang w:val="es-CO"/>
        </w:rPr>
        <w:t>recuperado</w:t>
      </w:r>
      <w:r w:rsidR="00DA2BF5">
        <w:rPr>
          <w:rFonts w:ascii="Garamond" w:hAnsi="Garamond"/>
          <w:lang w:val="es-CO"/>
        </w:rPr>
        <w:t>”</w:t>
      </w:r>
      <w:r w:rsidR="000D65AA" w:rsidRPr="00F3132B">
        <w:rPr>
          <w:rFonts w:ascii="Garamond" w:hAnsi="Garamond"/>
          <w:lang w:val="es-CO"/>
        </w:rPr>
        <w:t xml:space="preserve"> para el </w:t>
      </w:r>
      <w:r w:rsidR="00DA2BF5">
        <w:rPr>
          <w:rFonts w:ascii="Garamond" w:hAnsi="Garamond"/>
          <w:lang w:val="es-CO"/>
        </w:rPr>
        <w:t>“</w:t>
      </w:r>
      <w:r w:rsidR="000D65AA" w:rsidRPr="00F3132B">
        <w:rPr>
          <w:rFonts w:ascii="Garamond" w:hAnsi="Garamond"/>
          <w:lang w:val="es-CO"/>
        </w:rPr>
        <w:t>orden oficial</w:t>
      </w:r>
      <w:r w:rsidR="00DA2BF5">
        <w:rPr>
          <w:rFonts w:ascii="Garamond" w:hAnsi="Garamond"/>
          <w:lang w:val="es-CO"/>
        </w:rPr>
        <w:t>”</w:t>
      </w:r>
      <w:r w:rsidR="00E80A4F">
        <w:rPr>
          <w:rFonts w:ascii="Garamond" w:hAnsi="Garamond"/>
          <w:lang w:val="es-CO"/>
        </w:rPr>
        <w:t xml:space="preserve">. </w:t>
      </w:r>
      <w:r w:rsidR="009C2648">
        <w:rPr>
          <w:rFonts w:ascii="Garamond" w:hAnsi="Garamond"/>
          <w:lang w:val="es-CO"/>
        </w:rPr>
        <w:t>En el cuarto y último capítulo</w:t>
      </w:r>
      <w:r w:rsidR="0050681E">
        <w:rPr>
          <w:rFonts w:ascii="Garamond" w:hAnsi="Garamond"/>
          <w:lang w:val="es-CO"/>
        </w:rPr>
        <w:t>,</w:t>
      </w:r>
      <w:r w:rsidR="009C2648">
        <w:rPr>
          <w:rFonts w:ascii="Garamond" w:hAnsi="Garamond"/>
          <w:lang w:val="es-CO"/>
        </w:rPr>
        <w:t xml:space="preserve"> las autoras evidencian </w:t>
      </w:r>
      <w:r w:rsidR="0095138E">
        <w:rPr>
          <w:rFonts w:ascii="Garamond" w:hAnsi="Garamond"/>
          <w:lang w:val="es-CO"/>
        </w:rPr>
        <w:t>por medio de</w:t>
      </w:r>
      <w:r w:rsidR="009C2648">
        <w:rPr>
          <w:rFonts w:ascii="Garamond" w:hAnsi="Garamond"/>
          <w:lang w:val="es-CO"/>
        </w:rPr>
        <w:t xml:space="preserve"> la</w:t>
      </w:r>
      <w:r w:rsidR="002E01F7" w:rsidRPr="00F3132B">
        <w:rPr>
          <w:rFonts w:ascii="Garamond" w:hAnsi="Garamond"/>
          <w:lang w:val="es-CO"/>
        </w:rPr>
        <w:t>s narrativas testimoniales</w:t>
      </w:r>
      <w:r w:rsidR="0095138E">
        <w:rPr>
          <w:rFonts w:ascii="Garamond" w:hAnsi="Garamond"/>
          <w:lang w:val="es-CO"/>
        </w:rPr>
        <w:t>,</w:t>
      </w:r>
      <w:r w:rsidR="00DF6997">
        <w:rPr>
          <w:rFonts w:ascii="Garamond" w:hAnsi="Garamond"/>
          <w:lang w:val="es-CO"/>
        </w:rPr>
        <w:t xml:space="preserve"> </w:t>
      </w:r>
      <w:r w:rsidR="00DA2BF5" w:rsidRPr="00F3132B">
        <w:rPr>
          <w:rFonts w:ascii="Garamond" w:hAnsi="Garamond"/>
          <w:lang w:val="es-CO"/>
        </w:rPr>
        <w:t xml:space="preserve">un sujeto </w:t>
      </w:r>
      <w:r w:rsidR="009C2648">
        <w:rPr>
          <w:rFonts w:ascii="Garamond" w:hAnsi="Garamond"/>
          <w:lang w:val="es-CO"/>
        </w:rPr>
        <w:t xml:space="preserve">fragmentado </w:t>
      </w:r>
      <w:r w:rsidR="00DF6997">
        <w:rPr>
          <w:rFonts w:ascii="Garamond" w:hAnsi="Garamond"/>
          <w:lang w:val="es-CO"/>
        </w:rPr>
        <w:t>que resiste a ser</w:t>
      </w:r>
      <w:r w:rsidR="00DF6997" w:rsidRPr="00F3132B">
        <w:rPr>
          <w:rFonts w:ascii="Garamond" w:hAnsi="Garamond"/>
          <w:lang w:val="es-CO"/>
        </w:rPr>
        <w:t xml:space="preserve"> homogenizado en el relato de la historia oficial</w:t>
      </w:r>
      <w:r w:rsidR="00DF6997">
        <w:rPr>
          <w:rFonts w:ascii="Garamond" w:hAnsi="Garamond"/>
          <w:lang w:val="es-CO"/>
        </w:rPr>
        <w:t>, pues es un sujeto</w:t>
      </w:r>
      <w:r w:rsidR="000A68CA">
        <w:rPr>
          <w:rFonts w:ascii="Garamond" w:hAnsi="Garamond"/>
          <w:lang w:val="es-CO"/>
        </w:rPr>
        <w:t xml:space="preserve"> que a través del viaje por la memoria se encuentra consigo mismo y se </w:t>
      </w:r>
      <w:r w:rsidR="008B081B">
        <w:rPr>
          <w:rFonts w:ascii="Garamond" w:hAnsi="Garamond"/>
          <w:lang w:val="es-CO"/>
        </w:rPr>
        <w:t>reelabora</w:t>
      </w:r>
      <w:r w:rsidR="00046581">
        <w:rPr>
          <w:rFonts w:ascii="Garamond" w:hAnsi="Garamond"/>
          <w:lang w:val="es-CO"/>
        </w:rPr>
        <w:t>;</w:t>
      </w:r>
      <w:r w:rsidR="00C0445D">
        <w:rPr>
          <w:rFonts w:ascii="Garamond" w:hAnsi="Garamond"/>
          <w:lang w:val="es-CO"/>
        </w:rPr>
        <w:t xml:space="preserve"> </w:t>
      </w:r>
      <w:r w:rsidR="00E6699B">
        <w:rPr>
          <w:rFonts w:ascii="Garamond" w:hAnsi="Garamond"/>
          <w:lang w:val="es-CO"/>
        </w:rPr>
        <w:t>un sujeto que</w:t>
      </w:r>
      <w:r w:rsidR="000A68CA">
        <w:rPr>
          <w:rFonts w:ascii="Garamond" w:hAnsi="Garamond"/>
          <w:lang w:val="es-CO"/>
        </w:rPr>
        <w:t xml:space="preserve"> constru</w:t>
      </w:r>
      <w:r w:rsidR="00E6699B">
        <w:rPr>
          <w:rFonts w:ascii="Garamond" w:hAnsi="Garamond"/>
          <w:lang w:val="es-CO"/>
        </w:rPr>
        <w:t>ye</w:t>
      </w:r>
      <w:r w:rsidR="00E80A4F">
        <w:rPr>
          <w:rFonts w:ascii="Garamond" w:hAnsi="Garamond"/>
          <w:lang w:val="es-CO"/>
        </w:rPr>
        <w:t xml:space="preserve"> </w:t>
      </w:r>
      <w:r w:rsidRPr="00F3132B">
        <w:rPr>
          <w:rFonts w:ascii="Garamond" w:hAnsi="Garamond"/>
          <w:lang w:val="es-CO"/>
        </w:rPr>
        <w:t>apuestas éticas y políticas</w:t>
      </w:r>
      <w:r w:rsidR="00433330" w:rsidRPr="00F3132B">
        <w:rPr>
          <w:rFonts w:ascii="Garamond" w:hAnsi="Garamond"/>
          <w:lang w:val="es-CO"/>
        </w:rPr>
        <w:t xml:space="preserve"> donde</w:t>
      </w:r>
      <w:r w:rsidRPr="00F3132B">
        <w:rPr>
          <w:rFonts w:ascii="Garamond" w:hAnsi="Garamond"/>
          <w:lang w:val="es-CO"/>
        </w:rPr>
        <w:t xml:space="preserve"> los recuerdos, silencios y olvidos </w:t>
      </w:r>
      <w:r w:rsidR="00DF6997">
        <w:rPr>
          <w:rFonts w:ascii="Garamond" w:hAnsi="Garamond"/>
          <w:lang w:val="es-CO"/>
        </w:rPr>
        <w:t>permite</w:t>
      </w:r>
      <w:r w:rsidR="009C2648">
        <w:rPr>
          <w:rFonts w:ascii="Garamond" w:hAnsi="Garamond"/>
          <w:lang w:val="es-CO"/>
        </w:rPr>
        <w:t>n</w:t>
      </w:r>
      <w:r w:rsidR="00DF6997">
        <w:rPr>
          <w:rFonts w:ascii="Garamond" w:hAnsi="Garamond"/>
          <w:lang w:val="es-CO"/>
        </w:rPr>
        <w:t xml:space="preserve"> también reconfigurar </w:t>
      </w:r>
      <w:r w:rsidR="009C2648">
        <w:rPr>
          <w:rFonts w:ascii="Garamond" w:hAnsi="Garamond"/>
          <w:lang w:val="es-CO"/>
        </w:rPr>
        <w:t>su lugar en el presente.</w:t>
      </w:r>
    </w:p>
    <w:p w14:paraId="075E7FE1" w14:textId="77777777" w:rsidR="00433330" w:rsidRPr="00F3132B" w:rsidRDefault="00433330" w:rsidP="00EA0365">
      <w:pPr>
        <w:spacing w:after="120" w:line="240" w:lineRule="exact"/>
        <w:ind w:firstLine="709"/>
        <w:jc w:val="both"/>
        <w:rPr>
          <w:rFonts w:ascii="Garamond" w:hAnsi="Garamond"/>
          <w:lang w:val="es-CO"/>
        </w:rPr>
      </w:pPr>
    </w:p>
    <w:p w14:paraId="50E599FF" w14:textId="42AFD5F6" w:rsidR="0064601B" w:rsidRPr="00F3132B" w:rsidRDefault="0064601B" w:rsidP="00EA0365">
      <w:pPr>
        <w:spacing w:after="120" w:line="240" w:lineRule="exact"/>
        <w:ind w:firstLine="709"/>
        <w:jc w:val="both"/>
        <w:rPr>
          <w:rFonts w:ascii="Garamond" w:hAnsi="Garamond"/>
          <w:lang w:val="es-CO"/>
        </w:rPr>
      </w:pPr>
      <w:r w:rsidRPr="00F3132B">
        <w:rPr>
          <w:rFonts w:ascii="Garamond" w:hAnsi="Garamond"/>
          <w:lang w:val="es-CO"/>
        </w:rPr>
        <w:t xml:space="preserve">Es de señalar la riqueza de las referencias </w:t>
      </w:r>
      <w:r w:rsidR="00573EC0">
        <w:rPr>
          <w:rFonts w:ascii="Garamond" w:hAnsi="Garamond"/>
          <w:lang w:val="es-CO"/>
        </w:rPr>
        <w:t>desarrolla</w:t>
      </w:r>
      <w:r w:rsidR="00EF0EE7">
        <w:rPr>
          <w:rFonts w:ascii="Garamond" w:hAnsi="Garamond"/>
          <w:lang w:val="es-CO"/>
        </w:rPr>
        <w:t>das</w:t>
      </w:r>
      <w:r w:rsidRPr="00F3132B">
        <w:rPr>
          <w:rFonts w:ascii="Garamond" w:hAnsi="Garamond"/>
          <w:lang w:val="es-CO"/>
        </w:rPr>
        <w:t xml:space="preserve"> a lo largo del documento</w:t>
      </w:r>
      <w:r w:rsidR="002E0173">
        <w:rPr>
          <w:rFonts w:ascii="Garamond" w:hAnsi="Garamond"/>
          <w:lang w:val="es-CO"/>
        </w:rPr>
        <w:t>,</w:t>
      </w:r>
      <w:r w:rsidR="00DF0C89">
        <w:rPr>
          <w:rFonts w:ascii="Garamond" w:hAnsi="Garamond"/>
          <w:lang w:val="es-CO"/>
        </w:rPr>
        <w:t xml:space="preserve"> tales como: </w:t>
      </w:r>
      <w:r w:rsidRPr="00F3132B">
        <w:rPr>
          <w:rFonts w:ascii="Garamond" w:hAnsi="Garamond"/>
          <w:lang w:val="es-CO"/>
        </w:rPr>
        <w:t>testimonios</w:t>
      </w:r>
      <w:r w:rsidR="00DF0C89">
        <w:rPr>
          <w:rFonts w:ascii="Garamond" w:hAnsi="Garamond"/>
          <w:lang w:val="es-CO"/>
        </w:rPr>
        <w:t>,</w:t>
      </w:r>
      <w:r w:rsidRPr="00F3132B">
        <w:rPr>
          <w:rFonts w:ascii="Garamond" w:hAnsi="Garamond"/>
          <w:lang w:val="es-CO"/>
        </w:rPr>
        <w:t xml:space="preserve"> autobiografías, reportajes, entrevistas, compilaciones, crítica</w:t>
      </w:r>
      <w:r w:rsidR="00DF0C89">
        <w:rPr>
          <w:rFonts w:ascii="Garamond" w:hAnsi="Garamond"/>
          <w:lang w:val="es-CO"/>
        </w:rPr>
        <w:t>,</w:t>
      </w:r>
      <w:r w:rsidRPr="00F3132B">
        <w:rPr>
          <w:rFonts w:ascii="Garamond" w:hAnsi="Garamond"/>
          <w:lang w:val="es-CO"/>
        </w:rPr>
        <w:t xml:space="preserve"> análisis literario y cultural, filmografía, poesía, literatura infantil y juvenil, i</w:t>
      </w:r>
      <w:r w:rsidR="009C2648">
        <w:rPr>
          <w:rFonts w:ascii="Garamond" w:hAnsi="Garamond"/>
          <w:lang w:val="es-CO"/>
        </w:rPr>
        <w:t>nformes y documentos de archivo</w:t>
      </w:r>
      <w:r w:rsidR="00DF0C89">
        <w:rPr>
          <w:rFonts w:ascii="Garamond" w:hAnsi="Garamond"/>
          <w:lang w:val="es-CO"/>
        </w:rPr>
        <w:t>.</w:t>
      </w:r>
    </w:p>
    <w:p w14:paraId="1351A614" w14:textId="77777777" w:rsidR="0064601B" w:rsidRPr="00F3132B" w:rsidRDefault="0064601B" w:rsidP="00EA0365">
      <w:pPr>
        <w:spacing w:after="120" w:line="240" w:lineRule="exact"/>
        <w:ind w:firstLine="709"/>
        <w:jc w:val="both"/>
        <w:rPr>
          <w:rFonts w:ascii="Garamond" w:hAnsi="Garamond"/>
          <w:lang w:val="es-CO"/>
        </w:rPr>
      </w:pPr>
    </w:p>
    <w:p w14:paraId="3E5D09F5" w14:textId="426A53C4" w:rsidR="0064601B" w:rsidRPr="00F3132B" w:rsidRDefault="0064601B" w:rsidP="00EA0365">
      <w:pPr>
        <w:spacing w:after="120" w:line="240" w:lineRule="exact"/>
        <w:ind w:firstLine="709"/>
        <w:jc w:val="both"/>
        <w:rPr>
          <w:rFonts w:ascii="Garamond" w:hAnsi="Garamond"/>
          <w:lang w:val="es-CO"/>
        </w:rPr>
      </w:pPr>
      <w:r w:rsidRPr="00F3132B">
        <w:rPr>
          <w:rFonts w:ascii="Garamond" w:hAnsi="Garamond"/>
          <w:lang w:val="es-CO"/>
        </w:rPr>
        <w:t>Nos encontramos ante un trabajo de carácter histórico que da cuenta de un pasado vivo en el presente latinoamericano a</w:t>
      </w:r>
      <w:r w:rsidR="00D77FA8">
        <w:rPr>
          <w:rFonts w:ascii="Garamond" w:hAnsi="Garamond"/>
          <w:lang w:val="es-CO"/>
        </w:rPr>
        <w:t>ú</w:t>
      </w:r>
      <w:r w:rsidRPr="00F3132B">
        <w:rPr>
          <w:rFonts w:ascii="Garamond" w:hAnsi="Garamond"/>
          <w:lang w:val="es-CO"/>
        </w:rPr>
        <w:t>n afectado por las secuelas de la guerra fría. En es</w:t>
      </w:r>
      <w:r w:rsidR="0078486B">
        <w:rPr>
          <w:rFonts w:ascii="Garamond" w:hAnsi="Garamond"/>
          <w:lang w:val="es-CO"/>
        </w:rPr>
        <w:t>t</w:t>
      </w:r>
      <w:r w:rsidRPr="00F3132B">
        <w:rPr>
          <w:rFonts w:ascii="Garamond" w:hAnsi="Garamond"/>
          <w:lang w:val="es-CO"/>
        </w:rPr>
        <w:t>e sentido</w:t>
      </w:r>
      <w:r w:rsidR="00596CD7">
        <w:rPr>
          <w:rFonts w:ascii="Garamond" w:hAnsi="Garamond"/>
          <w:lang w:val="es-CO"/>
        </w:rPr>
        <w:t>,</w:t>
      </w:r>
      <w:r w:rsidRPr="00F3132B">
        <w:rPr>
          <w:rFonts w:ascii="Garamond" w:hAnsi="Garamond"/>
          <w:lang w:val="es-CO"/>
        </w:rPr>
        <w:t xml:space="preserve"> las autoras hacen uso de la narrativa testimonial para visibilizar las diferentes formas de afección de la violencia política en los cuerpos y emociones de militantes de izquierdas que apostaron por la configuración de un proyecto político de liberación alternativo al capitalismo, apuestas que como las mismas autoras lo afirman, son semillas de futuro en las actuales generaciones. </w:t>
      </w:r>
    </w:p>
    <w:p w14:paraId="1253DACB" w14:textId="77777777" w:rsidR="0064601B" w:rsidRPr="00F3132B" w:rsidRDefault="0064601B" w:rsidP="00EA0365">
      <w:pPr>
        <w:spacing w:after="120" w:line="240" w:lineRule="exact"/>
        <w:ind w:firstLine="709"/>
        <w:jc w:val="both"/>
        <w:rPr>
          <w:rFonts w:ascii="Garamond" w:hAnsi="Garamond"/>
          <w:lang w:val="es-CO"/>
        </w:rPr>
      </w:pPr>
    </w:p>
    <w:p w14:paraId="5804C4F9" w14:textId="716C9308" w:rsidR="00646327" w:rsidRPr="000B4426" w:rsidRDefault="00D129C1" w:rsidP="00EA0365">
      <w:pPr>
        <w:spacing w:after="120" w:line="240" w:lineRule="exact"/>
        <w:ind w:firstLine="709"/>
        <w:jc w:val="both"/>
        <w:rPr>
          <w:rFonts w:ascii="Garamond" w:hAnsi="Garamond"/>
          <w:lang w:val="es-CO"/>
        </w:rPr>
      </w:pPr>
      <w:r w:rsidRPr="000B4426">
        <w:rPr>
          <w:rFonts w:ascii="Garamond" w:hAnsi="Garamond"/>
          <w:lang w:val="es-CO"/>
        </w:rPr>
        <w:lastRenderedPageBreak/>
        <w:t>El libro de Herrera y Pertuz convoca a</w:t>
      </w:r>
      <w:r w:rsidR="00646327" w:rsidRPr="000B4426">
        <w:rPr>
          <w:rFonts w:ascii="Garamond" w:hAnsi="Garamond"/>
          <w:lang w:val="es-CO"/>
        </w:rPr>
        <w:t xml:space="preserve"> construir otras perspectivas de la investigación histórica</w:t>
      </w:r>
      <w:r w:rsidR="003B796A">
        <w:rPr>
          <w:rFonts w:ascii="Garamond" w:hAnsi="Garamond"/>
          <w:lang w:val="es-CO"/>
        </w:rPr>
        <w:t>, por ende,</w:t>
      </w:r>
      <w:r w:rsidRPr="000B4426">
        <w:rPr>
          <w:rFonts w:ascii="Garamond" w:hAnsi="Garamond"/>
          <w:lang w:val="es-CO"/>
        </w:rPr>
        <w:t xml:space="preserve"> </w:t>
      </w:r>
      <w:r w:rsidR="00646327" w:rsidRPr="000B4426">
        <w:rPr>
          <w:rFonts w:ascii="Garamond" w:hAnsi="Garamond"/>
          <w:lang w:val="es-CO"/>
        </w:rPr>
        <w:t xml:space="preserve">vale la pena plantearse los siguientes interrogantes al respecto ¿Qué otras </w:t>
      </w:r>
      <w:r w:rsidRPr="000B4426">
        <w:rPr>
          <w:rFonts w:ascii="Garamond" w:hAnsi="Garamond"/>
          <w:lang w:val="es-CO"/>
        </w:rPr>
        <w:t>perspectivas se</w:t>
      </w:r>
      <w:r w:rsidR="00646327" w:rsidRPr="000B4426">
        <w:rPr>
          <w:rFonts w:ascii="Garamond" w:hAnsi="Garamond"/>
          <w:lang w:val="es-CO"/>
        </w:rPr>
        <w:t xml:space="preserve"> pueden hacer visibles en la investigación </w:t>
      </w:r>
      <w:r w:rsidRPr="000B4426">
        <w:rPr>
          <w:rFonts w:ascii="Garamond" w:hAnsi="Garamond"/>
          <w:lang w:val="es-CO"/>
        </w:rPr>
        <w:t>histórica de la violencia política</w:t>
      </w:r>
      <w:r w:rsidR="00646327" w:rsidRPr="000B4426">
        <w:rPr>
          <w:rFonts w:ascii="Garamond" w:hAnsi="Garamond"/>
          <w:lang w:val="es-CO"/>
        </w:rPr>
        <w:t xml:space="preserve"> en Colombia</w:t>
      </w:r>
      <w:r w:rsidRPr="000B4426">
        <w:rPr>
          <w:rFonts w:ascii="Garamond" w:hAnsi="Garamond"/>
          <w:lang w:val="es-CO"/>
        </w:rPr>
        <w:t xml:space="preserve"> y América latina</w:t>
      </w:r>
      <w:r w:rsidR="00646327" w:rsidRPr="000B4426">
        <w:rPr>
          <w:rFonts w:ascii="Garamond" w:hAnsi="Garamond"/>
          <w:lang w:val="es-CO"/>
        </w:rPr>
        <w:t xml:space="preserve">? ¿Qué otras metodologías pueden alimentar el </w:t>
      </w:r>
      <w:r w:rsidR="008724D7" w:rsidRPr="000B4426">
        <w:rPr>
          <w:rFonts w:ascii="Garamond" w:hAnsi="Garamond"/>
          <w:lang w:val="es-CO"/>
        </w:rPr>
        <w:t>escenario</w:t>
      </w:r>
      <w:r w:rsidR="00646327" w:rsidRPr="000B4426">
        <w:rPr>
          <w:rFonts w:ascii="Garamond" w:hAnsi="Garamond"/>
          <w:lang w:val="es-CO"/>
        </w:rPr>
        <w:t xml:space="preserve"> investigativo</w:t>
      </w:r>
      <w:r w:rsidR="008724D7" w:rsidRPr="000B4426">
        <w:rPr>
          <w:rFonts w:ascii="Garamond" w:hAnsi="Garamond"/>
          <w:lang w:val="es-CO"/>
        </w:rPr>
        <w:t xml:space="preserve"> de la violencia política y social en contextos como el latinoamericano</w:t>
      </w:r>
      <w:r w:rsidR="00646327" w:rsidRPr="000B4426">
        <w:rPr>
          <w:rFonts w:ascii="Garamond" w:hAnsi="Garamond"/>
          <w:lang w:val="es-CO"/>
        </w:rPr>
        <w:t>?</w:t>
      </w:r>
    </w:p>
    <w:p w14:paraId="5AE8345A" w14:textId="192D41F4" w:rsidR="00415CD8" w:rsidRPr="00F3132B" w:rsidRDefault="00415CD8" w:rsidP="00EA0365">
      <w:pPr>
        <w:spacing w:after="120" w:line="240" w:lineRule="exact"/>
        <w:ind w:firstLine="709"/>
        <w:jc w:val="both"/>
        <w:rPr>
          <w:rFonts w:ascii="Garamond" w:hAnsi="Garamond"/>
          <w:color w:val="FF0000"/>
          <w:lang w:val="es-CO"/>
        </w:rPr>
      </w:pPr>
    </w:p>
    <w:p w14:paraId="2622168C" w14:textId="48CD4AEB" w:rsidR="00415CD8" w:rsidRPr="00EE6DD5" w:rsidRDefault="00176DBA" w:rsidP="00EA0365">
      <w:pPr>
        <w:shd w:val="clear" w:color="auto" w:fill="FFFFFF"/>
        <w:spacing w:after="120" w:line="240" w:lineRule="exact"/>
        <w:ind w:firstLine="709"/>
        <w:jc w:val="both"/>
        <w:rPr>
          <w:rFonts w:ascii="Garamond" w:eastAsia="Times New Roman" w:hAnsi="Garamond" w:cs="Arial"/>
          <w:lang w:val="es-CO" w:eastAsia="es-CO"/>
        </w:rPr>
      </w:pPr>
      <w:r w:rsidRPr="00EE6DD5">
        <w:rPr>
          <w:rFonts w:ascii="Garamond" w:eastAsia="Times New Roman" w:hAnsi="Garamond" w:cs="Arial"/>
          <w:lang w:val="es-CO" w:eastAsia="es-CO"/>
        </w:rPr>
        <w:t>Los testimonios y (auto) biografías</w:t>
      </w:r>
      <w:r w:rsidR="000B4426" w:rsidRPr="00EE6DD5">
        <w:rPr>
          <w:rFonts w:ascii="Garamond" w:eastAsia="Times New Roman" w:hAnsi="Garamond" w:cs="Arial"/>
          <w:lang w:val="es-CO" w:eastAsia="es-CO"/>
        </w:rPr>
        <w:t xml:space="preserve"> expuestas en el libro</w:t>
      </w:r>
      <w:r w:rsidR="003B796A">
        <w:rPr>
          <w:rFonts w:ascii="Garamond" w:eastAsia="Times New Roman" w:hAnsi="Garamond" w:cs="Arial"/>
          <w:lang w:val="es-CO" w:eastAsia="es-CO"/>
        </w:rPr>
        <w:t>,</w:t>
      </w:r>
      <w:r w:rsidR="00415CD8" w:rsidRPr="00EE6DD5">
        <w:rPr>
          <w:rFonts w:ascii="Garamond" w:eastAsia="Times New Roman" w:hAnsi="Garamond" w:cs="Arial"/>
          <w:lang w:val="es-CO" w:eastAsia="es-CO"/>
        </w:rPr>
        <w:t xml:space="preserve"> permit</w:t>
      </w:r>
      <w:r w:rsidR="000B4426" w:rsidRPr="00EE6DD5">
        <w:rPr>
          <w:rFonts w:ascii="Garamond" w:eastAsia="Times New Roman" w:hAnsi="Garamond" w:cs="Arial"/>
          <w:lang w:val="es-CO" w:eastAsia="es-CO"/>
        </w:rPr>
        <w:t>e</w:t>
      </w:r>
      <w:r w:rsidR="00415CD8" w:rsidRPr="00EE6DD5">
        <w:rPr>
          <w:rFonts w:ascii="Garamond" w:eastAsia="Times New Roman" w:hAnsi="Garamond" w:cs="Arial"/>
          <w:lang w:val="es-CO" w:eastAsia="es-CO"/>
        </w:rPr>
        <w:t xml:space="preserve">n ampliar la </w:t>
      </w:r>
      <w:r w:rsidR="000B4426" w:rsidRPr="00EE6DD5">
        <w:rPr>
          <w:rFonts w:ascii="Garamond" w:eastAsia="Times New Roman" w:hAnsi="Garamond" w:cs="Arial"/>
          <w:lang w:val="es-CO" w:eastAsia="es-CO"/>
        </w:rPr>
        <w:t>mirada histórica de la violencia política ejercida en América latina en pleno contexto de guerra fría</w:t>
      </w:r>
      <w:r w:rsidR="00415CD8" w:rsidRPr="00EE6DD5">
        <w:rPr>
          <w:rFonts w:ascii="Garamond" w:eastAsia="Times New Roman" w:hAnsi="Garamond" w:cs="Arial"/>
          <w:lang w:val="es-CO" w:eastAsia="es-CO"/>
        </w:rPr>
        <w:t xml:space="preserve"> </w:t>
      </w:r>
      <w:r w:rsidR="00BB65F8">
        <w:rPr>
          <w:rFonts w:ascii="Garamond" w:eastAsia="Times New Roman" w:hAnsi="Garamond" w:cs="Arial"/>
          <w:lang w:val="es-CO" w:eastAsia="es-CO"/>
        </w:rPr>
        <w:t>dejan</w:t>
      </w:r>
      <w:r w:rsidR="00D90853">
        <w:rPr>
          <w:rFonts w:ascii="Garamond" w:eastAsia="Times New Roman" w:hAnsi="Garamond" w:cs="Arial"/>
          <w:lang w:val="es-CO" w:eastAsia="es-CO"/>
        </w:rPr>
        <w:t>do</w:t>
      </w:r>
      <w:r w:rsidR="00BB65F8">
        <w:rPr>
          <w:rFonts w:ascii="Garamond" w:eastAsia="Times New Roman" w:hAnsi="Garamond" w:cs="Arial"/>
          <w:lang w:val="es-CO" w:eastAsia="es-CO"/>
        </w:rPr>
        <w:t xml:space="preserve"> ver</w:t>
      </w:r>
      <w:r w:rsidR="008B081B">
        <w:rPr>
          <w:rFonts w:ascii="Garamond" w:eastAsia="Times New Roman" w:hAnsi="Garamond" w:cs="Arial"/>
          <w:lang w:val="es-CO" w:eastAsia="es-CO"/>
        </w:rPr>
        <w:t xml:space="preserve"> la existencia</w:t>
      </w:r>
      <w:r w:rsidR="000B4426" w:rsidRPr="00EE6DD5">
        <w:rPr>
          <w:rFonts w:ascii="Garamond" w:eastAsia="Times New Roman" w:hAnsi="Garamond" w:cs="Arial"/>
          <w:lang w:val="es-CO" w:eastAsia="es-CO"/>
        </w:rPr>
        <w:t xml:space="preserve"> de puentes intergeneracionales</w:t>
      </w:r>
      <w:r w:rsidR="00D90853">
        <w:rPr>
          <w:rFonts w:ascii="Garamond" w:eastAsia="Times New Roman" w:hAnsi="Garamond" w:cs="Arial"/>
          <w:lang w:val="es-CO" w:eastAsia="es-CO"/>
        </w:rPr>
        <w:t>,</w:t>
      </w:r>
      <w:r w:rsidR="000B4426" w:rsidRPr="00EE6DD5">
        <w:rPr>
          <w:rFonts w:ascii="Garamond" w:eastAsia="Times New Roman" w:hAnsi="Garamond" w:cs="Arial"/>
          <w:lang w:val="es-CO" w:eastAsia="es-CO"/>
        </w:rPr>
        <w:t xml:space="preserve"> donde las voces e imágenes de las v</w:t>
      </w:r>
      <w:r w:rsidR="008B081B">
        <w:rPr>
          <w:rFonts w:ascii="Garamond" w:eastAsia="Times New Roman" w:hAnsi="Garamond" w:cs="Arial"/>
          <w:lang w:val="es-CO" w:eastAsia="es-CO"/>
        </w:rPr>
        <w:t>í</w:t>
      </w:r>
      <w:r w:rsidR="000B4426" w:rsidRPr="00EE6DD5">
        <w:rPr>
          <w:rFonts w:ascii="Garamond" w:eastAsia="Times New Roman" w:hAnsi="Garamond" w:cs="Arial"/>
          <w:lang w:val="es-CO" w:eastAsia="es-CO"/>
        </w:rPr>
        <w:t>ctimas afectadas directamente por la violencia política y que lograron sobrevivir, se mezclan con las voces</w:t>
      </w:r>
      <w:r w:rsidR="00337C7B">
        <w:rPr>
          <w:rFonts w:ascii="Garamond" w:eastAsia="Times New Roman" w:hAnsi="Garamond" w:cs="Arial"/>
          <w:lang w:val="es-CO" w:eastAsia="es-CO"/>
        </w:rPr>
        <w:t xml:space="preserve"> y</w:t>
      </w:r>
      <w:r w:rsidR="000B4426" w:rsidRPr="00EE6DD5">
        <w:rPr>
          <w:rFonts w:ascii="Garamond" w:eastAsia="Times New Roman" w:hAnsi="Garamond" w:cs="Arial"/>
          <w:lang w:val="es-CO" w:eastAsia="es-CO"/>
        </w:rPr>
        <w:t xml:space="preserve"> las imágenes de las generaciones a las que no se les permitió conocer físicamente a sus seres queridos</w:t>
      </w:r>
      <w:r w:rsidR="00415CD8" w:rsidRPr="00EE6DD5">
        <w:rPr>
          <w:rFonts w:ascii="Garamond" w:eastAsia="Times New Roman" w:hAnsi="Garamond" w:cs="Arial"/>
          <w:lang w:val="es-CO" w:eastAsia="es-CO"/>
        </w:rPr>
        <w:t>. Desde esta perspectiva</w:t>
      </w:r>
      <w:r w:rsidR="00FB25A5">
        <w:rPr>
          <w:rFonts w:ascii="Garamond" w:eastAsia="Times New Roman" w:hAnsi="Garamond" w:cs="Arial"/>
          <w:lang w:val="es-CO" w:eastAsia="es-CO"/>
        </w:rPr>
        <w:t>,</w:t>
      </w:r>
      <w:r w:rsidR="00C0445D" w:rsidRPr="00EE6DD5">
        <w:rPr>
          <w:rFonts w:ascii="Garamond" w:eastAsia="Times New Roman" w:hAnsi="Garamond" w:cs="Arial"/>
          <w:lang w:val="es-CO" w:eastAsia="es-CO"/>
        </w:rPr>
        <w:t xml:space="preserve"> las</w:t>
      </w:r>
      <w:r w:rsidR="00415CD8" w:rsidRPr="00EE6DD5">
        <w:rPr>
          <w:rFonts w:ascii="Garamond" w:eastAsia="Times New Roman" w:hAnsi="Garamond" w:cs="Arial"/>
          <w:lang w:val="es-CO" w:eastAsia="es-CO"/>
        </w:rPr>
        <w:t xml:space="preserve"> narrativas personales y colectivas además de sus representaciones estéticas y </w:t>
      </w:r>
      <w:r w:rsidR="00C0445D" w:rsidRPr="00EE6DD5">
        <w:rPr>
          <w:rFonts w:ascii="Garamond" w:eastAsia="Times New Roman" w:hAnsi="Garamond" w:cs="Arial"/>
          <w:lang w:val="es-CO" w:eastAsia="es-CO"/>
        </w:rPr>
        <w:t>políticas</w:t>
      </w:r>
      <w:r w:rsidR="00130720">
        <w:rPr>
          <w:rFonts w:ascii="Garamond" w:eastAsia="Times New Roman" w:hAnsi="Garamond" w:cs="Arial"/>
          <w:lang w:val="es-CO" w:eastAsia="es-CO"/>
        </w:rPr>
        <w:t>,</w:t>
      </w:r>
      <w:r w:rsidR="00C0445D" w:rsidRPr="00EE6DD5">
        <w:rPr>
          <w:rFonts w:ascii="Garamond" w:eastAsia="Times New Roman" w:hAnsi="Garamond" w:cs="Arial"/>
          <w:lang w:val="es-CO" w:eastAsia="es-CO"/>
        </w:rPr>
        <w:t xml:space="preserve"> </w:t>
      </w:r>
      <w:r w:rsidR="00130720">
        <w:rPr>
          <w:rFonts w:ascii="Garamond" w:eastAsia="Times New Roman" w:hAnsi="Garamond" w:cs="Arial"/>
          <w:lang w:val="es-CO" w:eastAsia="es-CO"/>
        </w:rPr>
        <w:t xml:space="preserve">son el medio </w:t>
      </w:r>
      <w:r w:rsidR="005A22AB">
        <w:rPr>
          <w:rFonts w:ascii="Garamond" w:eastAsia="Times New Roman" w:hAnsi="Garamond" w:cs="Arial"/>
          <w:lang w:val="es-CO" w:eastAsia="es-CO"/>
        </w:rPr>
        <w:t>para</w:t>
      </w:r>
      <w:r w:rsidR="00415CD8" w:rsidRPr="00EE6DD5">
        <w:rPr>
          <w:rFonts w:ascii="Garamond" w:eastAsia="Times New Roman" w:hAnsi="Garamond" w:cs="Arial"/>
          <w:lang w:val="es-CO" w:eastAsia="es-CO"/>
        </w:rPr>
        <w:t xml:space="preserve"> configurar </w:t>
      </w:r>
      <w:r w:rsidR="00113F9F">
        <w:rPr>
          <w:rFonts w:ascii="Garamond" w:eastAsia="Times New Roman" w:hAnsi="Garamond" w:cs="Arial"/>
          <w:lang w:val="es-CO" w:eastAsia="es-CO"/>
        </w:rPr>
        <w:t>la</w:t>
      </w:r>
      <w:r w:rsidR="00415CD8" w:rsidRPr="00EE6DD5">
        <w:rPr>
          <w:rFonts w:ascii="Garamond" w:eastAsia="Times New Roman" w:hAnsi="Garamond" w:cs="Arial"/>
          <w:lang w:val="es-CO" w:eastAsia="es-CO"/>
        </w:rPr>
        <w:t xml:space="preserve"> memoria histórica </w:t>
      </w:r>
      <w:r w:rsidR="00113F9F">
        <w:rPr>
          <w:rFonts w:ascii="Garamond" w:eastAsia="Times New Roman" w:hAnsi="Garamond" w:cs="Arial"/>
          <w:lang w:val="es-CO" w:eastAsia="es-CO"/>
        </w:rPr>
        <w:t>como</w:t>
      </w:r>
      <w:r w:rsidR="00415CD8" w:rsidRPr="00EE6DD5">
        <w:rPr>
          <w:rFonts w:ascii="Garamond" w:eastAsia="Times New Roman" w:hAnsi="Garamond" w:cs="Arial"/>
          <w:lang w:val="es-CO" w:eastAsia="es-CO"/>
        </w:rPr>
        <w:t xml:space="preserve"> apuesta política por el presente</w:t>
      </w:r>
      <w:r w:rsidR="00113F9F">
        <w:rPr>
          <w:rFonts w:ascii="Garamond" w:eastAsia="Times New Roman" w:hAnsi="Garamond" w:cs="Arial"/>
          <w:lang w:val="es-CO" w:eastAsia="es-CO"/>
        </w:rPr>
        <w:t>.</w:t>
      </w:r>
    </w:p>
    <w:p w14:paraId="0B32055E" w14:textId="7B90BAC5" w:rsidR="00415CD8" w:rsidRPr="00EE6DD5" w:rsidRDefault="00415CD8" w:rsidP="00ED1298">
      <w:pPr>
        <w:shd w:val="clear" w:color="auto" w:fill="FFFFFF"/>
        <w:spacing w:before="240" w:after="240" w:line="200" w:lineRule="exact"/>
        <w:ind w:left="709"/>
        <w:jc w:val="both"/>
        <w:rPr>
          <w:rFonts w:ascii="Garamond" w:eastAsia="Times New Roman" w:hAnsi="Garamond" w:cs="Arial"/>
          <w:sz w:val="22"/>
          <w:lang w:val="es-CO" w:eastAsia="es-CO"/>
        </w:rPr>
      </w:pPr>
      <w:r w:rsidRPr="00EE6DD5">
        <w:rPr>
          <w:rFonts w:ascii="Garamond" w:eastAsia="Times New Roman" w:hAnsi="Garamond" w:cs="Arial"/>
          <w:sz w:val="22"/>
          <w:lang w:val="es-CO" w:eastAsia="es-CO"/>
        </w:rPr>
        <w:t xml:space="preserve">Es sin duda esa diseminación, que en una lectura sintomática podríamos quizá pensar como búsqueda utópica de autenticidad, autoafirmación y singularidad ante la uniformidad y el anonimato de nuestras sociedades, la que motiva el creciente interés </w:t>
      </w:r>
      <w:proofErr w:type="spellStart"/>
      <w:r w:rsidRPr="00EE6DD5">
        <w:rPr>
          <w:rFonts w:ascii="Garamond" w:eastAsia="Times New Roman" w:hAnsi="Garamond" w:cs="Arial"/>
          <w:sz w:val="22"/>
          <w:lang w:val="es-CO" w:eastAsia="es-CO"/>
        </w:rPr>
        <w:t>acadé</w:t>
      </w:r>
      <w:proofErr w:type="spellEnd"/>
      <w:r w:rsidRPr="00EE6DD5">
        <w:rPr>
          <w:rFonts w:ascii="Garamond" w:eastAsia="Times New Roman" w:hAnsi="Garamond" w:cs="Arial"/>
          <w:sz w:val="22"/>
          <w:lang w:val="es-CO" w:eastAsia="es-CO"/>
        </w:rPr>
        <w:t xml:space="preserve">-mico por los estudios (auto) biográficos; pero es también la enorme importancia que ese espacio ha adquirido en relación a las esferas del saber, del conocimiento y del reconocimiento, en todas sus dimensiones: teórica, estética, ética y política. Ese registro de la voz –la primera persona, el testimonio–en tanto expresión altamente valorada de la </w:t>
      </w:r>
      <w:r w:rsidRPr="00EE6DD5">
        <w:rPr>
          <w:rFonts w:ascii="Garamond" w:eastAsia="Times New Roman" w:hAnsi="Garamond" w:cs="Arial"/>
          <w:i/>
          <w:iCs/>
          <w:sz w:val="22"/>
          <w:lang w:val="es-CO" w:eastAsia="es-CO"/>
        </w:rPr>
        <w:t>experiencia</w:t>
      </w:r>
      <w:r w:rsidRPr="00EE6DD5">
        <w:rPr>
          <w:rFonts w:ascii="Garamond" w:eastAsia="Times New Roman" w:hAnsi="Garamond" w:cs="Arial"/>
          <w:sz w:val="22"/>
          <w:lang w:val="es-CO" w:eastAsia="es-CO"/>
        </w:rPr>
        <w:t>, tanto individual como colectiva, resulta hoy imprescindible en relación, justamente, con la dimensión socio histórica de nuestro conflictivo presente. (</w:t>
      </w:r>
      <w:proofErr w:type="spellStart"/>
      <w:r w:rsidRPr="00EE6DD5">
        <w:rPr>
          <w:rFonts w:ascii="Garamond" w:eastAsia="Times New Roman" w:hAnsi="Garamond" w:cs="Arial"/>
          <w:sz w:val="22"/>
          <w:lang w:val="es-CO" w:eastAsia="es-CO"/>
        </w:rPr>
        <w:t>Arfuch</w:t>
      </w:r>
      <w:proofErr w:type="spellEnd"/>
      <w:r w:rsidRPr="00EE6DD5">
        <w:rPr>
          <w:rFonts w:ascii="Garamond" w:eastAsia="Times New Roman" w:hAnsi="Garamond" w:cs="Arial"/>
          <w:sz w:val="22"/>
          <w:lang w:val="es-CO" w:eastAsia="es-CO"/>
        </w:rPr>
        <w:t xml:space="preserve">, 2016. </w:t>
      </w:r>
      <w:r w:rsidR="00C0445D" w:rsidRPr="00EE6DD5">
        <w:rPr>
          <w:rFonts w:ascii="Garamond" w:eastAsia="Times New Roman" w:hAnsi="Garamond" w:cs="Arial"/>
          <w:sz w:val="22"/>
          <w:lang w:val="es-CO" w:eastAsia="es-CO"/>
        </w:rPr>
        <w:t xml:space="preserve">P. </w:t>
      </w:r>
      <w:r w:rsidRPr="00EE6DD5">
        <w:rPr>
          <w:rFonts w:ascii="Garamond" w:eastAsia="Times New Roman" w:hAnsi="Garamond" w:cs="Arial"/>
          <w:sz w:val="22"/>
          <w:lang w:val="es-CO" w:eastAsia="es-CO"/>
        </w:rPr>
        <w:t>70)</w:t>
      </w:r>
    </w:p>
    <w:p w14:paraId="1904A1D2" w14:textId="10CB85E3" w:rsidR="00415CD8" w:rsidRPr="0002464E" w:rsidRDefault="00807448" w:rsidP="00EA0365">
      <w:pPr>
        <w:shd w:val="clear" w:color="auto" w:fill="FFFFFF"/>
        <w:spacing w:after="120" w:line="240" w:lineRule="exact"/>
        <w:ind w:firstLine="709"/>
        <w:jc w:val="both"/>
        <w:rPr>
          <w:rFonts w:ascii="Garamond" w:eastAsia="Times New Roman" w:hAnsi="Garamond" w:cs="Arial"/>
          <w:lang w:val="es-CO" w:eastAsia="es-CO"/>
        </w:rPr>
      </w:pPr>
      <w:r w:rsidRPr="0002464E">
        <w:rPr>
          <w:rFonts w:ascii="Garamond" w:eastAsia="Times New Roman" w:hAnsi="Garamond" w:cs="Arial"/>
          <w:lang w:val="es-CO" w:eastAsia="es-CO"/>
        </w:rPr>
        <w:t>En la obra permanentemente se hacen visibles los</w:t>
      </w:r>
      <w:r w:rsidR="00415CD8" w:rsidRPr="0002464E">
        <w:rPr>
          <w:rFonts w:ascii="Garamond" w:eastAsia="Times New Roman" w:hAnsi="Garamond" w:cs="Arial"/>
          <w:lang w:val="es-CO" w:eastAsia="es-CO"/>
        </w:rPr>
        <w:t xml:space="preserve"> “otro</w:t>
      </w:r>
      <w:r w:rsidR="00EE6DD5" w:rsidRPr="0002464E">
        <w:rPr>
          <w:rFonts w:ascii="Garamond" w:eastAsia="Times New Roman" w:hAnsi="Garamond" w:cs="Arial"/>
          <w:lang w:val="es-CO" w:eastAsia="es-CO"/>
        </w:rPr>
        <w:t>s</w:t>
      </w:r>
      <w:r w:rsidR="00415CD8" w:rsidRPr="0002464E">
        <w:rPr>
          <w:rFonts w:ascii="Garamond" w:eastAsia="Times New Roman" w:hAnsi="Garamond" w:cs="Arial"/>
          <w:lang w:val="es-CO" w:eastAsia="es-CO"/>
        </w:rPr>
        <w:t xml:space="preserve">” </w:t>
      </w:r>
      <w:r w:rsidRPr="0002464E">
        <w:rPr>
          <w:rFonts w:ascii="Garamond" w:eastAsia="Times New Roman" w:hAnsi="Garamond" w:cs="Arial"/>
          <w:lang w:val="es-CO" w:eastAsia="es-CO"/>
        </w:rPr>
        <w:t xml:space="preserve">en tanto </w:t>
      </w:r>
      <w:r w:rsidR="0002464E" w:rsidRPr="0002464E">
        <w:rPr>
          <w:rFonts w:ascii="Garamond" w:eastAsia="Times New Roman" w:hAnsi="Garamond" w:cs="Arial"/>
          <w:lang w:val="es-CO" w:eastAsia="es-CO"/>
        </w:rPr>
        <w:t>víctimas</w:t>
      </w:r>
      <w:r w:rsidRPr="0002464E">
        <w:rPr>
          <w:rFonts w:ascii="Garamond" w:eastAsia="Times New Roman" w:hAnsi="Garamond" w:cs="Arial"/>
          <w:lang w:val="es-CO" w:eastAsia="es-CO"/>
        </w:rPr>
        <w:t xml:space="preserve"> de la represión estatal</w:t>
      </w:r>
      <w:r w:rsidR="00415CD8" w:rsidRPr="0002464E">
        <w:rPr>
          <w:rFonts w:ascii="Garamond" w:eastAsia="Times New Roman" w:hAnsi="Garamond" w:cs="Arial"/>
          <w:lang w:val="es-CO" w:eastAsia="es-CO"/>
        </w:rPr>
        <w:t>, sus memorias, sus emociones, el encuentro con otras narrativas a</w:t>
      </w:r>
      <w:r w:rsidR="00197FC2">
        <w:rPr>
          <w:rFonts w:ascii="Garamond" w:eastAsia="Times New Roman" w:hAnsi="Garamond" w:cs="Arial"/>
          <w:lang w:val="es-CO" w:eastAsia="es-CO"/>
        </w:rPr>
        <w:t xml:space="preserve"> </w:t>
      </w:r>
      <w:r w:rsidR="00415CD8" w:rsidRPr="0002464E">
        <w:rPr>
          <w:rFonts w:ascii="Garamond" w:eastAsia="Times New Roman" w:hAnsi="Garamond" w:cs="Arial"/>
          <w:lang w:val="es-CO" w:eastAsia="es-CO"/>
        </w:rPr>
        <w:t xml:space="preserve">propósito del mismo acontecimiento vivido </w:t>
      </w:r>
      <w:r w:rsidR="0002464E" w:rsidRPr="0002464E">
        <w:rPr>
          <w:rFonts w:ascii="Garamond" w:eastAsia="Times New Roman" w:hAnsi="Garamond" w:cs="Arial"/>
          <w:lang w:val="es-CO" w:eastAsia="es-CO"/>
        </w:rPr>
        <w:t>que configura y reconfigura subjetividades, dando</w:t>
      </w:r>
      <w:r w:rsidR="00415CD8" w:rsidRPr="0002464E">
        <w:rPr>
          <w:rFonts w:ascii="Garamond" w:eastAsia="Times New Roman" w:hAnsi="Garamond" w:cs="Arial"/>
          <w:lang w:val="es-CO" w:eastAsia="es-CO"/>
        </w:rPr>
        <w:t xml:space="preserve"> cuenta</w:t>
      </w:r>
      <w:r w:rsidR="0002464E" w:rsidRPr="0002464E">
        <w:rPr>
          <w:rFonts w:ascii="Garamond" w:eastAsia="Times New Roman" w:hAnsi="Garamond" w:cs="Arial"/>
          <w:lang w:val="es-CO" w:eastAsia="es-CO"/>
        </w:rPr>
        <w:t xml:space="preserve"> además</w:t>
      </w:r>
      <w:r w:rsidR="00415CD8" w:rsidRPr="0002464E">
        <w:rPr>
          <w:rFonts w:ascii="Garamond" w:eastAsia="Times New Roman" w:hAnsi="Garamond" w:cs="Arial"/>
          <w:lang w:val="es-CO" w:eastAsia="es-CO"/>
        </w:rPr>
        <w:t xml:space="preserve"> de escenarios políticos apropósito de un acontecimiento reciente de </w:t>
      </w:r>
      <w:r w:rsidR="00415CD8" w:rsidRPr="0002464E">
        <w:rPr>
          <w:rFonts w:ascii="Garamond" w:eastAsia="Times New Roman" w:hAnsi="Garamond" w:cs="Arial"/>
          <w:lang w:val="es-CO" w:eastAsia="es-CO"/>
        </w:rPr>
        <w:lastRenderedPageBreak/>
        <w:t xml:space="preserve">la historia </w:t>
      </w:r>
      <w:r w:rsidR="0002464E" w:rsidRPr="0002464E">
        <w:rPr>
          <w:rFonts w:ascii="Garamond" w:eastAsia="Times New Roman" w:hAnsi="Garamond" w:cs="Arial"/>
          <w:lang w:val="es-CO" w:eastAsia="es-CO"/>
        </w:rPr>
        <w:t>latinoamericana</w:t>
      </w:r>
      <w:r w:rsidR="00415CD8" w:rsidRPr="0002464E">
        <w:rPr>
          <w:rFonts w:ascii="Garamond" w:eastAsia="Times New Roman" w:hAnsi="Garamond" w:cs="Arial"/>
          <w:lang w:val="es-CO" w:eastAsia="es-CO"/>
        </w:rPr>
        <w:t xml:space="preserve">, </w:t>
      </w:r>
      <w:r w:rsidR="0002464E" w:rsidRPr="0002464E">
        <w:rPr>
          <w:rFonts w:ascii="Garamond" w:eastAsia="Times New Roman" w:hAnsi="Garamond" w:cs="Arial"/>
          <w:lang w:val="es-CO" w:eastAsia="es-CO"/>
        </w:rPr>
        <w:t>asistimos a un trabajo que da</w:t>
      </w:r>
      <w:r w:rsidR="00415CD8" w:rsidRPr="0002464E">
        <w:rPr>
          <w:rFonts w:ascii="Garamond" w:eastAsia="Times New Roman" w:hAnsi="Garamond" w:cs="Arial"/>
          <w:lang w:val="es-CO" w:eastAsia="es-CO"/>
        </w:rPr>
        <w:t xml:space="preserve"> cuenta de un </w:t>
      </w:r>
      <w:r w:rsidR="0002464E" w:rsidRPr="0002464E">
        <w:rPr>
          <w:rFonts w:ascii="Garamond" w:eastAsia="Times New Roman" w:hAnsi="Garamond" w:cs="Arial"/>
          <w:lang w:val="es-CO" w:eastAsia="es-CO"/>
        </w:rPr>
        <w:t xml:space="preserve">pasado </w:t>
      </w:r>
      <w:r w:rsidR="00415CD8" w:rsidRPr="0002464E">
        <w:rPr>
          <w:rFonts w:ascii="Garamond" w:eastAsia="Times New Roman" w:hAnsi="Garamond" w:cs="Arial"/>
          <w:lang w:val="es-CO" w:eastAsia="es-CO"/>
        </w:rPr>
        <w:t>que está vivo en nuestro presente</w:t>
      </w:r>
      <w:r w:rsidR="0002464E" w:rsidRPr="0002464E">
        <w:rPr>
          <w:rFonts w:ascii="Garamond" w:eastAsia="Times New Roman" w:hAnsi="Garamond" w:cs="Arial"/>
          <w:lang w:val="es-CO" w:eastAsia="es-CO"/>
        </w:rPr>
        <w:t xml:space="preserve"> y que desde allí se proyecta políticamente en tanto futuro</w:t>
      </w:r>
      <w:r w:rsidR="00415CD8" w:rsidRPr="0002464E">
        <w:rPr>
          <w:rFonts w:ascii="Garamond" w:eastAsia="Times New Roman" w:hAnsi="Garamond" w:cs="Arial"/>
          <w:lang w:val="es-CO" w:eastAsia="es-CO"/>
        </w:rPr>
        <w:t>.</w:t>
      </w:r>
    </w:p>
    <w:p w14:paraId="61C0B161" w14:textId="77777777" w:rsidR="00415CD8" w:rsidRPr="00F3132B" w:rsidRDefault="00415CD8" w:rsidP="00EA0365">
      <w:pPr>
        <w:shd w:val="clear" w:color="auto" w:fill="FFFFFF"/>
        <w:spacing w:after="120" w:line="240" w:lineRule="exact"/>
        <w:ind w:firstLine="709"/>
        <w:jc w:val="both"/>
        <w:rPr>
          <w:rFonts w:ascii="Garamond" w:eastAsia="Times New Roman" w:hAnsi="Garamond" w:cs="Arial"/>
          <w:i/>
          <w:iCs/>
          <w:color w:val="FF0000"/>
          <w:lang w:val="es-CO" w:eastAsia="es-CO"/>
        </w:rPr>
      </w:pPr>
    </w:p>
    <w:p w14:paraId="041BE137" w14:textId="46468E75" w:rsidR="00770C59" w:rsidRPr="00F3132B" w:rsidRDefault="00770C59" w:rsidP="00EA0365">
      <w:pPr>
        <w:spacing w:after="120" w:line="240" w:lineRule="exact"/>
        <w:ind w:firstLine="709"/>
        <w:jc w:val="both"/>
        <w:rPr>
          <w:rFonts w:ascii="Garamond" w:hAnsi="Garamond" w:cs="Arial"/>
          <w:lang w:val="es-CO"/>
        </w:rPr>
      </w:pPr>
      <w:r w:rsidRPr="00F3132B">
        <w:rPr>
          <w:rFonts w:ascii="Garamond" w:hAnsi="Garamond" w:cs="Arial"/>
          <w:lang w:val="es-CO"/>
        </w:rPr>
        <w:t xml:space="preserve">Desde el campo de la investigación histórica, </w:t>
      </w:r>
      <w:r w:rsidR="00353957">
        <w:rPr>
          <w:rFonts w:ascii="Garamond" w:hAnsi="Garamond" w:cs="Arial"/>
          <w:lang w:val="es-CO"/>
        </w:rPr>
        <w:t xml:space="preserve">el libro </w:t>
      </w:r>
      <w:r w:rsidRPr="00F3132B">
        <w:rPr>
          <w:rFonts w:ascii="Garamond" w:hAnsi="Garamond" w:cs="Arial"/>
          <w:lang w:val="es-CO"/>
        </w:rPr>
        <w:t xml:space="preserve">se </w:t>
      </w:r>
      <w:r w:rsidR="00353957">
        <w:rPr>
          <w:rFonts w:ascii="Garamond" w:hAnsi="Garamond" w:cs="Arial"/>
          <w:lang w:val="es-CO"/>
        </w:rPr>
        <w:t xml:space="preserve">inscribe dentro </w:t>
      </w:r>
      <w:r w:rsidRPr="00F3132B">
        <w:rPr>
          <w:rFonts w:ascii="Garamond" w:hAnsi="Garamond" w:cs="Arial"/>
          <w:lang w:val="es-CO"/>
        </w:rPr>
        <w:t>de las nuevas apuestas historiográficas que se dan fundamentalmente durante la segunda mitad del siglo XX y que muestran interés por dar cuenta de lo cultural y de las representaciones que allí se generan.</w:t>
      </w:r>
    </w:p>
    <w:p w14:paraId="3C9BB4AD" w14:textId="6D283038" w:rsidR="00770C59" w:rsidRPr="001C2181" w:rsidRDefault="00770C59" w:rsidP="00D536C7">
      <w:pPr>
        <w:shd w:val="clear" w:color="auto" w:fill="FFFFFF"/>
        <w:spacing w:before="240" w:after="240" w:line="200" w:lineRule="exact"/>
        <w:ind w:left="709"/>
        <w:jc w:val="both"/>
        <w:rPr>
          <w:rFonts w:ascii="Garamond" w:eastAsia="Times New Roman" w:hAnsi="Garamond" w:cs="Arial"/>
          <w:sz w:val="22"/>
          <w:lang w:val="es-CO" w:eastAsia="es-CO"/>
        </w:rPr>
      </w:pPr>
      <w:r w:rsidRPr="001C2181">
        <w:rPr>
          <w:rFonts w:ascii="Garamond" w:eastAsia="Times New Roman" w:hAnsi="Garamond" w:cs="Arial"/>
          <w:sz w:val="22"/>
          <w:lang w:val="es-CO" w:eastAsia="es-CO"/>
        </w:rPr>
        <w:t>Al trabajar en las luchas de representación, cuya postura es el ordenamiento, y por lo tanto la jerarquización de la estructura social en Sí coma la historia cultural se aparta sin duda de una dependencia demasiado estricta en relación con una historia social dedicada al estudio de las luchas económicas únicamente, pero también regresa sobre lo social ya que fija su atención sobre las estrategias simbólicas que determinan posiciones y relaciones y que construyen, para cada clase, grupo o medio un ser - percibido constitutivo de su i</w:t>
      </w:r>
      <w:r w:rsidR="008F7CE2">
        <w:rPr>
          <w:rFonts w:ascii="Garamond" w:eastAsia="Times New Roman" w:hAnsi="Garamond" w:cs="Arial"/>
          <w:sz w:val="22"/>
          <w:lang w:val="es-CO" w:eastAsia="es-CO"/>
        </w:rPr>
        <w:t>dentidad página (</w:t>
      </w:r>
      <w:proofErr w:type="spellStart"/>
      <w:r w:rsidR="008F7CE2">
        <w:rPr>
          <w:rFonts w:ascii="Garamond" w:eastAsia="Times New Roman" w:hAnsi="Garamond" w:cs="Arial"/>
          <w:sz w:val="22"/>
          <w:lang w:val="es-CO" w:eastAsia="es-CO"/>
        </w:rPr>
        <w:t>Chartier</w:t>
      </w:r>
      <w:proofErr w:type="spellEnd"/>
      <w:r w:rsidR="008F7CE2">
        <w:rPr>
          <w:rFonts w:ascii="Garamond" w:eastAsia="Times New Roman" w:hAnsi="Garamond" w:cs="Arial"/>
          <w:sz w:val="22"/>
          <w:lang w:val="es-CO" w:eastAsia="es-CO"/>
        </w:rPr>
        <w:t>, 1995,</w:t>
      </w:r>
      <w:r w:rsidRPr="001C2181">
        <w:rPr>
          <w:rFonts w:ascii="Garamond" w:eastAsia="Times New Roman" w:hAnsi="Garamond" w:cs="Arial"/>
          <w:sz w:val="22"/>
          <w:lang w:val="es-CO" w:eastAsia="es-CO"/>
        </w:rPr>
        <w:t xml:space="preserve"> </w:t>
      </w:r>
      <w:r w:rsidR="008F7CE2">
        <w:rPr>
          <w:rFonts w:ascii="Garamond" w:eastAsia="Times New Roman" w:hAnsi="Garamond" w:cs="Arial"/>
          <w:sz w:val="22"/>
          <w:lang w:val="es-CO" w:eastAsia="es-CO"/>
        </w:rPr>
        <w:t>p.</w:t>
      </w:r>
      <w:r w:rsidRPr="001C2181">
        <w:rPr>
          <w:rFonts w:ascii="Garamond" w:eastAsia="Times New Roman" w:hAnsi="Garamond" w:cs="Arial"/>
          <w:sz w:val="22"/>
          <w:lang w:val="es-CO" w:eastAsia="es-CO"/>
        </w:rPr>
        <w:t xml:space="preserve"> 57</w:t>
      </w:r>
      <w:bookmarkStart w:id="0" w:name="_Hlk513147979"/>
      <w:r w:rsidRPr="001C2181">
        <w:rPr>
          <w:rFonts w:ascii="Garamond" w:eastAsia="Times New Roman" w:hAnsi="Garamond" w:cs="Arial"/>
          <w:sz w:val="22"/>
          <w:lang w:val="es-CO" w:eastAsia="es-CO"/>
        </w:rPr>
        <w:t xml:space="preserve">). </w:t>
      </w:r>
      <w:bookmarkEnd w:id="0"/>
    </w:p>
    <w:p w14:paraId="3C6F2571" w14:textId="02467266" w:rsidR="00770C59" w:rsidRDefault="00770C59" w:rsidP="00EA0365">
      <w:pPr>
        <w:spacing w:after="120" w:line="240" w:lineRule="exact"/>
        <w:ind w:firstLine="709"/>
        <w:jc w:val="both"/>
        <w:rPr>
          <w:rFonts w:ascii="Garamond" w:hAnsi="Garamond" w:cs="Arial"/>
          <w:lang w:val="es-CO"/>
        </w:rPr>
      </w:pPr>
      <w:r w:rsidRPr="00F3132B">
        <w:rPr>
          <w:rFonts w:ascii="Garamond" w:hAnsi="Garamond" w:cs="Arial"/>
          <w:lang w:val="es-CO"/>
        </w:rPr>
        <w:t xml:space="preserve">Dichas perspectivas son leídas desde el contexto latinoamericano, configurando una apuesta por aportar al campo de la historiografía </w:t>
      </w:r>
      <w:r w:rsidR="001055A7">
        <w:rPr>
          <w:rFonts w:ascii="Garamond" w:hAnsi="Garamond" w:cs="Arial"/>
          <w:lang w:val="es-CO"/>
        </w:rPr>
        <w:t xml:space="preserve">mediante el </w:t>
      </w:r>
      <w:r w:rsidRPr="00F3132B">
        <w:rPr>
          <w:rFonts w:ascii="Garamond" w:hAnsi="Garamond" w:cs="Arial"/>
          <w:lang w:val="es-CO"/>
        </w:rPr>
        <w:t>v</w:t>
      </w:r>
      <w:r w:rsidR="001055A7">
        <w:rPr>
          <w:rFonts w:ascii="Garamond" w:hAnsi="Garamond" w:cs="Arial"/>
          <w:lang w:val="es-CO"/>
        </w:rPr>
        <w:t>í</w:t>
      </w:r>
      <w:r w:rsidRPr="00F3132B">
        <w:rPr>
          <w:rFonts w:ascii="Garamond" w:hAnsi="Garamond" w:cs="Arial"/>
          <w:lang w:val="es-CO"/>
        </w:rPr>
        <w:t xml:space="preserve">nculo </w:t>
      </w:r>
      <w:r w:rsidR="00967AB2">
        <w:rPr>
          <w:rFonts w:ascii="Garamond" w:hAnsi="Garamond" w:cs="Arial"/>
          <w:lang w:val="es-CO"/>
        </w:rPr>
        <w:t>de</w:t>
      </w:r>
      <w:r w:rsidRPr="00F3132B">
        <w:rPr>
          <w:rFonts w:ascii="Garamond" w:hAnsi="Garamond" w:cs="Arial"/>
          <w:lang w:val="es-CO"/>
        </w:rPr>
        <w:t xml:space="preserve"> los sectores tradicionalmente relegados del discurso histórico oficial, dando cuent</w:t>
      </w:r>
      <w:r w:rsidR="002327C0">
        <w:rPr>
          <w:rFonts w:ascii="Garamond" w:hAnsi="Garamond" w:cs="Arial"/>
          <w:lang w:val="es-CO"/>
        </w:rPr>
        <w:t>a</w:t>
      </w:r>
      <w:r w:rsidRPr="00F3132B">
        <w:rPr>
          <w:rFonts w:ascii="Garamond" w:hAnsi="Garamond" w:cs="Arial"/>
          <w:lang w:val="es-CO"/>
        </w:rPr>
        <w:t xml:space="preserve"> además de otro tipo de metodologías, temporalidades, fuentes y finalidades políticas.</w:t>
      </w:r>
    </w:p>
    <w:p w14:paraId="0A55EE02" w14:textId="77777777" w:rsidR="00ED1298" w:rsidRPr="00F3132B" w:rsidRDefault="00ED1298" w:rsidP="00EA0365">
      <w:pPr>
        <w:spacing w:after="120" w:line="240" w:lineRule="exact"/>
        <w:ind w:firstLine="709"/>
        <w:jc w:val="both"/>
        <w:rPr>
          <w:rFonts w:ascii="Garamond" w:hAnsi="Garamond" w:cs="Arial"/>
          <w:lang w:val="es-CO"/>
        </w:rPr>
      </w:pPr>
    </w:p>
    <w:p w14:paraId="4703F600" w14:textId="06A1DD13" w:rsidR="00770C59" w:rsidRPr="00F3132B" w:rsidRDefault="001C2181" w:rsidP="00EA0365">
      <w:pPr>
        <w:spacing w:after="120" w:line="240" w:lineRule="exact"/>
        <w:ind w:firstLine="709"/>
        <w:jc w:val="both"/>
        <w:rPr>
          <w:rFonts w:ascii="Garamond" w:hAnsi="Garamond" w:cs="Arial"/>
          <w:lang w:val="es-CO"/>
        </w:rPr>
      </w:pPr>
      <w:r>
        <w:rPr>
          <w:rFonts w:ascii="Garamond" w:hAnsi="Garamond" w:cs="Arial"/>
          <w:lang w:val="es-CO"/>
        </w:rPr>
        <w:t>En e</w:t>
      </w:r>
      <w:r w:rsidR="00770C59" w:rsidRPr="00F3132B">
        <w:rPr>
          <w:rFonts w:ascii="Garamond" w:hAnsi="Garamond" w:cs="Arial"/>
          <w:lang w:val="es-CO"/>
        </w:rPr>
        <w:t>sta apuesta por ampliar la perspectiva historiográfica</w:t>
      </w:r>
      <w:r w:rsidR="00A61F27">
        <w:rPr>
          <w:rFonts w:ascii="Garamond" w:hAnsi="Garamond" w:cs="Arial"/>
          <w:lang w:val="es-CO"/>
        </w:rPr>
        <w:t>,</w:t>
      </w:r>
      <w:r w:rsidR="00770C59" w:rsidRPr="00F3132B">
        <w:rPr>
          <w:rFonts w:ascii="Garamond" w:hAnsi="Garamond" w:cs="Arial"/>
          <w:lang w:val="es-CO"/>
        </w:rPr>
        <w:t xml:space="preserve"> </w:t>
      </w:r>
      <w:r w:rsidR="00472A63">
        <w:rPr>
          <w:rFonts w:ascii="Garamond" w:hAnsi="Garamond" w:cs="Arial"/>
          <w:lang w:val="es-CO"/>
        </w:rPr>
        <w:t>las investigadoras</w:t>
      </w:r>
      <w:r w:rsidR="004663B8">
        <w:rPr>
          <w:rFonts w:ascii="Garamond" w:hAnsi="Garamond" w:cs="Arial"/>
          <w:lang w:val="es-CO"/>
        </w:rPr>
        <w:t xml:space="preserve"> </w:t>
      </w:r>
      <w:r w:rsidR="00770C59" w:rsidRPr="00F3132B">
        <w:rPr>
          <w:rFonts w:ascii="Garamond" w:hAnsi="Garamond" w:cs="Arial"/>
          <w:lang w:val="es-CO"/>
        </w:rPr>
        <w:t>nos lleva</w:t>
      </w:r>
      <w:r w:rsidR="00353957">
        <w:rPr>
          <w:rFonts w:ascii="Garamond" w:hAnsi="Garamond" w:cs="Arial"/>
          <w:lang w:val="es-CO"/>
        </w:rPr>
        <w:t>n a</w:t>
      </w:r>
      <w:r w:rsidR="00770C59" w:rsidRPr="00F3132B">
        <w:rPr>
          <w:rFonts w:ascii="Garamond" w:hAnsi="Garamond" w:cs="Arial"/>
          <w:lang w:val="es-CO"/>
        </w:rPr>
        <w:t xml:space="preserve"> </w:t>
      </w:r>
      <w:r>
        <w:rPr>
          <w:rFonts w:ascii="Garamond" w:hAnsi="Garamond" w:cs="Arial"/>
          <w:lang w:val="es-CO"/>
        </w:rPr>
        <w:t>la</w:t>
      </w:r>
      <w:r w:rsidR="00770C59" w:rsidRPr="00F3132B">
        <w:rPr>
          <w:rFonts w:ascii="Garamond" w:hAnsi="Garamond" w:cs="Arial"/>
          <w:lang w:val="es-CO"/>
        </w:rPr>
        <w:t xml:space="preserve"> lectura de </w:t>
      </w:r>
      <w:r>
        <w:rPr>
          <w:rFonts w:ascii="Garamond" w:hAnsi="Garamond" w:cs="Arial"/>
          <w:lang w:val="es-CO"/>
        </w:rPr>
        <w:t xml:space="preserve">autores como </w:t>
      </w:r>
      <w:r w:rsidR="00770C59" w:rsidRPr="00F3132B">
        <w:rPr>
          <w:rFonts w:ascii="Garamond" w:hAnsi="Garamond" w:cs="Arial"/>
          <w:lang w:val="es-CO"/>
        </w:rPr>
        <w:t xml:space="preserve">Maurice Halbwachs en torno a </w:t>
      </w:r>
      <w:r>
        <w:rPr>
          <w:rFonts w:ascii="Garamond" w:hAnsi="Garamond" w:cs="Arial"/>
          <w:lang w:val="es-CO"/>
        </w:rPr>
        <w:t xml:space="preserve">la pertinencia de las </w:t>
      </w:r>
      <w:r w:rsidR="00770C59" w:rsidRPr="00F3132B">
        <w:rPr>
          <w:rFonts w:ascii="Garamond" w:hAnsi="Garamond" w:cs="Arial"/>
          <w:lang w:val="es-CO"/>
        </w:rPr>
        <w:t xml:space="preserve">historias </w:t>
      </w:r>
      <w:r w:rsidR="004663B8">
        <w:rPr>
          <w:rFonts w:ascii="Garamond" w:hAnsi="Garamond" w:cs="Arial"/>
          <w:lang w:val="es-CO"/>
        </w:rPr>
        <w:t>como recurso</w:t>
      </w:r>
      <w:r w:rsidR="00770C59" w:rsidRPr="00F3132B">
        <w:rPr>
          <w:rFonts w:ascii="Garamond" w:hAnsi="Garamond" w:cs="Arial"/>
          <w:lang w:val="es-CO"/>
        </w:rPr>
        <w:t xml:space="preserve"> clave en la visibilización de grupos que desarrollan acciones en un tiempo determinado</w:t>
      </w:r>
    </w:p>
    <w:p w14:paraId="1D987F92" w14:textId="39CEB321" w:rsidR="00ED1298" w:rsidRPr="00353957" w:rsidRDefault="00770C59" w:rsidP="00ED1298">
      <w:pPr>
        <w:shd w:val="clear" w:color="auto" w:fill="FFFFFF"/>
        <w:spacing w:before="240" w:after="240" w:line="200" w:lineRule="exact"/>
        <w:ind w:left="709"/>
        <w:jc w:val="both"/>
        <w:rPr>
          <w:rFonts w:ascii="Garamond" w:eastAsia="Times New Roman" w:hAnsi="Garamond" w:cs="Arial"/>
          <w:sz w:val="22"/>
          <w:lang w:val="es-CO" w:eastAsia="es-CO"/>
        </w:rPr>
      </w:pPr>
      <w:r w:rsidRPr="00353957">
        <w:rPr>
          <w:rFonts w:ascii="Garamond" w:eastAsia="Times New Roman" w:hAnsi="Garamond" w:cs="Arial"/>
          <w:sz w:val="22"/>
          <w:lang w:val="es-CO" w:eastAsia="es-CO"/>
        </w:rPr>
        <w:t xml:space="preserve">El mundo histórico es como un océano donde desembocan todas las historias </w:t>
      </w:r>
      <w:r w:rsidRPr="00353957">
        <w:rPr>
          <w:rFonts w:ascii="Garamond" w:eastAsia="Times New Roman" w:hAnsi="Garamond" w:cs="Arial"/>
          <w:sz w:val="22"/>
          <w:lang w:val="es-CO" w:eastAsia="es-CO"/>
        </w:rPr>
        <w:lastRenderedPageBreak/>
        <w:t>parciales. No es sorprendente que en el origen de la historia, e incluso en todas las épocas, se haya pensado en escribir tantas historias universales. Tal es la orientación natural del espíritu histórico. Tal es la pendiente fatal por la que sería arrastrado todo historiador si no se retuviera en el marco de trabajos más limitados, por modestia o por falta de inspiración. (Halbwachs</w:t>
      </w:r>
      <w:r w:rsidR="008F7CE2">
        <w:rPr>
          <w:rFonts w:ascii="Garamond" w:eastAsia="Times New Roman" w:hAnsi="Garamond" w:cs="Arial"/>
          <w:sz w:val="22"/>
          <w:lang w:val="es-CO" w:eastAsia="es-CO"/>
        </w:rPr>
        <w:t>, 1996,</w:t>
      </w:r>
      <w:r w:rsidRPr="00353957">
        <w:rPr>
          <w:rFonts w:ascii="Garamond" w:eastAsia="Times New Roman" w:hAnsi="Garamond" w:cs="Arial"/>
          <w:sz w:val="22"/>
          <w:lang w:val="es-CO" w:eastAsia="es-CO"/>
        </w:rPr>
        <w:t xml:space="preserve"> p. 216)</w:t>
      </w:r>
      <w:r w:rsidR="00ED1298" w:rsidRPr="00353957">
        <w:rPr>
          <w:rFonts w:ascii="Garamond" w:eastAsia="Times New Roman" w:hAnsi="Garamond" w:cs="Arial"/>
          <w:sz w:val="22"/>
          <w:lang w:val="es-CO" w:eastAsia="es-CO"/>
        </w:rPr>
        <w:t>.</w:t>
      </w:r>
    </w:p>
    <w:p w14:paraId="126006E8" w14:textId="3C03A013" w:rsidR="00770C59" w:rsidRPr="00F3132B" w:rsidRDefault="00D0550C" w:rsidP="00EA0365">
      <w:pPr>
        <w:spacing w:after="120" w:line="240" w:lineRule="exact"/>
        <w:ind w:firstLine="709"/>
        <w:jc w:val="both"/>
        <w:rPr>
          <w:rFonts w:ascii="Garamond" w:hAnsi="Garamond" w:cs="Arial"/>
          <w:lang w:val="es-CO"/>
        </w:rPr>
      </w:pPr>
      <w:r>
        <w:rPr>
          <w:rFonts w:ascii="Garamond" w:hAnsi="Garamond" w:cs="Arial"/>
          <w:lang w:val="es-CO"/>
        </w:rPr>
        <w:t xml:space="preserve">En </w:t>
      </w:r>
      <w:r w:rsidR="006F7CBC">
        <w:rPr>
          <w:rFonts w:ascii="Garamond" w:hAnsi="Garamond" w:cs="Arial"/>
          <w:lang w:val="es-CO"/>
        </w:rPr>
        <w:t>e</w:t>
      </w:r>
      <w:r>
        <w:rPr>
          <w:rFonts w:ascii="Garamond" w:hAnsi="Garamond" w:cs="Arial"/>
          <w:lang w:val="es-CO"/>
        </w:rPr>
        <w:t>se sentido</w:t>
      </w:r>
      <w:r w:rsidR="006F7CBC">
        <w:rPr>
          <w:rFonts w:ascii="Garamond" w:hAnsi="Garamond" w:cs="Arial"/>
          <w:lang w:val="es-CO"/>
        </w:rPr>
        <w:t>,</w:t>
      </w:r>
      <w:r>
        <w:rPr>
          <w:rFonts w:ascii="Garamond" w:hAnsi="Garamond" w:cs="Arial"/>
          <w:lang w:val="es-CO"/>
        </w:rPr>
        <w:t xml:space="preserve"> l</w:t>
      </w:r>
      <w:r w:rsidR="00770C59" w:rsidRPr="00F3132B">
        <w:rPr>
          <w:rFonts w:ascii="Garamond" w:hAnsi="Garamond" w:cs="Arial"/>
          <w:lang w:val="es-CO"/>
        </w:rPr>
        <w:t xml:space="preserve">a memoria ocupa un lugar </w:t>
      </w:r>
      <w:r w:rsidR="006F7CBC">
        <w:rPr>
          <w:rFonts w:ascii="Garamond" w:hAnsi="Garamond" w:cs="Arial"/>
          <w:lang w:val="es-CO"/>
        </w:rPr>
        <w:t>crucial</w:t>
      </w:r>
      <w:r w:rsidR="00770C59" w:rsidRPr="00F3132B">
        <w:rPr>
          <w:rFonts w:ascii="Garamond" w:hAnsi="Garamond" w:cs="Arial"/>
          <w:lang w:val="es-CO"/>
        </w:rPr>
        <w:t xml:space="preserve"> en la construcción de historias parciales</w:t>
      </w:r>
      <w:r w:rsidR="006F7CBC">
        <w:rPr>
          <w:rFonts w:ascii="Garamond" w:hAnsi="Garamond" w:cs="Arial"/>
          <w:lang w:val="es-CO"/>
        </w:rPr>
        <w:t xml:space="preserve"> </w:t>
      </w:r>
      <w:r w:rsidR="00770C59" w:rsidRPr="00F3132B">
        <w:rPr>
          <w:rFonts w:ascii="Garamond" w:hAnsi="Garamond" w:cs="Arial"/>
          <w:lang w:val="es-CO"/>
        </w:rPr>
        <w:t>caracteriza</w:t>
      </w:r>
      <w:r w:rsidR="006F7CBC">
        <w:rPr>
          <w:rFonts w:ascii="Garamond" w:hAnsi="Garamond" w:cs="Arial"/>
          <w:lang w:val="es-CO"/>
        </w:rPr>
        <w:t>das</w:t>
      </w:r>
      <w:r w:rsidR="00770C59" w:rsidRPr="00F3132B">
        <w:rPr>
          <w:rFonts w:ascii="Garamond" w:hAnsi="Garamond" w:cs="Arial"/>
          <w:lang w:val="es-CO"/>
        </w:rPr>
        <w:t xml:space="preserve"> por estar vigentes</w:t>
      </w:r>
      <w:r w:rsidR="003778C8">
        <w:rPr>
          <w:rFonts w:ascii="Garamond" w:hAnsi="Garamond" w:cs="Arial"/>
          <w:lang w:val="es-CO"/>
        </w:rPr>
        <w:t xml:space="preserve"> y</w:t>
      </w:r>
      <w:r w:rsidR="00770C59" w:rsidRPr="00F3132B">
        <w:rPr>
          <w:rFonts w:ascii="Garamond" w:hAnsi="Garamond" w:cs="Arial"/>
          <w:lang w:val="es-CO"/>
        </w:rPr>
        <w:t xml:space="preserve"> activas</w:t>
      </w:r>
    </w:p>
    <w:p w14:paraId="2EFB7409" w14:textId="49BACA49" w:rsidR="00ED1298" w:rsidRPr="00D0550C" w:rsidRDefault="00770C59" w:rsidP="00ED1298">
      <w:pPr>
        <w:shd w:val="clear" w:color="auto" w:fill="FFFFFF"/>
        <w:spacing w:before="240" w:after="240" w:line="200" w:lineRule="exact"/>
        <w:ind w:left="709"/>
        <w:jc w:val="both"/>
        <w:rPr>
          <w:rFonts w:ascii="Garamond" w:eastAsia="Times New Roman" w:hAnsi="Garamond" w:cs="Arial"/>
          <w:sz w:val="22"/>
          <w:lang w:val="es-CO" w:eastAsia="es-CO"/>
        </w:rPr>
      </w:pPr>
      <w:r w:rsidRPr="00D0550C">
        <w:rPr>
          <w:rFonts w:ascii="Garamond" w:eastAsia="Times New Roman" w:hAnsi="Garamond" w:cs="Arial"/>
          <w:sz w:val="22"/>
          <w:lang w:val="es-CO" w:eastAsia="es-CO"/>
        </w:rPr>
        <w:t>La memoria colectiva se distingue de la historia al menos en dos aspectos. Es una corriente de pensamiento continua, con una continuidad que no tiene nada de artificial, puesto que retiene del pasado solo lo que aún está vivo o es capaz de vivir en la conciencia del grupo que la mantiene</w:t>
      </w:r>
      <w:r w:rsidR="00D0550C">
        <w:rPr>
          <w:rFonts w:ascii="Garamond" w:eastAsia="Times New Roman" w:hAnsi="Garamond" w:cs="Arial"/>
          <w:sz w:val="22"/>
          <w:lang w:val="es-CO" w:eastAsia="es-CO"/>
        </w:rPr>
        <w:t xml:space="preserve"> (</w:t>
      </w:r>
      <w:r w:rsidRPr="00D0550C">
        <w:rPr>
          <w:rFonts w:ascii="Garamond" w:eastAsia="Times New Roman" w:hAnsi="Garamond" w:cs="Arial"/>
          <w:sz w:val="22"/>
          <w:lang w:val="es-CO" w:eastAsia="es-CO"/>
        </w:rPr>
        <w:t>…</w:t>
      </w:r>
      <w:r w:rsidR="00D0550C">
        <w:rPr>
          <w:rFonts w:ascii="Garamond" w:eastAsia="Times New Roman" w:hAnsi="Garamond" w:cs="Arial"/>
          <w:sz w:val="22"/>
          <w:lang w:val="es-CO" w:eastAsia="es-CO"/>
        </w:rPr>
        <w:t>)</w:t>
      </w:r>
      <w:r w:rsidRPr="00D0550C">
        <w:rPr>
          <w:rFonts w:ascii="Garamond" w:eastAsia="Times New Roman" w:hAnsi="Garamond" w:cs="Arial"/>
          <w:sz w:val="22"/>
          <w:lang w:val="es-CO" w:eastAsia="es-CO"/>
        </w:rPr>
        <w:t xml:space="preserve"> En efecto, hay varias memorias colectivas; es la segunda característica por la que se distinguen de la historia. La historia es una y se puede decir que sólo hay una historia. Esto es lo que nosotros entendemos. </w:t>
      </w:r>
      <w:r w:rsidR="008F7CE2" w:rsidRPr="008F7CE2">
        <w:rPr>
          <w:rFonts w:ascii="Garamond" w:eastAsia="Times New Roman" w:hAnsi="Garamond" w:cs="Arial"/>
          <w:sz w:val="22"/>
          <w:lang w:val="es-CO" w:eastAsia="es-CO"/>
        </w:rPr>
        <w:t xml:space="preserve">(Halbwachs, </w:t>
      </w:r>
      <w:r w:rsidR="008F7CE2">
        <w:rPr>
          <w:rFonts w:ascii="Garamond" w:eastAsia="Times New Roman" w:hAnsi="Garamond" w:cs="Arial"/>
          <w:sz w:val="22"/>
          <w:lang w:val="es-CO" w:eastAsia="es-CO"/>
        </w:rPr>
        <w:t xml:space="preserve">1996, </w:t>
      </w:r>
      <w:r w:rsidR="008F7CE2" w:rsidRPr="008F7CE2">
        <w:rPr>
          <w:rFonts w:ascii="Garamond" w:eastAsia="Times New Roman" w:hAnsi="Garamond" w:cs="Arial"/>
          <w:sz w:val="22"/>
          <w:lang w:val="es-CO" w:eastAsia="es-CO"/>
        </w:rPr>
        <w:t>p. 216).</w:t>
      </w:r>
    </w:p>
    <w:p w14:paraId="2BB2C427" w14:textId="1456CDF4" w:rsidR="00770C59" w:rsidRDefault="004F4A14" w:rsidP="00EA0365">
      <w:pPr>
        <w:spacing w:after="120" w:line="240" w:lineRule="exact"/>
        <w:ind w:firstLine="709"/>
        <w:jc w:val="both"/>
        <w:rPr>
          <w:rFonts w:ascii="Garamond" w:hAnsi="Garamond" w:cs="Arial"/>
          <w:lang w:val="es-CO"/>
        </w:rPr>
      </w:pPr>
      <w:r>
        <w:rPr>
          <w:rFonts w:ascii="Garamond" w:hAnsi="Garamond" w:cs="Arial"/>
          <w:lang w:val="es-CO"/>
        </w:rPr>
        <w:t xml:space="preserve">Se sitúa luego, </w:t>
      </w:r>
      <w:r w:rsidRPr="00F3132B">
        <w:rPr>
          <w:rFonts w:ascii="Garamond" w:hAnsi="Garamond" w:cs="Arial"/>
          <w:lang w:val="es-CO"/>
        </w:rPr>
        <w:t>la</w:t>
      </w:r>
      <w:r w:rsidR="00D0550C">
        <w:rPr>
          <w:rFonts w:ascii="Garamond" w:hAnsi="Garamond" w:cs="Arial"/>
          <w:lang w:val="es-CO"/>
        </w:rPr>
        <w:t xml:space="preserve"> violencia política y sus expresiones en la narrativa testimonial en América Latina</w:t>
      </w:r>
      <w:r>
        <w:rPr>
          <w:rFonts w:ascii="Garamond" w:hAnsi="Garamond" w:cs="Arial"/>
          <w:lang w:val="es-CO"/>
        </w:rPr>
        <w:t>,</w:t>
      </w:r>
      <w:r w:rsidR="003A206B">
        <w:rPr>
          <w:rFonts w:ascii="Garamond" w:hAnsi="Garamond" w:cs="Arial"/>
          <w:lang w:val="es-CO"/>
        </w:rPr>
        <w:t xml:space="preserve"> como</w:t>
      </w:r>
      <w:r w:rsidR="00770C59" w:rsidRPr="00F3132B">
        <w:rPr>
          <w:rFonts w:ascii="Garamond" w:hAnsi="Garamond" w:cs="Arial"/>
          <w:lang w:val="es-CO"/>
        </w:rPr>
        <w:t xml:space="preserve"> </w:t>
      </w:r>
      <w:r w:rsidR="00D0550C">
        <w:rPr>
          <w:rFonts w:ascii="Garamond" w:hAnsi="Garamond" w:cs="Arial"/>
          <w:lang w:val="es-CO"/>
        </w:rPr>
        <w:t>historia parcial cargada</w:t>
      </w:r>
      <w:r w:rsidR="00770C59" w:rsidRPr="00F3132B">
        <w:rPr>
          <w:rFonts w:ascii="Garamond" w:hAnsi="Garamond" w:cs="Arial"/>
          <w:lang w:val="es-CO"/>
        </w:rPr>
        <w:t xml:space="preserve"> de memorias colectivas vigentes para pensar las problemáticas que afectan </w:t>
      </w:r>
      <w:r w:rsidR="00FA4AE0">
        <w:rPr>
          <w:rFonts w:ascii="Garamond" w:hAnsi="Garamond" w:cs="Arial"/>
          <w:lang w:val="es-CO"/>
        </w:rPr>
        <w:t>nuestras</w:t>
      </w:r>
      <w:r w:rsidR="00D0550C">
        <w:rPr>
          <w:rFonts w:ascii="Garamond" w:hAnsi="Garamond" w:cs="Arial"/>
          <w:lang w:val="es-CO"/>
        </w:rPr>
        <w:t xml:space="preserve"> sociedades contemporáneas</w:t>
      </w:r>
      <w:r w:rsidR="003A206B">
        <w:rPr>
          <w:rFonts w:ascii="Garamond" w:hAnsi="Garamond" w:cs="Arial"/>
          <w:lang w:val="es-CO"/>
        </w:rPr>
        <w:t>.</w:t>
      </w:r>
      <w:r w:rsidR="00770C59" w:rsidRPr="00F3132B">
        <w:rPr>
          <w:rFonts w:ascii="Garamond" w:hAnsi="Garamond" w:cs="Arial"/>
          <w:lang w:val="es-CO"/>
        </w:rPr>
        <w:t xml:space="preserve"> Es rescatar el pasado vivo a partir de memorias colectivas que nos llev</w:t>
      </w:r>
      <w:r w:rsidR="00824C0F">
        <w:rPr>
          <w:rFonts w:ascii="Garamond" w:hAnsi="Garamond" w:cs="Arial"/>
          <w:lang w:val="es-CO"/>
        </w:rPr>
        <w:t>a</w:t>
      </w:r>
      <w:r w:rsidR="000D510D">
        <w:rPr>
          <w:rFonts w:ascii="Garamond" w:hAnsi="Garamond" w:cs="Arial"/>
          <w:lang w:val="es-CO"/>
        </w:rPr>
        <w:t>n</w:t>
      </w:r>
      <w:r w:rsidR="00770C59" w:rsidRPr="00F3132B">
        <w:rPr>
          <w:rFonts w:ascii="Garamond" w:hAnsi="Garamond" w:cs="Arial"/>
          <w:lang w:val="es-CO"/>
        </w:rPr>
        <w:t xml:space="preserve"> a buscar escenarios donde las narraciones hechas memorias</w:t>
      </w:r>
      <w:r w:rsidR="003431CF">
        <w:rPr>
          <w:rFonts w:ascii="Garamond" w:hAnsi="Garamond" w:cs="Arial"/>
          <w:lang w:val="es-CO"/>
        </w:rPr>
        <w:t>,</w:t>
      </w:r>
      <w:r w:rsidR="00770C59" w:rsidRPr="00F3132B">
        <w:rPr>
          <w:rFonts w:ascii="Garamond" w:hAnsi="Garamond" w:cs="Arial"/>
          <w:lang w:val="es-CO"/>
        </w:rPr>
        <w:t xml:space="preserve"> circulen y tejan otras representaciones y sentires de la lucha pedagógica magisterial.</w:t>
      </w:r>
    </w:p>
    <w:p w14:paraId="0FCC6B93" w14:textId="77777777" w:rsidR="00353957" w:rsidRDefault="00353957" w:rsidP="00EA0365">
      <w:pPr>
        <w:spacing w:after="120" w:line="240" w:lineRule="exact"/>
        <w:ind w:firstLine="709"/>
        <w:jc w:val="both"/>
        <w:rPr>
          <w:rFonts w:ascii="Garamond" w:hAnsi="Garamond" w:cs="Arial"/>
          <w:lang w:val="es-CO"/>
        </w:rPr>
      </w:pPr>
    </w:p>
    <w:p w14:paraId="464E99C1" w14:textId="18451827" w:rsidR="00353957" w:rsidRPr="00BF788A" w:rsidRDefault="00353957" w:rsidP="00353957">
      <w:pPr>
        <w:spacing w:after="120" w:line="240" w:lineRule="exact"/>
        <w:ind w:firstLine="709"/>
        <w:jc w:val="both"/>
        <w:rPr>
          <w:rFonts w:ascii="Garamond" w:hAnsi="Garamond" w:cs="Arial"/>
          <w:lang w:val="es-CO"/>
        </w:rPr>
      </w:pPr>
      <w:r w:rsidRPr="00BF788A">
        <w:rPr>
          <w:rFonts w:ascii="Garamond" w:hAnsi="Garamond" w:cs="Arial"/>
          <w:lang w:val="es-CO"/>
        </w:rPr>
        <w:t>Cabe anotar</w:t>
      </w:r>
      <w:r w:rsidR="000214E8">
        <w:rPr>
          <w:rFonts w:ascii="Garamond" w:hAnsi="Garamond" w:cs="Arial"/>
          <w:lang w:val="es-CO"/>
        </w:rPr>
        <w:t>,</w:t>
      </w:r>
      <w:r w:rsidRPr="00BF788A">
        <w:rPr>
          <w:rFonts w:ascii="Garamond" w:hAnsi="Garamond" w:cs="Arial"/>
          <w:lang w:val="es-CO"/>
        </w:rPr>
        <w:t xml:space="preserve"> </w:t>
      </w:r>
      <w:r w:rsidR="00FA4AE0">
        <w:rPr>
          <w:rFonts w:ascii="Garamond" w:hAnsi="Garamond" w:cs="Arial"/>
          <w:lang w:val="es-CO"/>
        </w:rPr>
        <w:t xml:space="preserve">a manera de aporte, </w:t>
      </w:r>
      <w:r w:rsidRPr="00BF788A">
        <w:rPr>
          <w:rFonts w:ascii="Garamond" w:hAnsi="Garamond" w:cs="Arial"/>
          <w:lang w:val="es-CO"/>
        </w:rPr>
        <w:t>que el trabajo realizado por las profesoras Martha Herrera y Carol Pertuz</w:t>
      </w:r>
      <w:r w:rsidR="00C0029A">
        <w:rPr>
          <w:rFonts w:ascii="Garamond" w:hAnsi="Garamond" w:cs="Arial"/>
          <w:lang w:val="es-CO"/>
        </w:rPr>
        <w:t>,</w:t>
      </w:r>
      <w:r w:rsidRPr="00BF788A">
        <w:rPr>
          <w:rFonts w:ascii="Garamond" w:hAnsi="Garamond" w:cs="Arial"/>
          <w:lang w:val="es-CO"/>
        </w:rPr>
        <w:t xml:space="preserve"> </w:t>
      </w:r>
      <w:r w:rsidR="00FA4AE0">
        <w:rPr>
          <w:rFonts w:ascii="Garamond" w:hAnsi="Garamond" w:cs="Arial"/>
          <w:lang w:val="es-CO"/>
        </w:rPr>
        <w:t>puede verse como</w:t>
      </w:r>
      <w:r w:rsidRPr="00BF788A">
        <w:rPr>
          <w:rFonts w:ascii="Garamond" w:hAnsi="Garamond" w:cs="Arial"/>
          <w:lang w:val="es-CO"/>
        </w:rPr>
        <w:t xml:space="preserve"> </w:t>
      </w:r>
      <w:r w:rsidR="00FA4AE0">
        <w:rPr>
          <w:rFonts w:ascii="Garamond" w:hAnsi="Garamond" w:cs="Arial"/>
          <w:lang w:val="es-CO"/>
        </w:rPr>
        <w:t>una contribución</w:t>
      </w:r>
      <w:r w:rsidRPr="00BF788A">
        <w:rPr>
          <w:rFonts w:ascii="Garamond" w:hAnsi="Garamond" w:cs="Arial"/>
          <w:lang w:val="es-CO"/>
        </w:rPr>
        <w:t xml:space="preserve"> al campo </w:t>
      </w:r>
      <w:r w:rsidR="00FA4AE0">
        <w:rPr>
          <w:rFonts w:ascii="Garamond" w:hAnsi="Garamond" w:cs="Arial"/>
          <w:lang w:val="es-CO"/>
        </w:rPr>
        <w:t>de la investigación sociológica contemporánea</w:t>
      </w:r>
      <w:r w:rsidRPr="00BF788A">
        <w:rPr>
          <w:rFonts w:ascii="Garamond" w:hAnsi="Garamond" w:cs="Arial"/>
          <w:lang w:val="es-CO"/>
        </w:rPr>
        <w:t xml:space="preserve"> </w:t>
      </w:r>
      <w:r w:rsidR="00FA4AE0">
        <w:rPr>
          <w:rFonts w:ascii="Garamond" w:hAnsi="Garamond" w:cs="Arial"/>
          <w:lang w:val="es-CO"/>
        </w:rPr>
        <w:t>en la medida en que</w:t>
      </w:r>
      <w:r w:rsidRPr="00BF788A">
        <w:rPr>
          <w:rFonts w:ascii="Garamond" w:hAnsi="Garamond" w:cs="Arial"/>
          <w:lang w:val="es-CO"/>
        </w:rPr>
        <w:t xml:space="preserve"> se evidencian </w:t>
      </w:r>
      <w:r w:rsidR="00FA4AE0" w:rsidRPr="00BF788A">
        <w:rPr>
          <w:rFonts w:ascii="Garamond" w:hAnsi="Garamond" w:cs="Arial"/>
          <w:lang w:val="es-CO"/>
        </w:rPr>
        <w:t>lógicas de subjetivación</w:t>
      </w:r>
      <w:r w:rsidR="00FA4AE0" w:rsidRPr="00BF788A">
        <w:rPr>
          <w:rFonts w:ascii="Garamond" w:hAnsi="Garamond" w:cs="Arial"/>
          <w:vertAlign w:val="superscript"/>
          <w:lang w:val="es-CO"/>
        </w:rPr>
        <w:footnoteReference w:id="1"/>
      </w:r>
      <w:r w:rsidRPr="00BF788A">
        <w:rPr>
          <w:rFonts w:ascii="Garamond" w:hAnsi="Garamond" w:cs="Arial"/>
          <w:lang w:val="es-CO"/>
        </w:rPr>
        <w:t>en las narrativas testimoniales</w:t>
      </w:r>
      <w:r w:rsidR="00452C8D">
        <w:rPr>
          <w:rFonts w:ascii="Garamond" w:hAnsi="Garamond" w:cs="Arial"/>
          <w:lang w:val="es-CO"/>
        </w:rPr>
        <w:t xml:space="preserve">. Estas </w:t>
      </w:r>
      <w:r w:rsidRPr="00BF788A">
        <w:rPr>
          <w:rFonts w:ascii="Garamond" w:hAnsi="Garamond" w:cs="Arial"/>
          <w:lang w:val="es-CO"/>
        </w:rPr>
        <w:t xml:space="preserve">prácticas dan lugar a nuevos espacios de comunicación </w:t>
      </w:r>
      <w:r w:rsidR="00452C8D">
        <w:rPr>
          <w:rFonts w:ascii="Garamond" w:hAnsi="Garamond" w:cs="Arial"/>
          <w:lang w:val="es-CO"/>
        </w:rPr>
        <w:t>demostrados</w:t>
      </w:r>
      <w:r w:rsidRPr="00BF788A">
        <w:rPr>
          <w:rFonts w:ascii="Garamond" w:hAnsi="Garamond" w:cs="Arial"/>
          <w:lang w:val="es-CO"/>
        </w:rPr>
        <w:t xml:space="preserve"> en las experiencias de militantes </w:t>
      </w:r>
      <w:r w:rsidRPr="00BF788A">
        <w:rPr>
          <w:rFonts w:ascii="Garamond" w:hAnsi="Garamond" w:cs="Arial"/>
          <w:lang w:val="es-CO"/>
        </w:rPr>
        <w:lastRenderedPageBreak/>
        <w:t>en organizaciones políticas durante las décadas de los 70, 80 y 90</w:t>
      </w:r>
      <w:r w:rsidR="00452C8D">
        <w:rPr>
          <w:rFonts w:ascii="Garamond" w:hAnsi="Garamond" w:cs="Arial"/>
          <w:lang w:val="es-CO"/>
        </w:rPr>
        <w:t>,</w:t>
      </w:r>
      <w:r w:rsidRPr="00BF788A">
        <w:rPr>
          <w:rFonts w:ascii="Garamond" w:hAnsi="Garamond" w:cs="Arial"/>
          <w:lang w:val="es-CO"/>
        </w:rPr>
        <w:t xml:space="preserve"> así como </w:t>
      </w:r>
      <w:r w:rsidR="00456BE2">
        <w:rPr>
          <w:rFonts w:ascii="Garamond" w:hAnsi="Garamond" w:cs="Arial"/>
          <w:lang w:val="es-CO"/>
        </w:rPr>
        <w:t>en</w:t>
      </w:r>
      <w:r w:rsidRPr="00BF788A">
        <w:rPr>
          <w:rFonts w:ascii="Garamond" w:hAnsi="Garamond" w:cs="Arial"/>
          <w:lang w:val="es-CO"/>
        </w:rPr>
        <w:t xml:space="preserve"> los jóvenes y sectores sociales </w:t>
      </w:r>
      <w:r w:rsidR="00FA4AE0">
        <w:rPr>
          <w:rFonts w:ascii="Garamond" w:hAnsi="Garamond" w:cs="Arial"/>
          <w:lang w:val="es-CO"/>
        </w:rPr>
        <w:t>quienes desde el presente</w:t>
      </w:r>
      <w:r w:rsidRPr="00BF788A">
        <w:rPr>
          <w:rFonts w:ascii="Garamond" w:hAnsi="Garamond" w:cs="Arial"/>
          <w:lang w:val="es-CO"/>
        </w:rPr>
        <w:t xml:space="preserve"> interrogan las dinámicas del discurso oficial. </w:t>
      </w:r>
    </w:p>
    <w:p w14:paraId="7A353E51" w14:textId="77777777" w:rsidR="00FA4AE0" w:rsidRDefault="00FA4AE0" w:rsidP="00353957">
      <w:pPr>
        <w:spacing w:after="120" w:line="240" w:lineRule="exact"/>
        <w:ind w:firstLine="709"/>
        <w:jc w:val="both"/>
        <w:rPr>
          <w:rFonts w:ascii="Garamond" w:hAnsi="Garamond" w:cs="Arial"/>
          <w:color w:val="FF0000"/>
          <w:lang w:val="es-CO"/>
        </w:rPr>
      </w:pPr>
    </w:p>
    <w:p w14:paraId="1C3814CD" w14:textId="5D237CC1" w:rsidR="00A62EAD" w:rsidRPr="00A62EAD" w:rsidRDefault="00FA34B0" w:rsidP="00060B7F">
      <w:pPr>
        <w:spacing w:after="120" w:line="240" w:lineRule="exact"/>
        <w:ind w:firstLine="709"/>
        <w:jc w:val="both"/>
        <w:rPr>
          <w:rFonts w:ascii="Garamond" w:eastAsia="Times New Roman" w:hAnsi="Garamond" w:cs="Arial"/>
          <w:lang w:val="es-CO" w:eastAsia="es-CO"/>
        </w:rPr>
      </w:pPr>
      <w:r>
        <w:rPr>
          <w:rFonts w:ascii="Garamond" w:eastAsia="Times New Roman" w:hAnsi="Garamond" w:cs="Arial"/>
          <w:lang w:val="es-CO" w:eastAsia="es-CO"/>
        </w:rPr>
        <w:t xml:space="preserve">El libro </w:t>
      </w:r>
      <w:r>
        <w:rPr>
          <w:rFonts w:ascii="Garamond" w:eastAsia="Times New Roman" w:hAnsi="Garamond" w:cs="Arial"/>
          <w:i/>
          <w:lang w:val="es-CO" w:eastAsia="es-CO"/>
        </w:rPr>
        <w:t xml:space="preserve">Subjetividades caleidoscópicas, relatos y espejos </w:t>
      </w:r>
      <w:r w:rsidR="00FD5AC0">
        <w:rPr>
          <w:rFonts w:ascii="Garamond" w:eastAsia="Times New Roman" w:hAnsi="Garamond" w:cs="Arial"/>
          <w:i/>
          <w:lang w:val="es-CO" w:eastAsia="es-CO"/>
        </w:rPr>
        <w:t>trizados</w:t>
      </w:r>
      <w:r w:rsidR="00FD5AC0" w:rsidRPr="00A62EAD">
        <w:rPr>
          <w:rFonts w:ascii="Garamond" w:eastAsia="Times New Roman" w:hAnsi="Garamond" w:cs="Arial"/>
          <w:lang w:val="es-CO" w:eastAsia="es-CO"/>
        </w:rPr>
        <w:t xml:space="preserve"> convoca</w:t>
      </w:r>
      <w:r w:rsidR="00A62EAD" w:rsidRPr="00A62EAD">
        <w:rPr>
          <w:rFonts w:ascii="Garamond" w:eastAsia="Times New Roman" w:hAnsi="Garamond" w:cs="Arial"/>
          <w:lang w:val="es-CO" w:eastAsia="es-CO"/>
        </w:rPr>
        <w:t xml:space="preserve"> a hacer visibles otras formas de entender y hacer la investigación,</w:t>
      </w:r>
      <w:r>
        <w:rPr>
          <w:rFonts w:ascii="Garamond" w:eastAsia="Times New Roman" w:hAnsi="Garamond" w:cs="Arial"/>
          <w:lang w:val="es-CO" w:eastAsia="es-CO"/>
        </w:rPr>
        <w:t xml:space="preserve"> abre posibilidades para la configuración de escenarios políticos y de transformación de </w:t>
      </w:r>
      <w:r w:rsidR="00C4597A">
        <w:rPr>
          <w:rFonts w:ascii="Garamond" w:eastAsia="Times New Roman" w:hAnsi="Garamond" w:cs="Arial"/>
          <w:lang w:val="es-CO" w:eastAsia="es-CO"/>
        </w:rPr>
        <w:t>subjetividades</w:t>
      </w:r>
      <w:r>
        <w:rPr>
          <w:rFonts w:ascii="Garamond" w:eastAsia="Times New Roman" w:hAnsi="Garamond" w:cs="Arial"/>
          <w:lang w:val="es-CO" w:eastAsia="es-CO"/>
        </w:rPr>
        <w:t xml:space="preserve"> individuales y colectivas</w:t>
      </w:r>
      <w:r w:rsidR="00B035A1">
        <w:rPr>
          <w:rFonts w:ascii="Garamond" w:eastAsia="Times New Roman" w:hAnsi="Garamond" w:cs="Arial"/>
          <w:lang w:val="es-CO" w:eastAsia="es-CO"/>
        </w:rPr>
        <w:t>;</w:t>
      </w:r>
      <w:r>
        <w:rPr>
          <w:rFonts w:ascii="Garamond" w:eastAsia="Times New Roman" w:hAnsi="Garamond" w:cs="Arial"/>
          <w:lang w:val="es-CO" w:eastAsia="es-CO"/>
        </w:rPr>
        <w:t xml:space="preserve"> la posibilidad </w:t>
      </w:r>
      <w:r w:rsidR="00C4597A">
        <w:rPr>
          <w:rFonts w:ascii="Garamond" w:eastAsia="Times New Roman" w:hAnsi="Garamond" w:cs="Arial"/>
          <w:lang w:val="es-CO" w:eastAsia="es-CO"/>
        </w:rPr>
        <w:t>para hacer visible</w:t>
      </w:r>
      <w:r>
        <w:rPr>
          <w:rFonts w:ascii="Garamond" w:eastAsia="Times New Roman" w:hAnsi="Garamond" w:cs="Arial"/>
          <w:lang w:val="es-CO" w:eastAsia="es-CO"/>
        </w:rPr>
        <w:t xml:space="preserve"> la subjetividad misma del investigador</w:t>
      </w:r>
      <w:r w:rsidR="00C4597A">
        <w:rPr>
          <w:rFonts w:ascii="Garamond" w:eastAsia="Times New Roman" w:hAnsi="Garamond" w:cs="Arial"/>
          <w:lang w:val="es-CO" w:eastAsia="es-CO"/>
        </w:rPr>
        <w:t xml:space="preserve"> quien</w:t>
      </w:r>
      <w:r w:rsidR="00FD5AC0">
        <w:rPr>
          <w:rFonts w:ascii="Garamond" w:eastAsia="Times New Roman" w:hAnsi="Garamond" w:cs="Arial"/>
          <w:lang w:val="es-CO" w:eastAsia="es-CO"/>
        </w:rPr>
        <w:t>,</w:t>
      </w:r>
      <w:r w:rsidR="00C4597A">
        <w:rPr>
          <w:rFonts w:ascii="Garamond" w:eastAsia="Times New Roman" w:hAnsi="Garamond" w:cs="Arial"/>
          <w:lang w:val="es-CO" w:eastAsia="es-CO"/>
        </w:rPr>
        <w:t xml:space="preserve"> como el lector de la obra</w:t>
      </w:r>
      <w:r w:rsidR="00FD5AC0">
        <w:rPr>
          <w:rFonts w:ascii="Garamond" w:eastAsia="Times New Roman" w:hAnsi="Garamond" w:cs="Arial"/>
          <w:lang w:val="es-CO" w:eastAsia="es-CO"/>
        </w:rPr>
        <w:t>,</w:t>
      </w:r>
      <w:r w:rsidR="00C4597A">
        <w:rPr>
          <w:rFonts w:ascii="Garamond" w:eastAsia="Times New Roman" w:hAnsi="Garamond" w:cs="Arial"/>
          <w:lang w:val="es-CO" w:eastAsia="es-CO"/>
        </w:rPr>
        <w:t xml:space="preserve"> también se deja afectar</w:t>
      </w:r>
      <w:r w:rsidR="00A62EAD" w:rsidRPr="00A62EAD">
        <w:rPr>
          <w:rFonts w:ascii="Garamond" w:eastAsia="Times New Roman" w:hAnsi="Garamond" w:cs="Arial"/>
          <w:lang w:val="es-CO" w:eastAsia="es-CO"/>
        </w:rPr>
        <w:t xml:space="preserve">. Se requiere entonces de apuestas investigativas que recuperen la pluralidad, al decir de Raúl </w:t>
      </w:r>
      <w:proofErr w:type="spellStart"/>
      <w:r w:rsidR="00A62EAD" w:rsidRPr="00A62EAD">
        <w:rPr>
          <w:rFonts w:ascii="Garamond" w:eastAsia="Times New Roman" w:hAnsi="Garamond" w:cs="Arial"/>
          <w:lang w:val="es-CO" w:eastAsia="es-CO"/>
        </w:rPr>
        <w:t>Fornet</w:t>
      </w:r>
      <w:proofErr w:type="spellEnd"/>
    </w:p>
    <w:p w14:paraId="2E82AFBA" w14:textId="475E1805" w:rsidR="00A62EAD" w:rsidRDefault="00A62EAD" w:rsidP="00060B7F">
      <w:pPr>
        <w:shd w:val="clear" w:color="auto" w:fill="FFFFFF"/>
        <w:spacing w:before="240" w:after="240" w:line="200" w:lineRule="exact"/>
        <w:ind w:left="709"/>
        <w:jc w:val="both"/>
        <w:rPr>
          <w:rFonts w:ascii="Garamond" w:eastAsia="Times New Roman" w:hAnsi="Garamond" w:cs="Arial"/>
          <w:sz w:val="22"/>
          <w:szCs w:val="22"/>
          <w:lang w:val="es-CO" w:eastAsia="es-CO"/>
        </w:rPr>
      </w:pPr>
      <w:r w:rsidRPr="00A62EAD">
        <w:rPr>
          <w:rFonts w:ascii="Garamond" w:eastAsia="Times New Roman" w:hAnsi="Garamond" w:cs="Arial"/>
          <w:sz w:val="22"/>
          <w:szCs w:val="22"/>
          <w:lang w:val="es-CO" w:eastAsia="es-CO"/>
        </w:rPr>
        <w:t>Quiero decir simplemente que la metodología y la epistemología que se nos ha transmitido, por no mentar ahora más que las dos áreas a las que se refiere la pregunta en concreto, han impuesto formas de investigar y de pensar que, ancladas en el dualismo entre el sujeto que conoce y el objeto por conocer, son altamente individualistas y cognitivamente reductoras, además de antropocéntricas, y que hacen imposible desde el comienzo abrirse a la experiencia del conocimiento como experiencia de participación y convivencia. (</w:t>
      </w:r>
      <w:proofErr w:type="spellStart"/>
      <w:r w:rsidRPr="00A62EAD">
        <w:rPr>
          <w:rFonts w:ascii="Garamond" w:eastAsia="Times New Roman" w:hAnsi="Garamond" w:cs="Arial"/>
          <w:sz w:val="22"/>
          <w:szCs w:val="22"/>
          <w:lang w:val="es-CO" w:eastAsia="es-CO"/>
        </w:rPr>
        <w:t>Fornet</w:t>
      </w:r>
      <w:proofErr w:type="spellEnd"/>
      <w:r w:rsidRPr="00A62EAD">
        <w:rPr>
          <w:rFonts w:ascii="Garamond" w:eastAsia="Times New Roman" w:hAnsi="Garamond" w:cs="Arial"/>
          <w:sz w:val="22"/>
          <w:szCs w:val="22"/>
          <w:lang w:val="es-CO" w:eastAsia="es-CO"/>
        </w:rPr>
        <w:t>, 2017, p. 196).</w:t>
      </w:r>
    </w:p>
    <w:p w14:paraId="0E9CB7CA" w14:textId="7849429F" w:rsidR="00FE246C" w:rsidRPr="00B51B11" w:rsidRDefault="00FE246C" w:rsidP="00FE246C">
      <w:pPr>
        <w:shd w:val="clear" w:color="auto" w:fill="FFFFFF"/>
        <w:spacing w:before="240" w:after="240" w:line="200" w:lineRule="exact"/>
        <w:jc w:val="both"/>
        <w:rPr>
          <w:rFonts w:ascii="Garamond" w:eastAsia="Times New Roman" w:hAnsi="Garamond" w:cs="Arial"/>
          <w:lang w:val="es-CO" w:eastAsia="es-CO"/>
        </w:rPr>
      </w:pPr>
      <w:r w:rsidRPr="00B51B11">
        <w:rPr>
          <w:rFonts w:ascii="Garamond" w:eastAsia="Times New Roman" w:hAnsi="Garamond" w:cs="Arial"/>
          <w:lang w:val="es-CO" w:eastAsia="es-CO"/>
        </w:rPr>
        <w:t>Nos referimos entonces a una investigación que no solamente afecta los planos de lo conceptual y metodológico, sino que logra afectar en los planos de lo emocional</w:t>
      </w:r>
      <w:r w:rsidR="00C8638C" w:rsidRPr="00B51B11">
        <w:rPr>
          <w:rFonts w:ascii="Garamond" w:eastAsia="Times New Roman" w:hAnsi="Garamond" w:cs="Arial"/>
          <w:lang w:val="es-CO" w:eastAsia="es-CO"/>
        </w:rPr>
        <w:t xml:space="preserve"> mediante</w:t>
      </w:r>
      <w:r w:rsidRPr="00B51B11">
        <w:rPr>
          <w:rFonts w:ascii="Garamond" w:eastAsia="Times New Roman" w:hAnsi="Garamond" w:cs="Arial"/>
          <w:lang w:val="es-CO" w:eastAsia="es-CO"/>
        </w:rPr>
        <w:t xml:space="preserve"> narrativas testimoniales que proyectan imágenes para</w:t>
      </w:r>
      <w:r w:rsidR="00CD545E" w:rsidRPr="00B51B11">
        <w:rPr>
          <w:rFonts w:ascii="Garamond" w:eastAsia="Times New Roman" w:hAnsi="Garamond" w:cs="Arial"/>
          <w:lang w:val="es-CO" w:eastAsia="es-CO"/>
        </w:rPr>
        <w:t xml:space="preserve"> recrear la historia desde</w:t>
      </w:r>
      <w:r w:rsidRPr="00B51B11">
        <w:rPr>
          <w:rFonts w:ascii="Garamond" w:eastAsia="Times New Roman" w:hAnsi="Garamond" w:cs="Arial"/>
          <w:lang w:val="es-CO" w:eastAsia="es-CO"/>
        </w:rPr>
        <w:t xml:space="preserve"> la imaginación</w:t>
      </w:r>
      <w:r w:rsidR="00B34417" w:rsidRPr="00B51B11">
        <w:rPr>
          <w:rFonts w:ascii="Garamond" w:eastAsia="Times New Roman" w:hAnsi="Garamond" w:cs="Arial"/>
          <w:lang w:val="es-CO" w:eastAsia="es-CO"/>
        </w:rPr>
        <w:t xml:space="preserve">. </w:t>
      </w:r>
      <w:r w:rsidR="00DC19D5" w:rsidRPr="00B51B11">
        <w:rPr>
          <w:rFonts w:ascii="Garamond" w:eastAsia="Times New Roman" w:hAnsi="Garamond" w:cs="Arial"/>
          <w:lang w:val="es-CO" w:eastAsia="es-CO"/>
        </w:rPr>
        <w:t>Este es un</w:t>
      </w:r>
      <w:r w:rsidR="00B34417" w:rsidRPr="00B51B11">
        <w:rPr>
          <w:rFonts w:ascii="Garamond" w:eastAsia="Times New Roman" w:hAnsi="Garamond" w:cs="Arial"/>
          <w:lang w:val="es-CO" w:eastAsia="es-CO"/>
        </w:rPr>
        <w:t xml:space="preserve"> trabajo que tiene </w:t>
      </w:r>
      <w:r w:rsidR="00CD545E" w:rsidRPr="00B51B11">
        <w:rPr>
          <w:rFonts w:ascii="Garamond" w:eastAsia="Times New Roman" w:hAnsi="Garamond" w:cs="Arial"/>
          <w:lang w:val="es-CO" w:eastAsia="es-CO"/>
        </w:rPr>
        <w:t>l</w:t>
      </w:r>
      <w:r w:rsidR="00B34417" w:rsidRPr="00B51B11">
        <w:rPr>
          <w:rFonts w:ascii="Garamond" w:eastAsia="Times New Roman" w:hAnsi="Garamond" w:cs="Arial"/>
          <w:lang w:val="es-CO" w:eastAsia="es-CO"/>
        </w:rPr>
        <w:t>a intencionalidad pedagógica de educar la mirada</w:t>
      </w:r>
      <w:r w:rsidR="00144096" w:rsidRPr="00B51B11">
        <w:rPr>
          <w:rFonts w:ascii="Garamond" w:eastAsia="Times New Roman" w:hAnsi="Garamond" w:cs="Arial"/>
          <w:lang w:val="es-CO" w:eastAsia="es-CO"/>
        </w:rPr>
        <w:t xml:space="preserve"> desde los testimonios representados en pinturas, fotografías, películas y documentales juiciosamente referenciados. </w:t>
      </w:r>
      <w:r w:rsidR="00DC19D5" w:rsidRPr="00B51B11">
        <w:rPr>
          <w:rFonts w:ascii="Garamond" w:eastAsia="Times New Roman" w:hAnsi="Garamond" w:cs="Arial"/>
          <w:lang w:val="es-CO" w:eastAsia="es-CO"/>
        </w:rPr>
        <w:t>Así, al</w:t>
      </w:r>
      <w:r w:rsidR="00CD545E" w:rsidRPr="00B51B11">
        <w:rPr>
          <w:rFonts w:ascii="Garamond" w:eastAsia="Times New Roman" w:hAnsi="Garamond" w:cs="Arial"/>
          <w:lang w:val="es-CO" w:eastAsia="es-CO"/>
        </w:rPr>
        <w:t xml:space="preserve"> decir de Inés </w:t>
      </w:r>
      <w:proofErr w:type="spellStart"/>
      <w:r w:rsidR="00CD545E" w:rsidRPr="00B51B11">
        <w:rPr>
          <w:rFonts w:ascii="Garamond" w:eastAsia="Times New Roman" w:hAnsi="Garamond" w:cs="Arial"/>
          <w:lang w:val="es-CO" w:eastAsia="es-CO"/>
        </w:rPr>
        <w:t>Dussel</w:t>
      </w:r>
      <w:proofErr w:type="spellEnd"/>
      <w:r w:rsidR="008F7CE2">
        <w:rPr>
          <w:rFonts w:ascii="Garamond" w:eastAsia="Times New Roman" w:hAnsi="Garamond" w:cs="Arial"/>
          <w:lang w:val="es-CO" w:eastAsia="es-CO"/>
        </w:rPr>
        <w:t xml:space="preserve"> (2010)</w:t>
      </w:r>
    </w:p>
    <w:p w14:paraId="3CD12BED" w14:textId="2D8DD1DD" w:rsidR="00CD545E" w:rsidRDefault="00CD545E" w:rsidP="00CD545E">
      <w:pPr>
        <w:shd w:val="clear" w:color="auto" w:fill="FFFFFF"/>
        <w:spacing w:before="240" w:after="240" w:line="200" w:lineRule="exact"/>
        <w:ind w:left="709"/>
        <w:jc w:val="both"/>
        <w:rPr>
          <w:rFonts w:ascii="Garamond" w:eastAsia="Times New Roman" w:hAnsi="Garamond" w:cs="Arial"/>
          <w:sz w:val="22"/>
          <w:szCs w:val="22"/>
          <w:lang w:val="es-CO" w:eastAsia="es-CO"/>
        </w:rPr>
      </w:pPr>
      <w:r w:rsidRPr="00CD545E">
        <w:rPr>
          <w:rFonts w:ascii="Garamond" w:eastAsia="Times New Roman" w:hAnsi="Garamond" w:cs="Arial"/>
          <w:sz w:val="22"/>
          <w:szCs w:val="22"/>
          <w:lang w:val="es-CO" w:eastAsia="es-CO"/>
        </w:rPr>
        <w:t xml:space="preserve">Por eso, en la educación y sobre todo en la formación docente, de lo que se trata es de trabajar sobre regímenes visuales, que definen lo que es visible y lo invisible, y también modos y posiciones del mirar y del ser visto. Una pedagogía de la imagen debería empezar por entender que las imágenes no son meras cuestiones icónicas, o suponer que alcanza con entender la semiología de una imagen suelta, como decía </w:t>
      </w:r>
      <w:proofErr w:type="spellStart"/>
      <w:r w:rsidRPr="00CD545E">
        <w:rPr>
          <w:rFonts w:ascii="Garamond" w:eastAsia="Times New Roman" w:hAnsi="Garamond" w:cs="Arial"/>
          <w:sz w:val="22"/>
          <w:szCs w:val="22"/>
          <w:lang w:val="es-CO" w:eastAsia="es-CO"/>
        </w:rPr>
        <w:t>Didi-Huberman</w:t>
      </w:r>
      <w:proofErr w:type="spellEnd"/>
      <w:r w:rsidRPr="00CD545E">
        <w:rPr>
          <w:rFonts w:ascii="Garamond" w:eastAsia="Times New Roman" w:hAnsi="Garamond" w:cs="Arial"/>
          <w:sz w:val="22"/>
          <w:szCs w:val="22"/>
          <w:lang w:val="es-CO" w:eastAsia="es-CO"/>
        </w:rPr>
        <w:t>, sino que hace falta entender cómo funcionan en un cierto discurso visual, en una forma particular de llegarnos y de conmovernos.</w:t>
      </w:r>
      <w:r w:rsidR="008F7CE2">
        <w:rPr>
          <w:rFonts w:ascii="Garamond" w:eastAsia="Times New Roman" w:hAnsi="Garamond" w:cs="Arial"/>
          <w:sz w:val="22"/>
          <w:szCs w:val="22"/>
          <w:lang w:val="es-CO" w:eastAsia="es-CO"/>
        </w:rPr>
        <w:t xml:space="preserve"> (p. 8)</w:t>
      </w:r>
    </w:p>
    <w:p w14:paraId="3F8EE81B" w14:textId="77777777" w:rsidR="00CD545E" w:rsidRDefault="00CD545E" w:rsidP="00FE246C">
      <w:pPr>
        <w:shd w:val="clear" w:color="auto" w:fill="FFFFFF"/>
        <w:spacing w:before="240" w:after="240" w:line="200" w:lineRule="exact"/>
        <w:jc w:val="both"/>
        <w:rPr>
          <w:rFonts w:ascii="Garamond" w:eastAsia="Times New Roman" w:hAnsi="Garamond" w:cs="Arial"/>
          <w:sz w:val="22"/>
          <w:szCs w:val="22"/>
          <w:lang w:val="es-CO" w:eastAsia="es-CO"/>
        </w:rPr>
      </w:pPr>
    </w:p>
    <w:p w14:paraId="1A843156" w14:textId="77777777" w:rsidR="00CD545E" w:rsidRDefault="00CD545E" w:rsidP="00FE246C">
      <w:pPr>
        <w:shd w:val="clear" w:color="auto" w:fill="FFFFFF"/>
        <w:spacing w:before="240" w:after="240" w:line="200" w:lineRule="exact"/>
        <w:jc w:val="both"/>
        <w:rPr>
          <w:rFonts w:ascii="Garamond" w:eastAsia="Times New Roman" w:hAnsi="Garamond" w:cs="Arial"/>
          <w:sz w:val="22"/>
          <w:szCs w:val="22"/>
          <w:lang w:val="es-CO" w:eastAsia="es-CO"/>
        </w:rPr>
      </w:pPr>
    </w:p>
    <w:p w14:paraId="5C657F4A" w14:textId="77777777" w:rsidR="00CD545E" w:rsidRPr="00A62EAD" w:rsidRDefault="00CD545E" w:rsidP="00FE246C">
      <w:pPr>
        <w:shd w:val="clear" w:color="auto" w:fill="FFFFFF"/>
        <w:spacing w:before="240" w:after="240" w:line="200" w:lineRule="exact"/>
        <w:jc w:val="both"/>
        <w:rPr>
          <w:rFonts w:ascii="Garamond" w:eastAsia="Times New Roman" w:hAnsi="Garamond" w:cs="Arial"/>
          <w:sz w:val="22"/>
          <w:szCs w:val="22"/>
          <w:lang w:val="es-CO" w:eastAsia="es-CO"/>
        </w:rPr>
      </w:pPr>
    </w:p>
    <w:p w14:paraId="30479C94" w14:textId="77777777" w:rsidR="00353957" w:rsidRPr="00F3132B" w:rsidRDefault="00353957" w:rsidP="00EA0365">
      <w:pPr>
        <w:spacing w:after="120" w:line="240" w:lineRule="exact"/>
        <w:ind w:firstLine="709"/>
        <w:jc w:val="both"/>
        <w:rPr>
          <w:rFonts w:ascii="Garamond" w:hAnsi="Garamond" w:cs="Arial"/>
          <w:lang w:val="es-CO"/>
        </w:rPr>
      </w:pPr>
    </w:p>
    <w:p w14:paraId="74FAAD58" w14:textId="4FD90FC4" w:rsidR="00D460BD" w:rsidRPr="00F3132B" w:rsidRDefault="00D460BD" w:rsidP="00EA0365">
      <w:pPr>
        <w:spacing w:after="120" w:line="240" w:lineRule="exact"/>
        <w:ind w:firstLine="709"/>
        <w:jc w:val="both"/>
        <w:rPr>
          <w:rFonts w:ascii="Garamond" w:hAnsi="Garamond" w:cs="Arial"/>
          <w:color w:val="FF0000"/>
          <w:lang w:val="es-CO"/>
        </w:rPr>
      </w:pPr>
    </w:p>
    <w:p w14:paraId="5771FCA8" w14:textId="5C969C7D" w:rsidR="001406D6" w:rsidRPr="00B34417" w:rsidRDefault="00EF4DC6" w:rsidP="00A82B9D">
      <w:pPr>
        <w:spacing w:after="120" w:line="240" w:lineRule="exact"/>
        <w:ind w:firstLine="709"/>
        <w:jc w:val="both"/>
        <w:rPr>
          <w:rFonts w:ascii="Garamond" w:hAnsi="Garamond" w:cs="Arial"/>
          <w:lang w:val="es-CO"/>
        </w:rPr>
      </w:pPr>
      <w:r w:rsidRPr="00B34417">
        <w:rPr>
          <w:rFonts w:ascii="Garamond" w:hAnsi="Garamond" w:cs="Arial"/>
          <w:lang w:val="es-CO"/>
        </w:rPr>
        <w:t>Finalmente</w:t>
      </w:r>
      <w:r w:rsidR="00D14B12">
        <w:rPr>
          <w:rFonts w:ascii="Garamond" w:hAnsi="Garamond" w:cs="Arial"/>
          <w:lang w:val="es-CO"/>
        </w:rPr>
        <w:t>,</w:t>
      </w:r>
      <w:r w:rsidRPr="00B34417">
        <w:rPr>
          <w:rFonts w:ascii="Garamond" w:hAnsi="Garamond" w:cs="Arial"/>
          <w:lang w:val="es-CO"/>
        </w:rPr>
        <w:t xml:space="preserve"> </w:t>
      </w:r>
      <w:r w:rsidR="000E38A9">
        <w:rPr>
          <w:rFonts w:ascii="Garamond" w:hAnsi="Garamond" w:cs="Arial"/>
          <w:lang w:val="es-CO"/>
        </w:rPr>
        <w:t>es</w:t>
      </w:r>
      <w:r w:rsidR="00994ECA" w:rsidRPr="00B34417">
        <w:rPr>
          <w:rFonts w:ascii="Garamond" w:hAnsi="Garamond" w:cs="Arial"/>
          <w:lang w:val="es-CO"/>
        </w:rPr>
        <w:t xml:space="preserve"> necesario señalar las proyecciones investigativas del trabajo</w:t>
      </w:r>
      <w:r w:rsidR="00403D9F" w:rsidRPr="00B34417">
        <w:rPr>
          <w:rFonts w:ascii="Garamond" w:hAnsi="Garamond" w:cs="Arial"/>
          <w:lang w:val="es-CO"/>
        </w:rPr>
        <w:t xml:space="preserve"> de Herrera y Pert</w:t>
      </w:r>
      <w:r w:rsidR="00D460BD" w:rsidRPr="00B34417">
        <w:rPr>
          <w:rFonts w:ascii="Garamond" w:hAnsi="Garamond" w:cs="Arial"/>
          <w:lang w:val="es-CO"/>
        </w:rPr>
        <w:t xml:space="preserve">uz </w:t>
      </w:r>
      <w:r w:rsidR="00994ECA" w:rsidRPr="00B34417">
        <w:rPr>
          <w:rFonts w:ascii="Garamond" w:hAnsi="Garamond" w:cs="Arial"/>
          <w:lang w:val="es-CO"/>
        </w:rPr>
        <w:t>a</w:t>
      </w:r>
      <w:r w:rsidR="00D14B12">
        <w:rPr>
          <w:rFonts w:ascii="Garamond" w:hAnsi="Garamond" w:cs="Arial"/>
          <w:lang w:val="es-CO"/>
        </w:rPr>
        <w:t xml:space="preserve"> </w:t>
      </w:r>
      <w:r w:rsidR="00994ECA" w:rsidRPr="00B34417">
        <w:rPr>
          <w:rFonts w:ascii="Garamond" w:hAnsi="Garamond" w:cs="Arial"/>
          <w:lang w:val="es-CO"/>
        </w:rPr>
        <w:t>propósito</w:t>
      </w:r>
      <w:r w:rsidR="00D460BD" w:rsidRPr="00B34417">
        <w:rPr>
          <w:rFonts w:ascii="Garamond" w:hAnsi="Garamond" w:cs="Arial"/>
          <w:lang w:val="es-CO"/>
        </w:rPr>
        <w:t xml:space="preserve"> </w:t>
      </w:r>
      <w:r w:rsidR="00994ECA" w:rsidRPr="00B34417">
        <w:rPr>
          <w:rFonts w:ascii="Garamond" w:hAnsi="Garamond" w:cs="Arial"/>
          <w:lang w:val="es-CO"/>
        </w:rPr>
        <w:t>de las</w:t>
      </w:r>
      <w:r w:rsidR="00D460BD" w:rsidRPr="00B34417">
        <w:rPr>
          <w:rFonts w:ascii="Garamond" w:hAnsi="Garamond" w:cs="Arial"/>
          <w:lang w:val="es-CO"/>
        </w:rPr>
        <w:t xml:space="preserve"> narrativas testimoniales de </w:t>
      </w:r>
      <w:r w:rsidR="00994ECA" w:rsidRPr="00B34417">
        <w:rPr>
          <w:rFonts w:ascii="Garamond" w:hAnsi="Garamond" w:cs="Arial"/>
          <w:lang w:val="es-CO"/>
        </w:rPr>
        <w:t>militancias</w:t>
      </w:r>
      <w:r w:rsidR="00D460BD" w:rsidRPr="00B34417">
        <w:rPr>
          <w:rFonts w:ascii="Garamond" w:hAnsi="Garamond" w:cs="Arial"/>
          <w:lang w:val="es-CO"/>
        </w:rPr>
        <w:t xml:space="preserve"> </w:t>
      </w:r>
      <w:r w:rsidR="00994ECA" w:rsidRPr="00B34417">
        <w:rPr>
          <w:rFonts w:ascii="Garamond" w:hAnsi="Garamond" w:cs="Arial"/>
          <w:lang w:val="es-CO"/>
        </w:rPr>
        <w:t xml:space="preserve">que han sido afectadas por las distintas expresiones de violencia política. </w:t>
      </w:r>
      <w:r w:rsidR="00F321AE" w:rsidRPr="00B34417">
        <w:rPr>
          <w:rFonts w:ascii="Garamond" w:hAnsi="Garamond" w:cs="Arial"/>
          <w:lang w:val="es-CO"/>
        </w:rPr>
        <w:t>Evidenciar</w:t>
      </w:r>
      <w:r w:rsidR="00994ECA" w:rsidRPr="00B34417">
        <w:rPr>
          <w:rFonts w:ascii="Garamond" w:hAnsi="Garamond" w:cs="Arial"/>
          <w:lang w:val="es-CO"/>
        </w:rPr>
        <w:t xml:space="preserve"> </w:t>
      </w:r>
      <w:r w:rsidR="00F321AE" w:rsidRPr="00B34417">
        <w:rPr>
          <w:rFonts w:ascii="Garamond" w:hAnsi="Garamond" w:cs="Arial"/>
          <w:lang w:val="es-CO"/>
        </w:rPr>
        <w:t>dicha violencia</w:t>
      </w:r>
      <w:r w:rsidR="00994ECA" w:rsidRPr="00B34417">
        <w:rPr>
          <w:rFonts w:ascii="Garamond" w:hAnsi="Garamond" w:cs="Arial"/>
          <w:lang w:val="es-CO"/>
        </w:rPr>
        <w:t xml:space="preserve"> ejercida contra los militantes de izquierda</w:t>
      </w:r>
      <w:r w:rsidR="00F321AE" w:rsidRPr="00B34417">
        <w:rPr>
          <w:rFonts w:ascii="Garamond" w:hAnsi="Garamond" w:cs="Arial"/>
          <w:lang w:val="es-CO"/>
        </w:rPr>
        <w:t xml:space="preserve"> en el cono sur, el exterminio de un partido político de izquierda en Colombia como lo es la UP y la configuración de subjetividades a partir de estos hechos, nos convoca a la tarea de seguir complejizando la mirada calidoscópica </w:t>
      </w:r>
      <w:r w:rsidR="00403D9F" w:rsidRPr="00B34417">
        <w:rPr>
          <w:rFonts w:ascii="Garamond" w:hAnsi="Garamond" w:cs="Arial"/>
          <w:lang w:val="es-CO"/>
        </w:rPr>
        <w:t>a partir</w:t>
      </w:r>
      <w:r w:rsidR="00F321AE" w:rsidRPr="00B34417">
        <w:rPr>
          <w:rFonts w:ascii="Garamond" w:hAnsi="Garamond" w:cs="Arial"/>
          <w:lang w:val="es-CO"/>
        </w:rPr>
        <w:t xml:space="preserve"> de militancias que aún no han sido lo suficientemente estudiadas durante el periodo de la guerra fría, tanto en el cono sur, </w:t>
      </w:r>
      <w:r w:rsidRPr="00B34417">
        <w:rPr>
          <w:rFonts w:ascii="Garamond" w:hAnsi="Garamond" w:cs="Arial"/>
          <w:lang w:val="es-CO"/>
        </w:rPr>
        <w:t xml:space="preserve">como en </w:t>
      </w:r>
      <w:r w:rsidR="00F321AE" w:rsidRPr="00B34417">
        <w:rPr>
          <w:rFonts w:ascii="Garamond" w:hAnsi="Garamond" w:cs="Arial"/>
          <w:lang w:val="es-CO"/>
        </w:rPr>
        <w:t>Colombia, pero también en escenarios tan afectados por guerras civiles durante este contexto histórico co</w:t>
      </w:r>
      <w:r w:rsidRPr="00B34417">
        <w:rPr>
          <w:rFonts w:ascii="Garamond" w:hAnsi="Garamond" w:cs="Arial"/>
          <w:lang w:val="es-CO"/>
        </w:rPr>
        <w:t>mo Centro América y el C</w:t>
      </w:r>
      <w:r w:rsidR="00F321AE" w:rsidRPr="00B34417">
        <w:rPr>
          <w:rFonts w:ascii="Garamond" w:hAnsi="Garamond" w:cs="Arial"/>
          <w:lang w:val="es-CO"/>
        </w:rPr>
        <w:t xml:space="preserve">aribe. </w:t>
      </w:r>
      <w:r w:rsidR="005F44BF">
        <w:rPr>
          <w:rFonts w:ascii="Garamond" w:hAnsi="Garamond" w:cs="Arial"/>
          <w:lang w:val="es-CO"/>
        </w:rPr>
        <w:t xml:space="preserve">Igualmente, es pertinente </w:t>
      </w:r>
      <w:r w:rsidR="00403D9F" w:rsidRPr="00B34417">
        <w:rPr>
          <w:rFonts w:ascii="Garamond" w:hAnsi="Garamond" w:cs="Arial"/>
          <w:lang w:val="es-CO"/>
        </w:rPr>
        <w:t xml:space="preserve">hacer visibles narrativas testimoniales desde las organizaciones campesinas, indígenas, afros, barriales, estudiantiles, comunidades eclesiales de base, otros partidos políticos como “A Luchar” </w:t>
      </w:r>
      <w:r w:rsidR="005F44BF">
        <w:rPr>
          <w:rFonts w:ascii="Garamond" w:hAnsi="Garamond" w:cs="Arial"/>
          <w:lang w:val="es-CO"/>
        </w:rPr>
        <w:t>en</w:t>
      </w:r>
      <w:r w:rsidR="00403D9F" w:rsidRPr="00B34417">
        <w:rPr>
          <w:rFonts w:ascii="Garamond" w:hAnsi="Garamond" w:cs="Arial"/>
          <w:lang w:val="es-CO"/>
        </w:rPr>
        <w:t xml:space="preserve"> el caso colombiano</w:t>
      </w:r>
      <w:r w:rsidRPr="00B34417">
        <w:rPr>
          <w:rFonts w:ascii="Garamond" w:hAnsi="Garamond" w:cs="Arial"/>
          <w:lang w:val="es-CO"/>
        </w:rPr>
        <w:t xml:space="preserve"> para dar cuenta</w:t>
      </w:r>
      <w:r w:rsidR="00A82B9D" w:rsidRPr="00B34417">
        <w:rPr>
          <w:rFonts w:ascii="Garamond" w:hAnsi="Garamond" w:cs="Arial"/>
          <w:lang w:val="es-CO"/>
        </w:rPr>
        <w:t xml:space="preserve"> de una historia latinoamericana compleja, una historia que necesita estar alimentada por las voces de los </w:t>
      </w:r>
      <w:r w:rsidR="00A82B9D" w:rsidRPr="00B34417">
        <w:rPr>
          <w:rFonts w:ascii="Garamond" w:hAnsi="Garamond" w:cs="Arial"/>
          <w:i/>
          <w:lang w:val="es-CO"/>
        </w:rPr>
        <w:t xml:space="preserve">otros </w:t>
      </w:r>
      <w:r w:rsidR="00A82B9D" w:rsidRPr="00B34417">
        <w:rPr>
          <w:rFonts w:ascii="Garamond" w:hAnsi="Garamond" w:cs="Arial"/>
          <w:lang w:val="es-CO"/>
        </w:rPr>
        <w:t xml:space="preserve">acallados por la historia y el poder oficial y que se resisten a desaparecer por segunda vez </w:t>
      </w:r>
      <w:r w:rsidR="00AC6FF2" w:rsidRPr="00B34417">
        <w:rPr>
          <w:rFonts w:ascii="Garamond" w:hAnsi="Garamond" w:cs="Arial"/>
          <w:lang w:val="es-CO"/>
        </w:rPr>
        <w:t>desde sus apuestas políticas de un presente cargado de pasado que construye futuro de esperanza y libertad.</w:t>
      </w:r>
    </w:p>
    <w:p w14:paraId="7F241777" w14:textId="77777777" w:rsidR="00AC6FF2" w:rsidRPr="00B34417" w:rsidRDefault="00AC6FF2" w:rsidP="00AC6FF2">
      <w:pPr>
        <w:spacing w:after="120" w:line="240" w:lineRule="exact"/>
        <w:jc w:val="both"/>
        <w:rPr>
          <w:rFonts w:ascii="Garamond" w:hAnsi="Garamond" w:cs="Arial"/>
          <w:lang w:val="es-CO"/>
        </w:rPr>
      </w:pPr>
    </w:p>
    <w:p w14:paraId="280405FD" w14:textId="7A2192DB" w:rsidR="00DB2A33" w:rsidRPr="00B34417" w:rsidRDefault="00DB2A33" w:rsidP="00EA0365">
      <w:pPr>
        <w:spacing w:after="120" w:line="240" w:lineRule="exact"/>
        <w:jc w:val="both"/>
        <w:rPr>
          <w:rFonts w:ascii="Garamond" w:hAnsi="Garamond"/>
          <w:lang w:val="es-CO"/>
        </w:rPr>
      </w:pPr>
    </w:p>
    <w:p w14:paraId="2C002FD7" w14:textId="77777777" w:rsidR="00DB2A33" w:rsidRPr="00B34417" w:rsidRDefault="00DB2A33" w:rsidP="00DB2A33">
      <w:pPr>
        <w:spacing w:after="120" w:line="240" w:lineRule="exact"/>
        <w:jc w:val="both"/>
        <w:rPr>
          <w:rFonts w:ascii="Garamond" w:hAnsi="Garamond"/>
          <w:lang w:val="es-CO"/>
        </w:rPr>
      </w:pPr>
      <w:r w:rsidRPr="00B34417">
        <w:rPr>
          <w:rFonts w:ascii="Garamond" w:hAnsi="Garamond"/>
          <w:lang w:val="es-CO"/>
        </w:rPr>
        <w:t>REFERENTES BIBLIOGRÁFICOS</w:t>
      </w:r>
    </w:p>
    <w:p w14:paraId="08EF4AA1" w14:textId="09635D51" w:rsidR="002C5EC1" w:rsidRPr="00B34417" w:rsidRDefault="002C5EC1" w:rsidP="00EA0365">
      <w:pPr>
        <w:spacing w:after="120" w:line="240" w:lineRule="exact"/>
        <w:ind w:firstLine="284"/>
        <w:jc w:val="both"/>
        <w:rPr>
          <w:rFonts w:ascii="Garamond" w:hAnsi="Garamond"/>
          <w:lang w:val="es-ES"/>
        </w:rPr>
      </w:pPr>
    </w:p>
    <w:p w14:paraId="1E38282B" w14:textId="5392022E" w:rsidR="00DB2A33" w:rsidRPr="00DB2A33" w:rsidRDefault="00DB2A33" w:rsidP="008F7CE2">
      <w:pPr>
        <w:spacing w:after="120" w:line="240" w:lineRule="exact"/>
        <w:ind w:left="709" w:hanging="709"/>
        <w:jc w:val="both"/>
        <w:rPr>
          <w:rFonts w:ascii="Garamond" w:hAnsi="Garamond" w:cs="Arial"/>
        </w:rPr>
      </w:pPr>
      <w:proofErr w:type="spellStart"/>
      <w:r w:rsidRPr="00DB2A33">
        <w:rPr>
          <w:rFonts w:ascii="Garamond" w:hAnsi="Garamond" w:cs="Arial"/>
        </w:rPr>
        <w:t>Arfuch</w:t>
      </w:r>
      <w:proofErr w:type="spellEnd"/>
      <w:r w:rsidRPr="00DB2A33">
        <w:rPr>
          <w:rFonts w:ascii="Garamond" w:hAnsi="Garamond" w:cs="Arial"/>
        </w:rPr>
        <w:t xml:space="preserve"> Leonor. (Auto) biografía, memoria e historia. En: Clepsidra. Revista Interdisciplinaria de Estudios sobre Memoria, Nº 1, marzo 2014</w:t>
      </w:r>
    </w:p>
    <w:p w14:paraId="4A211E05" w14:textId="77777777" w:rsidR="00DB2A33" w:rsidRPr="00DB2A33" w:rsidRDefault="00DB2A33" w:rsidP="008F7CE2">
      <w:pPr>
        <w:spacing w:after="120" w:line="240" w:lineRule="exact"/>
        <w:ind w:left="709" w:hanging="709"/>
        <w:jc w:val="both"/>
        <w:rPr>
          <w:rFonts w:ascii="Garamond" w:hAnsi="Garamond" w:cs="Arial"/>
        </w:rPr>
      </w:pPr>
    </w:p>
    <w:p w14:paraId="794C473A" w14:textId="169DF530" w:rsidR="00DB2A33" w:rsidRDefault="00DB2A33" w:rsidP="008F7CE2">
      <w:pPr>
        <w:spacing w:after="160" w:line="259" w:lineRule="auto"/>
        <w:ind w:left="709" w:hanging="709"/>
        <w:jc w:val="both"/>
        <w:rPr>
          <w:rFonts w:ascii="Garamond" w:hAnsi="Garamond" w:cs="Arial"/>
          <w:lang w:val="es-CO"/>
        </w:rPr>
      </w:pPr>
      <w:r w:rsidRPr="00DB2A33">
        <w:rPr>
          <w:rFonts w:ascii="Garamond" w:hAnsi="Garamond" w:cs="Arial"/>
          <w:lang w:val="es-CO"/>
        </w:rPr>
        <w:t xml:space="preserve">Chartier. Roger (1995) El mundo como representación. Historia cultural: </w:t>
      </w:r>
      <w:r w:rsidRPr="00DB2A33">
        <w:rPr>
          <w:rFonts w:ascii="Garamond" w:hAnsi="Garamond" w:cs="Arial"/>
          <w:lang w:val="es-CO"/>
        </w:rPr>
        <w:lastRenderedPageBreak/>
        <w:t>entre práctica y representación. Gedisa Editorial Barcelona</w:t>
      </w:r>
      <w:r w:rsidR="00D5796E">
        <w:rPr>
          <w:rFonts w:ascii="Garamond" w:hAnsi="Garamond" w:cs="Arial"/>
          <w:lang w:val="es-CO"/>
        </w:rPr>
        <w:t>.</w:t>
      </w:r>
    </w:p>
    <w:p w14:paraId="4D998C08" w14:textId="160C3738" w:rsidR="00D5796E" w:rsidRPr="00DB2A33" w:rsidRDefault="00D5796E" w:rsidP="008F7CE2">
      <w:pPr>
        <w:spacing w:after="160" w:line="259" w:lineRule="auto"/>
        <w:ind w:left="709" w:hanging="709"/>
        <w:jc w:val="both"/>
        <w:rPr>
          <w:rFonts w:ascii="Garamond" w:hAnsi="Garamond" w:cs="Arial"/>
          <w:lang w:val="es-CO"/>
        </w:rPr>
      </w:pPr>
      <w:proofErr w:type="spellStart"/>
      <w:r w:rsidRPr="00D5796E">
        <w:rPr>
          <w:rFonts w:ascii="Garamond" w:hAnsi="Garamond" w:cs="Arial"/>
          <w:lang w:val="es-CO"/>
        </w:rPr>
        <w:t>Dussel</w:t>
      </w:r>
      <w:proofErr w:type="spellEnd"/>
      <w:r w:rsidRPr="00D5796E">
        <w:rPr>
          <w:rFonts w:ascii="Garamond" w:hAnsi="Garamond" w:cs="Arial"/>
          <w:lang w:val="es-CO"/>
        </w:rPr>
        <w:t xml:space="preserve"> Inés, </w:t>
      </w:r>
      <w:proofErr w:type="spellStart"/>
      <w:r w:rsidRPr="00D5796E">
        <w:rPr>
          <w:rFonts w:ascii="Garamond" w:hAnsi="Garamond" w:cs="Arial"/>
          <w:lang w:val="es-CO"/>
        </w:rPr>
        <w:t>Etal</w:t>
      </w:r>
      <w:proofErr w:type="spellEnd"/>
      <w:r w:rsidRPr="00D5796E">
        <w:rPr>
          <w:rFonts w:ascii="Garamond" w:hAnsi="Garamond" w:cs="Arial"/>
          <w:lang w:val="es-CO"/>
        </w:rPr>
        <w:t>.</w:t>
      </w:r>
      <w:r>
        <w:rPr>
          <w:rFonts w:ascii="Garamond" w:hAnsi="Garamond" w:cs="Arial"/>
          <w:lang w:val="es-CO"/>
        </w:rPr>
        <w:t xml:space="preserve"> </w:t>
      </w:r>
      <w:r w:rsidRPr="00D5796E">
        <w:rPr>
          <w:rFonts w:ascii="Garamond" w:hAnsi="Garamond" w:cs="Arial"/>
          <w:lang w:val="es-CO"/>
        </w:rPr>
        <w:t>Aportes de la imagen en la formación docente. Abordajes conceptuales y pedagógicos.</w:t>
      </w:r>
      <w:r>
        <w:rPr>
          <w:rFonts w:ascii="Garamond" w:hAnsi="Garamond" w:cs="Arial"/>
          <w:lang w:val="es-CO"/>
        </w:rPr>
        <w:t xml:space="preserve"> Recuperado en </w:t>
      </w:r>
      <w:r w:rsidRPr="00D5796E">
        <w:rPr>
          <w:rFonts w:ascii="Garamond" w:hAnsi="Garamond" w:cs="Arial"/>
          <w:lang w:val="es-CO"/>
        </w:rPr>
        <w:t xml:space="preserve"> </w:t>
      </w:r>
      <w:hyperlink r:id="rId6" w:history="1">
        <w:r w:rsidRPr="00890EC0">
          <w:rPr>
            <w:rStyle w:val="Hipervnculo"/>
            <w:rFonts w:ascii="Garamond" w:hAnsi="Garamond" w:cs="Arial"/>
            <w:lang w:val="es-CO"/>
          </w:rPr>
          <w:t>www.ses.me.gov.ar/infod/documentos/pedagogias_de_la_imagen.pdf</w:t>
        </w:r>
      </w:hyperlink>
      <w:r>
        <w:rPr>
          <w:rFonts w:ascii="Garamond" w:hAnsi="Garamond" w:cs="Arial"/>
          <w:lang w:val="es-CO"/>
        </w:rPr>
        <w:t xml:space="preserve"> </w:t>
      </w:r>
    </w:p>
    <w:p w14:paraId="2D152337" w14:textId="77777777" w:rsidR="00DB2A33" w:rsidRPr="00DB2A33" w:rsidRDefault="00DB2A33" w:rsidP="008F7CE2">
      <w:pPr>
        <w:spacing w:after="160" w:line="259" w:lineRule="auto"/>
        <w:ind w:left="709" w:hanging="709"/>
        <w:jc w:val="both"/>
        <w:rPr>
          <w:rFonts w:ascii="Garamond" w:hAnsi="Garamond" w:cs="Arial"/>
          <w:lang w:val="es-CO"/>
        </w:rPr>
      </w:pPr>
    </w:p>
    <w:p w14:paraId="2E143DF7" w14:textId="77777777" w:rsidR="00DB2A33" w:rsidRPr="00DB2A33" w:rsidRDefault="00DB2A33" w:rsidP="008F7CE2">
      <w:pPr>
        <w:spacing w:after="160" w:line="259" w:lineRule="auto"/>
        <w:ind w:left="709" w:hanging="709"/>
        <w:jc w:val="both"/>
        <w:rPr>
          <w:rFonts w:ascii="Garamond" w:hAnsi="Garamond" w:cs="Arial"/>
          <w:lang w:val="es-CO"/>
        </w:rPr>
      </w:pPr>
      <w:proofErr w:type="spellStart"/>
      <w:r w:rsidRPr="00DB2A33">
        <w:rPr>
          <w:rFonts w:ascii="Garamond" w:hAnsi="Garamond" w:cs="Arial"/>
          <w:bCs/>
          <w:lang w:val="es-CO"/>
        </w:rPr>
        <w:t>Fornet</w:t>
      </w:r>
      <w:proofErr w:type="spellEnd"/>
      <w:r w:rsidRPr="00DB2A33">
        <w:rPr>
          <w:rFonts w:ascii="Garamond" w:hAnsi="Garamond" w:cs="Arial"/>
          <w:bCs/>
          <w:lang w:val="es-CO"/>
        </w:rPr>
        <w:t xml:space="preserve">, Raúl. La Educación Como Práctica de </w:t>
      </w:r>
      <w:proofErr w:type="spellStart"/>
      <w:r w:rsidRPr="00DB2A33">
        <w:rPr>
          <w:rFonts w:ascii="Garamond" w:hAnsi="Garamond" w:cs="Arial"/>
          <w:bCs/>
          <w:lang w:val="es-CO"/>
        </w:rPr>
        <w:t>Coviviliadidad</w:t>
      </w:r>
      <w:proofErr w:type="spellEnd"/>
      <w:r w:rsidRPr="00DB2A33">
        <w:rPr>
          <w:rFonts w:ascii="Garamond" w:hAnsi="Garamond" w:cs="Arial"/>
          <w:bCs/>
          <w:lang w:val="es-CO"/>
        </w:rPr>
        <w:t>. En: Giuliano Facundo. (2017). Rebeliones Éticas, Palabras Comunes. Miño y Dávila Editores. Buenos Aires.</w:t>
      </w:r>
    </w:p>
    <w:p w14:paraId="1EF4BD70" w14:textId="77777777" w:rsidR="00DB2A33" w:rsidRPr="00DB2A33" w:rsidRDefault="00DB2A33" w:rsidP="008F7CE2">
      <w:pPr>
        <w:spacing w:after="160" w:line="259" w:lineRule="auto"/>
        <w:ind w:left="709" w:hanging="709"/>
        <w:jc w:val="both"/>
        <w:rPr>
          <w:rFonts w:ascii="Garamond" w:hAnsi="Garamond" w:cs="Arial"/>
          <w:lang w:val="es-CO"/>
        </w:rPr>
      </w:pPr>
    </w:p>
    <w:p w14:paraId="56E47889" w14:textId="77777777" w:rsidR="00DB2A33" w:rsidRPr="00DB2A33" w:rsidRDefault="00DB2A33" w:rsidP="008F7CE2">
      <w:pPr>
        <w:spacing w:after="160" w:line="259" w:lineRule="auto"/>
        <w:ind w:left="709" w:hanging="709"/>
        <w:jc w:val="both"/>
        <w:rPr>
          <w:rFonts w:ascii="Garamond" w:hAnsi="Garamond" w:cs="Arial"/>
          <w:lang w:val="es-CO"/>
        </w:rPr>
      </w:pPr>
      <w:r w:rsidRPr="00DB2A33">
        <w:rPr>
          <w:rFonts w:ascii="Garamond" w:hAnsi="Garamond" w:cs="Arial"/>
          <w:lang w:val="es-CO"/>
        </w:rPr>
        <w:t xml:space="preserve">Halbwachs Maurice Memoria Colectiva y Memoria Histórica. Recuperado En: </w:t>
      </w:r>
      <w:hyperlink r:id="rId7" w:history="1">
        <w:r w:rsidRPr="00DB2A33">
          <w:rPr>
            <w:rFonts w:ascii="Garamond" w:hAnsi="Garamond" w:cs="Arial"/>
            <w:color w:val="0563C1" w:themeColor="hyperlink"/>
            <w:u w:val="single"/>
            <w:lang w:val="es-CO"/>
          </w:rPr>
          <w:t>http://ih-vm-</w:t>
        </w:r>
        <w:bookmarkStart w:id="1" w:name="_GoBack"/>
        <w:bookmarkEnd w:id="1"/>
        <w:r w:rsidRPr="00DB2A33">
          <w:rPr>
            <w:rFonts w:ascii="Garamond" w:hAnsi="Garamond" w:cs="Arial"/>
            <w:color w:val="0563C1" w:themeColor="hyperlink"/>
            <w:u w:val="single"/>
            <w:lang w:val="es-CO"/>
          </w:rPr>
          <w:t>cisreis.c.mad.interhost.com/REIS/PDF/REIS_069_12.pdf</w:t>
        </w:r>
      </w:hyperlink>
    </w:p>
    <w:p w14:paraId="0476A6AA" w14:textId="77777777" w:rsidR="00DB2A33" w:rsidRPr="00DB2A33" w:rsidRDefault="00DB2A33" w:rsidP="008F7CE2">
      <w:pPr>
        <w:spacing w:after="160" w:line="259" w:lineRule="auto"/>
        <w:ind w:left="709" w:hanging="709"/>
        <w:jc w:val="both"/>
        <w:rPr>
          <w:rFonts w:ascii="Garamond" w:hAnsi="Garamond" w:cs="Arial"/>
          <w:lang w:val="es-CO"/>
        </w:rPr>
      </w:pPr>
    </w:p>
    <w:p w14:paraId="73898A84" w14:textId="77777777" w:rsidR="00DB2A33" w:rsidRPr="00300856" w:rsidRDefault="00DB2A33" w:rsidP="00EA0365">
      <w:pPr>
        <w:spacing w:after="120" w:line="240" w:lineRule="exact"/>
        <w:ind w:firstLine="284"/>
        <w:jc w:val="both"/>
        <w:rPr>
          <w:rFonts w:ascii="Garamond" w:hAnsi="Garamond"/>
          <w:lang w:val="es-ES"/>
        </w:rPr>
      </w:pPr>
    </w:p>
    <w:p w14:paraId="051A0CC2" w14:textId="77777777" w:rsidR="002C5EC1" w:rsidRPr="00300856" w:rsidRDefault="002C5EC1" w:rsidP="00EA0365">
      <w:pPr>
        <w:spacing w:after="120" w:line="240" w:lineRule="exact"/>
        <w:ind w:firstLine="284"/>
        <w:jc w:val="both"/>
        <w:rPr>
          <w:rFonts w:ascii="Garamond" w:hAnsi="Garamond"/>
          <w:lang w:val="es-ES"/>
        </w:rPr>
      </w:pPr>
    </w:p>
    <w:sectPr w:rsidR="002C5EC1" w:rsidRPr="00300856" w:rsidSect="00EA0365">
      <w:pgSz w:w="11900" w:h="16840"/>
      <w:pgMar w:top="1418" w:right="1418" w:bottom="1701"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35A10" w14:textId="77777777" w:rsidR="00D525FE" w:rsidRDefault="00D525FE" w:rsidP="00415CD8">
      <w:r>
        <w:separator/>
      </w:r>
    </w:p>
  </w:endnote>
  <w:endnote w:type="continuationSeparator" w:id="0">
    <w:p w14:paraId="5BB94C65" w14:textId="77777777" w:rsidR="00D525FE" w:rsidRDefault="00D525FE" w:rsidP="0041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557BF" w14:textId="77777777" w:rsidR="00D525FE" w:rsidRDefault="00D525FE" w:rsidP="00415CD8">
      <w:r>
        <w:separator/>
      </w:r>
    </w:p>
  </w:footnote>
  <w:footnote w:type="continuationSeparator" w:id="0">
    <w:p w14:paraId="24FD00CC" w14:textId="77777777" w:rsidR="00D525FE" w:rsidRDefault="00D525FE" w:rsidP="00415CD8">
      <w:r>
        <w:continuationSeparator/>
      </w:r>
    </w:p>
  </w:footnote>
  <w:footnote w:id="1">
    <w:p w14:paraId="56EC62FD" w14:textId="77777777" w:rsidR="00FA4AE0" w:rsidRPr="002F75F5" w:rsidRDefault="00FA4AE0" w:rsidP="00FA4AE0">
      <w:pPr>
        <w:pStyle w:val="Textonotapie"/>
        <w:jc w:val="both"/>
        <w:rPr>
          <w:rFonts w:ascii="Garamond" w:hAnsi="Garamond"/>
        </w:rPr>
      </w:pPr>
      <w:r>
        <w:rPr>
          <w:rStyle w:val="Refdenotaalpie"/>
        </w:rPr>
        <w:footnoteRef/>
      </w:r>
      <w:r>
        <w:t xml:space="preserve"> </w:t>
      </w:r>
      <w:r w:rsidRPr="002F75F5">
        <w:rPr>
          <w:rFonts w:ascii="Garamond" w:hAnsi="Garamond"/>
        </w:rPr>
        <w:t>Es importante entonces estudiar la subjetividad del actor y su actividad. No se trata solamente de analizar sus representaciones, sino también sus sentimientos y la relación que construye consigo mismo.</w:t>
      </w:r>
    </w:p>
    <w:p w14:paraId="459E6671" w14:textId="77777777" w:rsidR="00FA4AE0" w:rsidRPr="002F75F5" w:rsidRDefault="00FA4AE0" w:rsidP="00FA4AE0">
      <w:pPr>
        <w:pStyle w:val="Textonotapie"/>
        <w:jc w:val="both"/>
        <w:rPr>
          <w:rFonts w:ascii="Garamond" w:hAnsi="Garamond"/>
        </w:rPr>
      </w:pPr>
      <w:r w:rsidRPr="002F75F5">
        <w:rPr>
          <w:rFonts w:ascii="Garamond" w:hAnsi="Garamond"/>
        </w:rPr>
        <w:t>El actor social no está solamente definido por sus pertenencias y sus intereses. También lo está por una distancia de sí mismo y por una capacidad crítica que hacen de él un “sujeto” en la medida en que se refiere a una definición cultural de esa capacidad de ser sujeto (Dubet. 1997. P. 82)</w:t>
      </w:r>
    </w:p>
    <w:p w14:paraId="68CCD16B" w14:textId="77777777" w:rsidR="00FA4AE0" w:rsidRPr="00DD2225" w:rsidRDefault="00FA4AE0" w:rsidP="00FA4AE0">
      <w:pPr>
        <w:pStyle w:val="Textonotapie"/>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91"/>
    <w:rsid w:val="000019E0"/>
    <w:rsid w:val="000041EC"/>
    <w:rsid w:val="00013880"/>
    <w:rsid w:val="000214E8"/>
    <w:rsid w:val="0002464E"/>
    <w:rsid w:val="00046581"/>
    <w:rsid w:val="000514DC"/>
    <w:rsid w:val="00060B7F"/>
    <w:rsid w:val="0007627B"/>
    <w:rsid w:val="00083315"/>
    <w:rsid w:val="000A056A"/>
    <w:rsid w:val="000A68CA"/>
    <w:rsid w:val="000B4426"/>
    <w:rsid w:val="000D2983"/>
    <w:rsid w:val="000D510D"/>
    <w:rsid w:val="000D65AA"/>
    <w:rsid w:val="000E38A9"/>
    <w:rsid w:val="000F331E"/>
    <w:rsid w:val="001055A7"/>
    <w:rsid w:val="00113F9F"/>
    <w:rsid w:val="0011619B"/>
    <w:rsid w:val="00130720"/>
    <w:rsid w:val="001406D6"/>
    <w:rsid w:val="00144096"/>
    <w:rsid w:val="00173289"/>
    <w:rsid w:val="00176DBA"/>
    <w:rsid w:val="00184F81"/>
    <w:rsid w:val="0018652A"/>
    <w:rsid w:val="00193838"/>
    <w:rsid w:val="00197FC2"/>
    <w:rsid w:val="001B26B7"/>
    <w:rsid w:val="001B74E9"/>
    <w:rsid w:val="001B7FC3"/>
    <w:rsid w:val="001C2181"/>
    <w:rsid w:val="001D006C"/>
    <w:rsid w:val="001E10B6"/>
    <w:rsid w:val="002045FA"/>
    <w:rsid w:val="00217791"/>
    <w:rsid w:val="002327C0"/>
    <w:rsid w:val="002537DC"/>
    <w:rsid w:val="0026013E"/>
    <w:rsid w:val="002925FD"/>
    <w:rsid w:val="002C5EC1"/>
    <w:rsid w:val="002D4F38"/>
    <w:rsid w:val="002E0173"/>
    <w:rsid w:val="002E01F7"/>
    <w:rsid w:val="002E24AD"/>
    <w:rsid w:val="002F75F5"/>
    <w:rsid w:val="002F7BDA"/>
    <w:rsid w:val="00300856"/>
    <w:rsid w:val="00304BA9"/>
    <w:rsid w:val="00337C7B"/>
    <w:rsid w:val="00340894"/>
    <w:rsid w:val="003431CF"/>
    <w:rsid w:val="00353957"/>
    <w:rsid w:val="003778C8"/>
    <w:rsid w:val="003A206B"/>
    <w:rsid w:val="003A2A91"/>
    <w:rsid w:val="003A496C"/>
    <w:rsid w:val="003B796A"/>
    <w:rsid w:val="003F756B"/>
    <w:rsid w:val="00403D9F"/>
    <w:rsid w:val="00415CD8"/>
    <w:rsid w:val="00433330"/>
    <w:rsid w:val="00452C8D"/>
    <w:rsid w:val="00456BE2"/>
    <w:rsid w:val="00456F10"/>
    <w:rsid w:val="004663B8"/>
    <w:rsid w:val="00472A63"/>
    <w:rsid w:val="0048257B"/>
    <w:rsid w:val="00491AFE"/>
    <w:rsid w:val="004B2BA8"/>
    <w:rsid w:val="004B51BC"/>
    <w:rsid w:val="004C6D76"/>
    <w:rsid w:val="004E7536"/>
    <w:rsid w:val="004F4A14"/>
    <w:rsid w:val="0050681E"/>
    <w:rsid w:val="0053611C"/>
    <w:rsid w:val="00543471"/>
    <w:rsid w:val="00573EC0"/>
    <w:rsid w:val="00596CD7"/>
    <w:rsid w:val="005A22AB"/>
    <w:rsid w:val="005C3734"/>
    <w:rsid w:val="005D3DD6"/>
    <w:rsid w:val="005F3290"/>
    <w:rsid w:val="005F44BF"/>
    <w:rsid w:val="00611862"/>
    <w:rsid w:val="006119EB"/>
    <w:rsid w:val="006323D5"/>
    <w:rsid w:val="0064601B"/>
    <w:rsid w:val="00646327"/>
    <w:rsid w:val="00650551"/>
    <w:rsid w:val="00660E78"/>
    <w:rsid w:val="006659EF"/>
    <w:rsid w:val="006745AD"/>
    <w:rsid w:val="00675185"/>
    <w:rsid w:val="006E21C3"/>
    <w:rsid w:val="006F7CBC"/>
    <w:rsid w:val="00701D69"/>
    <w:rsid w:val="00707C00"/>
    <w:rsid w:val="00711444"/>
    <w:rsid w:val="00715E03"/>
    <w:rsid w:val="0072081C"/>
    <w:rsid w:val="0073393C"/>
    <w:rsid w:val="00753C8A"/>
    <w:rsid w:val="0076083A"/>
    <w:rsid w:val="00770B76"/>
    <w:rsid w:val="00770C59"/>
    <w:rsid w:val="00777DB0"/>
    <w:rsid w:val="0078486B"/>
    <w:rsid w:val="00791E54"/>
    <w:rsid w:val="007A69E5"/>
    <w:rsid w:val="00807448"/>
    <w:rsid w:val="00810857"/>
    <w:rsid w:val="00824C0F"/>
    <w:rsid w:val="008622AE"/>
    <w:rsid w:val="008724D7"/>
    <w:rsid w:val="00891FDD"/>
    <w:rsid w:val="008B03EC"/>
    <w:rsid w:val="008B081B"/>
    <w:rsid w:val="008F7CE2"/>
    <w:rsid w:val="009034A9"/>
    <w:rsid w:val="009448C4"/>
    <w:rsid w:val="0095138E"/>
    <w:rsid w:val="00957A98"/>
    <w:rsid w:val="00967AB2"/>
    <w:rsid w:val="00994ECA"/>
    <w:rsid w:val="009A2383"/>
    <w:rsid w:val="009C2648"/>
    <w:rsid w:val="009F03D1"/>
    <w:rsid w:val="009F5119"/>
    <w:rsid w:val="00A26B07"/>
    <w:rsid w:val="00A401A5"/>
    <w:rsid w:val="00A43D5E"/>
    <w:rsid w:val="00A61F27"/>
    <w:rsid w:val="00A62EAD"/>
    <w:rsid w:val="00A82B9D"/>
    <w:rsid w:val="00AC6FF2"/>
    <w:rsid w:val="00B035A1"/>
    <w:rsid w:val="00B10F34"/>
    <w:rsid w:val="00B24D74"/>
    <w:rsid w:val="00B34417"/>
    <w:rsid w:val="00B51B11"/>
    <w:rsid w:val="00B8270F"/>
    <w:rsid w:val="00BB65F8"/>
    <w:rsid w:val="00BC2CA9"/>
    <w:rsid w:val="00BD7F60"/>
    <w:rsid w:val="00BE29BB"/>
    <w:rsid w:val="00BF788A"/>
    <w:rsid w:val="00C0029A"/>
    <w:rsid w:val="00C0445D"/>
    <w:rsid w:val="00C20187"/>
    <w:rsid w:val="00C4597A"/>
    <w:rsid w:val="00C468BD"/>
    <w:rsid w:val="00C63694"/>
    <w:rsid w:val="00C8638C"/>
    <w:rsid w:val="00CA7092"/>
    <w:rsid w:val="00CD545E"/>
    <w:rsid w:val="00CF5DF8"/>
    <w:rsid w:val="00D0550C"/>
    <w:rsid w:val="00D10DDE"/>
    <w:rsid w:val="00D129C1"/>
    <w:rsid w:val="00D14B12"/>
    <w:rsid w:val="00D3346A"/>
    <w:rsid w:val="00D460BD"/>
    <w:rsid w:val="00D525FE"/>
    <w:rsid w:val="00D536C7"/>
    <w:rsid w:val="00D5796E"/>
    <w:rsid w:val="00D66A40"/>
    <w:rsid w:val="00D71AE7"/>
    <w:rsid w:val="00D757C3"/>
    <w:rsid w:val="00D75C52"/>
    <w:rsid w:val="00D77FA8"/>
    <w:rsid w:val="00D90853"/>
    <w:rsid w:val="00D95930"/>
    <w:rsid w:val="00DA2BF5"/>
    <w:rsid w:val="00DB2A33"/>
    <w:rsid w:val="00DB6103"/>
    <w:rsid w:val="00DC19D5"/>
    <w:rsid w:val="00DD6904"/>
    <w:rsid w:val="00DE1F1D"/>
    <w:rsid w:val="00DE3AD4"/>
    <w:rsid w:val="00DF0C89"/>
    <w:rsid w:val="00DF2FB8"/>
    <w:rsid w:val="00DF6997"/>
    <w:rsid w:val="00E25285"/>
    <w:rsid w:val="00E4249B"/>
    <w:rsid w:val="00E57286"/>
    <w:rsid w:val="00E6699B"/>
    <w:rsid w:val="00E80A4F"/>
    <w:rsid w:val="00EA0365"/>
    <w:rsid w:val="00ED0BDC"/>
    <w:rsid w:val="00ED1298"/>
    <w:rsid w:val="00EE6DD5"/>
    <w:rsid w:val="00EF0EE7"/>
    <w:rsid w:val="00EF4DC6"/>
    <w:rsid w:val="00F06200"/>
    <w:rsid w:val="00F3132B"/>
    <w:rsid w:val="00F321AE"/>
    <w:rsid w:val="00F33280"/>
    <w:rsid w:val="00F4195D"/>
    <w:rsid w:val="00F43EC8"/>
    <w:rsid w:val="00F52B5F"/>
    <w:rsid w:val="00FA34B0"/>
    <w:rsid w:val="00FA4AE0"/>
    <w:rsid w:val="00FB25A5"/>
    <w:rsid w:val="00FC519A"/>
    <w:rsid w:val="00FD22E1"/>
    <w:rsid w:val="00FD3C4D"/>
    <w:rsid w:val="00FD5AC0"/>
    <w:rsid w:val="00FE246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3721"/>
  <w15:chartTrackingRefBased/>
  <w15:docId w15:val="{43AC10D7-25DE-4EB7-A878-9E05EC5D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culo">
    <w:name w:val="Artículo"/>
    <w:basedOn w:val="Textoindependiente"/>
    <w:qFormat/>
    <w:rsid w:val="00F4195D"/>
    <w:pPr>
      <w:widowControl w:val="0"/>
      <w:autoSpaceDE w:val="0"/>
      <w:autoSpaceDN w:val="0"/>
      <w:spacing w:after="0" w:line="360" w:lineRule="auto"/>
      <w:ind w:firstLine="567"/>
      <w:jc w:val="both"/>
    </w:pPr>
    <w:rPr>
      <w:rFonts w:ascii="Times New Roman" w:eastAsia="Times New Roman" w:hAnsi="Times New Roman" w:cs="Times New Roman"/>
      <w:lang w:val="es-ES" w:eastAsia="es-ES_tradnl"/>
    </w:rPr>
  </w:style>
  <w:style w:type="paragraph" w:styleId="Textoindependiente">
    <w:name w:val="Body Text"/>
    <w:basedOn w:val="Normal"/>
    <w:link w:val="TextoindependienteCar"/>
    <w:uiPriority w:val="99"/>
    <w:semiHidden/>
    <w:unhideWhenUsed/>
    <w:rsid w:val="00F4195D"/>
    <w:pPr>
      <w:spacing w:after="120"/>
    </w:pPr>
  </w:style>
  <w:style w:type="character" w:customStyle="1" w:styleId="TextoindependienteCar">
    <w:name w:val="Texto independiente Car"/>
    <w:basedOn w:val="Fuentedeprrafopredeter"/>
    <w:link w:val="Textoindependiente"/>
    <w:uiPriority w:val="99"/>
    <w:semiHidden/>
    <w:rsid w:val="00F4195D"/>
  </w:style>
  <w:style w:type="paragraph" w:styleId="Textonotapie">
    <w:name w:val="footnote text"/>
    <w:basedOn w:val="Normal"/>
    <w:link w:val="TextonotapieCar"/>
    <w:unhideWhenUsed/>
    <w:rsid w:val="00415CD8"/>
    <w:rPr>
      <w:sz w:val="20"/>
      <w:szCs w:val="20"/>
      <w:lang w:val="es-CO"/>
    </w:rPr>
  </w:style>
  <w:style w:type="character" w:customStyle="1" w:styleId="TextonotapieCar">
    <w:name w:val="Texto nota pie Car"/>
    <w:basedOn w:val="Fuentedeprrafopredeter"/>
    <w:link w:val="Textonotapie"/>
    <w:rsid w:val="00415CD8"/>
    <w:rPr>
      <w:sz w:val="20"/>
      <w:szCs w:val="20"/>
      <w:lang w:val="es-CO"/>
    </w:rPr>
  </w:style>
  <w:style w:type="character" w:styleId="Refdenotaalpie">
    <w:name w:val="footnote reference"/>
    <w:basedOn w:val="Fuentedeprrafopredeter"/>
    <w:unhideWhenUsed/>
    <w:rsid w:val="00415CD8"/>
    <w:rPr>
      <w:vertAlign w:val="superscript"/>
    </w:rPr>
  </w:style>
  <w:style w:type="character" w:styleId="Hipervnculo">
    <w:name w:val="Hyperlink"/>
    <w:basedOn w:val="Fuentedeprrafopredeter"/>
    <w:uiPriority w:val="99"/>
    <w:unhideWhenUsed/>
    <w:rsid w:val="00D579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h-vm-cisreis.c.mad.interhost.com/REIS/PDF/REIS_069_1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s.me.gov.ar/infod/documentos/pedagogias_de_la_imagen.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2605</Words>
  <Characters>14329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Victor Rodriguez</cp:lastModifiedBy>
  <cp:revision>3</cp:revision>
  <dcterms:created xsi:type="dcterms:W3CDTF">2018-08-28T11:18:00Z</dcterms:created>
  <dcterms:modified xsi:type="dcterms:W3CDTF">2018-08-28T12:25:00Z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-1314189489</vt:i4>
  </property>
</Properties>
</file>