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6D06" w:rsidRDefault="00056D06" w:rsidP="00056D06">
      <w:pPr>
        <w:pBdr>
          <w:top w:val="nil"/>
          <w:left w:val="nil"/>
          <w:bottom w:val="nil"/>
          <w:right w:val="nil"/>
          <w:between w:val="nil"/>
        </w:pBdr>
        <w:ind w:right="-6"/>
        <w:jc w:val="center"/>
      </w:pPr>
      <w:bookmarkStart w:id="0" w:name="_Hlk133312043"/>
      <w:bookmarkEnd w:id="0"/>
      <w:r>
        <w:t>TAULES I FIGURES</w:t>
      </w:r>
    </w:p>
    <w:p w:rsidR="00056D06" w:rsidRDefault="00056D06" w:rsidP="00056D06">
      <w:pPr>
        <w:pBdr>
          <w:top w:val="nil"/>
          <w:left w:val="nil"/>
          <w:bottom w:val="nil"/>
          <w:right w:val="nil"/>
          <w:between w:val="nil"/>
        </w:pBdr>
        <w:ind w:right="-6"/>
        <w:jc w:val="center"/>
        <w:rPr>
          <w:b/>
          <w:color w:val="000000"/>
        </w:rPr>
      </w:pPr>
      <w:r w:rsidRPr="00056D06">
        <w:rPr>
          <w:b/>
          <w:bCs/>
        </w:rPr>
        <w:t>“</w:t>
      </w:r>
      <w:r w:rsidRPr="00204CCC">
        <w:rPr>
          <w:b/>
          <w:color w:val="000000"/>
        </w:rPr>
        <w:t>De la literatura popular a la reescriptura contemporània:</w:t>
      </w:r>
    </w:p>
    <w:p w:rsidR="00056D06" w:rsidRDefault="00056D06" w:rsidP="00056D06">
      <w:pPr>
        <w:pBdr>
          <w:top w:val="nil"/>
          <w:left w:val="nil"/>
          <w:bottom w:val="nil"/>
          <w:right w:val="nil"/>
          <w:between w:val="nil"/>
        </w:pBdr>
        <w:ind w:right="-6"/>
        <w:jc w:val="center"/>
        <w:rPr>
          <w:b/>
          <w:color w:val="000000"/>
        </w:rPr>
      </w:pPr>
      <w:r w:rsidRPr="00204CCC">
        <w:rPr>
          <w:b/>
          <w:color w:val="000000"/>
        </w:rPr>
        <w:t>la creació poètica</w:t>
      </w:r>
      <w:r>
        <w:rPr>
          <w:b/>
          <w:color w:val="000000"/>
        </w:rPr>
        <w:t xml:space="preserve"> </w:t>
      </w:r>
      <w:r w:rsidRPr="00204CCC">
        <w:rPr>
          <w:b/>
          <w:color w:val="000000"/>
        </w:rPr>
        <w:t>com a eina d’aprenentatge</w:t>
      </w:r>
      <w:r>
        <w:rPr>
          <w:b/>
          <w:color w:val="000000"/>
        </w:rPr>
        <w:t>”</w:t>
      </w:r>
    </w:p>
    <w:p w:rsidR="00056D06" w:rsidRDefault="00056D06" w:rsidP="00056D06">
      <w:pPr>
        <w:pBdr>
          <w:top w:val="nil"/>
          <w:left w:val="nil"/>
          <w:bottom w:val="nil"/>
          <w:right w:val="nil"/>
          <w:between w:val="nil"/>
        </w:pBdr>
        <w:ind w:right="-6"/>
        <w:jc w:val="center"/>
        <w:rPr>
          <w:b/>
          <w:color w:val="000000"/>
        </w:rPr>
      </w:pPr>
    </w:p>
    <w:p w:rsidR="00056D06" w:rsidRDefault="00056D06" w:rsidP="00056D06">
      <w:pPr>
        <w:pBdr>
          <w:top w:val="nil"/>
          <w:left w:val="nil"/>
          <w:bottom w:val="nil"/>
          <w:right w:val="nil"/>
          <w:between w:val="nil"/>
        </w:pBdr>
        <w:ind w:right="-6"/>
        <w:jc w:val="center"/>
        <w:rPr>
          <w:bCs/>
        </w:rPr>
      </w:pPr>
    </w:p>
    <w:p w:rsidR="00F33DC2" w:rsidRDefault="00F33DC2" w:rsidP="00056D06">
      <w:pPr>
        <w:pBdr>
          <w:top w:val="nil"/>
          <w:left w:val="nil"/>
          <w:bottom w:val="nil"/>
          <w:right w:val="nil"/>
          <w:between w:val="nil"/>
        </w:pBdr>
        <w:ind w:right="-6"/>
        <w:jc w:val="center"/>
        <w:rPr>
          <w:bCs/>
        </w:rPr>
      </w:pPr>
    </w:p>
    <w:p w:rsidR="00056D06" w:rsidRPr="00056D06" w:rsidRDefault="00056D06" w:rsidP="00056D06">
      <w:pPr>
        <w:pBdr>
          <w:top w:val="nil"/>
          <w:left w:val="nil"/>
          <w:bottom w:val="nil"/>
          <w:right w:val="nil"/>
          <w:between w:val="nil"/>
        </w:pBdr>
        <w:ind w:right="-6"/>
        <w:jc w:val="center"/>
        <w:rPr>
          <w:bCs/>
          <w:color w:val="000000"/>
        </w:rPr>
      </w:pPr>
    </w:p>
    <w:p w:rsidR="00056D06" w:rsidRDefault="00056D06" w:rsidP="00056D06">
      <w:pPr>
        <w:tabs>
          <w:tab w:val="left" w:pos="1095"/>
        </w:tabs>
      </w:pPr>
    </w:p>
    <w:p w:rsidR="009A46CE" w:rsidRDefault="009A46CE">
      <w:r>
        <w:t>TAULA 1</w:t>
      </w:r>
    </w:p>
    <w:p w:rsidR="009A46CE" w:rsidRDefault="009A46CE"/>
    <w:p w:rsidR="009A46CE" w:rsidRPr="009A46CE" w:rsidRDefault="009A46CE" w:rsidP="009A46C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a-ES"/>
          <w14:ligatures w14:val="none"/>
        </w:rPr>
      </w:pPr>
      <w:r w:rsidRPr="009A46C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ca-ES"/>
          <w14:ligatures w14:val="none"/>
        </w:rPr>
        <w:t>Taula 1. Relació d’obres seleccionades</w:t>
      </w:r>
    </w:p>
    <w:p w:rsidR="009A46CE" w:rsidRPr="009A46CE" w:rsidRDefault="009A46CE" w:rsidP="009A46C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a-ES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9"/>
      </w:tblGrid>
      <w:tr w:rsidR="009A46CE" w:rsidRPr="009A46CE" w:rsidTr="009A46CE"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A46CE" w:rsidRPr="009A46CE" w:rsidRDefault="009A46CE" w:rsidP="009A4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a-ES"/>
                <w14:ligatures w14:val="none"/>
              </w:rPr>
            </w:pP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Perrault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, C. (2002). Caputxeta vermella. Editorial Joventut.</w:t>
            </w:r>
          </w:p>
        </w:tc>
      </w:tr>
      <w:tr w:rsidR="009A46CE" w:rsidRPr="009A46CE" w:rsidTr="009A46CE"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A46CE" w:rsidRPr="009A46CE" w:rsidRDefault="009A46CE" w:rsidP="009A4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a-ES"/>
                <w14:ligatures w14:val="none"/>
              </w:rPr>
            </w:pP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Grimm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 xml:space="preserve">, J. (2008). </w:t>
            </w: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Caperucita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 xml:space="preserve"> roja. Editorial </w:t>
            </w: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Kókinos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.</w:t>
            </w:r>
          </w:p>
        </w:tc>
      </w:tr>
      <w:tr w:rsidR="009A46CE" w:rsidRPr="009A46CE" w:rsidTr="009A46CE"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A46CE" w:rsidRPr="009A46CE" w:rsidRDefault="009A46CE" w:rsidP="009A4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a-ES"/>
                <w14:ligatures w14:val="none"/>
              </w:rPr>
            </w:pP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Leray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 xml:space="preserve">, M. (2022). Una Caputxeta vermella. </w:t>
            </w: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Entredos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.</w:t>
            </w:r>
          </w:p>
        </w:tc>
      </w:tr>
      <w:tr w:rsidR="009A46CE" w:rsidRPr="009A46CE" w:rsidTr="009A46CE"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A46CE" w:rsidRPr="009A46CE" w:rsidRDefault="009A46CE" w:rsidP="009A4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a-ES"/>
                <w14:ligatures w14:val="none"/>
              </w:rPr>
            </w:pP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Innocenti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, R. (2013). La Caputxeta vermella. Símbol Editorial.</w:t>
            </w:r>
          </w:p>
        </w:tc>
      </w:tr>
      <w:tr w:rsidR="009A46CE" w:rsidRPr="009A46CE" w:rsidTr="009A46CE"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A46CE" w:rsidRPr="009A46CE" w:rsidRDefault="009A46CE" w:rsidP="009A4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a-ES"/>
                <w14:ligatures w14:val="none"/>
              </w:rPr>
            </w:pPr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 xml:space="preserve">Vivim del </w:t>
            </w: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cuentu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 xml:space="preserve"> (2013). La Caputxeta forçuda. Baula.</w:t>
            </w:r>
          </w:p>
        </w:tc>
      </w:tr>
      <w:tr w:rsidR="009A46CE" w:rsidRPr="009A46CE" w:rsidTr="009A46CE"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A46CE" w:rsidRPr="009A46CE" w:rsidRDefault="009A46CE" w:rsidP="009A4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a-ES"/>
                <w14:ligatures w14:val="none"/>
              </w:rPr>
            </w:pPr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Pilarín (2012). La Caputxeta vermella. Estrella Polar.</w:t>
            </w:r>
          </w:p>
        </w:tc>
      </w:tr>
      <w:tr w:rsidR="009A46CE" w:rsidRPr="009A46CE" w:rsidTr="009A46CE"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A46CE" w:rsidRPr="009A46CE" w:rsidRDefault="009A46CE" w:rsidP="009A4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a-ES"/>
                <w14:ligatures w14:val="none"/>
              </w:rPr>
            </w:pP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Browne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 xml:space="preserve">, A. (2004). Dins el bosc. </w:t>
            </w: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Kalandraka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.</w:t>
            </w:r>
          </w:p>
        </w:tc>
      </w:tr>
      <w:tr w:rsidR="009A46CE" w:rsidRPr="009A46CE" w:rsidTr="009A46CE"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A46CE" w:rsidRPr="009A46CE" w:rsidRDefault="009A46CE" w:rsidP="009A4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a-ES"/>
                <w14:ligatures w14:val="none"/>
              </w:rPr>
            </w:pP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Negrín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 xml:space="preserve">, F. (2005). Gola de llop. </w:t>
            </w:r>
            <w:proofErr w:type="spellStart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Thule</w:t>
            </w:r>
            <w:proofErr w:type="spellEnd"/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 xml:space="preserve"> Edicions.</w:t>
            </w:r>
          </w:p>
        </w:tc>
      </w:tr>
      <w:tr w:rsidR="009A46CE" w:rsidRPr="009A46CE" w:rsidTr="009A46CE"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A46CE" w:rsidRPr="009A46CE" w:rsidRDefault="009A46CE" w:rsidP="009A4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a-ES"/>
                <w14:ligatures w14:val="none"/>
              </w:rPr>
            </w:pPr>
            <w:r w:rsidRPr="009A46C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ca-ES"/>
                <w14:ligatures w14:val="none"/>
              </w:rPr>
              <w:t>Ferrero, M. (218). Allò que la Caputxeta vermella no va veure. Baula.</w:t>
            </w:r>
          </w:p>
        </w:tc>
      </w:tr>
    </w:tbl>
    <w:p w:rsidR="009A46CE" w:rsidRPr="009A46CE" w:rsidRDefault="009A46CE" w:rsidP="009A46C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a-ES"/>
          <w14:ligatures w14:val="none"/>
        </w:rPr>
      </w:pPr>
      <w:r w:rsidRPr="009A46C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ca-ES"/>
          <w14:ligatures w14:val="none"/>
        </w:rPr>
        <w:t>Font: Elaboració pròpia.</w:t>
      </w:r>
    </w:p>
    <w:p w:rsidR="009A46CE" w:rsidRDefault="009A46CE"/>
    <w:p w:rsidR="00A73598" w:rsidRDefault="00A73598"/>
    <w:p w:rsidR="009442A9" w:rsidRDefault="009442A9"/>
    <w:p w:rsidR="00056D06" w:rsidRDefault="00056D06"/>
    <w:p w:rsidR="00056D06" w:rsidRDefault="00056D06"/>
    <w:p w:rsidR="00056D06" w:rsidRDefault="00056D06"/>
    <w:p w:rsidR="00056D06" w:rsidRDefault="00056D06"/>
    <w:p w:rsidR="00056D06" w:rsidRDefault="00056D06"/>
    <w:p w:rsidR="00056D06" w:rsidRDefault="00056D06"/>
    <w:p w:rsidR="00056D06" w:rsidRDefault="00056D06"/>
    <w:p w:rsidR="009442A9" w:rsidRDefault="009442A9">
      <w:r>
        <w:lastRenderedPageBreak/>
        <w:t>FIGURA 1</w:t>
      </w:r>
    </w:p>
    <w:p w:rsidR="009442A9" w:rsidRDefault="009442A9"/>
    <w:p w:rsidR="009442A9" w:rsidRPr="009442A9" w:rsidRDefault="009442A9" w:rsidP="009442A9">
      <w:pPr>
        <w:spacing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a-ES"/>
          <w14:ligatures w14:val="none"/>
        </w:rPr>
      </w:pPr>
      <w:r w:rsidRPr="009442A9"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  <w:t>Figura 1. T’acompanyo? </w:t>
      </w:r>
    </w:p>
    <w:p w:rsidR="009442A9" w:rsidRPr="009442A9" w:rsidRDefault="009442A9" w:rsidP="009442A9">
      <w:pPr>
        <w:spacing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a-ES"/>
          <w14:ligatures w14:val="none"/>
        </w:rPr>
      </w:pPr>
      <w:r w:rsidRPr="009442A9">
        <w:rPr>
          <w:noProof/>
        </w:rPr>
        <w:drawing>
          <wp:inline distT="0" distB="0" distL="0" distR="0">
            <wp:extent cx="3109223" cy="1514475"/>
            <wp:effectExtent l="0" t="0" r="0" b="0"/>
            <wp:docPr id="59414766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59" cy="152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A9" w:rsidRDefault="009442A9" w:rsidP="009442A9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  <w:r w:rsidRPr="009442A9"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  <w:t>Elaboració: Estudiant DLIJ9</w:t>
      </w:r>
    </w:p>
    <w:p w:rsidR="009442A9" w:rsidRDefault="009442A9" w:rsidP="009442A9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A73598" w:rsidRDefault="00A73598" w:rsidP="009442A9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Pr="009442A9" w:rsidRDefault="009442A9" w:rsidP="009442A9">
      <w:pPr>
        <w:spacing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a-ES"/>
          <w14:ligatures w14:val="none"/>
        </w:rPr>
      </w:pPr>
      <w:r>
        <w:t>FIGURA 2</w:t>
      </w:r>
    </w:p>
    <w:p w:rsidR="009442A9" w:rsidRP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a-ES"/>
          <w14:ligatures w14:val="none"/>
        </w:rPr>
      </w:pPr>
      <w:r w:rsidRPr="009442A9"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  <w:t>Figura 2. Què amaga el bosc?</w:t>
      </w:r>
    </w:p>
    <w:p w:rsidR="009442A9" w:rsidRPr="009442A9" w:rsidRDefault="009442A9" w:rsidP="009442A9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a-ES"/>
          <w14:ligatures w14:val="none"/>
        </w:rPr>
      </w:pPr>
    </w:p>
    <w:p w:rsidR="009442A9" w:rsidRDefault="00621E22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  <w:r w:rsidRPr="009442A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10160</wp:posOffset>
            </wp:positionV>
            <wp:extent cx="3168650" cy="2348865"/>
            <wp:effectExtent l="0" t="0" r="0" b="0"/>
            <wp:wrapNone/>
            <wp:docPr id="14901410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42A9" w:rsidRPr="009442A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-417939</wp:posOffset>
            </wp:positionH>
            <wp:positionV relativeFrom="paragraph">
              <wp:posOffset>6963</wp:posOffset>
            </wp:positionV>
            <wp:extent cx="3153410" cy="2317750"/>
            <wp:effectExtent l="0" t="0" r="8890" b="6350"/>
            <wp:wrapNone/>
            <wp:docPr id="18981241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9442A9" w:rsidRPr="009442A9" w:rsidRDefault="009442A9" w:rsidP="009442A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a-ES"/>
          <w14:ligatures w14:val="none"/>
        </w:rPr>
      </w:pPr>
      <w:r w:rsidRPr="009442A9"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  <w:t>Elaboració: Estudiant DLIJ5</w:t>
      </w:r>
    </w:p>
    <w:p w:rsidR="009442A9" w:rsidRDefault="009442A9"/>
    <w:p w:rsidR="00A73598" w:rsidRDefault="00A73598"/>
    <w:p w:rsidR="00330BD3" w:rsidRDefault="00330BD3" w:rsidP="00330BD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056D06" w:rsidRDefault="00056D06" w:rsidP="00330BD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056D06" w:rsidRDefault="00056D06" w:rsidP="00330BD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056D06" w:rsidRDefault="00056D06" w:rsidP="00330BD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056D06" w:rsidRDefault="00056D06" w:rsidP="00330BD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ca-ES"/>
          <w14:ligatures w14:val="none"/>
        </w:rPr>
      </w:pPr>
    </w:p>
    <w:p w:rsidR="00330BD3" w:rsidRDefault="00330BD3" w:rsidP="00330BD3">
      <w:r>
        <w:t>FIGURA 3</w:t>
      </w:r>
    </w:p>
    <w:p w:rsidR="00330BD3" w:rsidRDefault="00330BD3" w:rsidP="00330BD3">
      <w:pPr>
        <w:pStyle w:val="NormalWeb"/>
        <w:spacing w:before="0" w:beforeAutospacing="0" w:after="0" w:afterAutospacing="0"/>
        <w:jc w:val="both"/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>
            <wp:extent cx="3762375" cy="2316495"/>
            <wp:effectExtent l="0" t="0" r="0" b="7620"/>
            <wp:docPr id="18082724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18" cy="23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D3" w:rsidRDefault="00330BD3" w:rsidP="00330BD3">
      <w:pPr>
        <w:pStyle w:val="NormalWeb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>Font: Elaboració pròpia.</w:t>
      </w:r>
    </w:p>
    <w:p w:rsidR="00330BD3" w:rsidRDefault="00330BD3"/>
    <w:p w:rsidR="00A73598" w:rsidRDefault="00A73598"/>
    <w:p w:rsidR="00A73598" w:rsidRDefault="00A73598"/>
    <w:p w:rsidR="00A73598" w:rsidRDefault="00A73598"/>
    <w:p w:rsidR="00A73598" w:rsidRDefault="00A73598">
      <w:r>
        <w:t>FIGURA 4</w:t>
      </w:r>
    </w:p>
    <w:p w:rsidR="00A73598" w:rsidRDefault="00A73598"/>
    <w:p w:rsidR="00A73598" w:rsidRDefault="00621E22">
      <w:r>
        <w:rPr>
          <w:noProof/>
        </w:rPr>
        <w:drawing>
          <wp:inline distT="0" distB="0" distL="0" distR="0" wp14:anchorId="7A8FFA6D" wp14:editId="00871393">
            <wp:extent cx="5096510" cy="2212975"/>
            <wp:effectExtent l="0" t="0" r="8890" b="0"/>
            <wp:docPr id="7543798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598" w:rsidRDefault="00A73598" w:rsidP="00A73598">
      <w:pPr>
        <w:pStyle w:val="NormalWeb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>Font: Elaboració pròpia.</w:t>
      </w:r>
    </w:p>
    <w:p w:rsidR="00A73598" w:rsidRDefault="00A73598"/>
    <w:p w:rsidR="00A73598" w:rsidRDefault="00A73598"/>
    <w:p w:rsidR="00056D06" w:rsidRDefault="00056D06"/>
    <w:p w:rsidR="00056D06" w:rsidRDefault="00056D06"/>
    <w:p w:rsidR="00056D06" w:rsidRDefault="00056D06"/>
    <w:p w:rsidR="00056D06" w:rsidRDefault="00056D06"/>
    <w:p w:rsidR="00A73598" w:rsidRDefault="00A73598"/>
    <w:p w:rsidR="00A73598" w:rsidRDefault="00A73598">
      <w:r>
        <w:t>FIGURA 5</w:t>
      </w:r>
    </w:p>
    <w:p w:rsidR="00A73598" w:rsidRDefault="00A73598"/>
    <w:p w:rsidR="00A73598" w:rsidRDefault="00A73598" w:rsidP="00A73598">
      <w:pPr>
        <w:pStyle w:val="NormalWeb"/>
        <w:spacing w:before="0" w:beforeAutospacing="0" w:after="0" w:afterAutospacing="0"/>
        <w:jc w:val="center"/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>
            <wp:extent cx="3941445" cy="2175510"/>
            <wp:effectExtent l="0" t="0" r="1905" b="0"/>
            <wp:docPr id="123163796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98" w:rsidRDefault="00A73598" w:rsidP="00A73598">
      <w:pPr>
        <w:pStyle w:val="NormalWeb"/>
        <w:spacing w:before="0" w:beforeAutospacing="0" w:after="0" w:afterAutospacing="0"/>
        <w:jc w:val="center"/>
      </w:pPr>
      <w:r>
        <w:rPr>
          <w:color w:val="000000"/>
          <w:sz w:val="22"/>
          <w:szCs w:val="22"/>
        </w:rPr>
        <w:t>Font: Elaboració pròpia.</w:t>
      </w:r>
    </w:p>
    <w:p w:rsidR="00A73598" w:rsidRDefault="00A73598"/>
    <w:sectPr w:rsidR="00A73598" w:rsidSect="00CD14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CE"/>
    <w:rsid w:val="00056D06"/>
    <w:rsid w:val="00330BD3"/>
    <w:rsid w:val="00621E22"/>
    <w:rsid w:val="009442A9"/>
    <w:rsid w:val="009A46CE"/>
    <w:rsid w:val="009B6AD9"/>
    <w:rsid w:val="00A73598"/>
    <w:rsid w:val="00CD140D"/>
    <w:rsid w:val="00F13755"/>
    <w:rsid w:val="00F3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BDC6C"/>
  <w15:chartTrackingRefBased/>
  <w15:docId w15:val="{CF8920BA-9FA5-42EC-B26E-A9C28B44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5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8</cp:revision>
  <dcterms:created xsi:type="dcterms:W3CDTF">2023-04-25T08:45:00Z</dcterms:created>
  <dcterms:modified xsi:type="dcterms:W3CDTF">2023-05-02T08:52:00Z</dcterms:modified>
</cp:coreProperties>
</file>