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  <w:b/>
        </w:rPr>
      </w:pPr>
      <w:r w:rsidRPr="001122E1">
        <w:rPr>
          <w:rFonts w:ascii="Arial" w:hAnsi="Arial" w:cs="Arial"/>
          <w:b/>
        </w:rPr>
        <w:t>Anexo de programas relevados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de Buenos Aires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y Técnicas de la Investigación Social I (Infesta)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I (Moreno)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 (Sautu)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II (Moreno)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II (Sautu)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y Técnicas de la Investigación Social II (Infesta)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III (Sautu)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y Técnicas de la Investigación Social III (Infesta)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bCs/>
        </w:rPr>
        <w:t>Muestreo aplicado a las Ciencias Sociales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del Comahue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II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Córdoba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 – Cuantitativa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Cuyo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las Ciencias Sociales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Técnicas Estadísticas para la Investigación Social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Técnicas cualitativas de Investigación Social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La Plata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Social II. Métodos y técnicas cualitativas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Socioestadística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Herramientas informáticas para el análisis de datos cualitativos en ciencias sociales con ATLAS.ti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Herramientas informáticas para el análisis en ciencias sociales: aplicaciones de técnicas cuantitativas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del Litoral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Métodos Estadísticos para Ciencias Sociales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II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Mar del Plata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Cuantitativa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Cualitativa II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Quilmes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Introducción a la investigación social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Técnicas de Investigación Social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Seminario Anual de Investigación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Seminario de Investigación Sociológica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 xml:space="preserve">Universidad Nacional de San Martín 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Santiago del Estero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Estadística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lastRenderedPageBreak/>
        <w:t>Metodología de la Investigación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Investigación Social II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Tierra del Fuego, Antártida e Islas del Atlántico Sur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Investigación en Ciencias Sociales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de la Investigación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Taller de Investigación II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Estadística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Nacional de Villa María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Taller de Investigación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Taller de métodos y técnicas de investigación social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Estadística aplicada a las ciencias sociales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 xml:space="preserve">Universidad Nacional Autónoma de México 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I. La Metodología en los Clásicos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 II. La metodología contemporánea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Metodología</w:t>
      </w:r>
      <w:r w:rsidRPr="001122E1">
        <w:rPr>
          <w:rFonts w:ascii="Arial" w:hAnsi="Arial" w:cs="Arial"/>
          <w:lang w:val="pt-BR"/>
        </w:rPr>
        <w:t xml:space="preserve"> III. Técnicas e instrumentos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bCs/>
        </w:rPr>
        <w:t>Estadística Descriptiva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bCs/>
        </w:rPr>
        <w:t>Taller de Investigación Sociológica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bCs/>
        </w:rPr>
        <w:t>Estadística Inferencial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</w:rPr>
        <w:t>Universidad Complutense de Madrid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Estadística Descriptiva aplicada a las Ciencias Sociales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Métodos y técnicas de investigación social cuantitativas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</w:rPr>
        <w:t>Métodos y técnicas de investigación social cualitativos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</w:rPr>
      </w:pPr>
      <w:r w:rsidRPr="001122E1">
        <w:rPr>
          <w:rFonts w:ascii="Arial" w:hAnsi="Arial" w:cs="Arial"/>
          <w:lang w:val="ca-ES"/>
        </w:rPr>
        <w:t>Universitat de Barcelona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lang w:val="ca-ES"/>
        </w:rPr>
        <w:t>Metodologia de les Ciències Socials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lang w:val="ca-ES"/>
        </w:rPr>
        <w:t>Tècniques d'Investigació Social 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lang w:val="ca-ES"/>
        </w:rPr>
        <w:t>Tècniques d'Investigació Social II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lang w:val="ca-ES"/>
        </w:rPr>
        <w:t>Tècniques d'Investigació Social III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</w:rPr>
      </w:pPr>
      <w:r w:rsidRPr="001122E1">
        <w:rPr>
          <w:rFonts w:ascii="Arial" w:hAnsi="Arial" w:cs="Arial"/>
          <w:lang w:val="ca-ES"/>
        </w:rPr>
        <w:t>Tècniques d'Investigació Social IV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  <w:lang w:val="it-IT"/>
        </w:rPr>
      </w:pPr>
      <w:r w:rsidRPr="001122E1">
        <w:rPr>
          <w:rFonts w:ascii="Arial" w:hAnsi="Arial" w:cs="Arial"/>
          <w:lang w:val="it-IT"/>
        </w:rPr>
        <w:t>Università di Bologna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lang w:val="it-IT"/>
        </w:rPr>
      </w:pPr>
      <w:r w:rsidRPr="001122E1">
        <w:rPr>
          <w:rFonts w:ascii="Arial" w:hAnsi="Arial" w:cs="Arial"/>
          <w:lang w:val="it-IT"/>
        </w:rPr>
        <w:t>Metodologia e tecniche della ricerca sociale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lang w:val="it-IT"/>
        </w:rPr>
      </w:pPr>
      <w:r w:rsidRPr="001122E1">
        <w:rPr>
          <w:rFonts w:ascii="Arial" w:hAnsi="Arial" w:cs="Arial"/>
          <w:lang w:val="it-IT"/>
        </w:rPr>
        <w:t>Laboratorio di ricerca sociale qualitativa 1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lang w:val="it-IT"/>
        </w:rPr>
      </w:pPr>
      <w:r w:rsidRPr="001122E1">
        <w:rPr>
          <w:rFonts w:ascii="Arial" w:hAnsi="Arial" w:cs="Arial"/>
          <w:lang w:val="it-IT"/>
        </w:rPr>
        <w:t>Laboratorio di ricerca sociale quantitativa 1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lang w:val="it-IT"/>
        </w:rPr>
      </w:pPr>
      <w:r w:rsidRPr="001122E1">
        <w:rPr>
          <w:rFonts w:ascii="Arial" w:hAnsi="Arial" w:cs="Arial"/>
          <w:lang w:val="it-IT"/>
        </w:rPr>
        <w:t>Laboratorio di ricerca sociale qualitativa 2 e di intervento sociale</w:t>
      </w:r>
    </w:p>
    <w:p w:rsidR="00891BBC" w:rsidRPr="001122E1" w:rsidRDefault="00891BBC" w:rsidP="00891BBC">
      <w:pPr>
        <w:pStyle w:val="Prrafode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lang w:val="it-IT"/>
        </w:rPr>
      </w:pPr>
      <w:r w:rsidRPr="001122E1">
        <w:rPr>
          <w:rFonts w:ascii="Arial" w:hAnsi="Arial" w:cs="Arial"/>
          <w:lang w:val="it-IT"/>
        </w:rPr>
        <w:t>Laboratorio di ricerca sociale qualitativa 2</w:t>
      </w: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  <w:lang w:val="it-IT"/>
        </w:rPr>
      </w:pPr>
    </w:p>
    <w:p w:rsidR="00891BBC" w:rsidRPr="001122E1" w:rsidRDefault="00891BBC" w:rsidP="00891BBC">
      <w:pPr>
        <w:spacing w:before="120" w:after="0" w:line="240" w:lineRule="auto"/>
        <w:rPr>
          <w:rFonts w:ascii="Arial" w:hAnsi="Arial" w:cs="Arial"/>
          <w:b/>
          <w:lang w:val="it-IT"/>
        </w:rPr>
      </w:pPr>
    </w:p>
    <w:p w:rsidR="00187656" w:rsidRDefault="00187656">
      <w:bookmarkStart w:id="0" w:name="_GoBack"/>
      <w:bookmarkEnd w:id="0"/>
    </w:p>
    <w:sectPr w:rsidR="00187656" w:rsidSect="00D232E5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90358"/>
    <w:multiLevelType w:val="hybridMultilevel"/>
    <w:tmpl w:val="D668D5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C"/>
    <w:rsid w:val="00187656"/>
    <w:rsid w:val="008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85B9-2FF2-4DC2-8879-033F1399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Seid</dc:creator>
  <cp:keywords/>
  <dc:description/>
  <cp:lastModifiedBy>Gonzalo Seid</cp:lastModifiedBy>
  <cp:revision>1</cp:revision>
  <dcterms:created xsi:type="dcterms:W3CDTF">2020-04-06T00:41:00Z</dcterms:created>
  <dcterms:modified xsi:type="dcterms:W3CDTF">2020-04-06T00:41:00Z</dcterms:modified>
</cp:coreProperties>
</file>