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964E" w14:textId="77777777" w:rsidR="000263E3" w:rsidRPr="000263E3" w:rsidRDefault="000263E3" w:rsidP="00401CB1">
      <w:pPr>
        <w:rPr>
          <w:lang w:val="en-US"/>
        </w:rPr>
      </w:pPr>
    </w:p>
    <w:p w14:paraId="5D46015B" w14:textId="77777777" w:rsidR="000263E3" w:rsidRPr="002A3B80" w:rsidRDefault="007122F6" w:rsidP="009C7818">
      <w:pPr>
        <w:pStyle w:val="Subttol"/>
        <w:pBdr>
          <w:top w:val="single" w:sz="4" w:space="1" w:color="auto"/>
          <w:bottom w:val="single" w:sz="4" w:space="1" w:color="auto"/>
        </w:pBdr>
        <w:rPr>
          <w:sz w:val="18"/>
          <w:szCs w:val="18"/>
        </w:rPr>
      </w:pPr>
      <w:r w:rsidRPr="002A3B80">
        <w:rPr>
          <w:sz w:val="18"/>
          <w:szCs w:val="18"/>
        </w:rPr>
        <w:t>SECTION SEND</w:t>
      </w:r>
      <w:r w:rsidR="000263E3" w:rsidRPr="002A3B80">
        <w:rPr>
          <w:sz w:val="18"/>
          <w:szCs w:val="18"/>
        </w:rPr>
        <w:t xml:space="preserve"> / OPEN ACCESS</w:t>
      </w:r>
    </w:p>
    <w:p w14:paraId="61AEE3C9" w14:textId="77777777" w:rsidR="00A96AD5" w:rsidRPr="002A3B80" w:rsidRDefault="00A96AD5" w:rsidP="000263E3">
      <w:pPr>
        <w:pStyle w:val="Ttol1"/>
      </w:pPr>
    </w:p>
    <w:p w14:paraId="0D658D29" w14:textId="247765AD" w:rsidR="000263E3" w:rsidRPr="00977ECD" w:rsidRDefault="00977ECD" w:rsidP="00562DB6">
      <w:pPr>
        <w:jc w:val="center"/>
      </w:pPr>
      <w:r w:rsidRPr="00977ECD">
        <w:rPr>
          <w:rFonts w:ascii="Franklin Gothic Medium" w:eastAsiaTheme="majorEastAsia" w:hAnsi="Franklin Gothic Medium" w:cstheme="majorBidi"/>
          <w:sz w:val="24"/>
        </w:rPr>
        <w:t xml:space="preserve">Las TIC como recurso </w:t>
      </w:r>
      <w:r>
        <w:rPr>
          <w:rFonts w:ascii="Franklin Gothic Medium" w:eastAsiaTheme="majorEastAsia" w:hAnsi="Franklin Gothic Medium" w:cstheme="majorBidi"/>
          <w:sz w:val="24"/>
        </w:rPr>
        <w:t>para trabajar el Patrimonio Cultural Inmaterial en el aula</w:t>
      </w:r>
    </w:p>
    <w:p w14:paraId="0BE50A08" w14:textId="77777777" w:rsidR="00255F03" w:rsidRPr="00977ECD" w:rsidRDefault="00255F03" w:rsidP="000263E3">
      <w:pPr>
        <w:pStyle w:val="Subttol"/>
      </w:pPr>
    </w:p>
    <w:p w14:paraId="6CBE87DB" w14:textId="68F69CAF" w:rsidR="00562DB6" w:rsidRPr="00977ECD" w:rsidRDefault="00977ECD" w:rsidP="000263E3">
      <w:pPr>
        <w:pStyle w:val="Subttol"/>
        <w:rPr>
          <w:sz w:val="24"/>
          <w:szCs w:val="24"/>
          <w:lang w:val="en-US"/>
        </w:rPr>
      </w:pPr>
      <w:r w:rsidRPr="00977ECD">
        <w:rPr>
          <w:sz w:val="24"/>
          <w:szCs w:val="24"/>
          <w:lang w:val="en-US"/>
        </w:rPr>
        <w:t>ICT as a resource t</w:t>
      </w:r>
      <w:r>
        <w:rPr>
          <w:sz w:val="24"/>
          <w:szCs w:val="24"/>
          <w:lang w:val="en-US"/>
        </w:rPr>
        <w:t xml:space="preserve">o work the intangible Cultural Heritage in the </w:t>
      </w:r>
      <w:proofErr w:type="spellStart"/>
      <w:r>
        <w:rPr>
          <w:sz w:val="24"/>
          <w:szCs w:val="24"/>
          <w:lang w:val="en-US"/>
        </w:rPr>
        <w:t>clasroom</w:t>
      </w:r>
      <w:proofErr w:type="spellEnd"/>
    </w:p>
    <w:p w14:paraId="646ECA2D" w14:textId="770CCDF2" w:rsidR="000263E3" w:rsidRPr="00977ECD" w:rsidRDefault="00562DB6" w:rsidP="00807A01">
      <w:pPr>
        <w:pStyle w:val="Subttol"/>
        <w:rPr>
          <w:sz w:val="24"/>
          <w:szCs w:val="24"/>
        </w:rPr>
      </w:pPr>
      <w:r w:rsidRPr="00977ECD">
        <w:rPr>
          <w:sz w:val="24"/>
          <w:szCs w:val="24"/>
        </w:rPr>
        <w:t xml:space="preserve">Les TIC </w:t>
      </w:r>
      <w:proofErr w:type="spellStart"/>
      <w:r w:rsidRPr="00977ECD">
        <w:rPr>
          <w:sz w:val="24"/>
          <w:szCs w:val="24"/>
        </w:rPr>
        <w:t>com</w:t>
      </w:r>
      <w:proofErr w:type="spellEnd"/>
      <w:r w:rsidRPr="00977ECD">
        <w:rPr>
          <w:sz w:val="24"/>
          <w:szCs w:val="24"/>
        </w:rPr>
        <w:t xml:space="preserve"> a </w:t>
      </w:r>
      <w:proofErr w:type="spellStart"/>
      <w:r w:rsidRPr="00977ECD">
        <w:rPr>
          <w:sz w:val="24"/>
          <w:szCs w:val="24"/>
        </w:rPr>
        <w:t>recurs</w:t>
      </w:r>
      <w:proofErr w:type="spellEnd"/>
      <w:r w:rsidRPr="00977ECD">
        <w:rPr>
          <w:sz w:val="24"/>
          <w:szCs w:val="24"/>
        </w:rPr>
        <w:t xml:space="preserve"> per </w:t>
      </w:r>
      <w:proofErr w:type="spellStart"/>
      <w:r w:rsidRPr="00977ECD">
        <w:rPr>
          <w:sz w:val="24"/>
          <w:szCs w:val="24"/>
        </w:rPr>
        <w:t>treballar</w:t>
      </w:r>
      <w:proofErr w:type="spellEnd"/>
      <w:r w:rsidRPr="00977ECD">
        <w:rPr>
          <w:sz w:val="24"/>
          <w:szCs w:val="24"/>
        </w:rPr>
        <w:t xml:space="preserve"> el </w:t>
      </w:r>
      <w:proofErr w:type="spellStart"/>
      <w:r w:rsidRPr="00977ECD">
        <w:rPr>
          <w:sz w:val="24"/>
          <w:szCs w:val="24"/>
        </w:rPr>
        <w:t>Patrimoni</w:t>
      </w:r>
      <w:proofErr w:type="spellEnd"/>
      <w:r w:rsidRPr="00977ECD">
        <w:rPr>
          <w:sz w:val="24"/>
          <w:szCs w:val="24"/>
        </w:rPr>
        <w:t xml:space="preserve"> Cultural </w:t>
      </w:r>
      <w:proofErr w:type="spellStart"/>
      <w:r w:rsidRPr="00977ECD">
        <w:rPr>
          <w:sz w:val="24"/>
          <w:szCs w:val="24"/>
        </w:rPr>
        <w:t>Immaterial</w:t>
      </w:r>
      <w:proofErr w:type="spellEnd"/>
      <w:r w:rsidRPr="00977ECD">
        <w:rPr>
          <w:sz w:val="24"/>
          <w:szCs w:val="24"/>
        </w:rPr>
        <w:t xml:space="preserve"> a </w:t>
      </w:r>
      <w:proofErr w:type="spellStart"/>
      <w:r w:rsidRPr="00977ECD">
        <w:rPr>
          <w:sz w:val="24"/>
          <w:szCs w:val="24"/>
        </w:rPr>
        <w:t>l’aula</w:t>
      </w:r>
      <w:proofErr w:type="spellEnd"/>
    </w:p>
    <w:p w14:paraId="094F16AA" w14:textId="77777777" w:rsidR="000263E3" w:rsidRPr="00977ECD" w:rsidRDefault="000263E3" w:rsidP="000263E3">
      <w:pPr>
        <w:pStyle w:val="Senseespaiat"/>
      </w:pPr>
    </w:p>
    <w:p w14:paraId="5A7CEE7D" w14:textId="4005ECD9" w:rsidR="00977ECD" w:rsidRPr="0083567B" w:rsidRDefault="00977ECD" w:rsidP="00977ECD">
      <w:pPr>
        <w:pStyle w:val="Senseespaiat"/>
        <w:jc w:val="both"/>
      </w:pPr>
      <w:r w:rsidRPr="0083567B">
        <w:rPr>
          <w:b/>
        </w:rPr>
        <w:t>RESUMEN</w:t>
      </w:r>
      <w:r w:rsidRPr="0083567B">
        <w:t xml:space="preserve">: </w:t>
      </w:r>
      <w:r>
        <w:t>La utilización de las TIC como recurso para el tratamiento de las manifestaciones patrimoniales en el aula representa un avance en cuanto al aprovechamiento de la potencialidad del patrimonio como recurso educativo y, sin duda, en lo que se refiere a una mayor accesibilidad al mismo. En esta línea el trabajo que aquí se presenta se centra en la utilización de las TIC para trabajar el patrimonio inmaterial en el aula a partir de una innovación didáctica en el marco de la formación inicial del profesorado de Educación Primaria. Dicha innovación consistió en la elaboración de un museo virtual centrado en diversas manifestaciones del patrimonio cultural inmaterial contribuyendo de este modo desde el ámbito educativo a su difusión y promoción, tal como recoge la ley 10/2015 para la salvaguarda del Patrimonio Cultural Inmaterial. Así pues, a partir de la creación de este museo virtual de aula, y de las propuestas realizadas por el alumnado para trabajar este tipo de contenidos patrimoniales, se analiza el uso de las TIC como herramienta para la elaboración de recursos y propuestas didácticas centradas en el tratamiento de manifestaciones del Patrimonio Cultural Inmaterial en la etapa de Educación Primaria. De este modo el trabajo entronca, a su vez, con la formación del futuro profesorado en lo que respecta a las competencias digitales docentes, poniéndose de manifiesto, a la luz de los resultados, una divergencia entre el uso manipulativo de los recursos digitales y su aplicabilidad a la hora de trabajar con ellos en el aula.</w:t>
      </w:r>
    </w:p>
    <w:p w14:paraId="05D623AE" w14:textId="77777777" w:rsidR="00977ECD" w:rsidRPr="0083567B" w:rsidRDefault="00977ECD" w:rsidP="00977ECD">
      <w:pPr>
        <w:pStyle w:val="Senseespaiat"/>
      </w:pPr>
    </w:p>
    <w:p w14:paraId="03237DC4" w14:textId="77777777" w:rsidR="00977ECD" w:rsidRPr="00B22C99" w:rsidRDefault="00977ECD" w:rsidP="00977ECD">
      <w:pPr>
        <w:pStyle w:val="Senseespaiat"/>
      </w:pPr>
      <w:r w:rsidRPr="00B22C99">
        <w:rPr>
          <w:b/>
        </w:rPr>
        <w:t>PALABRAS CLAVE</w:t>
      </w:r>
      <w:r w:rsidRPr="00B22C99">
        <w:t>: Educación patrimonial; Tecnología Educativa</w:t>
      </w:r>
      <w:r>
        <w:t>; Patrimonio Cultural Inmaterial, Competencia Digital Docente</w:t>
      </w:r>
    </w:p>
    <w:p w14:paraId="50891258" w14:textId="77777777" w:rsidR="00977ECD" w:rsidRPr="00977ECD" w:rsidRDefault="00977ECD" w:rsidP="00216400">
      <w:pPr>
        <w:pStyle w:val="Senseespaiat"/>
        <w:jc w:val="both"/>
        <w:rPr>
          <w:b/>
        </w:rPr>
      </w:pPr>
    </w:p>
    <w:p w14:paraId="304176F2" w14:textId="77777777" w:rsidR="00977ECD" w:rsidRPr="00977ECD" w:rsidRDefault="00977ECD" w:rsidP="00216400">
      <w:pPr>
        <w:pStyle w:val="Senseespaiat"/>
        <w:jc w:val="both"/>
        <w:rPr>
          <w:b/>
        </w:rPr>
      </w:pPr>
    </w:p>
    <w:p w14:paraId="3A2523F7" w14:textId="3591AA5D" w:rsidR="00247842" w:rsidRPr="00216400" w:rsidRDefault="000263E3" w:rsidP="00216400">
      <w:pPr>
        <w:pStyle w:val="Senseespaiat"/>
        <w:jc w:val="both"/>
        <w:rPr>
          <w:lang w:val="en-US"/>
        </w:rPr>
      </w:pPr>
      <w:proofErr w:type="gramStart"/>
      <w:r w:rsidRPr="000263E3">
        <w:rPr>
          <w:b/>
          <w:lang w:val="en-US"/>
        </w:rPr>
        <w:t>ABSTRACT</w:t>
      </w:r>
      <w:r w:rsidRPr="000263E3">
        <w:rPr>
          <w:lang w:val="en-US"/>
        </w:rPr>
        <w:t xml:space="preserve"> :</w:t>
      </w:r>
      <w:proofErr w:type="gramEnd"/>
      <w:r w:rsidRPr="000263E3">
        <w:rPr>
          <w:lang w:val="en-US"/>
        </w:rPr>
        <w:t xml:space="preserve"> </w:t>
      </w:r>
      <w:r w:rsidR="00216400" w:rsidRPr="00216400">
        <w:rPr>
          <w:lang w:val="en-US"/>
        </w:rPr>
        <w:t>The use of ICT as a resource for the treatment of heritage manifestations in the classroom represents an advance in terms of taking advantage of the potential of heritage as an educational resource and, without a doubt, in terms of greater accessibility to it. In this line, the work presented here focuses on the use of ICT to work on intangible heritage in the classroom from a didactic innovation within the framework of the initial training of Primary Education teachers. This innovation consisted in the development of a virtual museum focused on various manifestations of intangible cultural heritage, thus contributing from the educational field to its dissemination and promotion, as stated in Law 10/2015 for the safeguarding of Intangible Cultural Heritage. Thus, from the creation of this virtual classroom museum, and from the proposals made by the students to work on this type of heritage content, the use of ICT as a tool for the development of resources and didactic proposals focused on the treatment of manifestations of the Intangible Cultural Heritage in the Primary Education stage. In this way, the work connects, in turn, with the training of future teachers in regard to digital teaching skills, revealing, in light of the results, a divergence between the manipulative use of digi</w:t>
      </w:r>
      <w:r w:rsidR="00216400">
        <w:rPr>
          <w:lang w:val="en-US"/>
        </w:rPr>
        <w:t>tal resources and its</w:t>
      </w:r>
      <w:r w:rsidR="00216400" w:rsidRPr="00216400">
        <w:rPr>
          <w:lang w:val="en-US"/>
        </w:rPr>
        <w:t xml:space="preserve"> applicability when working with them in the classroom.</w:t>
      </w:r>
    </w:p>
    <w:p w14:paraId="3DE19B04" w14:textId="77777777" w:rsidR="000263E3" w:rsidRPr="00216400" w:rsidRDefault="000263E3" w:rsidP="000263E3">
      <w:pPr>
        <w:pStyle w:val="Senseespaiat"/>
        <w:rPr>
          <w:lang w:val="en-US"/>
        </w:rPr>
      </w:pPr>
      <w:r w:rsidRPr="00216400">
        <w:rPr>
          <w:lang w:val="en-US"/>
        </w:rPr>
        <w:t xml:space="preserve"> </w:t>
      </w:r>
    </w:p>
    <w:p w14:paraId="1304AB98" w14:textId="77777777" w:rsidR="000263E3" w:rsidRPr="00216400" w:rsidRDefault="000263E3" w:rsidP="000263E3">
      <w:pPr>
        <w:pStyle w:val="Senseespaiat"/>
        <w:rPr>
          <w:lang w:val="en-US"/>
        </w:rPr>
      </w:pPr>
      <w:r w:rsidRPr="00216400">
        <w:rPr>
          <w:b/>
          <w:lang w:val="en-US"/>
        </w:rPr>
        <w:t>KEYWORDS</w:t>
      </w:r>
      <w:r w:rsidRPr="00216400">
        <w:rPr>
          <w:lang w:val="en-US"/>
        </w:rPr>
        <w:t xml:space="preserve">: </w:t>
      </w:r>
      <w:r w:rsidR="00216400">
        <w:rPr>
          <w:lang w:val="en-US"/>
        </w:rPr>
        <w:t>Heritage Education; Educative T</w:t>
      </w:r>
      <w:r w:rsidR="00216400" w:rsidRPr="00216400">
        <w:rPr>
          <w:lang w:val="en-US"/>
        </w:rPr>
        <w:t>echnology; Intangible Cultural Heritage, Teaching Digital Competence</w:t>
      </w:r>
    </w:p>
    <w:p w14:paraId="6C8E82C4" w14:textId="77777777" w:rsidR="000263E3" w:rsidRPr="002A3B80" w:rsidRDefault="000263E3" w:rsidP="000263E3">
      <w:pPr>
        <w:pStyle w:val="Senseespaiat"/>
        <w:rPr>
          <w:lang w:val="en-US"/>
        </w:rPr>
      </w:pPr>
    </w:p>
    <w:p w14:paraId="323B96DC" w14:textId="77777777" w:rsidR="007122F6" w:rsidRPr="002A3B80" w:rsidRDefault="007122F6" w:rsidP="000263E3">
      <w:pPr>
        <w:pStyle w:val="Senseespaiat"/>
        <w:rPr>
          <w:lang w:val="en-US"/>
        </w:rPr>
      </w:pPr>
    </w:p>
    <w:p w14:paraId="331740ED" w14:textId="77777777" w:rsidR="000263E3" w:rsidRDefault="000263E3" w:rsidP="00216400">
      <w:pPr>
        <w:pStyle w:val="Senseespaiat"/>
        <w:jc w:val="both"/>
      </w:pPr>
      <w:proofErr w:type="gramStart"/>
      <w:r w:rsidRPr="000263E3">
        <w:rPr>
          <w:b/>
        </w:rPr>
        <w:t>RESUM</w:t>
      </w:r>
      <w:r>
        <w:t xml:space="preserve"> :</w:t>
      </w:r>
      <w:proofErr w:type="gramEnd"/>
      <w:r>
        <w:t xml:space="preserve"> </w:t>
      </w:r>
      <w:r w:rsidR="00216400" w:rsidRPr="00216400">
        <w:rPr>
          <w:lang w:val="ca-ES"/>
        </w:rPr>
        <w:t>La utilització de les TIC com a recurs per al tractament de les manifestacions patrimo</w:t>
      </w:r>
      <w:r w:rsidR="00216400">
        <w:rPr>
          <w:lang w:val="ca-ES"/>
        </w:rPr>
        <w:t>nials a l'aula representa un ava</w:t>
      </w:r>
      <w:r w:rsidR="00216400" w:rsidRPr="00216400">
        <w:rPr>
          <w:lang w:val="ca-ES"/>
        </w:rPr>
        <w:t xml:space="preserve">nç quant a l'aprofitament de la potencialitat del patrimoni com a recurs educatiu i, sens dubte, pel que fa a una </w:t>
      </w:r>
      <w:r w:rsidR="00216400">
        <w:rPr>
          <w:lang w:val="ca-ES"/>
        </w:rPr>
        <w:t>major accessibilitat</w:t>
      </w:r>
      <w:r w:rsidR="00216400" w:rsidRPr="00216400">
        <w:rPr>
          <w:lang w:val="ca-ES"/>
        </w:rPr>
        <w:t xml:space="preserve">. En aquesta línia, el treball que es presenta aquí se centra en la utilització de les TIC per treballar el patrimoni immaterial a l'aula a partir d'una innovació didàctica en el marc de la formació inicial del professorat d'Educació Primària. Aquesta innovació consistia en l'elaboració d'un museu virtual centrat en diverses manifestacions del patrimoni cultural immaterial contribuint així des de l'àmbit educatiu a la </w:t>
      </w:r>
      <w:r w:rsidR="00216400">
        <w:rPr>
          <w:lang w:val="ca-ES"/>
        </w:rPr>
        <w:t xml:space="preserve">seua </w:t>
      </w:r>
      <w:r w:rsidR="00216400" w:rsidRPr="00216400">
        <w:rPr>
          <w:lang w:val="ca-ES"/>
        </w:rPr>
        <w:t>difusió i promoció, tal com recull la llei 10/2015 per a la salvaguarda del Patrimoni Cultural Immaterial. Així, doncs, a partir de la creaci</w:t>
      </w:r>
      <w:r w:rsidR="00216400">
        <w:rPr>
          <w:lang w:val="ca-ES"/>
        </w:rPr>
        <w:t>ó d'aquest museu virtual d'aula</w:t>
      </w:r>
      <w:r w:rsidR="00216400" w:rsidRPr="00216400">
        <w:rPr>
          <w:lang w:val="ca-ES"/>
        </w:rPr>
        <w:t xml:space="preserve"> i de les propostes realitzades per l'alumnat per treballar aquest tipus de continguts patrimonials, s'analitza l'ús de les TIC com a eina per a l'elaboració de recursos i propostes didàctiques centrades en el tractament de manifestacions del Patrimoni Cultural Immaterial a l'etapa d'Educació Primària. D'aquesta manera el treball entronca, alhora, amb la formació del futur professorat pel que fa a les competències digitals docents, posant-se de manifest, a la llum dels resultats, una divergència entre l'ús </w:t>
      </w:r>
      <w:proofErr w:type="spellStart"/>
      <w:r w:rsidR="00216400" w:rsidRPr="00216400">
        <w:rPr>
          <w:lang w:val="ca-ES"/>
        </w:rPr>
        <w:t>manipulatiu</w:t>
      </w:r>
      <w:proofErr w:type="spellEnd"/>
      <w:r w:rsidR="00216400" w:rsidRPr="00216400">
        <w:rPr>
          <w:lang w:val="ca-ES"/>
        </w:rPr>
        <w:t xml:space="preserve"> dels recursos digitals i </w:t>
      </w:r>
      <w:r w:rsidR="00216400">
        <w:rPr>
          <w:lang w:val="ca-ES"/>
        </w:rPr>
        <w:t>la seua</w:t>
      </w:r>
      <w:r w:rsidR="00216400" w:rsidRPr="00216400">
        <w:rPr>
          <w:lang w:val="ca-ES"/>
        </w:rPr>
        <w:t xml:space="preserve"> aplicabilitat a l'hora de treballar amb ells a l'aula.</w:t>
      </w:r>
    </w:p>
    <w:p w14:paraId="1E22971F" w14:textId="77777777" w:rsidR="007122F6" w:rsidRDefault="007122F6" w:rsidP="000263E3">
      <w:pPr>
        <w:pStyle w:val="Senseespaiat"/>
      </w:pPr>
    </w:p>
    <w:p w14:paraId="300C3DA1" w14:textId="77777777" w:rsidR="000263E3" w:rsidRDefault="000263E3" w:rsidP="000263E3">
      <w:pPr>
        <w:pStyle w:val="Senseespaiat"/>
      </w:pPr>
      <w:r w:rsidRPr="000263E3">
        <w:rPr>
          <w:b/>
        </w:rPr>
        <w:t>PARAULES CLAU</w:t>
      </w:r>
      <w:r>
        <w:t xml:space="preserve">: </w:t>
      </w:r>
      <w:proofErr w:type="spellStart"/>
      <w:r w:rsidR="00216400">
        <w:t>Educació</w:t>
      </w:r>
      <w:proofErr w:type="spellEnd"/>
      <w:r w:rsidR="00216400">
        <w:t xml:space="preserve"> patrimonial; </w:t>
      </w:r>
      <w:proofErr w:type="spellStart"/>
      <w:r w:rsidR="00216400">
        <w:t>Tecnologia</w:t>
      </w:r>
      <w:proofErr w:type="spellEnd"/>
      <w:r w:rsidR="00216400">
        <w:t xml:space="preserve"> Educativa, </w:t>
      </w:r>
      <w:proofErr w:type="spellStart"/>
      <w:r w:rsidR="00216400">
        <w:t>Patrimoni</w:t>
      </w:r>
      <w:proofErr w:type="spellEnd"/>
      <w:r w:rsidR="00216400">
        <w:t xml:space="preserve"> Cultural </w:t>
      </w:r>
      <w:proofErr w:type="spellStart"/>
      <w:r w:rsidR="00216400">
        <w:t>Inmmaterial</w:t>
      </w:r>
      <w:proofErr w:type="spellEnd"/>
      <w:r w:rsidR="00216400">
        <w:t xml:space="preserve">, Competencia Digital </w:t>
      </w:r>
      <w:proofErr w:type="spellStart"/>
      <w:r w:rsidR="00216400">
        <w:t>Docent</w:t>
      </w:r>
      <w:proofErr w:type="spellEnd"/>
    </w:p>
    <w:p w14:paraId="60A51A42" w14:textId="77777777" w:rsidR="000263E3" w:rsidRDefault="000263E3" w:rsidP="000263E3">
      <w:pPr>
        <w:pStyle w:val="Senseespaiat"/>
      </w:pPr>
    </w:p>
    <w:p w14:paraId="38ED4ED6" w14:textId="77777777" w:rsidR="00877C75" w:rsidRDefault="00877C75" w:rsidP="000263E3">
      <w:pPr>
        <w:pStyle w:val="Senseespaiat"/>
      </w:pPr>
    </w:p>
    <w:tbl>
      <w:tblPr>
        <w:tblStyle w:val="Taulaambquadrcula"/>
        <w:tblW w:w="0" w:type="auto"/>
        <w:tblLayout w:type="fixed"/>
        <w:tblCellMar>
          <w:top w:w="29" w:type="dxa"/>
          <w:left w:w="115" w:type="dxa"/>
          <w:bottom w:w="29" w:type="dxa"/>
          <w:right w:w="115" w:type="dxa"/>
        </w:tblCellMar>
        <w:tblLook w:val="04A0" w:firstRow="1" w:lastRow="0" w:firstColumn="1" w:lastColumn="0" w:noHBand="0" w:noVBand="1"/>
      </w:tblPr>
      <w:tblGrid>
        <w:gridCol w:w="8488"/>
      </w:tblGrid>
      <w:tr w:rsidR="000263E3" w14:paraId="0D740D90" w14:textId="77777777" w:rsidTr="000263E3">
        <w:tc>
          <w:tcPr>
            <w:tcW w:w="8488" w:type="dxa"/>
          </w:tcPr>
          <w:p w14:paraId="02F64110" w14:textId="77777777" w:rsidR="000263E3" w:rsidRPr="002A2845" w:rsidRDefault="002B5A42" w:rsidP="000263E3">
            <w:pPr>
              <w:pStyle w:val="Ttol2"/>
            </w:pPr>
            <w:r w:rsidRPr="002A2845">
              <w:t>Notas de aplicación práctica</w:t>
            </w:r>
          </w:p>
          <w:p w14:paraId="3C2AA3B5" w14:textId="77777777" w:rsidR="000263E3" w:rsidRPr="002A2845" w:rsidRDefault="000263E3" w:rsidP="00401CB1"/>
          <w:p w14:paraId="4AD726A1" w14:textId="77777777" w:rsidR="002B5A42" w:rsidRDefault="002B5A42" w:rsidP="00401CB1">
            <w:pPr>
              <w:pStyle w:val="Senseespaiat"/>
              <w:rPr>
                <w:rFonts w:ascii="ITCFranklinGothicStd-Med-Identi" w:hAnsi="ITCFranklinGothicStd-Med-Identi" w:cs="ITCFranklinGothicStd-Med-Identi"/>
                <w:color w:val="E74F3D"/>
                <w:sz w:val="22"/>
                <w:szCs w:val="22"/>
                <w:lang w:val="ca-ES"/>
              </w:rPr>
            </w:pPr>
            <w:proofErr w:type="spellStart"/>
            <w:r>
              <w:rPr>
                <w:rFonts w:ascii="ITCFranklinGothicStd-Med-Identi" w:hAnsi="ITCFranklinGothicStd-Med-Identi" w:cs="ITCFranklinGothicStd-Med-Identi"/>
                <w:color w:val="E74F3D"/>
                <w:sz w:val="22"/>
                <w:szCs w:val="22"/>
                <w:lang w:val="ca-ES"/>
              </w:rPr>
              <w:t>Qué</w:t>
            </w:r>
            <w:proofErr w:type="spellEnd"/>
            <w:r>
              <w:rPr>
                <w:rFonts w:ascii="ITCFranklinGothicStd-Med-Identi" w:hAnsi="ITCFranklinGothicStd-Med-Identi" w:cs="ITCFranklinGothicStd-Med-Identi"/>
                <w:color w:val="E74F3D"/>
                <w:sz w:val="22"/>
                <w:szCs w:val="22"/>
                <w:lang w:val="ca-ES"/>
              </w:rPr>
              <w:t xml:space="preserve"> se </w:t>
            </w:r>
            <w:proofErr w:type="spellStart"/>
            <w:r>
              <w:rPr>
                <w:rFonts w:ascii="ITCFranklinGothicStd-Med-Identi" w:hAnsi="ITCFranklinGothicStd-Med-Identi" w:cs="ITCFranklinGothicStd-Med-Identi"/>
                <w:color w:val="E74F3D"/>
                <w:sz w:val="22"/>
                <w:szCs w:val="22"/>
                <w:lang w:val="ca-ES"/>
              </w:rPr>
              <w:t>sabe</w:t>
            </w:r>
            <w:proofErr w:type="spellEnd"/>
            <w:r>
              <w:rPr>
                <w:rFonts w:ascii="ITCFranklinGothicStd-Med-Identi" w:hAnsi="ITCFranklinGothicStd-Med-Identi" w:cs="ITCFranklinGothicStd-Med-Identi"/>
                <w:color w:val="E74F3D"/>
                <w:sz w:val="22"/>
                <w:szCs w:val="22"/>
                <w:lang w:val="ca-ES"/>
              </w:rPr>
              <w:t xml:space="preserve"> de este tema</w:t>
            </w:r>
          </w:p>
          <w:p w14:paraId="3AF1D118" w14:textId="6858AC23" w:rsidR="000263E3" w:rsidRPr="002B5A42" w:rsidRDefault="002B5A42" w:rsidP="00401CB1">
            <w:pPr>
              <w:pStyle w:val="Senseespaiat"/>
            </w:pPr>
            <w:r w:rsidRPr="002B5A42">
              <w:t>•</w:t>
            </w:r>
            <w:r w:rsidRPr="002B5A42">
              <w:tab/>
              <w:t>El patrimonio como recurso educativo</w:t>
            </w:r>
            <w:r>
              <w:t xml:space="preserve"> es un ámbito </w:t>
            </w:r>
            <w:r w:rsidR="009D7C19">
              <w:t>interdisciplinar</w:t>
            </w:r>
            <w:r>
              <w:t xml:space="preserve"> y </w:t>
            </w:r>
            <w:r w:rsidR="000C44E5">
              <w:t>posee</w:t>
            </w:r>
            <w:r>
              <w:t xml:space="preserve"> una </w:t>
            </w:r>
            <w:r w:rsidR="009D7C19">
              <w:t>gran</w:t>
            </w:r>
            <w:r>
              <w:t xml:space="preserve"> potencialidad a la hora de trabajar la</w:t>
            </w:r>
            <w:r w:rsidR="009D7C19">
              <w:t>s</w:t>
            </w:r>
            <w:r>
              <w:t xml:space="preserve"> diferentes competencias clave</w:t>
            </w:r>
            <w:r w:rsidR="009D7C19">
              <w:t>, permitiendo adquirir conocimientos tanto procedimentales, como actitudinales y conceptuales.</w:t>
            </w:r>
          </w:p>
          <w:p w14:paraId="69EF610E" w14:textId="24BB5863" w:rsidR="000263E3" w:rsidRDefault="002B5A42" w:rsidP="00401CB1">
            <w:pPr>
              <w:pStyle w:val="Senseespaiat"/>
            </w:pPr>
            <w:r w:rsidRPr="002B5A42">
              <w:t>•</w:t>
            </w:r>
            <w:r w:rsidRPr="002B5A42">
              <w:tab/>
              <w:t>La</w:t>
            </w:r>
            <w:r>
              <w:t>s TIC han posibilitado una mejora en cuanto al tratamiento educativo del patrimonio, tanto en el ámbito de la educación formal como informal, ampliando el abanico de herramientas a utilizar y facilitando la accesibilidad a los recursos patrimoniales</w:t>
            </w:r>
            <w:r w:rsidR="009D7C19">
              <w:t>.</w:t>
            </w:r>
          </w:p>
          <w:p w14:paraId="1F6B4009" w14:textId="77777777" w:rsidR="00562DB6" w:rsidRPr="00BC5CBF" w:rsidRDefault="00562DB6" w:rsidP="00401CB1">
            <w:pPr>
              <w:pStyle w:val="Senseespaiat"/>
            </w:pPr>
          </w:p>
          <w:p w14:paraId="70846CF6" w14:textId="77777777" w:rsidR="002B5A42" w:rsidRDefault="002B5A42" w:rsidP="002B5A42">
            <w:pPr>
              <w:pStyle w:val="Senseespaiat"/>
              <w:rPr>
                <w:rFonts w:ascii="ITCFranklinGothicStd-Med-Identi" w:hAnsi="ITCFranklinGothicStd-Med-Identi" w:cs="ITCFranklinGothicStd-Med-Identi"/>
                <w:color w:val="E74F3D"/>
                <w:sz w:val="22"/>
                <w:szCs w:val="22"/>
                <w:lang w:val="ca-ES"/>
              </w:rPr>
            </w:pPr>
            <w:proofErr w:type="spellStart"/>
            <w:r>
              <w:rPr>
                <w:rFonts w:ascii="ITCFranklinGothicStd-Med-Identi" w:hAnsi="ITCFranklinGothicStd-Med-Identi" w:cs="ITCFranklinGothicStd-Med-Identi"/>
                <w:color w:val="E74F3D"/>
                <w:sz w:val="22"/>
                <w:szCs w:val="22"/>
                <w:lang w:val="ca-ES"/>
              </w:rPr>
              <w:t>Qué</w:t>
            </w:r>
            <w:proofErr w:type="spellEnd"/>
            <w:r w:rsidR="00BC5CBF">
              <w:rPr>
                <w:rFonts w:ascii="ITCFranklinGothicStd-Med-Identi" w:hAnsi="ITCFranklinGothicStd-Med-Identi" w:cs="ITCFranklinGothicStd-Med-Identi"/>
                <w:color w:val="E74F3D"/>
                <w:sz w:val="22"/>
                <w:szCs w:val="22"/>
                <w:lang w:val="ca-ES"/>
              </w:rPr>
              <w:t xml:space="preserve"> </w:t>
            </w:r>
            <w:proofErr w:type="spellStart"/>
            <w:r w:rsidR="00BC5CBF">
              <w:rPr>
                <w:rFonts w:ascii="ITCFranklinGothicStd-Med-Identi" w:hAnsi="ITCFranklinGothicStd-Med-Identi" w:cs="ITCFranklinGothicStd-Med-Identi"/>
                <w:color w:val="E74F3D"/>
                <w:sz w:val="22"/>
                <w:szCs w:val="22"/>
                <w:lang w:val="ca-ES"/>
              </w:rPr>
              <w:t>añade</w:t>
            </w:r>
            <w:proofErr w:type="spellEnd"/>
            <w:r w:rsidR="00BC5CBF">
              <w:rPr>
                <w:rFonts w:ascii="ITCFranklinGothicStd-Med-Identi" w:hAnsi="ITCFranklinGothicStd-Med-Identi" w:cs="ITCFranklinGothicStd-Med-Identi"/>
                <w:color w:val="E74F3D"/>
                <w:sz w:val="22"/>
                <w:szCs w:val="22"/>
                <w:lang w:val="ca-ES"/>
              </w:rPr>
              <w:t xml:space="preserve"> este </w:t>
            </w:r>
            <w:proofErr w:type="spellStart"/>
            <w:r w:rsidR="00BC5CBF">
              <w:rPr>
                <w:rFonts w:ascii="ITCFranklinGothicStd-Med-Identi" w:hAnsi="ITCFranklinGothicStd-Med-Identi" w:cs="ITCFranklinGothicStd-Med-Identi"/>
                <w:color w:val="E74F3D"/>
                <w:sz w:val="22"/>
                <w:szCs w:val="22"/>
                <w:lang w:val="ca-ES"/>
              </w:rPr>
              <w:t>artículo</w:t>
            </w:r>
            <w:proofErr w:type="spellEnd"/>
          </w:p>
          <w:p w14:paraId="23551573" w14:textId="77777777" w:rsidR="000263E3" w:rsidRPr="00BC5CBF" w:rsidRDefault="00BC5CBF" w:rsidP="00401CB1">
            <w:pPr>
              <w:pStyle w:val="Senseespaiat"/>
            </w:pPr>
            <w:r w:rsidRPr="00BC5CBF">
              <w:t>•</w:t>
            </w:r>
            <w:r w:rsidRPr="00BC5CBF">
              <w:tab/>
            </w:r>
            <w:r>
              <w:t>El presente trabajo realiza un análisis de la aplicación de las TIC como recurso para trabajar el patrimonio cultural inmaterial en el aula</w:t>
            </w:r>
          </w:p>
          <w:p w14:paraId="1224AED4" w14:textId="77777777" w:rsidR="000263E3" w:rsidRPr="00BC5CBF" w:rsidRDefault="00BC5CBF" w:rsidP="00401CB1">
            <w:pPr>
              <w:pStyle w:val="Senseespaiat"/>
            </w:pPr>
            <w:r w:rsidRPr="00BC5CBF">
              <w:t>•</w:t>
            </w:r>
            <w:r w:rsidRPr="00BC5CBF">
              <w:tab/>
              <w:t xml:space="preserve">La investigación pone de manifiesto las divergencias existentes entre competencias manipulativas y </w:t>
            </w:r>
            <w:r>
              <w:t>docentes entre el futuro profesorado de Educación Primaria</w:t>
            </w:r>
          </w:p>
          <w:p w14:paraId="2453AA86" w14:textId="77777777" w:rsidR="000263E3" w:rsidRPr="002A2845" w:rsidRDefault="000263E3" w:rsidP="00401CB1">
            <w:pPr>
              <w:pStyle w:val="Senseespaiat"/>
            </w:pPr>
          </w:p>
          <w:p w14:paraId="38C1904D" w14:textId="77777777" w:rsidR="00BC5CBF" w:rsidRDefault="00BC5CBF" w:rsidP="00401CB1">
            <w:pPr>
              <w:pStyle w:val="Senseespaiat"/>
              <w:rPr>
                <w:rFonts w:ascii="ITCFranklinGothicStd-Med-Identi" w:hAnsi="ITCFranklinGothicStd-Med-Identi" w:cs="ITCFranklinGothicStd-Med-Identi"/>
                <w:color w:val="E74F3D"/>
                <w:sz w:val="22"/>
                <w:szCs w:val="22"/>
                <w:lang w:val="ca-ES"/>
              </w:rPr>
            </w:pPr>
            <w:proofErr w:type="spellStart"/>
            <w:r>
              <w:rPr>
                <w:rFonts w:ascii="ITCFranklinGothicStd-Med-Identi" w:hAnsi="ITCFranklinGothicStd-Med-Identi" w:cs="ITCFranklinGothicStd-Med-Identi"/>
                <w:color w:val="E74F3D"/>
                <w:sz w:val="22"/>
                <w:szCs w:val="22"/>
                <w:lang w:val="ca-ES"/>
              </w:rPr>
              <w:t>Implicaciones</w:t>
            </w:r>
            <w:proofErr w:type="spellEnd"/>
            <w:r>
              <w:rPr>
                <w:rFonts w:ascii="ITCFranklinGothicStd-Med-Identi" w:hAnsi="ITCFranklinGothicStd-Med-Identi" w:cs="ITCFranklinGothicStd-Med-Identi"/>
                <w:color w:val="E74F3D"/>
                <w:sz w:val="22"/>
                <w:szCs w:val="22"/>
                <w:lang w:val="ca-ES"/>
              </w:rPr>
              <w:t xml:space="preserve"> para la </w:t>
            </w:r>
            <w:proofErr w:type="spellStart"/>
            <w:r>
              <w:rPr>
                <w:rFonts w:ascii="ITCFranklinGothicStd-Med-Identi" w:hAnsi="ITCFranklinGothicStd-Med-Identi" w:cs="ITCFranklinGothicStd-Med-Identi"/>
                <w:color w:val="E74F3D"/>
                <w:sz w:val="22"/>
                <w:szCs w:val="22"/>
                <w:lang w:val="ca-ES"/>
              </w:rPr>
              <w:t>práctica</w:t>
            </w:r>
            <w:proofErr w:type="spellEnd"/>
            <w:r>
              <w:rPr>
                <w:rFonts w:ascii="ITCFranklinGothicStd-Med-Identi" w:hAnsi="ITCFranklinGothicStd-Med-Identi" w:cs="ITCFranklinGothicStd-Med-Identi"/>
                <w:color w:val="E74F3D"/>
                <w:sz w:val="22"/>
                <w:szCs w:val="22"/>
                <w:lang w:val="ca-ES"/>
              </w:rPr>
              <w:t xml:space="preserve"> y/o política</w:t>
            </w:r>
          </w:p>
          <w:p w14:paraId="74C9A798" w14:textId="77777777" w:rsidR="000263E3" w:rsidRPr="00BC5CBF" w:rsidRDefault="00BC5CBF" w:rsidP="00401CB1">
            <w:pPr>
              <w:pStyle w:val="Senseespaiat"/>
            </w:pPr>
            <w:r w:rsidRPr="00BC5CBF">
              <w:t>•</w:t>
            </w:r>
            <w:r w:rsidRPr="00BC5CBF">
              <w:tab/>
            </w:r>
            <w:r>
              <w:t>La</w:t>
            </w:r>
            <w:r w:rsidRPr="00BC5CBF">
              <w:t xml:space="preserve"> propuesta didáctica presenta un recurso para trabajar </w:t>
            </w:r>
            <w:r w:rsidR="00E90CBD">
              <w:t xml:space="preserve">en el aula </w:t>
            </w:r>
            <w:r w:rsidRPr="00BC5CBF">
              <w:t xml:space="preserve">el </w:t>
            </w:r>
            <w:r>
              <w:t>Patrimonio Cultural Inmaterial desde el ámbito educativo a partir de manifestaciones locales</w:t>
            </w:r>
            <w:r w:rsidR="00E90CBD">
              <w:t xml:space="preserve"> y las TIC</w:t>
            </w:r>
          </w:p>
          <w:p w14:paraId="772F7950" w14:textId="0258B615" w:rsidR="00877C75" w:rsidRPr="00BC5CBF" w:rsidRDefault="00BC5CBF" w:rsidP="00401CB1">
            <w:pPr>
              <w:pStyle w:val="Senseespaiat"/>
            </w:pPr>
            <w:r w:rsidRPr="00BC5CBF">
              <w:t>•</w:t>
            </w:r>
            <w:r w:rsidRPr="00BC5CBF">
              <w:tab/>
              <w:t>La investigación reve</w:t>
            </w:r>
            <w:r>
              <w:t xml:space="preserve">la la necesidad de ahondar en el desarrollo de la </w:t>
            </w:r>
            <w:r w:rsidR="000C44E5">
              <w:t>Competencia</w:t>
            </w:r>
            <w:r>
              <w:t xml:space="preserve"> Digital Docente en la formación del futuro profesorado</w:t>
            </w:r>
          </w:p>
          <w:p w14:paraId="734DDF15" w14:textId="77777777" w:rsidR="00877C75" w:rsidRPr="00BC5CBF" w:rsidRDefault="00877C75" w:rsidP="00401CB1">
            <w:pPr>
              <w:pStyle w:val="Senseespaiat"/>
            </w:pPr>
          </w:p>
        </w:tc>
      </w:tr>
    </w:tbl>
    <w:p w14:paraId="6451DBC0" w14:textId="77777777" w:rsidR="00401CB1" w:rsidRDefault="00401CB1" w:rsidP="00401CB1"/>
    <w:p w14:paraId="3FEF9B98" w14:textId="77777777" w:rsidR="003B0260" w:rsidRDefault="003B0260" w:rsidP="00401CB1"/>
    <w:p w14:paraId="7FE070D3" w14:textId="77777777" w:rsidR="003B0260" w:rsidRDefault="003B0260" w:rsidP="00401CB1"/>
    <w:p w14:paraId="47F868FD" w14:textId="35337C3C" w:rsidR="003B0260" w:rsidRDefault="003B0260" w:rsidP="00401CB1">
      <w:r>
        <w:t>Autores:</w:t>
      </w:r>
    </w:p>
    <w:p w14:paraId="05A8A78E" w14:textId="77777777" w:rsidR="003B0260" w:rsidRDefault="003B0260" w:rsidP="00401CB1"/>
    <w:p w14:paraId="0D45FDAC" w14:textId="77777777" w:rsidR="003B0260" w:rsidRDefault="003B0260" w:rsidP="00401CB1"/>
    <w:p w14:paraId="1774D98B" w14:textId="7EB6C038" w:rsidR="003B0260" w:rsidRDefault="003B0260" w:rsidP="003B0260">
      <w:r>
        <w:t xml:space="preserve">Santiago Ponsoda-López de Atalaya </w:t>
      </w:r>
    </w:p>
    <w:p w14:paraId="24D03BB7" w14:textId="70BC4E68" w:rsidR="003B0260" w:rsidRDefault="003B0260" w:rsidP="003B0260">
      <w:bookmarkStart w:id="0" w:name="_Hlk110077220"/>
      <w:r>
        <w:t xml:space="preserve">Departamento de </w:t>
      </w:r>
      <w:r w:rsidR="003530F6">
        <w:t>Didáctica</w:t>
      </w:r>
      <w:r>
        <w:t xml:space="preserve"> General y Didácticas Específicas</w:t>
      </w:r>
    </w:p>
    <w:bookmarkEnd w:id="0"/>
    <w:p w14:paraId="78CA6822" w14:textId="487B018C" w:rsidR="003B0260" w:rsidRDefault="003B0260" w:rsidP="003B0260">
      <w:proofErr w:type="spellStart"/>
      <w:r>
        <w:t>Universitat</w:t>
      </w:r>
      <w:proofErr w:type="spellEnd"/>
      <w:r>
        <w:t xml:space="preserve"> d’Alacant / </w:t>
      </w:r>
      <w:r w:rsidR="003530F6">
        <w:t>Universidad</w:t>
      </w:r>
      <w:r>
        <w:t xml:space="preserve"> de Alicante (Alicante, España)</w:t>
      </w:r>
    </w:p>
    <w:p w14:paraId="0809DADD" w14:textId="77777777" w:rsidR="003B0260" w:rsidRDefault="003B0260" w:rsidP="003B0260">
      <w:r>
        <w:t xml:space="preserve">Santiago.ponsoda@ua.es </w:t>
      </w:r>
    </w:p>
    <w:p w14:paraId="42731524" w14:textId="2AC9EEF1" w:rsidR="003B0260" w:rsidRDefault="00000000" w:rsidP="003B0260">
      <w:hyperlink r:id="rId7" w:history="1">
        <w:r w:rsidR="003B0260" w:rsidRPr="003F34FB">
          <w:rPr>
            <w:rStyle w:val="Enlla"/>
          </w:rPr>
          <w:t>https://orcid.org/0000-0001-8945-5199</w:t>
        </w:r>
      </w:hyperlink>
    </w:p>
    <w:p w14:paraId="1FF4C82C" w14:textId="4EA9E670" w:rsidR="003B0260" w:rsidRDefault="003B0260" w:rsidP="003B0260"/>
    <w:p w14:paraId="66FA3638" w14:textId="77777777" w:rsidR="003B0260" w:rsidRDefault="003B0260" w:rsidP="003B0260"/>
    <w:p w14:paraId="1ADF9A13" w14:textId="77777777" w:rsidR="003B0260" w:rsidRDefault="003B0260" w:rsidP="003B0260">
      <w:r>
        <w:t xml:space="preserve">Juan Ramón Moreno-Vera </w:t>
      </w:r>
    </w:p>
    <w:p w14:paraId="0F267AF0" w14:textId="77777777" w:rsidR="003B0260" w:rsidRDefault="003B0260" w:rsidP="003B0260">
      <w:r>
        <w:t>Departamento de Didáctica de las Ciencias matemáticas y Sociales</w:t>
      </w:r>
    </w:p>
    <w:p w14:paraId="5246F25C" w14:textId="77777777" w:rsidR="003B0260" w:rsidRDefault="003B0260" w:rsidP="003B0260">
      <w:r>
        <w:t>Universidad de Murcia (Murcia, España)</w:t>
      </w:r>
    </w:p>
    <w:p w14:paraId="06CC9937" w14:textId="77777777" w:rsidR="003B0260" w:rsidRDefault="003B0260" w:rsidP="003B0260">
      <w:r>
        <w:t>jr.moreno@um.es</w:t>
      </w:r>
    </w:p>
    <w:p w14:paraId="70FE4D47" w14:textId="7D0478C3" w:rsidR="003B0260" w:rsidRDefault="00000000" w:rsidP="003B0260">
      <w:hyperlink r:id="rId8" w:history="1">
        <w:r w:rsidR="003B0260" w:rsidRPr="003F34FB">
          <w:rPr>
            <w:rStyle w:val="Enlla"/>
          </w:rPr>
          <w:t>https://orcid.org/0000-0002-5395-5981</w:t>
        </w:r>
      </w:hyperlink>
    </w:p>
    <w:p w14:paraId="5DF08345" w14:textId="17CA0A74" w:rsidR="003B0260" w:rsidRDefault="003B0260" w:rsidP="003B0260"/>
    <w:p w14:paraId="3CFFD464" w14:textId="3D83C869" w:rsidR="003B0260" w:rsidRDefault="003B0260" w:rsidP="003B0260"/>
    <w:p w14:paraId="3F6226D7" w14:textId="47F87183" w:rsidR="003B0260" w:rsidRDefault="003B0260" w:rsidP="003B0260">
      <w:r>
        <w:t>Ana Isabel Ponce</w:t>
      </w:r>
      <w:r w:rsidR="00117364">
        <w:t>-</w:t>
      </w:r>
      <w:r>
        <w:t xml:space="preserve">Gea </w:t>
      </w:r>
    </w:p>
    <w:p w14:paraId="3378DDEC" w14:textId="6D307F28" w:rsidR="003B0260" w:rsidRDefault="003B0260" w:rsidP="003B0260">
      <w:r>
        <w:t xml:space="preserve">Departamento de </w:t>
      </w:r>
      <w:r w:rsidR="003530F6">
        <w:t>Didáctica</w:t>
      </w:r>
      <w:r>
        <w:t xml:space="preserve"> General y Didácticas Específicas</w:t>
      </w:r>
    </w:p>
    <w:p w14:paraId="3EE67C14" w14:textId="4FA5AF5A" w:rsidR="003B0260" w:rsidRDefault="003B0260" w:rsidP="003B0260">
      <w:proofErr w:type="spellStart"/>
      <w:r>
        <w:t>Universitat</w:t>
      </w:r>
      <w:proofErr w:type="spellEnd"/>
      <w:r>
        <w:t xml:space="preserve"> d’Alacant / </w:t>
      </w:r>
      <w:r w:rsidR="003530F6">
        <w:t>Universidad</w:t>
      </w:r>
      <w:r>
        <w:t xml:space="preserve"> de Alicante (Alicante, España)</w:t>
      </w:r>
    </w:p>
    <w:p w14:paraId="2B32E0D6" w14:textId="77777777" w:rsidR="003B0260" w:rsidRDefault="003B0260" w:rsidP="003B0260">
      <w:r>
        <w:t>anaisabel.ponce@ua.es</w:t>
      </w:r>
    </w:p>
    <w:p w14:paraId="03AC33F2" w14:textId="53E3BEEC" w:rsidR="003B0260" w:rsidRDefault="00000000" w:rsidP="003B0260">
      <w:hyperlink r:id="rId9" w:history="1">
        <w:r w:rsidR="003B0260" w:rsidRPr="003F34FB">
          <w:rPr>
            <w:rStyle w:val="Enlla"/>
          </w:rPr>
          <w:t>https://orcid.org/0000-0003-0432-2595</w:t>
        </w:r>
      </w:hyperlink>
    </w:p>
    <w:p w14:paraId="4E6BF192" w14:textId="77777777" w:rsidR="003B0260" w:rsidRDefault="003B0260" w:rsidP="003B0260"/>
    <w:p w14:paraId="0DF61036" w14:textId="77777777" w:rsidR="003B0260" w:rsidRDefault="003B0260" w:rsidP="003B0260"/>
    <w:p w14:paraId="5C2BAF14" w14:textId="77777777" w:rsidR="003B0260" w:rsidRDefault="003B0260" w:rsidP="003B0260"/>
    <w:p w14:paraId="7BFD2CC7" w14:textId="66E78D7C" w:rsidR="003B0260" w:rsidRPr="00BC5CBF" w:rsidRDefault="003B0260" w:rsidP="003B0260">
      <w:pPr>
        <w:sectPr w:rsidR="003B0260" w:rsidRPr="00BC5CBF" w:rsidSect="00877C75">
          <w:headerReference w:type="even" r:id="rId10"/>
          <w:headerReference w:type="default" r:id="rId11"/>
          <w:headerReference w:type="first" r:id="rId12"/>
          <w:pgSz w:w="11900" w:h="16840"/>
          <w:pgMar w:top="1411" w:right="1440" w:bottom="1411" w:left="1440" w:header="706" w:footer="706" w:gutter="0"/>
          <w:cols w:space="708"/>
          <w:titlePg/>
          <w:docGrid w:linePitch="360"/>
        </w:sectPr>
      </w:pPr>
    </w:p>
    <w:p w14:paraId="3AABCFD8" w14:textId="77777777" w:rsidR="000263E3" w:rsidRPr="00BC5CBF" w:rsidRDefault="000263E3" w:rsidP="00401CB1"/>
    <w:sectPr w:rsidR="000263E3" w:rsidRPr="00BC5CBF" w:rsidSect="0076641A">
      <w:type w:val="continuous"/>
      <w:pgSz w:w="11900" w:h="16840"/>
      <w:pgMar w:top="1411" w:right="1440" w:bottom="1411" w:left="28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E326" w14:textId="77777777" w:rsidR="007A00B3" w:rsidRDefault="007A00B3" w:rsidP="000263E3">
      <w:r>
        <w:separator/>
      </w:r>
    </w:p>
  </w:endnote>
  <w:endnote w:type="continuationSeparator" w:id="0">
    <w:p w14:paraId="7E22F07D" w14:textId="77777777" w:rsidR="007A00B3" w:rsidRDefault="007A00B3" w:rsidP="0002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TCFranklinGothicStd-Med-Identi">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4FC5" w14:textId="77777777" w:rsidR="007A00B3" w:rsidRDefault="007A00B3" w:rsidP="000263E3">
      <w:r>
        <w:separator/>
      </w:r>
    </w:p>
  </w:footnote>
  <w:footnote w:type="continuationSeparator" w:id="0">
    <w:p w14:paraId="32AD0342" w14:textId="77777777" w:rsidR="007A00B3" w:rsidRDefault="007A00B3" w:rsidP="0002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05501552"/>
      <w:docPartObj>
        <w:docPartGallery w:val="Page Numbers (Top of Page)"/>
        <w:docPartUnique/>
      </w:docPartObj>
    </w:sdtPr>
    <w:sdtEndPr>
      <w:rPr>
        <w:rStyle w:val="Nmerodepgina"/>
        <w:rFonts w:ascii="Franklin Gothic Book" w:hAnsi="Franklin Gothic Book"/>
        <w:sz w:val="16"/>
        <w:szCs w:val="16"/>
      </w:rPr>
    </w:sdtEndPr>
    <w:sdtContent>
      <w:p w14:paraId="60D83010" w14:textId="77777777" w:rsidR="00860CBF" w:rsidRDefault="00860CBF" w:rsidP="0076641A">
        <w:pPr>
          <w:pStyle w:val="Capalera"/>
          <w:framePr w:wrap="none" w:vAnchor="text" w:hAnchor="margin" w:xAlign="right" w:y="1"/>
          <w:rPr>
            <w:rStyle w:val="Nmerodepgina"/>
          </w:rPr>
        </w:pPr>
        <w:r w:rsidRPr="00310844">
          <w:rPr>
            <w:rStyle w:val="Nmerodepgina"/>
            <w:rFonts w:ascii="Franklin Gothic Book" w:hAnsi="Franklin Gothic Book"/>
            <w:sz w:val="16"/>
            <w:szCs w:val="16"/>
          </w:rPr>
          <w:fldChar w:fldCharType="begin"/>
        </w:r>
        <w:r w:rsidRPr="00310844">
          <w:rPr>
            <w:rStyle w:val="Nmerodepgina"/>
            <w:rFonts w:ascii="Franklin Gothic Book" w:hAnsi="Franklin Gothic Book"/>
            <w:sz w:val="16"/>
            <w:szCs w:val="16"/>
          </w:rPr>
          <w:instrText xml:space="preserve"> PAGE </w:instrText>
        </w:r>
        <w:r w:rsidRPr="00310844">
          <w:rPr>
            <w:rStyle w:val="Nmerodepgina"/>
            <w:rFonts w:ascii="Franklin Gothic Book" w:hAnsi="Franklin Gothic Book"/>
            <w:sz w:val="16"/>
            <w:szCs w:val="16"/>
          </w:rPr>
          <w:fldChar w:fldCharType="separate"/>
        </w:r>
        <w:r w:rsidR="00D72537">
          <w:rPr>
            <w:rStyle w:val="Nmerodepgina"/>
            <w:rFonts w:ascii="Franklin Gothic Book" w:hAnsi="Franklin Gothic Book"/>
            <w:noProof/>
            <w:sz w:val="16"/>
            <w:szCs w:val="16"/>
          </w:rPr>
          <w:t>10</w:t>
        </w:r>
        <w:r w:rsidRPr="00310844">
          <w:rPr>
            <w:rStyle w:val="Nmerodepgina"/>
            <w:rFonts w:ascii="Franklin Gothic Book" w:hAnsi="Franklin Gothic Book"/>
            <w:sz w:val="16"/>
            <w:szCs w:val="16"/>
          </w:rPr>
          <w:fldChar w:fldCharType="end"/>
        </w:r>
      </w:p>
    </w:sdtContent>
  </w:sdt>
  <w:p w14:paraId="60B8C7B4" w14:textId="77777777" w:rsidR="00860CBF" w:rsidRPr="00B249D9" w:rsidRDefault="00860CBF" w:rsidP="00B249D9">
    <w:pPr>
      <w:pStyle w:val="Capalera"/>
      <w:tabs>
        <w:tab w:val="clear" w:pos="4252"/>
        <w:tab w:val="clear" w:pos="8504"/>
        <w:tab w:val="center" w:pos="4618"/>
      </w:tabs>
      <w:ind w:right="360"/>
      <w:jc w:val="left"/>
      <w:rPr>
        <w:rFonts w:ascii="Franklin Gothic Book" w:hAnsi="Franklin Gothic Book"/>
        <w:sz w:val="16"/>
        <w:szCs w:val="16"/>
      </w:rPr>
    </w:pPr>
    <w:r>
      <w:rPr>
        <w:rFonts w:ascii="Franklin Gothic Book" w:hAnsi="Franklin Gothic Book"/>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1687673"/>
      <w:docPartObj>
        <w:docPartGallery w:val="Page Numbers (Top of Page)"/>
        <w:docPartUnique/>
      </w:docPartObj>
    </w:sdtPr>
    <w:sdtEndPr>
      <w:rPr>
        <w:rStyle w:val="Nmerodepgina"/>
        <w:rFonts w:ascii="Franklin Gothic Book" w:hAnsi="Franklin Gothic Book"/>
        <w:sz w:val="16"/>
        <w:szCs w:val="16"/>
      </w:rPr>
    </w:sdtEndPr>
    <w:sdtContent>
      <w:p w14:paraId="376888E6" w14:textId="77777777" w:rsidR="00860CBF" w:rsidRDefault="00860CBF" w:rsidP="0076641A">
        <w:pPr>
          <w:pStyle w:val="Capalera"/>
          <w:framePr w:wrap="none" w:vAnchor="text" w:hAnchor="margin" w:xAlign="right" w:y="1"/>
          <w:rPr>
            <w:rStyle w:val="Nmerodepgina"/>
          </w:rPr>
        </w:pPr>
        <w:r w:rsidRPr="00310844">
          <w:rPr>
            <w:rStyle w:val="Nmerodepgina"/>
            <w:rFonts w:ascii="Franklin Gothic Book" w:hAnsi="Franklin Gothic Book"/>
            <w:sz w:val="16"/>
            <w:szCs w:val="16"/>
          </w:rPr>
          <w:fldChar w:fldCharType="begin"/>
        </w:r>
        <w:r w:rsidRPr="00310844">
          <w:rPr>
            <w:rStyle w:val="Nmerodepgina"/>
            <w:rFonts w:ascii="Franklin Gothic Book" w:hAnsi="Franklin Gothic Book"/>
            <w:sz w:val="16"/>
            <w:szCs w:val="16"/>
          </w:rPr>
          <w:instrText xml:space="preserve"> PAGE </w:instrText>
        </w:r>
        <w:r w:rsidRPr="00310844">
          <w:rPr>
            <w:rStyle w:val="Nmerodepgina"/>
            <w:rFonts w:ascii="Franklin Gothic Book" w:hAnsi="Franklin Gothic Book"/>
            <w:sz w:val="16"/>
            <w:szCs w:val="16"/>
          </w:rPr>
          <w:fldChar w:fldCharType="separate"/>
        </w:r>
        <w:r w:rsidR="00D72537">
          <w:rPr>
            <w:rStyle w:val="Nmerodepgina"/>
            <w:rFonts w:ascii="Franklin Gothic Book" w:hAnsi="Franklin Gothic Book"/>
            <w:noProof/>
            <w:sz w:val="16"/>
            <w:szCs w:val="16"/>
          </w:rPr>
          <w:t>9</w:t>
        </w:r>
        <w:r w:rsidRPr="00310844">
          <w:rPr>
            <w:rStyle w:val="Nmerodepgina"/>
            <w:rFonts w:ascii="Franklin Gothic Book" w:hAnsi="Franklin Gothic Book"/>
            <w:sz w:val="16"/>
            <w:szCs w:val="16"/>
          </w:rPr>
          <w:fldChar w:fldCharType="end"/>
        </w:r>
      </w:p>
    </w:sdtContent>
  </w:sdt>
  <w:p w14:paraId="4058B2F3" w14:textId="77777777" w:rsidR="00860CBF" w:rsidRPr="008B4C41" w:rsidRDefault="00860CBF" w:rsidP="0076641A">
    <w:pPr>
      <w:ind w:right="360"/>
      <w:jc w:val="right"/>
      <w:rPr>
        <w:rFonts w:ascii="Franklin Gothic Book" w:hAnsi="Franklin Gothic Book"/>
        <w:sz w:val="16"/>
        <w:szCs w:val="16"/>
      </w:rPr>
    </w:pPr>
    <w:r>
      <w:rPr>
        <w:rFonts w:ascii="Franklin Gothic Book" w:hAnsi="Franklin Gothic Book"/>
        <w:sz w:val="16"/>
        <w:szCs w:val="16"/>
      </w:rPr>
      <w:t>|</w:t>
    </w:r>
  </w:p>
  <w:p w14:paraId="25D5F47D" w14:textId="77777777" w:rsidR="00860CBF" w:rsidRPr="008B4C41" w:rsidRDefault="00860CBF" w:rsidP="0076641A">
    <w:pPr>
      <w:ind w:right="360"/>
      <w:rPr>
        <w:rFonts w:ascii="Franklin Gothic Book" w:hAnsi="Franklin Gothic Book"/>
        <w:sz w:val="16"/>
        <w:szCs w:val="16"/>
      </w:rPr>
    </w:pPr>
  </w:p>
  <w:p w14:paraId="1C111B95" w14:textId="77777777" w:rsidR="00860CBF" w:rsidRPr="000263E3" w:rsidRDefault="00860CBF" w:rsidP="000263E3">
    <w:pPr>
      <w:rPr>
        <w:rFonts w:ascii="Franklin Gothic Book" w:hAnsi="Franklin Gothic Book"/>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F36B" w14:textId="77777777" w:rsidR="00860CBF" w:rsidRDefault="00860CBF">
    <w:pPr>
      <w:pStyle w:val="Capalera"/>
    </w:pPr>
    <w:r>
      <w:rPr>
        <w:noProof/>
        <w:lang w:eastAsia="es-ES"/>
      </w:rPr>
      <w:drawing>
        <wp:inline distT="0" distB="0" distL="0" distR="0" wp14:anchorId="2AA97661" wp14:editId="422F4247">
          <wp:extent cx="1696017" cy="72768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positiva09.jpg"/>
                  <pic:cNvPicPr/>
                </pic:nvPicPr>
                <pic:blipFill>
                  <a:blip r:embed="rId1">
                    <a:extLst>
                      <a:ext uri="{28A0092B-C50C-407E-A947-70E740481C1C}">
                        <a14:useLocalDpi xmlns:a14="http://schemas.microsoft.com/office/drawing/2010/main" val="0"/>
                      </a:ext>
                    </a:extLst>
                  </a:blip>
                  <a:stretch>
                    <a:fillRect/>
                  </a:stretch>
                </pic:blipFill>
                <pic:spPr>
                  <a:xfrm>
                    <a:off x="0" y="0"/>
                    <a:ext cx="1712943" cy="734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96F"/>
    <w:multiLevelType w:val="multilevel"/>
    <w:tmpl w:val="8FEE3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94080A"/>
    <w:multiLevelType w:val="multilevel"/>
    <w:tmpl w:val="0C8A475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DC630A"/>
    <w:multiLevelType w:val="multilevel"/>
    <w:tmpl w:val="A13E74B0"/>
    <w:lvl w:ilvl="0">
      <w:start w:val="1"/>
      <w:numFmt w:val="decimal"/>
      <w:lvlText w:val="%1."/>
      <w:lvlJc w:val="left"/>
      <w:pPr>
        <w:ind w:left="0" w:firstLine="1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7325A"/>
    <w:multiLevelType w:val="multilevel"/>
    <w:tmpl w:val="0C8A4756"/>
    <w:numStyleLink w:val="111111"/>
  </w:abstractNum>
  <w:abstractNum w:abstractNumId="4" w15:restartNumberingAfterBreak="0">
    <w:nsid w:val="16FE3874"/>
    <w:multiLevelType w:val="multilevel"/>
    <w:tmpl w:val="0C8A4756"/>
    <w:numStyleLink w:val="111111"/>
  </w:abstractNum>
  <w:abstractNum w:abstractNumId="5" w15:restartNumberingAfterBreak="0">
    <w:nsid w:val="1986721D"/>
    <w:multiLevelType w:val="multilevel"/>
    <w:tmpl w:val="DC86B79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9F57B82"/>
    <w:multiLevelType w:val="multilevel"/>
    <w:tmpl w:val="75B28EC2"/>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D42BA5"/>
    <w:multiLevelType w:val="hybridMultilevel"/>
    <w:tmpl w:val="0B4A9880"/>
    <w:lvl w:ilvl="0" w:tplc="0C0A000F">
      <w:start w:val="1"/>
      <w:numFmt w:val="decimal"/>
      <w:lvlText w:val="%1."/>
      <w:lvlJc w:val="left"/>
      <w:pPr>
        <w:ind w:left="1068" w:hanging="360"/>
      </w:pPr>
      <w:rPr>
        <w:rFonts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8" w15:restartNumberingAfterBreak="0">
    <w:nsid w:val="1ECE0E9C"/>
    <w:multiLevelType w:val="multilevel"/>
    <w:tmpl w:val="99BE9CA8"/>
    <w:lvl w:ilvl="0">
      <w:start w:val="1"/>
      <w:numFmt w:val="decimal"/>
      <w:lvlText w:val="%1."/>
      <w:lvlJc w:val="left"/>
      <w:pPr>
        <w:ind w:left="0" w:firstLine="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2839F4"/>
    <w:multiLevelType w:val="hybridMultilevel"/>
    <w:tmpl w:val="F0BAAA9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34E853CF"/>
    <w:multiLevelType w:val="hybridMultilevel"/>
    <w:tmpl w:val="A2F03896"/>
    <w:lvl w:ilvl="0" w:tplc="0403000F">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41C72F97"/>
    <w:multiLevelType w:val="multilevel"/>
    <w:tmpl w:val="CC0C9E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E5C758A"/>
    <w:multiLevelType w:val="hybridMultilevel"/>
    <w:tmpl w:val="E76CADDE"/>
    <w:lvl w:ilvl="0" w:tplc="86E6B790">
      <w:start w:val="1"/>
      <w:numFmt w:val="decimal"/>
      <w:pStyle w:val="Ttol5"/>
      <w:lvlText w:val="1.%1."/>
      <w:lvlJc w:val="left"/>
      <w:pPr>
        <w:ind w:left="0" w:firstLine="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E1F77DD"/>
    <w:multiLevelType w:val="multilevel"/>
    <w:tmpl w:val="3708A382"/>
    <w:lvl w:ilvl="0">
      <w:start w:val="1"/>
      <w:numFmt w:val="decimal"/>
      <w:lvlText w:val="%1."/>
      <w:lvlJc w:val="left"/>
      <w:pPr>
        <w:ind w:left="0" w:firstLine="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732583"/>
    <w:multiLevelType w:val="hybridMultilevel"/>
    <w:tmpl w:val="201405C2"/>
    <w:lvl w:ilvl="0" w:tplc="2E442F2C">
      <w:start w:val="1"/>
      <w:numFmt w:val="decimal"/>
      <w:pStyle w:val="Ttol4"/>
      <w:lvlText w:val="%1."/>
      <w:lvlJc w:val="left"/>
      <w:pPr>
        <w:ind w:left="-144" w:firstLine="144"/>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082632764">
    <w:abstractNumId w:val="1"/>
  </w:num>
  <w:num w:numId="2" w16cid:durableId="1454327945">
    <w:abstractNumId w:val="3"/>
  </w:num>
  <w:num w:numId="3" w16cid:durableId="1858498938">
    <w:abstractNumId w:val="4"/>
  </w:num>
  <w:num w:numId="4" w16cid:durableId="424419241">
    <w:abstractNumId w:val="14"/>
  </w:num>
  <w:num w:numId="5" w16cid:durableId="428700371">
    <w:abstractNumId w:val="6"/>
  </w:num>
  <w:num w:numId="6" w16cid:durableId="858279711">
    <w:abstractNumId w:val="13"/>
  </w:num>
  <w:num w:numId="7" w16cid:durableId="1974754505">
    <w:abstractNumId w:val="2"/>
  </w:num>
  <w:num w:numId="8" w16cid:durableId="858278309">
    <w:abstractNumId w:val="12"/>
  </w:num>
  <w:num w:numId="9" w16cid:durableId="1266890801">
    <w:abstractNumId w:val="8"/>
  </w:num>
  <w:num w:numId="10" w16cid:durableId="197671391">
    <w:abstractNumId w:val="5"/>
  </w:num>
  <w:num w:numId="11" w16cid:durableId="555631777">
    <w:abstractNumId w:val="7"/>
  </w:num>
  <w:num w:numId="12" w16cid:durableId="2090999968">
    <w:abstractNumId w:val="0"/>
  </w:num>
  <w:num w:numId="13" w16cid:durableId="1660959889">
    <w:abstractNumId w:val="11"/>
  </w:num>
  <w:num w:numId="14" w16cid:durableId="991175516">
    <w:abstractNumId w:val="9"/>
  </w:num>
  <w:num w:numId="15" w16cid:durableId="10116886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FF"/>
    <w:rsid w:val="000107F7"/>
    <w:rsid w:val="00020F67"/>
    <w:rsid w:val="000263E3"/>
    <w:rsid w:val="00027A02"/>
    <w:rsid w:val="00033C1C"/>
    <w:rsid w:val="00035F5A"/>
    <w:rsid w:val="00045AF0"/>
    <w:rsid w:val="00046AD8"/>
    <w:rsid w:val="000510CF"/>
    <w:rsid w:val="0005742D"/>
    <w:rsid w:val="00062F60"/>
    <w:rsid w:val="000674A1"/>
    <w:rsid w:val="00086B0A"/>
    <w:rsid w:val="0009255D"/>
    <w:rsid w:val="00095F49"/>
    <w:rsid w:val="00095FCC"/>
    <w:rsid w:val="000B06D0"/>
    <w:rsid w:val="000B2E90"/>
    <w:rsid w:val="000B7555"/>
    <w:rsid w:val="000C44E5"/>
    <w:rsid w:val="000D127A"/>
    <w:rsid w:val="000D2B3A"/>
    <w:rsid w:val="000D676A"/>
    <w:rsid w:val="000E2840"/>
    <w:rsid w:val="000E5E87"/>
    <w:rsid w:val="000E6EA9"/>
    <w:rsid w:val="00117364"/>
    <w:rsid w:val="001367F9"/>
    <w:rsid w:val="00146579"/>
    <w:rsid w:val="00160BB7"/>
    <w:rsid w:val="00164E7C"/>
    <w:rsid w:val="00174F20"/>
    <w:rsid w:val="00175C40"/>
    <w:rsid w:val="00176BF7"/>
    <w:rsid w:val="00176D88"/>
    <w:rsid w:val="00182026"/>
    <w:rsid w:val="00183B14"/>
    <w:rsid w:val="00193FC0"/>
    <w:rsid w:val="0019527B"/>
    <w:rsid w:val="001A2C81"/>
    <w:rsid w:val="001A4CC3"/>
    <w:rsid w:val="001A6BD9"/>
    <w:rsid w:val="001C55E0"/>
    <w:rsid w:val="001C6470"/>
    <w:rsid w:val="001F5C31"/>
    <w:rsid w:val="00210C16"/>
    <w:rsid w:val="0021496C"/>
    <w:rsid w:val="00216400"/>
    <w:rsid w:val="002177D8"/>
    <w:rsid w:val="0022466D"/>
    <w:rsid w:val="00226493"/>
    <w:rsid w:val="002322EC"/>
    <w:rsid w:val="002435B0"/>
    <w:rsid w:val="00247842"/>
    <w:rsid w:val="00255F03"/>
    <w:rsid w:val="00257F86"/>
    <w:rsid w:val="002641F2"/>
    <w:rsid w:val="0026679B"/>
    <w:rsid w:val="002701A1"/>
    <w:rsid w:val="002701DA"/>
    <w:rsid w:val="00270519"/>
    <w:rsid w:val="0027346D"/>
    <w:rsid w:val="00276B78"/>
    <w:rsid w:val="002838FE"/>
    <w:rsid w:val="002852BB"/>
    <w:rsid w:val="00291799"/>
    <w:rsid w:val="00292952"/>
    <w:rsid w:val="002A2845"/>
    <w:rsid w:val="002A318C"/>
    <w:rsid w:val="002A3B80"/>
    <w:rsid w:val="002A5B4F"/>
    <w:rsid w:val="002A60CB"/>
    <w:rsid w:val="002B0CB9"/>
    <w:rsid w:val="002B5A42"/>
    <w:rsid w:val="002B5EA8"/>
    <w:rsid w:val="002B691C"/>
    <w:rsid w:val="002D008E"/>
    <w:rsid w:val="002E5EE4"/>
    <w:rsid w:val="0030531E"/>
    <w:rsid w:val="0030641E"/>
    <w:rsid w:val="00311C29"/>
    <w:rsid w:val="00313C69"/>
    <w:rsid w:val="003166C8"/>
    <w:rsid w:val="00343A4D"/>
    <w:rsid w:val="00346A92"/>
    <w:rsid w:val="00346F7E"/>
    <w:rsid w:val="00346FE7"/>
    <w:rsid w:val="0035002C"/>
    <w:rsid w:val="00352F90"/>
    <w:rsid w:val="003530F6"/>
    <w:rsid w:val="003554DC"/>
    <w:rsid w:val="00355A51"/>
    <w:rsid w:val="00356DB1"/>
    <w:rsid w:val="00357CA4"/>
    <w:rsid w:val="00366975"/>
    <w:rsid w:val="00367CA0"/>
    <w:rsid w:val="0037049D"/>
    <w:rsid w:val="00370B99"/>
    <w:rsid w:val="00370DDF"/>
    <w:rsid w:val="0037565F"/>
    <w:rsid w:val="00386C6D"/>
    <w:rsid w:val="0039649C"/>
    <w:rsid w:val="003A584A"/>
    <w:rsid w:val="003A7475"/>
    <w:rsid w:val="003B0260"/>
    <w:rsid w:val="003C2912"/>
    <w:rsid w:val="003C5D14"/>
    <w:rsid w:val="003C7EE2"/>
    <w:rsid w:val="003D06D0"/>
    <w:rsid w:val="003D10DC"/>
    <w:rsid w:val="003D509A"/>
    <w:rsid w:val="003D6880"/>
    <w:rsid w:val="003E7F81"/>
    <w:rsid w:val="00401B4F"/>
    <w:rsid w:val="00401CB1"/>
    <w:rsid w:val="00402B48"/>
    <w:rsid w:val="00410CC2"/>
    <w:rsid w:val="00422118"/>
    <w:rsid w:val="00424617"/>
    <w:rsid w:val="00424976"/>
    <w:rsid w:val="00425612"/>
    <w:rsid w:val="004264D2"/>
    <w:rsid w:val="00430B62"/>
    <w:rsid w:val="004322AE"/>
    <w:rsid w:val="00447C00"/>
    <w:rsid w:val="004500B7"/>
    <w:rsid w:val="004517FB"/>
    <w:rsid w:val="004549E0"/>
    <w:rsid w:val="00455FB4"/>
    <w:rsid w:val="0045726C"/>
    <w:rsid w:val="00472D7E"/>
    <w:rsid w:val="004745FF"/>
    <w:rsid w:val="0048301B"/>
    <w:rsid w:val="00484AD2"/>
    <w:rsid w:val="004857A1"/>
    <w:rsid w:val="004A62A8"/>
    <w:rsid w:val="004A7103"/>
    <w:rsid w:val="004B1563"/>
    <w:rsid w:val="004C2C82"/>
    <w:rsid w:val="004D4471"/>
    <w:rsid w:val="004D774E"/>
    <w:rsid w:val="004E6695"/>
    <w:rsid w:val="005042B8"/>
    <w:rsid w:val="005104E0"/>
    <w:rsid w:val="00515286"/>
    <w:rsid w:val="0053715D"/>
    <w:rsid w:val="005527F1"/>
    <w:rsid w:val="0056101B"/>
    <w:rsid w:val="00562DB6"/>
    <w:rsid w:val="00563FB0"/>
    <w:rsid w:val="00580D58"/>
    <w:rsid w:val="005813BC"/>
    <w:rsid w:val="00596122"/>
    <w:rsid w:val="005A1F5F"/>
    <w:rsid w:val="005A248C"/>
    <w:rsid w:val="005A7E2C"/>
    <w:rsid w:val="005B25DC"/>
    <w:rsid w:val="005B275C"/>
    <w:rsid w:val="005B78F5"/>
    <w:rsid w:val="005D0849"/>
    <w:rsid w:val="005D0BFF"/>
    <w:rsid w:val="005D6CC9"/>
    <w:rsid w:val="005E61F2"/>
    <w:rsid w:val="005F4CF1"/>
    <w:rsid w:val="005F6B77"/>
    <w:rsid w:val="00607E07"/>
    <w:rsid w:val="00611DBF"/>
    <w:rsid w:val="00612AE6"/>
    <w:rsid w:val="00614A91"/>
    <w:rsid w:val="0061577E"/>
    <w:rsid w:val="00637465"/>
    <w:rsid w:val="00646C9E"/>
    <w:rsid w:val="006522C0"/>
    <w:rsid w:val="00654EFF"/>
    <w:rsid w:val="00655191"/>
    <w:rsid w:val="00656F12"/>
    <w:rsid w:val="00657904"/>
    <w:rsid w:val="00667C2B"/>
    <w:rsid w:val="00672841"/>
    <w:rsid w:val="006775E8"/>
    <w:rsid w:val="0068175E"/>
    <w:rsid w:val="00687123"/>
    <w:rsid w:val="006900C2"/>
    <w:rsid w:val="006A22BA"/>
    <w:rsid w:val="006A7A37"/>
    <w:rsid w:val="006B5D44"/>
    <w:rsid w:val="006C0172"/>
    <w:rsid w:val="006D009A"/>
    <w:rsid w:val="006D15F7"/>
    <w:rsid w:val="006D3EB5"/>
    <w:rsid w:val="006D59D9"/>
    <w:rsid w:val="006E376E"/>
    <w:rsid w:val="006E53A8"/>
    <w:rsid w:val="006F1926"/>
    <w:rsid w:val="006F1AC7"/>
    <w:rsid w:val="006F7A1F"/>
    <w:rsid w:val="0070161C"/>
    <w:rsid w:val="0070379C"/>
    <w:rsid w:val="00710C9D"/>
    <w:rsid w:val="00711E37"/>
    <w:rsid w:val="007122F6"/>
    <w:rsid w:val="00720013"/>
    <w:rsid w:val="0073572B"/>
    <w:rsid w:val="007364C6"/>
    <w:rsid w:val="007542F1"/>
    <w:rsid w:val="00764232"/>
    <w:rsid w:val="0076641A"/>
    <w:rsid w:val="00771BC4"/>
    <w:rsid w:val="007758BB"/>
    <w:rsid w:val="00777100"/>
    <w:rsid w:val="00790F3F"/>
    <w:rsid w:val="00793282"/>
    <w:rsid w:val="007A0000"/>
    <w:rsid w:val="007A00B3"/>
    <w:rsid w:val="007A5E06"/>
    <w:rsid w:val="007A690A"/>
    <w:rsid w:val="007A7181"/>
    <w:rsid w:val="007B0214"/>
    <w:rsid w:val="007C7359"/>
    <w:rsid w:val="007D1540"/>
    <w:rsid w:val="007D197E"/>
    <w:rsid w:val="007E4B04"/>
    <w:rsid w:val="007E5566"/>
    <w:rsid w:val="00801ACE"/>
    <w:rsid w:val="0080732C"/>
    <w:rsid w:val="00807A01"/>
    <w:rsid w:val="00821853"/>
    <w:rsid w:val="00830DB0"/>
    <w:rsid w:val="00834C6B"/>
    <w:rsid w:val="0083567B"/>
    <w:rsid w:val="00841BBD"/>
    <w:rsid w:val="00844163"/>
    <w:rsid w:val="00851E20"/>
    <w:rsid w:val="008527C2"/>
    <w:rsid w:val="00855F7F"/>
    <w:rsid w:val="0085768A"/>
    <w:rsid w:val="00860CBF"/>
    <w:rsid w:val="00862766"/>
    <w:rsid w:val="0087108E"/>
    <w:rsid w:val="008715D6"/>
    <w:rsid w:val="00877C75"/>
    <w:rsid w:val="00880F2D"/>
    <w:rsid w:val="00885E03"/>
    <w:rsid w:val="00892F36"/>
    <w:rsid w:val="00892FDF"/>
    <w:rsid w:val="00897493"/>
    <w:rsid w:val="008A32BF"/>
    <w:rsid w:val="008A6F21"/>
    <w:rsid w:val="008B2835"/>
    <w:rsid w:val="008B5F24"/>
    <w:rsid w:val="008C66AF"/>
    <w:rsid w:val="008C732C"/>
    <w:rsid w:val="008D0950"/>
    <w:rsid w:val="008D6EFD"/>
    <w:rsid w:val="008E4110"/>
    <w:rsid w:val="008F0EF0"/>
    <w:rsid w:val="008F7CAD"/>
    <w:rsid w:val="009014C2"/>
    <w:rsid w:val="0091582A"/>
    <w:rsid w:val="00916811"/>
    <w:rsid w:val="00922D3B"/>
    <w:rsid w:val="00923FF3"/>
    <w:rsid w:val="00926C2B"/>
    <w:rsid w:val="00930229"/>
    <w:rsid w:val="009418E3"/>
    <w:rsid w:val="00945E8C"/>
    <w:rsid w:val="009703DA"/>
    <w:rsid w:val="009717A8"/>
    <w:rsid w:val="00977ECD"/>
    <w:rsid w:val="00991F6E"/>
    <w:rsid w:val="00993942"/>
    <w:rsid w:val="0099552E"/>
    <w:rsid w:val="009A57D6"/>
    <w:rsid w:val="009B525F"/>
    <w:rsid w:val="009C616B"/>
    <w:rsid w:val="009C7071"/>
    <w:rsid w:val="009C7818"/>
    <w:rsid w:val="009D7C19"/>
    <w:rsid w:val="009E2F5C"/>
    <w:rsid w:val="009E34D1"/>
    <w:rsid w:val="009E6327"/>
    <w:rsid w:val="00A00A82"/>
    <w:rsid w:val="00A01E36"/>
    <w:rsid w:val="00A02531"/>
    <w:rsid w:val="00A04424"/>
    <w:rsid w:val="00A079F6"/>
    <w:rsid w:val="00A1050C"/>
    <w:rsid w:val="00A10DC5"/>
    <w:rsid w:val="00A32596"/>
    <w:rsid w:val="00A32626"/>
    <w:rsid w:val="00A36918"/>
    <w:rsid w:val="00A37278"/>
    <w:rsid w:val="00A43A60"/>
    <w:rsid w:val="00A56AC8"/>
    <w:rsid w:val="00A6753D"/>
    <w:rsid w:val="00A73BF9"/>
    <w:rsid w:val="00A96AD5"/>
    <w:rsid w:val="00A97297"/>
    <w:rsid w:val="00AA77E9"/>
    <w:rsid w:val="00AA7F86"/>
    <w:rsid w:val="00AB038A"/>
    <w:rsid w:val="00AB06CD"/>
    <w:rsid w:val="00AC5F13"/>
    <w:rsid w:val="00AD1AB1"/>
    <w:rsid w:val="00AD2842"/>
    <w:rsid w:val="00AD56BE"/>
    <w:rsid w:val="00AD6CDB"/>
    <w:rsid w:val="00AE0677"/>
    <w:rsid w:val="00AF089D"/>
    <w:rsid w:val="00AF607F"/>
    <w:rsid w:val="00AF6B9F"/>
    <w:rsid w:val="00B0098B"/>
    <w:rsid w:val="00B00D50"/>
    <w:rsid w:val="00B0780C"/>
    <w:rsid w:val="00B13CF1"/>
    <w:rsid w:val="00B16836"/>
    <w:rsid w:val="00B22C99"/>
    <w:rsid w:val="00B249D9"/>
    <w:rsid w:val="00B27B6E"/>
    <w:rsid w:val="00B40A58"/>
    <w:rsid w:val="00B40FAC"/>
    <w:rsid w:val="00B41BCF"/>
    <w:rsid w:val="00B4345C"/>
    <w:rsid w:val="00B43FBD"/>
    <w:rsid w:val="00B50CFD"/>
    <w:rsid w:val="00B5102A"/>
    <w:rsid w:val="00B5374B"/>
    <w:rsid w:val="00B54B1C"/>
    <w:rsid w:val="00B551CD"/>
    <w:rsid w:val="00B57134"/>
    <w:rsid w:val="00B61E17"/>
    <w:rsid w:val="00B82EE2"/>
    <w:rsid w:val="00BB3A74"/>
    <w:rsid w:val="00BB7181"/>
    <w:rsid w:val="00BC222C"/>
    <w:rsid w:val="00BC3CCF"/>
    <w:rsid w:val="00BC5CBF"/>
    <w:rsid w:val="00BE0F65"/>
    <w:rsid w:val="00BF0826"/>
    <w:rsid w:val="00BF23DB"/>
    <w:rsid w:val="00BF761E"/>
    <w:rsid w:val="00C02B44"/>
    <w:rsid w:val="00C118F1"/>
    <w:rsid w:val="00C12B93"/>
    <w:rsid w:val="00C266BC"/>
    <w:rsid w:val="00C30740"/>
    <w:rsid w:val="00C40013"/>
    <w:rsid w:val="00C43CE5"/>
    <w:rsid w:val="00C4503D"/>
    <w:rsid w:val="00C51AB4"/>
    <w:rsid w:val="00C54E03"/>
    <w:rsid w:val="00C56F17"/>
    <w:rsid w:val="00C610FB"/>
    <w:rsid w:val="00C62F6B"/>
    <w:rsid w:val="00C65542"/>
    <w:rsid w:val="00C679A9"/>
    <w:rsid w:val="00C70BFC"/>
    <w:rsid w:val="00C814FA"/>
    <w:rsid w:val="00C87BD6"/>
    <w:rsid w:val="00C93F1A"/>
    <w:rsid w:val="00CB4F68"/>
    <w:rsid w:val="00CC13F1"/>
    <w:rsid w:val="00CC6C99"/>
    <w:rsid w:val="00CC75C5"/>
    <w:rsid w:val="00CD40E4"/>
    <w:rsid w:val="00CE4098"/>
    <w:rsid w:val="00CE713E"/>
    <w:rsid w:val="00CF309E"/>
    <w:rsid w:val="00D11646"/>
    <w:rsid w:val="00D13A87"/>
    <w:rsid w:val="00D27CE4"/>
    <w:rsid w:val="00D348EC"/>
    <w:rsid w:val="00D34A1B"/>
    <w:rsid w:val="00D43F90"/>
    <w:rsid w:val="00D45957"/>
    <w:rsid w:val="00D46DB6"/>
    <w:rsid w:val="00D57646"/>
    <w:rsid w:val="00D57D76"/>
    <w:rsid w:val="00D63F95"/>
    <w:rsid w:val="00D72537"/>
    <w:rsid w:val="00D7383A"/>
    <w:rsid w:val="00DA0336"/>
    <w:rsid w:val="00DA1E93"/>
    <w:rsid w:val="00DA354D"/>
    <w:rsid w:val="00DB1CF5"/>
    <w:rsid w:val="00DE265F"/>
    <w:rsid w:val="00DE2C85"/>
    <w:rsid w:val="00DE585B"/>
    <w:rsid w:val="00DF2303"/>
    <w:rsid w:val="00DF7E6C"/>
    <w:rsid w:val="00E00B46"/>
    <w:rsid w:val="00E179B1"/>
    <w:rsid w:val="00E25E51"/>
    <w:rsid w:val="00E27907"/>
    <w:rsid w:val="00E40224"/>
    <w:rsid w:val="00E50DF1"/>
    <w:rsid w:val="00E6708A"/>
    <w:rsid w:val="00E70F15"/>
    <w:rsid w:val="00E77E00"/>
    <w:rsid w:val="00E82696"/>
    <w:rsid w:val="00E82C71"/>
    <w:rsid w:val="00E90317"/>
    <w:rsid w:val="00E90CBD"/>
    <w:rsid w:val="00E94CEA"/>
    <w:rsid w:val="00E95639"/>
    <w:rsid w:val="00EA1469"/>
    <w:rsid w:val="00EA646C"/>
    <w:rsid w:val="00ED235B"/>
    <w:rsid w:val="00EE554F"/>
    <w:rsid w:val="00F00CCF"/>
    <w:rsid w:val="00F100E7"/>
    <w:rsid w:val="00F102F0"/>
    <w:rsid w:val="00F11970"/>
    <w:rsid w:val="00F1715B"/>
    <w:rsid w:val="00F20CC1"/>
    <w:rsid w:val="00F32BD2"/>
    <w:rsid w:val="00F4019A"/>
    <w:rsid w:val="00F477CA"/>
    <w:rsid w:val="00F52563"/>
    <w:rsid w:val="00F56879"/>
    <w:rsid w:val="00F638EA"/>
    <w:rsid w:val="00F74477"/>
    <w:rsid w:val="00F74E64"/>
    <w:rsid w:val="00F804DF"/>
    <w:rsid w:val="00F842AB"/>
    <w:rsid w:val="00F84CDB"/>
    <w:rsid w:val="00F96DC5"/>
    <w:rsid w:val="00F976F2"/>
    <w:rsid w:val="00FA1572"/>
    <w:rsid w:val="00FA7A9A"/>
    <w:rsid w:val="00FC04A6"/>
    <w:rsid w:val="00FC055C"/>
    <w:rsid w:val="00FC6A48"/>
    <w:rsid w:val="00FD13EE"/>
    <w:rsid w:val="00FF02BF"/>
    <w:rsid w:val="00FF08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07D5"/>
  <w15:docId w15:val="{AE20FCD5-E3DE-47D7-8106-64811C55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572"/>
    <w:pPr>
      <w:jc w:val="both"/>
    </w:pPr>
    <w:rPr>
      <w:rFonts w:ascii="Times New Roman" w:hAnsi="Times New Roman"/>
      <w:sz w:val="20"/>
    </w:rPr>
  </w:style>
  <w:style w:type="paragraph" w:styleId="Ttol1">
    <w:name w:val="heading 1"/>
    <w:aliases w:val="titular"/>
    <w:basedOn w:val="Normal"/>
    <w:next w:val="Normal"/>
    <w:link w:val="Ttol1Car"/>
    <w:uiPriority w:val="9"/>
    <w:qFormat/>
    <w:rsid w:val="000263E3"/>
    <w:pPr>
      <w:keepNext/>
      <w:keepLines/>
      <w:spacing w:before="240"/>
      <w:outlineLvl w:val="0"/>
    </w:pPr>
    <w:rPr>
      <w:rFonts w:ascii="Franklin Gothic Medium" w:eastAsiaTheme="majorEastAsia" w:hAnsi="Franklin Gothic Medium" w:cstheme="majorBidi"/>
      <w:sz w:val="32"/>
      <w:szCs w:val="32"/>
    </w:rPr>
  </w:style>
  <w:style w:type="paragraph" w:styleId="Ttol2">
    <w:name w:val="heading 2"/>
    <w:aliases w:val="Titular2"/>
    <w:basedOn w:val="Normal"/>
    <w:next w:val="Normal"/>
    <w:link w:val="Ttol2Car"/>
    <w:uiPriority w:val="9"/>
    <w:unhideWhenUsed/>
    <w:qFormat/>
    <w:rsid w:val="000263E3"/>
    <w:pPr>
      <w:keepNext/>
      <w:keepLines/>
      <w:spacing w:before="40"/>
      <w:outlineLvl w:val="1"/>
    </w:pPr>
    <w:rPr>
      <w:rFonts w:ascii="Franklin Gothic Medium" w:eastAsiaTheme="majorEastAsia" w:hAnsi="Franklin Gothic Medium" w:cstheme="majorBidi"/>
      <w:color w:val="2F5496" w:themeColor="accent1" w:themeShade="BF"/>
      <w:sz w:val="24"/>
      <w:szCs w:val="26"/>
    </w:rPr>
  </w:style>
  <w:style w:type="paragraph" w:styleId="Ttol3">
    <w:name w:val="heading 3"/>
    <w:aliases w:val="T1"/>
    <w:basedOn w:val="Normal"/>
    <w:next w:val="Normal"/>
    <w:link w:val="Ttol3Car"/>
    <w:uiPriority w:val="9"/>
    <w:unhideWhenUsed/>
    <w:qFormat/>
    <w:rsid w:val="00401CB1"/>
    <w:pPr>
      <w:keepNext/>
      <w:keepLines/>
      <w:spacing w:before="120" w:after="120"/>
      <w:outlineLvl w:val="2"/>
    </w:pPr>
    <w:rPr>
      <w:rFonts w:ascii="Franklin Gothic Medium" w:eastAsiaTheme="majorEastAsia" w:hAnsi="Franklin Gothic Medium" w:cstheme="majorBidi"/>
      <w:color w:val="1F3763" w:themeColor="accent1" w:themeShade="7F"/>
      <w:sz w:val="24"/>
    </w:rPr>
  </w:style>
  <w:style w:type="paragraph" w:styleId="Ttol4">
    <w:name w:val="heading 4"/>
    <w:aliases w:val="T2"/>
    <w:basedOn w:val="Normal"/>
    <w:next w:val="Normal"/>
    <w:link w:val="Ttol4Car"/>
    <w:uiPriority w:val="9"/>
    <w:unhideWhenUsed/>
    <w:qFormat/>
    <w:rsid w:val="009C7818"/>
    <w:pPr>
      <w:keepNext/>
      <w:keepLines/>
      <w:numPr>
        <w:numId w:val="4"/>
      </w:numPr>
      <w:spacing w:before="120"/>
      <w:outlineLvl w:val="3"/>
    </w:pPr>
    <w:rPr>
      <w:rFonts w:ascii="Franklin Gothic Medium" w:eastAsiaTheme="majorEastAsia" w:hAnsi="Franklin Gothic Medium" w:cstheme="majorBidi"/>
      <w:i/>
      <w:iCs/>
      <w:color w:val="2F5496" w:themeColor="accent1" w:themeShade="BF"/>
      <w:sz w:val="22"/>
    </w:rPr>
  </w:style>
  <w:style w:type="paragraph" w:styleId="Ttol5">
    <w:name w:val="heading 5"/>
    <w:aliases w:val="T3"/>
    <w:basedOn w:val="Normal"/>
    <w:next w:val="Normal"/>
    <w:link w:val="Ttol5Car"/>
    <w:uiPriority w:val="9"/>
    <w:unhideWhenUsed/>
    <w:qFormat/>
    <w:rsid w:val="00401CB1"/>
    <w:pPr>
      <w:keepNext/>
      <w:keepLines/>
      <w:numPr>
        <w:numId w:val="8"/>
      </w:numPr>
      <w:spacing w:before="40"/>
      <w:outlineLvl w:val="4"/>
    </w:pPr>
    <w:rPr>
      <w:rFonts w:ascii="Franklin Gothic Book" w:eastAsiaTheme="majorEastAsia" w:hAnsi="Franklin Gothic Book" w:cstheme="majorBidi"/>
      <w:i/>
      <w:color w:val="2F5496" w:themeColor="accent1" w:themeShade="BF"/>
      <w:sz w:val="1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ubttol">
    <w:name w:val="Subtitle"/>
    <w:basedOn w:val="Normal"/>
    <w:next w:val="Normal"/>
    <w:link w:val="SubttolCar"/>
    <w:uiPriority w:val="11"/>
    <w:qFormat/>
    <w:rsid w:val="000263E3"/>
    <w:pPr>
      <w:numPr>
        <w:ilvl w:val="1"/>
      </w:numPr>
      <w:spacing w:after="160"/>
    </w:pPr>
    <w:rPr>
      <w:rFonts w:ascii="Franklin Gothic Book" w:eastAsiaTheme="minorEastAsia" w:hAnsi="Franklin Gothic Book"/>
      <w:color w:val="5A5A5A" w:themeColor="text1" w:themeTint="A5"/>
      <w:spacing w:val="15"/>
      <w:szCs w:val="22"/>
    </w:rPr>
  </w:style>
  <w:style w:type="character" w:customStyle="1" w:styleId="SubttolCar">
    <w:name w:val="Subtítol Car"/>
    <w:basedOn w:val="Lletraperdefectedelpargraf"/>
    <w:link w:val="Subttol"/>
    <w:uiPriority w:val="11"/>
    <w:rsid w:val="000263E3"/>
    <w:rPr>
      <w:rFonts w:ascii="Franklin Gothic Book" w:eastAsiaTheme="minorEastAsia" w:hAnsi="Franklin Gothic Book"/>
      <w:color w:val="5A5A5A" w:themeColor="text1" w:themeTint="A5"/>
      <w:spacing w:val="15"/>
      <w:sz w:val="20"/>
      <w:szCs w:val="22"/>
    </w:rPr>
  </w:style>
  <w:style w:type="character" w:customStyle="1" w:styleId="Ttol1Car">
    <w:name w:val="Títol 1 Car"/>
    <w:aliases w:val="titular Car"/>
    <w:basedOn w:val="Lletraperdefectedelpargraf"/>
    <w:link w:val="Ttol1"/>
    <w:uiPriority w:val="9"/>
    <w:rsid w:val="000263E3"/>
    <w:rPr>
      <w:rFonts w:ascii="Franklin Gothic Medium" w:eastAsiaTheme="majorEastAsia" w:hAnsi="Franklin Gothic Medium" w:cstheme="majorBidi"/>
      <w:sz w:val="32"/>
      <w:szCs w:val="32"/>
    </w:rPr>
  </w:style>
  <w:style w:type="paragraph" w:styleId="Pargrafdellista">
    <w:name w:val="List Paragraph"/>
    <w:basedOn w:val="Normal"/>
    <w:uiPriority w:val="34"/>
    <w:qFormat/>
    <w:rsid w:val="000263E3"/>
    <w:pPr>
      <w:contextualSpacing/>
    </w:pPr>
    <w:rPr>
      <w:rFonts w:ascii="Franklin Gothic Book" w:hAnsi="Franklin Gothic Book"/>
      <w:sz w:val="16"/>
    </w:rPr>
  </w:style>
  <w:style w:type="character" w:styleId="Ttoldelllibre">
    <w:name w:val="Book Title"/>
    <w:aliases w:val="título de autor"/>
    <w:basedOn w:val="Lletraperdefectedelpargraf"/>
    <w:uiPriority w:val="33"/>
    <w:qFormat/>
    <w:rsid w:val="000263E3"/>
    <w:rPr>
      <w:rFonts w:ascii="Franklin Gothic Book" w:hAnsi="Franklin Gothic Book"/>
      <w:bCs/>
      <w:iCs/>
      <w:spacing w:val="5"/>
      <w:sz w:val="22"/>
    </w:rPr>
  </w:style>
  <w:style w:type="paragraph" w:styleId="Senseespaiat">
    <w:name w:val="No Spacing"/>
    <w:aliases w:val="Resumen"/>
    <w:uiPriority w:val="1"/>
    <w:qFormat/>
    <w:rsid w:val="000263E3"/>
    <w:rPr>
      <w:rFonts w:ascii="Franklin Gothic Book" w:hAnsi="Franklin Gothic Book"/>
      <w:sz w:val="18"/>
    </w:rPr>
  </w:style>
  <w:style w:type="paragraph" w:styleId="Capalera">
    <w:name w:val="header"/>
    <w:basedOn w:val="Normal"/>
    <w:link w:val="CapaleraCar"/>
    <w:uiPriority w:val="99"/>
    <w:unhideWhenUsed/>
    <w:rsid w:val="000263E3"/>
    <w:pPr>
      <w:tabs>
        <w:tab w:val="center" w:pos="4252"/>
        <w:tab w:val="right" w:pos="8504"/>
      </w:tabs>
    </w:pPr>
  </w:style>
  <w:style w:type="character" w:customStyle="1" w:styleId="CapaleraCar">
    <w:name w:val="Capçalera Car"/>
    <w:basedOn w:val="Lletraperdefectedelpargraf"/>
    <w:link w:val="Capalera"/>
    <w:uiPriority w:val="99"/>
    <w:rsid w:val="000263E3"/>
  </w:style>
  <w:style w:type="paragraph" w:styleId="Peu">
    <w:name w:val="footer"/>
    <w:basedOn w:val="Normal"/>
    <w:link w:val="PeuCar"/>
    <w:uiPriority w:val="99"/>
    <w:unhideWhenUsed/>
    <w:rsid w:val="000263E3"/>
    <w:pPr>
      <w:tabs>
        <w:tab w:val="center" w:pos="4252"/>
        <w:tab w:val="right" w:pos="8504"/>
      </w:tabs>
    </w:pPr>
  </w:style>
  <w:style w:type="character" w:customStyle="1" w:styleId="PeuCar">
    <w:name w:val="Peu Car"/>
    <w:basedOn w:val="Lletraperdefectedelpargraf"/>
    <w:link w:val="Peu"/>
    <w:uiPriority w:val="99"/>
    <w:rsid w:val="000263E3"/>
  </w:style>
  <w:style w:type="table" w:styleId="Taulaambquadrcula">
    <w:name w:val="Table Grid"/>
    <w:basedOn w:val="Taulanormal"/>
    <w:uiPriority w:val="39"/>
    <w:rsid w:val="00026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2Car">
    <w:name w:val="Títol 2 Car"/>
    <w:aliases w:val="Titular2 Car"/>
    <w:basedOn w:val="Lletraperdefectedelpargraf"/>
    <w:link w:val="Ttol2"/>
    <w:uiPriority w:val="9"/>
    <w:rsid w:val="000263E3"/>
    <w:rPr>
      <w:rFonts w:ascii="Franklin Gothic Medium" w:eastAsiaTheme="majorEastAsia" w:hAnsi="Franklin Gothic Medium" w:cstheme="majorBidi"/>
      <w:color w:val="2F5496" w:themeColor="accent1" w:themeShade="BF"/>
      <w:szCs w:val="26"/>
    </w:rPr>
  </w:style>
  <w:style w:type="character" w:customStyle="1" w:styleId="Ttol3Car">
    <w:name w:val="Títol 3 Car"/>
    <w:aliases w:val="T1 Car"/>
    <w:basedOn w:val="Lletraperdefectedelpargraf"/>
    <w:link w:val="Ttol3"/>
    <w:uiPriority w:val="9"/>
    <w:rsid w:val="00401CB1"/>
    <w:rPr>
      <w:rFonts w:ascii="Franklin Gothic Medium" w:eastAsiaTheme="majorEastAsia" w:hAnsi="Franklin Gothic Medium" w:cstheme="majorBidi"/>
      <w:color w:val="1F3763" w:themeColor="accent1" w:themeShade="7F"/>
    </w:rPr>
  </w:style>
  <w:style w:type="character" w:customStyle="1" w:styleId="Ttol4Car">
    <w:name w:val="Títol 4 Car"/>
    <w:aliases w:val="T2 Car"/>
    <w:basedOn w:val="Lletraperdefectedelpargraf"/>
    <w:link w:val="Ttol4"/>
    <w:uiPriority w:val="9"/>
    <w:rsid w:val="009C7818"/>
    <w:rPr>
      <w:rFonts w:ascii="Franklin Gothic Medium" w:eastAsiaTheme="majorEastAsia" w:hAnsi="Franklin Gothic Medium" w:cstheme="majorBidi"/>
      <w:i/>
      <w:iCs/>
      <w:color w:val="2F5496" w:themeColor="accent1" w:themeShade="BF"/>
      <w:sz w:val="22"/>
    </w:rPr>
  </w:style>
  <w:style w:type="character" w:customStyle="1" w:styleId="Ttol5Car">
    <w:name w:val="Títol 5 Car"/>
    <w:aliases w:val="T3 Car"/>
    <w:basedOn w:val="Lletraperdefectedelpargraf"/>
    <w:link w:val="Ttol5"/>
    <w:uiPriority w:val="9"/>
    <w:rsid w:val="00401CB1"/>
    <w:rPr>
      <w:rFonts w:ascii="Franklin Gothic Book" w:eastAsiaTheme="majorEastAsia" w:hAnsi="Franklin Gothic Book" w:cstheme="majorBidi"/>
      <w:i/>
      <w:color w:val="2F5496" w:themeColor="accent1" w:themeShade="BF"/>
      <w:sz w:val="18"/>
    </w:rPr>
  </w:style>
  <w:style w:type="numbering" w:styleId="111111">
    <w:name w:val="Outline List 2"/>
    <w:basedOn w:val="Sensellista"/>
    <w:uiPriority w:val="99"/>
    <w:semiHidden/>
    <w:unhideWhenUsed/>
    <w:rsid w:val="00401CB1"/>
    <w:pPr>
      <w:numPr>
        <w:numId w:val="1"/>
      </w:numPr>
    </w:pPr>
  </w:style>
  <w:style w:type="paragraph" w:customStyle="1" w:styleId="Bibliografia1">
    <w:name w:val="Bibliografia1"/>
    <w:qFormat/>
    <w:rsid w:val="005D0849"/>
    <w:pPr>
      <w:ind w:left="432" w:hanging="432"/>
    </w:pPr>
    <w:rPr>
      <w:rFonts w:ascii="Times New Roman" w:eastAsiaTheme="majorEastAsia" w:hAnsi="Times New Roman" w:cstheme="majorBidi"/>
      <w:iCs/>
      <w:sz w:val="20"/>
      <w:lang w:val="en-US"/>
    </w:rPr>
  </w:style>
  <w:style w:type="character" w:styleId="Enlla">
    <w:name w:val="Hyperlink"/>
    <w:basedOn w:val="Lletraperdefectedelpargraf"/>
    <w:uiPriority w:val="99"/>
    <w:unhideWhenUsed/>
    <w:rsid w:val="0076641A"/>
    <w:rPr>
      <w:color w:val="0563C1" w:themeColor="hyperlink"/>
      <w:u w:val="single"/>
    </w:rPr>
  </w:style>
  <w:style w:type="character" w:styleId="Enllavisitat">
    <w:name w:val="FollowedHyperlink"/>
    <w:basedOn w:val="Lletraperdefectedelpargraf"/>
    <w:uiPriority w:val="99"/>
    <w:semiHidden/>
    <w:unhideWhenUsed/>
    <w:rsid w:val="0076641A"/>
    <w:rPr>
      <w:color w:val="954F72" w:themeColor="followedHyperlink"/>
      <w:u w:val="single"/>
    </w:rPr>
  </w:style>
  <w:style w:type="character" w:styleId="Nmerodepgina">
    <w:name w:val="page number"/>
    <w:basedOn w:val="Lletraperdefectedelpargraf"/>
    <w:uiPriority w:val="99"/>
    <w:semiHidden/>
    <w:unhideWhenUsed/>
    <w:rsid w:val="0076641A"/>
  </w:style>
  <w:style w:type="paragraph" w:styleId="Cita">
    <w:name w:val="Quote"/>
    <w:basedOn w:val="Normal"/>
    <w:next w:val="Normal"/>
    <w:link w:val="CitaCar"/>
    <w:uiPriority w:val="29"/>
    <w:qFormat/>
    <w:rsid w:val="00B249D9"/>
    <w:pPr>
      <w:spacing w:before="200" w:after="160"/>
      <w:ind w:left="864" w:right="864"/>
      <w:jc w:val="center"/>
    </w:pPr>
    <w:rPr>
      <w:i/>
      <w:iCs/>
      <w:color w:val="404040" w:themeColor="text1" w:themeTint="BF"/>
    </w:rPr>
  </w:style>
  <w:style w:type="character" w:customStyle="1" w:styleId="CitaCar">
    <w:name w:val="Cita Car"/>
    <w:basedOn w:val="Lletraperdefectedelpargraf"/>
    <w:link w:val="Cita"/>
    <w:uiPriority w:val="29"/>
    <w:rsid w:val="00B249D9"/>
    <w:rPr>
      <w:rFonts w:ascii="Times New Roman" w:hAnsi="Times New Roman"/>
      <w:i/>
      <w:iCs/>
      <w:color w:val="404040" w:themeColor="text1" w:themeTint="BF"/>
      <w:sz w:val="20"/>
    </w:rPr>
  </w:style>
  <w:style w:type="paragraph" w:customStyle="1" w:styleId="Figura-Tabla">
    <w:name w:val="Figura-Tabla"/>
    <w:qFormat/>
    <w:rsid w:val="00B249D9"/>
    <w:pPr>
      <w:spacing w:before="120" w:after="120"/>
      <w:jc w:val="center"/>
    </w:pPr>
    <w:rPr>
      <w:rFonts w:ascii="Franklin Gothic Book" w:hAnsi="Franklin Gothic Book"/>
      <w:i/>
      <w:iCs/>
      <w:color w:val="404040" w:themeColor="text1" w:themeTint="BF"/>
      <w:sz w:val="18"/>
      <w:lang w:val="en-US"/>
    </w:rPr>
  </w:style>
  <w:style w:type="paragraph" w:customStyle="1" w:styleId="Figura">
    <w:name w:val="Figura"/>
    <w:basedOn w:val="Senseespaiat"/>
    <w:qFormat/>
    <w:rsid w:val="00A96AD5"/>
    <w:pPr>
      <w:jc w:val="center"/>
    </w:pPr>
    <w:rPr>
      <w:i/>
      <w:lang w:val="en-US"/>
    </w:rPr>
  </w:style>
  <w:style w:type="paragraph" w:styleId="Textdeglobus">
    <w:name w:val="Balloon Text"/>
    <w:basedOn w:val="Normal"/>
    <w:link w:val="TextdeglobusCar"/>
    <w:uiPriority w:val="99"/>
    <w:semiHidden/>
    <w:unhideWhenUsed/>
    <w:rsid w:val="00176BF7"/>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176BF7"/>
    <w:rPr>
      <w:rFonts w:ascii="Tahoma" w:hAnsi="Tahoma" w:cs="Tahoma"/>
      <w:sz w:val="16"/>
      <w:szCs w:val="16"/>
    </w:rPr>
  </w:style>
  <w:style w:type="character" w:styleId="Refernciadecomentari">
    <w:name w:val="annotation reference"/>
    <w:basedOn w:val="Lletraperdefectedelpargraf"/>
    <w:uiPriority w:val="99"/>
    <w:semiHidden/>
    <w:unhideWhenUsed/>
    <w:rsid w:val="00D57D76"/>
    <w:rPr>
      <w:sz w:val="16"/>
      <w:szCs w:val="16"/>
    </w:rPr>
  </w:style>
  <w:style w:type="paragraph" w:styleId="Textdecomentari">
    <w:name w:val="annotation text"/>
    <w:basedOn w:val="Normal"/>
    <w:link w:val="TextdecomentariCar"/>
    <w:uiPriority w:val="99"/>
    <w:semiHidden/>
    <w:unhideWhenUsed/>
    <w:rsid w:val="00D57D76"/>
    <w:rPr>
      <w:szCs w:val="20"/>
    </w:rPr>
  </w:style>
  <w:style w:type="character" w:customStyle="1" w:styleId="TextdecomentariCar">
    <w:name w:val="Text de comentari Car"/>
    <w:basedOn w:val="Lletraperdefectedelpargraf"/>
    <w:link w:val="Textdecomentari"/>
    <w:uiPriority w:val="99"/>
    <w:semiHidden/>
    <w:rsid w:val="00D57D76"/>
    <w:rPr>
      <w:rFonts w:ascii="Times New Roman" w:hAnsi="Times New Roman"/>
      <w:sz w:val="20"/>
      <w:szCs w:val="20"/>
    </w:rPr>
  </w:style>
  <w:style w:type="paragraph" w:styleId="Temadelcomentari">
    <w:name w:val="annotation subject"/>
    <w:basedOn w:val="Textdecomentari"/>
    <w:next w:val="Textdecomentari"/>
    <w:link w:val="TemadelcomentariCar"/>
    <w:uiPriority w:val="99"/>
    <w:semiHidden/>
    <w:unhideWhenUsed/>
    <w:rsid w:val="00D57D76"/>
    <w:rPr>
      <w:b/>
      <w:bCs/>
    </w:rPr>
  </w:style>
  <w:style w:type="character" w:customStyle="1" w:styleId="TemadelcomentariCar">
    <w:name w:val="Tema del comentari Car"/>
    <w:basedOn w:val="TextdecomentariCar"/>
    <w:link w:val="Temadelcomentari"/>
    <w:uiPriority w:val="99"/>
    <w:semiHidden/>
    <w:rsid w:val="00D57D76"/>
    <w:rPr>
      <w:rFonts w:ascii="Times New Roman" w:hAnsi="Times New Roman"/>
      <w:b/>
      <w:bCs/>
      <w:sz w:val="20"/>
      <w:szCs w:val="20"/>
    </w:rPr>
  </w:style>
  <w:style w:type="character" w:styleId="Mencisenseresoldre">
    <w:name w:val="Unresolved Mention"/>
    <w:basedOn w:val="Lletraperdefectedelpargraf"/>
    <w:uiPriority w:val="99"/>
    <w:semiHidden/>
    <w:unhideWhenUsed/>
    <w:rsid w:val="00C02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52054">
      <w:bodyDiv w:val="1"/>
      <w:marLeft w:val="0"/>
      <w:marRight w:val="0"/>
      <w:marTop w:val="0"/>
      <w:marBottom w:val="0"/>
      <w:divBdr>
        <w:top w:val="none" w:sz="0" w:space="0" w:color="auto"/>
        <w:left w:val="none" w:sz="0" w:space="0" w:color="auto"/>
        <w:bottom w:val="none" w:sz="0" w:space="0" w:color="auto"/>
        <w:right w:val="none" w:sz="0" w:space="0" w:color="auto"/>
      </w:divBdr>
    </w:div>
    <w:div w:id="1518889283">
      <w:bodyDiv w:val="1"/>
      <w:marLeft w:val="0"/>
      <w:marRight w:val="0"/>
      <w:marTop w:val="0"/>
      <w:marBottom w:val="0"/>
      <w:divBdr>
        <w:top w:val="none" w:sz="0" w:space="0" w:color="auto"/>
        <w:left w:val="none" w:sz="0" w:space="0" w:color="auto"/>
        <w:bottom w:val="none" w:sz="0" w:space="0" w:color="auto"/>
        <w:right w:val="none" w:sz="0" w:space="0" w:color="auto"/>
      </w:divBdr>
      <w:divsChild>
        <w:div w:id="354770418">
          <w:marLeft w:val="0"/>
          <w:marRight w:val="0"/>
          <w:marTop w:val="0"/>
          <w:marBottom w:val="0"/>
          <w:divBdr>
            <w:top w:val="none" w:sz="0" w:space="0" w:color="auto"/>
            <w:left w:val="none" w:sz="0" w:space="0" w:color="auto"/>
            <w:bottom w:val="none" w:sz="0" w:space="0" w:color="auto"/>
            <w:right w:val="none" w:sz="0" w:space="0" w:color="auto"/>
          </w:divBdr>
          <w:divsChild>
            <w:div w:id="600378570">
              <w:marLeft w:val="0"/>
              <w:marRight w:val="0"/>
              <w:marTop w:val="0"/>
              <w:marBottom w:val="0"/>
              <w:divBdr>
                <w:top w:val="none" w:sz="0" w:space="0" w:color="auto"/>
                <w:left w:val="none" w:sz="0" w:space="0" w:color="auto"/>
                <w:bottom w:val="none" w:sz="0" w:space="0" w:color="auto"/>
                <w:right w:val="none" w:sz="0" w:space="0" w:color="auto"/>
              </w:divBdr>
            </w:div>
            <w:div w:id="760221207">
              <w:marLeft w:val="0"/>
              <w:marRight w:val="0"/>
              <w:marTop w:val="0"/>
              <w:marBottom w:val="0"/>
              <w:divBdr>
                <w:top w:val="none" w:sz="0" w:space="0" w:color="auto"/>
                <w:left w:val="none" w:sz="0" w:space="0" w:color="auto"/>
                <w:bottom w:val="none" w:sz="0" w:space="0" w:color="auto"/>
                <w:right w:val="none" w:sz="0" w:space="0" w:color="auto"/>
              </w:divBdr>
            </w:div>
            <w:div w:id="521355398">
              <w:marLeft w:val="0"/>
              <w:marRight w:val="0"/>
              <w:marTop w:val="0"/>
              <w:marBottom w:val="0"/>
              <w:divBdr>
                <w:top w:val="none" w:sz="0" w:space="0" w:color="auto"/>
                <w:left w:val="none" w:sz="0" w:space="0" w:color="auto"/>
                <w:bottom w:val="none" w:sz="0" w:space="0" w:color="auto"/>
                <w:right w:val="none" w:sz="0" w:space="0" w:color="auto"/>
              </w:divBdr>
            </w:div>
            <w:div w:id="2074690633">
              <w:marLeft w:val="0"/>
              <w:marRight w:val="0"/>
              <w:marTop w:val="0"/>
              <w:marBottom w:val="0"/>
              <w:divBdr>
                <w:top w:val="none" w:sz="0" w:space="0" w:color="auto"/>
                <w:left w:val="none" w:sz="0" w:space="0" w:color="auto"/>
                <w:bottom w:val="none" w:sz="0" w:space="0" w:color="auto"/>
                <w:right w:val="none" w:sz="0" w:space="0" w:color="auto"/>
              </w:divBdr>
            </w:div>
            <w:div w:id="1340497858">
              <w:marLeft w:val="0"/>
              <w:marRight w:val="0"/>
              <w:marTop w:val="0"/>
              <w:marBottom w:val="0"/>
              <w:divBdr>
                <w:top w:val="none" w:sz="0" w:space="0" w:color="auto"/>
                <w:left w:val="none" w:sz="0" w:space="0" w:color="auto"/>
                <w:bottom w:val="none" w:sz="0" w:space="0" w:color="auto"/>
                <w:right w:val="none" w:sz="0" w:space="0" w:color="auto"/>
              </w:divBdr>
            </w:div>
            <w:div w:id="991637915">
              <w:marLeft w:val="0"/>
              <w:marRight w:val="0"/>
              <w:marTop w:val="0"/>
              <w:marBottom w:val="0"/>
              <w:divBdr>
                <w:top w:val="none" w:sz="0" w:space="0" w:color="auto"/>
                <w:left w:val="none" w:sz="0" w:space="0" w:color="auto"/>
                <w:bottom w:val="none" w:sz="0" w:space="0" w:color="auto"/>
                <w:right w:val="none" w:sz="0" w:space="0" w:color="auto"/>
              </w:divBdr>
            </w:div>
            <w:div w:id="331447684">
              <w:marLeft w:val="0"/>
              <w:marRight w:val="0"/>
              <w:marTop w:val="0"/>
              <w:marBottom w:val="0"/>
              <w:divBdr>
                <w:top w:val="none" w:sz="0" w:space="0" w:color="auto"/>
                <w:left w:val="none" w:sz="0" w:space="0" w:color="auto"/>
                <w:bottom w:val="none" w:sz="0" w:space="0" w:color="auto"/>
                <w:right w:val="none" w:sz="0" w:space="0" w:color="auto"/>
              </w:divBdr>
            </w:div>
            <w:div w:id="1544518255">
              <w:marLeft w:val="0"/>
              <w:marRight w:val="0"/>
              <w:marTop w:val="0"/>
              <w:marBottom w:val="0"/>
              <w:divBdr>
                <w:top w:val="none" w:sz="0" w:space="0" w:color="auto"/>
                <w:left w:val="none" w:sz="0" w:space="0" w:color="auto"/>
                <w:bottom w:val="none" w:sz="0" w:space="0" w:color="auto"/>
                <w:right w:val="none" w:sz="0" w:space="0" w:color="auto"/>
              </w:divBdr>
            </w:div>
            <w:div w:id="377585299">
              <w:marLeft w:val="0"/>
              <w:marRight w:val="0"/>
              <w:marTop w:val="0"/>
              <w:marBottom w:val="0"/>
              <w:divBdr>
                <w:top w:val="none" w:sz="0" w:space="0" w:color="auto"/>
                <w:left w:val="none" w:sz="0" w:space="0" w:color="auto"/>
                <w:bottom w:val="none" w:sz="0" w:space="0" w:color="auto"/>
                <w:right w:val="none" w:sz="0" w:space="0" w:color="auto"/>
              </w:divBdr>
            </w:div>
            <w:div w:id="117727434">
              <w:marLeft w:val="0"/>
              <w:marRight w:val="0"/>
              <w:marTop w:val="0"/>
              <w:marBottom w:val="0"/>
              <w:divBdr>
                <w:top w:val="none" w:sz="0" w:space="0" w:color="auto"/>
                <w:left w:val="none" w:sz="0" w:space="0" w:color="auto"/>
                <w:bottom w:val="none" w:sz="0" w:space="0" w:color="auto"/>
                <w:right w:val="none" w:sz="0" w:space="0" w:color="auto"/>
              </w:divBdr>
            </w:div>
            <w:div w:id="1437211216">
              <w:marLeft w:val="0"/>
              <w:marRight w:val="0"/>
              <w:marTop w:val="0"/>
              <w:marBottom w:val="0"/>
              <w:divBdr>
                <w:top w:val="none" w:sz="0" w:space="0" w:color="auto"/>
                <w:left w:val="none" w:sz="0" w:space="0" w:color="auto"/>
                <w:bottom w:val="none" w:sz="0" w:space="0" w:color="auto"/>
                <w:right w:val="none" w:sz="0" w:space="0" w:color="auto"/>
              </w:divBdr>
            </w:div>
            <w:div w:id="1873690528">
              <w:marLeft w:val="0"/>
              <w:marRight w:val="0"/>
              <w:marTop w:val="0"/>
              <w:marBottom w:val="0"/>
              <w:divBdr>
                <w:top w:val="none" w:sz="0" w:space="0" w:color="auto"/>
                <w:left w:val="none" w:sz="0" w:space="0" w:color="auto"/>
                <w:bottom w:val="none" w:sz="0" w:space="0" w:color="auto"/>
                <w:right w:val="none" w:sz="0" w:space="0" w:color="auto"/>
              </w:divBdr>
            </w:div>
            <w:div w:id="185600355">
              <w:marLeft w:val="0"/>
              <w:marRight w:val="0"/>
              <w:marTop w:val="0"/>
              <w:marBottom w:val="0"/>
              <w:divBdr>
                <w:top w:val="none" w:sz="0" w:space="0" w:color="auto"/>
                <w:left w:val="none" w:sz="0" w:space="0" w:color="auto"/>
                <w:bottom w:val="none" w:sz="0" w:space="0" w:color="auto"/>
                <w:right w:val="none" w:sz="0" w:space="0" w:color="auto"/>
              </w:divBdr>
            </w:div>
            <w:div w:id="582567525">
              <w:marLeft w:val="0"/>
              <w:marRight w:val="0"/>
              <w:marTop w:val="0"/>
              <w:marBottom w:val="0"/>
              <w:divBdr>
                <w:top w:val="none" w:sz="0" w:space="0" w:color="auto"/>
                <w:left w:val="none" w:sz="0" w:space="0" w:color="auto"/>
                <w:bottom w:val="none" w:sz="0" w:space="0" w:color="auto"/>
                <w:right w:val="none" w:sz="0" w:space="0" w:color="auto"/>
              </w:divBdr>
            </w:div>
            <w:div w:id="1034885788">
              <w:marLeft w:val="0"/>
              <w:marRight w:val="0"/>
              <w:marTop w:val="0"/>
              <w:marBottom w:val="0"/>
              <w:divBdr>
                <w:top w:val="none" w:sz="0" w:space="0" w:color="auto"/>
                <w:left w:val="none" w:sz="0" w:space="0" w:color="auto"/>
                <w:bottom w:val="none" w:sz="0" w:space="0" w:color="auto"/>
                <w:right w:val="none" w:sz="0" w:space="0" w:color="auto"/>
              </w:divBdr>
            </w:div>
            <w:div w:id="1720014766">
              <w:marLeft w:val="0"/>
              <w:marRight w:val="0"/>
              <w:marTop w:val="0"/>
              <w:marBottom w:val="0"/>
              <w:divBdr>
                <w:top w:val="none" w:sz="0" w:space="0" w:color="auto"/>
                <w:left w:val="none" w:sz="0" w:space="0" w:color="auto"/>
                <w:bottom w:val="none" w:sz="0" w:space="0" w:color="auto"/>
                <w:right w:val="none" w:sz="0" w:space="0" w:color="auto"/>
              </w:divBdr>
            </w:div>
            <w:div w:id="1360855323">
              <w:marLeft w:val="0"/>
              <w:marRight w:val="0"/>
              <w:marTop w:val="0"/>
              <w:marBottom w:val="0"/>
              <w:divBdr>
                <w:top w:val="none" w:sz="0" w:space="0" w:color="auto"/>
                <w:left w:val="none" w:sz="0" w:space="0" w:color="auto"/>
                <w:bottom w:val="none" w:sz="0" w:space="0" w:color="auto"/>
                <w:right w:val="none" w:sz="0" w:space="0" w:color="auto"/>
              </w:divBdr>
            </w:div>
            <w:div w:id="1825579967">
              <w:marLeft w:val="0"/>
              <w:marRight w:val="0"/>
              <w:marTop w:val="0"/>
              <w:marBottom w:val="0"/>
              <w:divBdr>
                <w:top w:val="none" w:sz="0" w:space="0" w:color="auto"/>
                <w:left w:val="none" w:sz="0" w:space="0" w:color="auto"/>
                <w:bottom w:val="none" w:sz="0" w:space="0" w:color="auto"/>
                <w:right w:val="none" w:sz="0" w:space="0" w:color="auto"/>
              </w:divBdr>
            </w:div>
            <w:div w:id="1738742977">
              <w:marLeft w:val="0"/>
              <w:marRight w:val="0"/>
              <w:marTop w:val="0"/>
              <w:marBottom w:val="0"/>
              <w:divBdr>
                <w:top w:val="none" w:sz="0" w:space="0" w:color="auto"/>
                <w:left w:val="none" w:sz="0" w:space="0" w:color="auto"/>
                <w:bottom w:val="none" w:sz="0" w:space="0" w:color="auto"/>
                <w:right w:val="none" w:sz="0" w:space="0" w:color="auto"/>
              </w:divBdr>
            </w:div>
            <w:div w:id="870267277">
              <w:marLeft w:val="0"/>
              <w:marRight w:val="0"/>
              <w:marTop w:val="0"/>
              <w:marBottom w:val="0"/>
              <w:divBdr>
                <w:top w:val="none" w:sz="0" w:space="0" w:color="auto"/>
                <w:left w:val="none" w:sz="0" w:space="0" w:color="auto"/>
                <w:bottom w:val="none" w:sz="0" w:space="0" w:color="auto"/>
                <w:right w:val="none" w:sz="0" w:space="0" w:color="auto"/>
              </w:divBdr>
            </w:div>
            <w:div w:id="1711295225">
              <w:marLeft w:val="0"/>
              <w:marRight w:val="0"/>
              <w:marTop w:val="0"/>
              <w:marBottom w:val="0"/>
              <w:divBdr>
                <w:top w:val="none" w:sz="0" w:space="0" w:color="auto"/>
                <w:left w:val="none" w:sz="0" w:space="0" w:color="auto"/>
                <w:bottom w:val="none" w:sz="0" w:space="0" w:color="auto"/>
                <w:right w:val="none" w:sz="0" w:space="0" w:color="auto"/>
              </w:divBdr>
            </w:div>
            <w:div w:id="1660185413">
              <w:marLeft w:val="0"/>
              <w:marRight w:val="0"/>
              <w:marTop w:val="0"/>
              <w:marBottom w:val="0"/>
              <w:divBdr>
                <w:top w:val="none" w:sz="0" w:space="0" w:color="auto"/>
                <w:left w:val="none" w:sz="0" w:space="0" w:color="auto"/>
                <w:bottom w:val="none" w:sz="0" w:space="0" w:color="auto"/>
                <w:right w:val="none" w:sz="0" w:space="0" w:color="auto"/>
              </w:divBdr>
            </w:div>
            <w:div w:id="1494679874">
              <w:marLeft w:val="0"/>
              <w:marRight w:val="0"/>
              <w:marTop w:val="0"/>
              <w:marBottom w:val="0"/>
              <w:divBdr>
                <w:top w:val="none" w:sz="0" w:space="0" w:color="auto"/>
                <w:left w:val="none" w:sz="0" w:space="0" w:color="auto"/>
                <w:bottom w:val="none" w:sz="0" w:space="0" w:color="auto"/>
                <w:right w:val="none" w:sz="0" w:space="0" w:color="auto"/>
              </w:divBdr>
            </w:div>
            <w:div w:id="1041132547">
              <w:marLeft w:val="0"/>
              <w:marRight w:val="0"/>
              <w:marTop w:val="0"/>
              <w:marBottom w:val="0"/>
              <w:divBdr>
                <w:top w:val="none" w:sz="0" w:space="0" w:color="auto"/>
                <w:left w:val="none" w:sz="0" w:space="0" w:color="auto"/>
                <w:bottom w:val="none" w:sz="0" w:space="0" w:color="auto"/>
                <w:right w:val="none" w:sz="0" w:space="0" w:color="auto"/>
              </w:divBdr>
            </w:div>
            <w:div w:id="1762489916">
              <w:marLeft w:val="0"/>
              <w:marRight w:val="0"/>
              <w:marTop w:val="0"/>
              <w:marBottom w:val="0"/>
              <w:divBdr>
                <w:top w:val="none" w:sz="0" w:space="0" w:color="auto"/>
                <w:left w:val="none" w:sz="0" w:space="0" w:color="auto"/>
                <w:bottom w:val="none" w:sz="0" w:space="0" w:color="auto"/>
                <w:right w:val="none" w:sz="0" w:space="0" w:color="auto"/>
              </w:divBdr>
            </w:div>
            <w:div w:id="24791007">
              <w:marLeft w:val="0"/>
              <w:marRight w:val="0"/>
              <w:marTop w:val="0"/>
              <w:marBottom w:val="0"/>
              <w:divBdr>
                <w:top w:val="none" w:sz="0" w:space="0" w:color="auto"/>
                <w:left w:val="none" w:sz="0" w:space="0" w:color="auto"/>
                <w:bottom w:val="none" w:sz="0" w:space="0" w:color="auto"/>
                <w:right w:val="none" w:sz="0" w:space="0" w:color="auto"/>
              </w:divBdr>
            </w:div>
            <w:div w:id="1660962702">
              <w:marLeft w:val="0"/>
              <w:marRight w:val="0"/>
              <w:marTop w:val="0"/>
              <w:marBottom w:val="0"/>
              <w:divBdr>
                <w:top w:val="none" w:sz="0" w:space="0" w:color="auto"/>
                <w:left w:val="none" w:sz="0" w:space="0" w:color="auto"/>
                <w:bottom w:val="none" w:sz="0" w:space="0" w:color="auto"/>
                <w:right w:val="none" w:sz="0" w:space="0" w:color="auto"/>
              </w:divBdr>
            </w:div>
            <w:div w:id="511453135">
              <w:marLeft w:val="0"/>
              <w:marRight w:val="0"/>
              <w:marTop w:val="0"/>
              <w:marBottom w:val="0"/>
              <w:divBdr>
                <w:top w:val="none" w:sz="0" w:space="0" w:color="auto"/>
                <w:left w:val="none" w:sz="0" w:space="0" w:color="auto"/>
                <w:bottom w:val="none" w:sz="0" w:space="0" w:color="auto"/>
                <w:right w:val="none" w:sz="0" w:space="0" w:color="auto"/>
              </w:divBdr>
            </w:div>
            <w:div w:id="1392314269">
              <w:marLeft w:val="0"/>
              <w:marRight w:val="0"/>
              <w:marTop w:val="0"/>
              <w:marBottom w:val="0"/>
              <w:divBdr>
                <w:top w:val="none" w:sz="0" w:space="0" w:color="auto"/>
                <w:left w:val="none" w:sz="0" w:space="0" w:color="auto"/>
                <w:bottom w:val="none" w:sz="0" w:space="0" w:color="auto"/>
                <w:right w:val="none" w:sz="0" w:space="0" w:color="auto"/>
              </w:divBdr>
            </w:div>
            <w:div w:id="671025760">
              <w:marLeft w:val="0"/>
              <w:marRight w:val="0"/>
              <w:marTop w:val="0"/>
              <w:marBottom w:val="0"/>
              <w:divBdr>
                <w:top w:val="none" w:sz="0" w:space="0" w:color="auto"/>
                <w:left w:val="none" w:sz="0" w:space="0" w:color="auto"/>
                <w:bottom w:val="none" w:sz="0" w:space="0" w:color="auto"/>
                <w:right w:val="none" w:sz="0" w:space="0" w:color="auto"/>
              </w:divBdr>
            </w:div>
          </w:divsChild>
        </w:div>
        <w:div w:id="57378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395-59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1-8945-519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3-0432-2595"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1058</Words>
  <Characters>6032</Characters>
  <Application>Microsoft Office Word</Application>
  <DocSecurity>0</DocSecurity>
  <Lines>50</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Corrector</dc:creator>
  <cp:lastModifiedBy>Santi Santi</cp:lastModifiedBy>
  <cp:revision>5</cp:revision>
  <dcterms:created xsi:type="dcterms:W3CDTF">2022-07-30T10:36:00Z</dcterms:created>
  <dcterms:modified xsi:type="dcterms:W3CDTF">2022-07-30T10:50:00Z</dcterms:modified>
</cp:coreProperties>
</file>