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576E9" w14:textId="77777777" w:rsidR="00CF6A06" w:rsidRPr="00CF6A06" w:rsidRDefault="00CF6A06" w:rsidP="00CF6A06">
      <w:pPr>
        <w:spacing w:after="120" w:line="240" w:lineRule="auto"/>
        <w:jc w:val="center"/>
        <w:rPr>
          <w:rFonts w:ascii="Times New Roman" w:hAnsi="Times New Roman" w:cs="Times New Roman"/>
          <w:b/>
          <w:sz w:val="24"/>
          <w:szCs w:val="24"/>
        </w:rPr>
      </w:pPr>
      <w:r w:rsidRPr="00CF6A06">
        <w:rPr>
          <w:rFonts w:ascii="Times New Roman" w:hAnsi="Times New Roman" w:cs="Times New Roman"/>
          <w:b/>
          <w:sz w:val="24"/>
          <w:szCs w:val="24"/>
        </w:rPr>
        <w:t>El Bronce Final y el Hierro Antiguo</w:t>
      </w:r>
      <w:r w:rsidR="003E1EAA">
        <w:rPr>
          <w:rFonts w:ascii="Times New Roman" w:hAnsi="Times New Roman" w:cs="Times New Roman"/>
          <w:b/>
          <w:sz w:val="24"/>
          <w:szCs w:val="24"/>
        </w:rPr>
        <w:t xml:space="preserve"> (</w:t>
      </w:r>
      <w:r w:rsidR="003E1EAA" w:rsidRPr="003E1EAA">
        <w:rPr>
          <w:rFonts w:ascii="Times New Roman" w:hAnsi="Times New Roman" w:cs="Times New Roman"/>
          <w:b/>
          <w:sz w:val="24"/>
          <w:szCs w:val="24"/>
        </w:rPr>
        <w:t>1300/1250</w:t>
      </w:r>
      <w:r w:rsidR="006E4027">
        <w:rPr>
          <w:rFonts w:ascii="Times New Roman" w:hAnsi="Times New Roman" w:cs="Times New Roman"/>
          <w:b/>
          <w:sz w:val="24"/>
          <w:szCs w:val="24"/>
        </w:rPr>
        <w:t xml:space="preserve">-550 </w:t>
      </w:r>
      <w:r w:rsidR="003E1EAA" w:rsidRPr="003E1EAA">
        <w:rPr>
          <w:rFonts w:ascii="Times New Roman" w:hAnsi="Times New Roman" w:cs="Times New Roman"/>
          <w:b/>
          <w:sz w:val="24"/>
          <w:szCs w:val="24"/>
        </w:rPr>
        <w:t>cal AC</w:t>
      </w:r>
      <w:r w:rsidR="003E1EAA">
        <w:rPr>
          <w:rFonts w:ascii="Times New Roman" w:hAnsi="Times New Roman" w:cs="Times New Roman"/>
          <w:b/>
          <w:sz w:val="24"/>
          <w:szCs w:val="24"/>
        </w:rPr>
        <w:t xml:space="preserve">) </w:t>
      </w:r>
      <w:r w:rsidRPr="00CF6A06">
        <w:rPr>
          <w:rFonts w:ascii="Times New Roman" w:hAnsi="Times New Roman" w:cs="Times New Roman"/>
          <w:b/>
          <w:sz w:val="24"/>
          <w:szCs w:val="24"/>
        </w:rPr>
        <w:t>en los pasillos de Tabernas y Fiñana a partir de las prospecciones arqueológicas desarrolladas en el marco del Proyecto Millares</w:t>
      </w:r>
    </w:p>
    <w:p w14:paraId="243FCA6C" w14:textId="77777777" w:rsidR="00CF6A06" w:rsidRPr="00C40353" w:rsidRDefault="00CF6A06" w:rsidP="00CF6A06">
      <w:pPr>
        <w:spacing w:after="120" w:line="240" w:lineRule="auto"/>
        <w:jc w:val="center"/>
        <w:rPr>
          <w:rFonts w:ascii="Times New Roman" w:hAnsi="Times New Roman" w:cs="Times New Roman"/>
          <w:b/>
          <w:sz w:val="20"/>
          <w:szCs w:val="20"/>
          <w:lang w:val="en-GB"/>
        </w:rPr>
      </w:pPr>
      <w:r w:rsidRPr="00C40353">
        <w:rPr>
          <w:rFonts w:ascii="Times New Roman" w:hAnsi="Times New Roman" w:cs="Times New Roman"/>
          <w:b/>
          <w:sz w:val="20"/>
          <w:szCs w:val="20"/>
          <w:lang w:val="en-GB"/>
        </w:rPr>
        <w:t xml:space="preserve">The Late Bronze Age and Early Iron Age </w:t>
      </w:r>
      <w:r w:rsidR="003E1EAA" w:rsidRPr="00C40353">
        <w:rPr>
          <w:rFonts w:ascii="Times New Roman" w:hAnsi="Times New Roman" w:cs="Times New Roman"/>
          <w:b/>
          <w:sz w:val="20"/>
          <w:szCs w:val="20"/>
          <w:lang w:val="en-GB"/>
        </w:rPr>
        <w:t>(</w:t>
      </w:r>
      <w:r w:rsidR="00C40353" w:rsidRPr="00C40353">
        <w:rPr>
          <w:rFonts w:ascii="Times New Roman" w:hAnsi="Times New Roman" w:cs="Times New Roman"/>
          <w:b/>
          <w:sz w:val="20"/>
          <w:szCs w:val="20"/>
          <w:lang w:val="en-GB"/>
        </w:rPr>
        <w:t xml:space="preserve">from </w:t>
      </w:r>
      <w:r w:rsidR="006E4027" w:rsidRPr="00C40353">
        <w:rPr>
          <w:rFonts w:ascii="Times New Roman" w:hAnsi="Times New Roman" w:cs="Times New Roman"/>
          <w:b/>
          <w:sz w:val="20"/>
          <w:szCs w:val="20"/>
          <w:lang w:val="en-GB"/>
        </w:rPr>
        <w:t xml:space="preserve">1300/1250-550 </w:t>
      </w:r>
      <w:r w:rsidR="00C40353" w:rsidRPr="00C40353">
        <w:rPr>
          <w:rFonts w:ascii="Times New Roman" w:hAnsi="Times New Roman" w:cs="Times New Roman"/>
          <w:b/>
          <w:sz w:val="20"/>
          <w:szCs w:val="20"/>
          <w:lang w:val="en-GB"/>
        </w:rPr>
        <w:t>to</w:t>
      </w:r>
      <w:r w:rsidR="003E1EAA" w:rsidRPr="00C40353">
        <w:rPr>
          <w:rFonts w:ascii="Times New Roman" w:hAnsi="Times New Roman" w:cs="Times New Roman"/>
          <w:b/>
          <w:sz w:val="20"/>
          <w:szCs w:val="20"/>
          <w:lang w:val="en-GB"/>
        </w:rPr>
        <w:t xml:space="preserve"> 725 </w:t>
      </w:r>
      <w:proofErr w:type="spellStart"/>
      <w:r w:rsidR="003E1EAA" w:rsidRPr="00C40353">
        <w:rPr>
          <w:rFonts w:ascii="Times New Roman" w:hAnsi="Times New Roman" w:cs="Times New Roman"/>
          <w:b/>
          <w:sz w:val="20"/>
          <w:szCs w:val="20"/>
          <w:lang w:val="en-GB"/>
        </w:rPr>
        <w:t>cal</w:t>
      </w:r>
      <w:proofErr w:type="spellEnd"/>
      <w:r w:rsidR="003E1EAA" w:rsidRPr="00C40353">
        <w:rPr>
          <w:rFonts w:ascii="Times New Roman" w:hAnsi="Times New Roman" w:cs="Times New Roman"/>
          <w:b/>
          <w:sz w:val="20"/>
          <w:szCs w:val="20"/>
          <w:lang w:val="en-GB"/>
        </w:rPr>
        <w:t xml:space="preserve"> BC) </w:t>
      </w:r>
      <w:r w:rsidRPr="00C40353">
        <w:rPr>
          <w:rFonts w:ascii="Times New Roman" w:hAnsi="Times New Roman" w:cs="Times New Roman"/>
          <w:b/>
          <w:sz w:val="20"/>
          <w:szCs w:val="20"/>
          <w:lang w:val="en-GB"/>
        </w:rPr>
        <w:t xml:space="preserve">in the Tabernas and </w:t>
      </w:r>
      <w:proofErr w:type="spellStart"/>
      <w:r w:rsidRPr="00C40353">
        <w:rPr>
          <w:rFonts w:ascii="Times New Roman" w:hAnsi="Times New Roman" w:cs="Times New Roman"/>
          <w:b/>
          <w:sz w:val="20"/>
          <w:szCs w:val="20"/>
          <w:lang w:val="en-GB"/>
        </w:rPr>
        <w:t>Fiñana</w:t>
      </w:r>
      <w:proofErr w:type="spellEnd"/>
      <w:r w:rsidRPr="00C40353">
        <w:rPr>
          <w:rFonts w:ascii="Times New Roman" w:hAnsi="Times New Roman" w:cs="Times New Roman"/>
          <w:b/>
          <w:sz w:val="20"/>
          <w:szCs w:val="20"/>
          <w:lang w:val="en-GB"/>
        </w:rPr>
        <w:t xml:space="preserve"> corridors based on the archaeological surveys carried out </w:t>
      </w:r>
      <w:r w:rsidR="00C40353" w:rsidRPr="00C40353">
        <w:rPr>
          <w:rFonts w:ascii="Times New Roman" w:hAnsi="Times New Roman" w:cs="Times New Roman"/>
          <w:b/>
          <w:sz w:val="20"/>
          <w:szCs w:val="20"/>
          <w:lang w:val="en-GB"/>
        </w:rPr>
        <w:t>from</w:t>
      </w:r>
      <w:r w:rsidR="00264787">
        <w:rPr>
          <w:rFonts w:ascii="Times New Roman" w:hAnsi="Times New Roman" w:cs="Times New Roman"/>
          <w:b/>
          <w:sz w:val="20"/>
          <w:szCs w:val="20"/>
          <w:lang w:val="en-GB"/>
        </w:rPr>
        <w:t xml:space="preserve"> </w:t>
      </w:r>
      <w:proofErr w:type="spellStart"/>
      <w:r w:rsidRPr="00C40353">
        <w:rPr>
          <w:rFonts w:ascii="Times New Roman" w:hAnsi="Times New Roman" w:cs="Times New Roman"/>
          <w:b/>
          <w:sz w:val="20"/>
          <w:szCs w:val="20"/>
          <w:lang w:val="en-GB"/>
        </w:rPr>
        <w:t>Millares</w:t>
      </w:r>
      <w:proofErr w:type="spellEnd"/>
      <w:r w:rsidRPr="00C40353">
        <w:rPr>
          <w:rFonts w:ascii="Times New Roman" w:hAnsi="Times New Roman" w:cs="Times New Roman"/>
          <w:b/>
          <w:sz w:val="20"/>
          <w:szCs w:val="20"/>
          <w:lang w:val="en-GB"/>
        </w:rPr>
        <w:t xml:space="preserve"> Project</w:t>
      </w:r>
    </w:p>
    <w:p w14:paraId="3E455BCA" w14:textId="77777777" w:rsidR="00C40353" w:rsidRPr="005104F3" w:rsidRDefault="00C40353" w:rsidP="006E4027">
      <w:pPr>
        <w:spacing w:after="120" w:line="240" w:lineRule="auto"/>
        <w:jc w:val="center"/>
        <w:rPr>
          <w:rFonts w:ascii="Times New Roman" w:hAnsi="Times New Roman" w:cs="Times New Roman"/>
          <w:b/>
          <w:sz w:val="20"/>
          <w:szCs w:val="24"/>
          <w:lang w:val="en-US"/>
        </w:rPr>
      </w:pPr>
    </w:p>
    <w:p w14:paraId="05DF23F6" w14:textId="77777777" w:rsidR="001E17BF" w:rsidRDefault="0082721E" w:rsidP="006E4027">
      <w:pPr>
        <w:spacing w:after="120" w:line="240" w:lineRule="auto"/>
        <w:jc w:val="center"/>
        <w:rPr>
          <w:rFonts w:ascii="Times New Roman" w:hAnsi="Times New Roman" w:cs="Times New Roman"/>
          <w:b/>
          <w:sz w:val="20"/>
          <w:szCs w:val="24"/>
        </w:rPr>
      </w:pPr>
      <w:r w:rsidRPr="0082721E">
        <w:rPr>
          <w:rFonts w:ascii="Times New Roman" w:hAnsi="Times New Roman" w:cs="Times New Roman"/>
          <w:b/>
          <w:sz w:val="20"/>
          <w:szCs w:val="24"/>
        </w:rPr>
        <w:t>Alfonso Giménez Sánchez</w:t>
      </w:r>
    </w:p>
    <w:p w14:paraId="5C734418" w14:textId="77777777" w:rsidR="005104F3" w:rsidRPr="005104F3" w:rsidRDefault="005104F3" w:rsidP="005104F3">
      <w:pPr>
        <w:spacing w:after="120" w:line="240" w:lineRule="auto"/>
        <w:jc w:val="center"/>
        <w:rPr>
          <w:rFonts w:ascii="Times New Roman" w:hAnsi="Times New Roman" w:cs="Times New Roman"/>
          <w:bCs/>
          <w:sz w:val="20"/>
          <w:szCs w:val="24"/>
        </w:rPr>
      </w:pPr>
      <w:r w:rsidRPr="005104F3">
        <w:rPr>
          <w:rFonts w:ascii="Times New Roman" w:hAnsi="Times New Roman" w:cs="Times New Roman"/>
          <w:bCs/>
          <w:sz w:val="20"/>
          <w:szCs w:val="24"/>
        </w:rPr>
        <w:t>Departamento de Prehistoria y Arqueología de la Universidad de Granada</w:t>
      </w:r>
    </w:p>
    <w:p w14:paraId="4D08419B" w14:textId="77777777" w:rsidR="0082721E" w:rsidRDefault="002F1D77" w:rsidP="006E4027">
      <w:pPr>
        <w:spacing w:after="120" w:line="240" w:lineRule="auto"/>
        <w:jc w:val="center"/>
        <w:rPr>
          <w:rFonts w:ascii="Times New Roman" w:hAnsi="Times New Roman" w:cs="Times New Roman"/>
          <w:sz w:val="20"/>
          <w:szCs w:val="24"/>
        </w:rPr>
      </w:pPr>
      <w:hyperlink r:id="rId8" w:history="1">
        <w:r w:rsidR="00C40353" w:rsidRPr="001C4535">
          <w:rPr>
            <w:rStyle w:val="Hipervnculo"/>
            <w:rFonts w:ascii="Times New Roman" w:hAnsi="Times New Roman" w:cs="Times New Roman"/>
            <w:sz w:val="20"/>
            <w:szCs w:val="24"/>
          </w:rPr>
          <w:t>a.gimenezsanchez98@gmail.com</w:t>
        </w:r>
      </w:hyperlink>
    </w:p>
    <w:p w14:paraId="50C9BEEF" w14:textId="77777777" w:rsidR="005104F3" w:rsidRDefault="002F1D77" w:rsidP="006E4027">
      <w:pPr>
        <w:spacing w:after="120" w:line="240" w:lineRule="auto"/>
        <w:jc w:val="center"/>
        <w:rPr>
          <w:rFonts w:ascii="Times New Roman" w:hAnsi="Times New Roman" w:cs="Times New Roman"/>
          <w:sz w:val="20"/>
          <w:szCs w:val="24"/>
        </w:rPr>
      </w:pPr>
      <w:hyperlink r:id="rId9" w:history="1">
        <w:r w:rsidR="005104F3" w:rsidRPr="009F4D4C">
          <w:rPr>
            <w:rStyle w:val="Hipervnculo"/>
            <w:rFonts w:ascii="Times New Roman" w:hAnsi="Times New Roman" w:cs="Times New Roman"/>
            <w:sz w:val="20"/>
            <w:szCs w:val="24"/>
          </w:rPr>
          <w:t>https://orcid.org/0000-0002-2149-6426</w:t>
        </w:r>
      </w:hyperlink>
    </w:p>
    <w:p w14:paraId="66AEB8AE" w14:textId="77777777" w:rsidR="0082721E" w:rsidRDefault="0082721E" w:rsidP="006E4027">
      <w:pPr>
        <w:spacing w:after="120" w:line="240" w:lineRule="auto"/>
        <w:jc w:val="center"/>
        <w:rPr>
          <w:rFonts w:ascii="Times New Roman" w:hAnsi="Times New Roman" w:cs="Times New Roman"/>
          <w:b/>
          <w:sz w:val="20"/>
          <w:szCs w:val="24"/>
        </w:rPr>
      </w:pPr>
      <w:r w:rsidRPr="0082721E">
        <w:rPr>
          <w:rFonts w:ascii="Times New Roman" w:hAnsi="Times New Roman" w:cs="Times New Roman"/>
          <w:b/>
          <w:sz w:val="20"/>
          <w:szCs w:val="24"/>
        </w:rPr>
        <w:t>Alberto Dorado A</w:t>
      </w:r>
      <w:r>
        <w:rPr>
          <w:rFonts w:ascii="Times New Roman" w:hAnsi="Times New Roman" w:cs="Times New Roman"/>
          <w:b/>
          <w:sz w:val="20"/>
          <w:szCs w:val="24"/>
        </w:rPr>
        <w:t>lejos</w:t>
      </w:r>
    </w:p>
    <w:p w14:paraId="57EFCD97" w14:textId="77777777" w:rsidR="005104F3" w:rsidRPr="005104F3" w:rsidRDefault="005104F3" w:rsidP="006E4027">
      <w:pPr>
        <w:spacing w:after="120" w:line="240" w:lineRule="auto"/>
        <w:jc w:val="center"/>
        <w:rPr>
          <w:rFonts w:ascii="Times New Roman" w:hAnsi="Times New Roman" w:cs="Times New Roman"/>
          <w:bCs/>
          <w:sz w:val="20"/>
          <w:szCs w:val="24"/>
        </w:rPr>
      </w:pPr>
      <w:r w:rsidRPr="005104F3">
        <w:rPr>
          <w:rFonts w:ascii="Times New Roman" w:hAnsi="Times New Roman" w:cs="Times New Roman"/>
          <w:bCs/>
          <w:sz w:val="20"/>
          <w:szCs w:val="24"/>
        </w:rPr>
        <w:t>Departamento de Prehistoria y Arqueología de la Universidad de Granada</w:t>
      </w:r>
    </w:p>
    <w:p w14:paraId="25AF06A7" w14:textId="77777777" w:rsidR="0082721E" w:rsidRDefault="002F1D77" w:rsidP="006E4027">
      <w:pPr>
        <w:spacing w:after="120" w:line="240" w:lineRule="auto"/>
        <w:jc w:val="center"/>
        <w:rPr>
          <w:rFonts w:ascii="Times New Roman" w:hAnsi="Times New Roman" w:cs="Times New Roman"/>
          <w:sz w:val="20"/>
          <w:szCs w:val="24"/>
        </w:rPr>
      </w:pPr>
      <w:hyperlink r:id="rId10" w:history="1">
        <w:r w:rsidR="00C40353" w:rsidRPr="001C4535">
          <w:rPr>
            <w:rStyle w:val="Hipervnculo"/>
            <w:rFonts w:ascii="Times New Roman" w:hAnsi="Times New Roman" w:cs="Times New Roman"/>
            <w:sz w:val="20"/>
            <w:szCs w:val="24"/>
          </w:rPr>
          <w:t>doradoalejos@ugr.es</w:t>
        </w:r>
      </w:hyperlink>
    </w:p>
    <w:p w14:paraId="469F049E" w14:textId="77777777" w:rsidR="0082721E" w:rsidRDefault="002F1D77" w:rsidP="006E4027">
      <w:pPr>
        <w:spacing w:after="120" w:line="240" w:lineRule="auto"/>
        <w:jc w:val="center"/>
        <w:rPr>
          <w:rFonts w:ascii="Times New Roman" w:hAnsi="Times New Roman" w:cs="Times New Roman"/>
          <w:sz w:val="20"/>
          <w:szCs w:val="24"/>
        </w:rPr>
      </w:pPr>
      <w:hyperlink r:id="rId11" w:history="1">
        <w:r w:rsidR="005104F3" w:rsidRPr="009F4D4C">
          <w:rPr>
            <w:rStyle w:val="Hipervnculo"/>
            <w:rFonts w:ascii="Times New Roman" w:hAnsi="Times New Roman" w:cs="Times New Roman"/>
            <w:sz w:val="20"/>
            <w:szCs w:val="24"/>
          </w:rPr>
          <w:t>https://orcid.org/0000-0003-0351-7550</w:t>
        </w:r>
      </w:hyperlink>
    </w:p>
    <w:p w14:paraId="5D80F3F8" w14:textId="77777777" w:rsidR="0082721E" w:rsidRDefault="0082721E" w:rsidP="006E4027">
      <w:pPr>
        <w:spacing w:after="120" w:line="240" w:lineRule="auto"/>
        <w:jc w:val="center"/>
        <w:rPr>
          <w:rFonts w:ascii="Times New Roman" w:hAnsi="Times New Roman" w:cs="Times New Roman"/>
          <w:b/>
          <w:sz w:val="20"/>
          <w:szCs w:val="24"/>
        </w:rPr>
      </w:pPr>
      <w:r w:rsidRPr="007E55B4">
        <w:rPr>
          <w:rFonts w:ascii="Times New Roman" w:hAnsi="Times New Roman" w:cs="Times New Roman"/>
          <w:b/>
          <w:sz w:val="20"/>
          <w:szCs w:val="24"/>
        </w:rPr>
        <w:t xml:space="preserve">Liliana </w:t>
      </w:r>
      <w:proofErr w:type="spellStart"/>
      <w:r w:rsidRPr="007E55B4">
        <w:rPr>
          <w:rFonts w:ascii="Times New Roman" w:hAnsi="Times New Roman" w:cs="Times New Roman"/>
          <w:b/>
          <w:sz w:val="20"/>
          <w:szCs w:val="24"/>
        </w:rPr>
        <w:t>Spanedda</w:t>
      </w:r>
      <w:proofErr w:type="spellEnd"/>
    </w:p>
    <w:p w14:paraId="371C5161" w14:textId="77777777" w:rsidR="005104F3" w:rsidRPr="005104F3" w:rsidRDefault="005104F3" w:rsidP="005104F3">
      <w:pPr>
        <w:spacing w:after="120" w:line="240" w:lineRule="auto"/>
        <w:jc w:val="center"/>
        <w:rPr>
          <w:rFonts w:ascii="Times New Roman" w:hAnsi="Times New Roman" w:cs="Times New Roman"/>
          <w:bCs/>
          <w:sz w:val="20"/>
          <w:szCs w:val="24"/>
        </w:rPr>
      </w:pPr>
      <w:r w:rsidRPr="005104F3">
        <w:rPr>
          <w:rFonts w:ascii="Times New Roman" w:hAnsi="Times New Roman" w:cs="Times New Roman"/>
          <w:bCs/>
          <w:sz w:val="20"/>
          <w:szCs w:val="24"/>
        </w:rPr>
        <w:t>Departamento de Prehistoria y Arqueología de la Universidad de Granada</w:t>
      </w:r>
    </w:p>
    <w:p w14:paraId="546AB960" w14:textId="77777777" w:rsidR="00C40353" w:rsidRDefault="002F1D77" w:rsidP="006E4027">
      <w:pPr>
        <w:spacing w:after="120" w:line="240" w:lineRule="auto"/>
        <w:jc w:val="center"/>
        <w:rPr>
          <w:rFonts w:ascii="Times New Roman" w:hAnsi="Times New Roman" w:cs="Times New Roman"/>
          <w:sz w:val="20"/>
          <w:szCs w:val="24"/>
        </w:rPr>
      </w:pPr>
      <w:hyperlink r:id="rId12" w:history="1">
        <w:r w:rsidR="00C40353" w:rsidRPr="001C4535">
          <w:rPr>
            <w:rStyle w:val="Hipervnculo"/>
            <w:rFonts w:ascii="Times New Roman" w:hAnsi="Times New Roman" w:cs="Times New Roman"/>
            <w:sz w:val="20"/>
            <w:szCs w:val="24"/>
          </w:rPr>
          <w:t>spanedda@ugr.es</w:t>
        </w:r>
      </w:hyperlink>
    </w:p>
    <w:p w14:paraId="1D566820" w14:textId="77777777" w:rsidR="0082721E" w:rsidRDefault="002F1D77" w:rsidP="006E4027">
      <w:pPr>
        <w:spacing w:after="120" w:line="240" w:lineRule="auto"/>
        <w:jc w:val="center"/>
        <w:rPr>
          <w:rFonts w:ascii="Times New Roman" w:hAnsi="Times New Roman" w:cs="Times New Roman"/>
          <w:sz w:val="20"/>
          <w:szCs w:val="24"/>
        </w:rPr>
      </w:pPr>
      <w:hyperlink r:id="rId13" w:history="1">
        <w:r w:rsidR="005104F3" w:rsidRPr="009F4D4C">
          <w:rPr>
            <w:rStyle w:val="Hipervnculo"/>
            <w:rFonts w:ascii="Times New Roman" w:hAnsi="Times New Roman" w:cs="Times New Roman"/>
            <w:sz w:val="20"/>
            <w:szCs w:val="24"/>
          </w:rPr>
          <w:t>https://orcid.org/0000-0003-4672-8542</w:t>
        </w:r>
      </w:hyperlink>
    </w:p>
    <w:p w14:paraId="16E55BB5" w14:textId="77777777" w:rsidR="0082721E" w:rsidRDefault="00946689" w:rsidP="006E4027">
      <w:pPr>
        <w:spacing w:after="120" w:line="240" w:lineRule="auto"/>
        <w:jc w:val="center"/>
        <w:rPr>
          <w:rFonts w:ascii="Times New Roman" w:hAnsi="Times New Roman" w:cs="Times New Roman"/>
          <w:b/>
          <w:sz w:val="20"/>
          <w:szCs w:val="24"/>
        </w:rPr>
      </w:pPr>
      <w:r>
        <w:rPr>
          <w:rFonts w:ascii="Times New Roman" w:hAnsi="Times New Roman" w:cs="Times New Roman"/>
          <w:b/>
          <w:sz w:val="20"/>
          <w:szCs w:val="24"/>
        </w:rPr>
        <w:t xml:space="preserve">Andrés M. </w:t>
      </w:r>
      <w:proofErr w:type="spellStart"/>
      <w:r>
        <w:rPr>
          <w:rFonts w:ascii="Times New Roman" w:hAnsi="Times New Roman" w:cs="Times New Roman"/>
          <w:b/>
          <w:sz w:val="20"/>
          <w:szCs w:val="24"/>
        </w:rPr>
        <w:t>Adroher</w:t>
      </w:r>
      <w:proofErr w:type="spellEnd"/>
      <w:r>
        <w:rPr>
          <w:rFonts w:ascii="Times New Roman" w:hAnsi="Times New Roman" w:cs="Times New Roman"/>
          <w:b/>
          <w:sz w:val="20"/>
          <w:szCs w:val="24"/>
        </w:rPr>
        <w:t xml:space="preserve"> </w:t>
      </w:r>
      <w:proofErr w:type="spellStart"/>
      <w:r w:rsidR="0082721E">
        <w:rPr>
          <w:rFonts w:ascii="Times New Roman" w:hAnsi="Times New Roman" w:cs="Times New Roman"/>
          <w:b/>
          <w:sz w:val="20"/>
          <w:szCs w:val="24"/>
        </w:rPr>
        <w:t>Auroux</w:t>
      </w:r>
      <w:proofErr w:type="spellEnd"/>
    </w:p>
    <w:p w14:paraId="77FBFE8D" w14:textId="77777777" w:rsidR="005104F3" w:rsidRPr="005104F3" w:rsidRDefault="005104F3" w:rsidP="005104F3">
      <w:pPr>
        <w:spacing w:after="120" w:line="240" w:lineRule="auto"/>
        <w:jc w:val="center"/>
        <w:rPr>
          <w:rFonts w:ascii="Times New Roman" w:hAnsi="Times New Roman" w:cs="Times New Roman"/>
          <w:bCs/>
          <w:sz w:val="20"/>
          <w:szCs w:val="24"/>
        </w:rPr>
      </w:pPr>
      <w:r w:rsidRPr="005104F3">
        <w:rPr>
          <w:rFonts w:ascii="Times New Roman" w:hAnsi="Times New Roman" w:cs="Times New Roman"/>
          <w:bCs/>
          <w:sz w:val="20"/>
          <w:szCs w:val="24"/>
        </w:rPr>
        <w:t>Departamento de Prehistoria y Arqueología de la Universidad de Granada</w:t>
      </w:r>
    </w:p>
    <w:p w14:paraId="19615239" w14:textId="77777777" w:rsidR="00C40353" w:rsidRDefault="002F1D77" w:rsidP="006E4027">
      <w:pPr>
        <w:spacing w:after="120" w:line="240" w:lineRule="auto"/>
        <w:jc w:val="center"/>
        <w:rPr>
          <w:rFonts w:ascii="Times New Roman" w:hAnsi="Times New Roman" w:cs="Times New Roman"/>
          <w:sz w:val="20"/>
          <w:szCs w:val="24"/>
        </w:rPr>
      </w:pPr>
      <w:hyperlink r:id="rId14" w:history="1">
        <w:r w:rsidR="00C40353" w:rsidRPr="001C4535">
          <w:rPr>
            <w:rStyle w:val="Hipervnculo"/>
            <w:rFonts w:ascii="Times New Roman" w:hAnsi="Times New Roman" w:cs="Times New Roman"/>
            <w:sz w:val="20"/>
            <w:szCs w:val="24"/>
          </w:rPr>
          <w:t>aadroher@ugr.es</w:t>
        </w:r>
      </w:hyperlink>
    </w:p>
    <w:p w14:paraId="459C16DE" w14:textId="77777777" w:rsidR="0082721E" w:rsidRDefault="002F1D77" w:rsidP="006E4027">
      <w:pPr>
        <w:spacing w:after="120" w:line="240" w:lineRule="auto"/>
        <w:jc w:val="center"/>
        <w:rPr>
          <w:rFonts w:ascii="Times New Roman" w:hAnsi="Times New Roman" w:cs="Times New Roman"/>
          <w:sz w:val="20"/>
          <w:szCs w:val="24"/>
        </w:rPr>
      </w:pPr>
      <w:hyperlink r:id="rId15" w:history="1">
        <w:r w:rsidR="005104F3" w:rsidRPr="009F4D4C">
          <w:rPr>
            <w:rStyle w:val="Hipervnculo"/>
            <w:rFonts w:ascii="Times New Roman" w:hAnsi="Times New Roman" w:cs="Times New Roman"/>
            <w:sz w:val="20"/>
            <w:szCs w:val="24"/>
          </w:rPr>
          <w:t>https://orcid.org/0000-0002-0795-0557</w:t>
        </w:r>
      </w:hyperlink>
    </w:p>
    <w:p w14:paraId="10262B67" w14:textId="77777777" w:rsidR="00A32392" w:rsidRDefault="00A32392" w:rsidP="006E4027">
      <w:pPr>
        <w:spacing w:after="120" w:line="240" w:lineRule="auto"/>
        <w:jc w:val="center"/>
        <w:rPr>
          <w:rFonts w:ascii="Times New Roman" w:hAnsi="Times New Roman" w:cs="Times New Roman"/>
          <w:b/>
          <w:sz w:val="20"/>
          <w:szCs w:val="24"/>
        </w:rPr>
      </w:pPr>
      <w:r w:rsidRPr="00A32392">
        <w:rPr>
          <w:rFonts w:ascii="Times New Roman" w:hAnsi="Times New Roman" w:cs="Times New Roman"/>
          <w:b/>
          <w:sz w:val="20"/>
          <w:szCs w:val="24"/>
        </w:rPr>
        <w:t>Francisco Miguel Alcaraz Hern</w:t>
      </w:r>
      <w:r w:rsidRPr="00A32392">
        <w:rPr>
          <w:rFonts w:ascii="Times New Roman" w:hAnsi="Times New Roman" w:cs="Times New Roman" w:hint="eastAsia"/>
          <w:b/>
          <w:sz w:val="20"/>
          <w:szCs w:val="24"/>
        </w:rPr>
        <w:t>á</w:t>
      </w:r>
      <w:r w:rsidRPr="00A32392">
        <w:rPr>
          <w:rFonts w:ascii="Times New Roman" w:hAnsi="Times New Roman" w:cs="Times New Roman"/>
          <w:b/>
          <w:sz w:val="20"/>
          <w:szCs w:val="24"/>
        </w:rPr>
        <w:t xml:space="preserve">ndez </w:t>
      </w:r>
    </w:p>
    <w:p w14:paraId="235BBF59" w14:textId="77777777" w:rsidR="00A32392" w:rsidRDefault="008A74FA" w:rsidP="006E4027">
      <w:pPr>
        <w:spacing w:after="120" w:line="240" w:lineRule="auto"/>
        <w:jc w:val="center"/>
        <w:rPr>
          <w:rFonts w:ascii="Times New Roman" w:hAnsi="Times New Roman" w:cs="Times New Roman"/>
          <w:bCs/>
          <w:sz w:val="20"/>
          <w:szCs w:val="24"/>
        </w:rPr>
      </w:pPr>
      <w:r w:rsidRPr="005104F3">
        <w:rPr>
          <w:rFonts w:ascii="Times New Roman" w:hAnsi="Times New Roman" w:cs="Times New Roman"/>
          <w:bCs/>
          <w:sz w:val="20"/>
          <w:szCs w:val="24"/>
        </w:rPr>
        <w:t>Departamento de Prehistoria y Arqueología de la Universidad de Granada</w:t>
      </w:r>
    </w:p>
    <w:p w14:paraId="11C88443" w14:textId="77777777" w:rsidR="008A74FA" w:rsidRPr="002721EA" w:rsidRDefault="002F1D77" w:rsidP="006E4027">
      <w:pPr>
        <w:spacing w:after="120" w:line="240" w:lineRule="auto"/>
        <w:jc w:val="center"/>
        <w:rPr>
          <w:rFonts w:ascii="Times New Roman" w:hAnsi="Times New Roman" w:cs="Times New Roman"/>
          <w:sz w:val="20"/>
          <w:szCs w:val="20"/>
        </w:rPr>
      </w:pPr>
      <w:hyperlink r:id="rId16" w:history="1">
        <w:r w:rsidR="008A74FA" w:rsidRPr="002721EA">
          <w:rPr>
            <w:rStyle w:val="Hipervnculo"/>
            <w:rFonts w:ascii="Times New Roman" w:hAnsi="Times New Roman" w:cs="Times New Roman"/>
            <w:sz w:val="20"/>
            <w:szCs w:val="20"/>
          </w:rPr>
          <w:t>falcarazh@gmail.com</w:t>
        </w:r>
      </w:hyperlink>
    </w:p>
    <w:p w14:paraId="5486CA64" w14:textId="77777777" w:rsidR="008A74FA" w:rsidRPr="00A325A9" w:rsidRDefault="002F1D77" w:rsidP="006E4027">
      <w:pPr>
        <w:spacing w:after="120" w:line="240" w:lineRule="auto"/>
        <w:jc w:val="center"/>
        <w:rPr>
          <w:rFonts w:ascii="Times New Roman" w:hAnsi="Times New Roman" w:cs="Times New Roman"/>
          <w:sz w:val="20"/>
          <w:szCs w:val="24"/>
        </w:rPr>
      </w:pPr>
      <w:hyperlink r:id="rId17" w:history="1">
        <w:r w:rsidR="008A74FA" w:rsidRPr="00946689">
          <w:rPr>
            <w:rStyle w:val="Hipervnculo"/>
            <w:rFonts w:ascii="Times New Roman" w:hAnsi="Times New Roman" w:cs="Times New Roman"/>
            <w:sz w:val="20"/>
            <w:szCs w:val="24"/>
          </w:rPr>
          <w:t>https://orcid.org/0000-0002-9688-233X</w:t>
        </w:r>
      </w:hyperlink>
    </w:p>
    <w:p w14:paraId="520F462E" w14:textId="77777777" w:rsidR="0082721E" w:rsidRDefault="0082721E" w:rsidP="006E4027">
      <w:pPr>
        <w:spacing w:after="120" w:line="240" w:lineRule="auto"/>
        <w:jc w:val="center"/>
        <w:rPr>
          <w:rFonts w:ascii="Times New Roman" w:hAnsi="Times New Roman" w:cs="Times New Roman"/>
          <w:b/>
          <w:sz w:val="20"/>
          <w:szCs w:val="24"/>
        </w:rPr>
      </w:pPr>
      <w:r>
        <w:rPr>
          <w:rFonts w:ascii="Times New Roman" w:hAnsi="Times New Roman" w:cs="Times New Roman"/>
          <w:b/>
          <w:sz w:val="20"/>
          <w:szCs w:val="24"/>
        </w:rPr>
        <w:t>Fernando Molina González</w:t>
      </w:r>
    </w:p>
    <w:p w14:paraId="2F04231C" w14:textId="77777777" w:rsidR="005104F3" w:rsidRPr="005104F3" w:rsidRDefault="005104F3" w:rsidP="005104F3">
      <w:pPr>
        <w:spacing w:after="120" w:line="240" w:lineRule="auto"/>
        <w:jc w:val="center"/>
        <w:rPr>
          <w:rFonts w:ascii="Times New Roman" w:hAnsi="Times New Roman" w:cs="Times New Roman"/>
          <w:bCs/>
          <w:sz w:val="20"/>
          <w:szCs w:val="24"/>
        </w:rPr>
      </w:pPr>
      <w:r w:rsidRPr="005104F3">
        <w:rPr>
          <w:rFonts w:ascii="Times New Roman" w:hAnsi="Times New Roman" w:cs="Times New Roman"/>
          <w:bCs/>
          <w:sz w:val="20"/>
          <w:szCs w:val="24"/>
        </w:rPr>
        <w:t>Departamento de Prehistoria y Arqueología de la Universidad de Granada</w:t>
      </w:r>
    </w:p>
    <w:p w14:paraId="4CC3BF30" w14:textId="77777777" w:rsidR="00C40353" w:rsidRDefault="002F1D77" w:rsidP="006E4027">
      <w:pPr>
        <w:spacing w:after="120" w:line="240" w:lineRule="auto"/>
        <w:jc w:val="center"/>
        <w:rPr>
          <w:rFonts w:ascii="Times New Roman" w:hAnsi="Times New Roman" w:cs="Times New Roman"/>
          <w:sz w:val="20"/>
          <w:szCs w:val="24"/>
        </w:rPr>
      </w:pPr>
      <w:hyperlink r:id="rId18" w:history="1">
        <w:r w:rsidR="00C40353" w:rsidRPr="001C4535">
          <w:rPr>
            <w:rStyle w:val="Hipervnculo"/>
            <w:rFonts w:ascii="Times New Roman" w:hAnsi="Times New Roman" w:cs="Times New Roman"/>
            <w:sz w:val="20"/>
            <w:szCs w:val="24"/>
          </w:rPr>
          <w:t>molinag@ugr.es</w:t>
        </w:r>
      </w:hyperlink>
    </w:p>
    <w:p w14:paraId="0C8A825C" w14:textId="77777777" w:rsidR="0082721E" w:rsidRDefault="002F1D77" w:rsidP="006E4027">
      <w:pPr>
        <w:spacing w:after="120" w:line="240" w:lineRule="auto"/>
        <w:jc w:val="center"/>
        <w:rPr>
          <w:rFonts w:ascii="Times New Roman" w:hAnsi="Times New Roman" w:cs="Times New Roman"/>
          <w:sz w:val="20"/>
          <w:szCs w:val="24"/>
        </w:rPr>
      </w:pPr>
      <w:hyperlink r:id="rId19" w:history="1">
        <w:r w:rsidR="005104F3" w:rsidRPr="009F4D4C">
          <w:rPr>
            <w:rStyle w:val="Hipervnculo"/>
            <w:rFonts w:ascii="Times New Roman" w:hAnsi="Times New Roman" w:cs="Times New Roman"/>
            <w:sz w:val="20"/>
            <w:szCs w:val="24"/>
          </w:rPr>
          <w:t>https://orcid.org/0000-0002-9189-4198</w:t>
        </w:r>
      </w:hyperlink>
    </w:p>
    <w:p w14:paraId="38B7C8CE" w14:textId="77777777" w:rsidR="0082721E" w:rsidRPr="0082721E" w:rsidRDefault="0082721E" w:rsidP="00297ABB">
      <w:pPr>
        <w:spacing w:after="120" w:line="240" w:lineRule="auto"/>
        <w:jc w:val="both"/>
        <w:rPr>
          <w:rFonts w:ascii="Times New Roman" w:hAnsi="Times New Roman" w:cs="Times New Roman"/>
          <w:b/>
          <w:sz w:val="20"/>
          <w:szCs w:val="24"/>
        </w:rPr>
      </w:pPr>
    </w:p>
    <w:p w14:paraId="7D9F6850" w14:textId="77777777" w:rsidR="00CF6A06" w:rsidRPr="001E17BF" w:rsidRDefault="007A0B33" w:rsidP="00297ABB">
      <w:pPr>
        <w:spacing w:after="120" w:line="240" w:lineRule="auto"/>
        <w:jc w:val="both"/>
        <w:rPr>
          <w:rFonts w:ascii="Times New Roman" w:hAnsi="Times New Roman" w:cs="Times New Roman"/>
          <w:sz w:val="20"/>
          <w:szCs w:val="24"/>
        </w:rPr>
      </w:pPr>
      <w:r w:rsidRPr="001E17BF">
        <w:rPr>
          <w:rFonts w:ascii="Times New Roman" w:hAnsi="Times New Roman" w:cs="Times New Roman"/>
          <w:b/>
          <w:sz w:val="20"/>
          <w:szCs w:val="24"/>
        </w:rPr>
        <w:t>Resumen</w:t>
      </w:r>
      <w:r w:rsidR="00CF6A06" w:rsidRPr="001E17BF">
        <w:rPr>
          <w:rFonts w:ascii="Times New Roman" w:hAnsi="Times New Roman" w:cs="Times New Roman"/>
          <w:b/>
          <w:sz w:val="20"/>
          <w:szCs w:val="24"/>
        </w:rPr>
        <w:t xml:space="preserve">. </w:t>
      </w:r>
      <w:r w:rsidR="00CF6A06" w:rsidRPr="001E17BF">
        <w:rPr>
          <w:rFonts w:ascii="Times New Roman" w:hAnsi="Times New Roman" w:cs="Times New Roman"/>
          <w:sz w:val="20"/>
          <w:szCs w:val="24"/>
        </w:rPr>
        <w:t xml:space="preserve">En </w:t>
      </w:r>
      <w:r w:rsidR="0081551E">
        <w:rPr>
          <w:rFonts w:ascii="Times New Roman" w:hAnsi="Times New Roman" w:cs="Times New Roman"/>
          <w:sz w:val="20"/>
          <w:szCs w:val="24"/>
        </w:rPr>
        <w:t xml:space="preserve">las décadas de </w:t>
      </w:r>
      <w:r w:rsidR="00CF6A06" w:rsidRPr="001E17BF">
        <w:rPr>
          <w:rFonts w:ascii="Times New Roman" w:hAnsi="Times New Roman" w:cs="Times New Roman"/>
          <w:sz w:val="20"/>
          <w:szCs w:val="24"/>
        </w:rPr>
        <w:t xml:space="preserve">los años 80 y 90 se </w:t>
      </w:r>
      <w:r w:rsidR="0081551E">
        <w:rPr>
          <w:rFonts w:ascii="Times New Roman" w:hAnsi="Times New Roman" w:cs="Times New Roman"/>
          <w:sz w:val="20"/>
          <w:szCs w:val="24"/>
        </w:rPr>
        <w:t>llevaron a cabo</w:t>
      </w:r>
      <w:r w:rsidR="00264787">
        <w:rPr>
          <w:rFonts w:ascii="Times New Roman" w:hAnsi="Times New Roman" w:cs="Times New Roman"/>
          <w:sz w:val="20"/>
          <w:szCs w:val="24"/>
        </w:rPr>
        <w:t xml:space="preserve"> </w:t>
      </w:r>
      <w:r w:rsidR="00CF6A06" w:rsidRPr="001E17BF">
        <w:rPr>
          <w:rFonts w:ascii="Times New Roman" w:hAnsi="Times New Roman" w:cs="Times New Roman"/>
          <w:sz w:val="20"/>
          <w:szCs w:val="24"/>
        </w:rPr>
        <w:t xml:space="preserve">varias prospecciones en el </w:t>
      </w:r>
      <w:r w:rsidR="00641539">
        <w:rPr>
          <w:rFonts w:ascii="Times New Roman" w:hAnsi="Times New Roman" w:cs="Times New Roman"/>
          <w:sz w:val="20"/>
          <w:szCs w:val="24"/>
        </w:rPr>
        <w:t xml:space="preserve">marco del Proyecto Los Millares, </w:t>
      </w:r>
      <w:r w:rsidR="00CF6A06" w:rsidRPr="001E17BF">
        <w:rPr>
          <w:rFonts w:ascii="Times New Roman" w:hAnsi="Times New Roman" w:cs="Times New Roman"/>
          <w:sz w:val="20"/>
          <w:szCs w:val="24"/>
        </w:rPr>
        <w:t>con</w:t>
      </w:r>
      <w:r w:rsidR="0081551E">
        <w:rPr>
          <w:rFonts w:ascii="Times New Roman" w:hAnsi="Times New Roman" w:cs="Times New Roman"/>
          <w:sz w:val="20"/>
          <w:szCs w:val="24"/>
        </w:rPr>
        <w:t xml:space="preserve"> el</w:t>
      </w:r>
      <w:r w:rsidR="00CF6A06" w:rsidRPr="001E17BF">
        <w:rPr>
          <w:rFonts w:ascii="Times New Roman" w:hAnsi="Times New Roman" w:cs="Times New Roman"/>
          <w:sz w:val="20"/>
          <w:szCs w:val="24"/>
        </w:rPr>
        <w:t xml:space="preserve"> objet</w:t>
      </w:r>
      <w:r w:rsidR="008570BB">
        <w:rPr>
          <w:rFonts w:ascii="Times New Roman" w:hAnsi="Times New Roman" w:cs="Times New Roman"/>
          <w:sz w:val="20"/>
          <w:szCs w:val="24"/>
        </w:rPr>
        <w:t>iv</w:t>
      </w:r>
      <w:r w:rsidR="00CF6A06" w:rsidRPr="001E17BF">
        <w:rPr>
          <w:rFonts w:ascii="Times New Roman" w:hAnsi="Times New Roman" w:cs="Times New Roman"/>
          <w:sz w:val="20"/>
          <w:szCs w:val="24"/>
        </w:rPr>
        <w:t xml:space="preserve">o de ampliar el conocimiento de la secuencia de ocupación de los </w:t>
      </w:r>
      <w:r w:rsidR="004A2E99">
        <w:rPr>
          <w:rFonts w:ascii="Times New Roman" w:hAnsi="Times New Roman" w:cs="Times New Roman"/>
          <w:sz w:val="20"/>
          <w:szCs w:val="24"/>
        </w:rPr>
        <w:t>p</w:t>
      </w:r>
      <w:r w:rsidR="00CF6A06" w:rsidRPr="001E17BF">
        <w:rPr>
          <w:rFonts w:ascii="Times New Roman" w:hAnsi="Times New Roman" w:cs="Times New Roman"/>
          <w:sz w:val="20"/>
          <w:szCs w:val="24"/>
        </w:rPr>
        <w:t xml:space="preserve">asillos de Fiñana y Tabernas durante la Prehistoria Reciente. </w:t>
      </w:r>
      <w:r w:rsidR="00375A72">
        <w:rPr>
          <w:rFonts w:ascii="Times New Roman" w:hAnsi="Times New Roman" w:cs="Times New Roman"/>
          <w:sz w:val="20"/>
          <w:szCs w:val="24"/>
        </w:rPr>
        <w:t>Presentamos aquí</w:t>
      </w:r>
      <w:r w:rsidR="00CF6A06" w:rsidRPr="001E17BF">
        <w:rPr>
          <w:rFonts w:ascii="Times New Roman" w:hAnsi="Times New Roman" w:cs="Times New Roman"/>
          <w:sz w:val="20"/>
          <w:szCs w:val="24"/>
        </w:rPr>
        <w:t xml:space="preserve"> parte de los resultados de estas prospecciones</w:t>
      </w:r>
      <w:r w:rsidR="00297ABB" w:rsidRPr="001E17BF">
        <w:rPr>
          <w:rFonts w:ascii="Times New Roman" w:hAnsi="Times New Roman" w:cs="Times New Roman"/>
          <w:sz w:val="20"/>
          <w:szCs w:val="24"/>
        </w:rPr>
        <w:t xml:space="preserve">, </w:t>
      </w:r>
      <w:r w:rsidR="00375A72">
        <w:rPr>
          <w:rFonts w:ascii="Times New Roman" w:hAnsi="Times New Roman" w:cs="Times New Roman"/>
          <w:sz w:val="20"/>
          <w:szCs w:val="24"/>
        </w:rPr>
        <w:t>centrándonos</w:t>
      </w:r>
      <w:r w:rsidR="00B20F47">
        <w:rPr>
          <w:rFonts w:ascii="Times New Roman" w:hAnsi="Times New Roman" w:cs="Times New Roman"/>
          <w:sz w:val="20"/>
          <w:szCs w:val="24"/>
        </w:rPr>
        <w:t xml:space="preserve"> </w:t>
      </w:r>
      <w:r w:rsidR="00297ABB" w:rsidRPr="001E17BF">
        <w:rPr>
          <w:rFonts w:ascii="Times New Roman" w:hAnsi="Times New Roman" w:cs="Times New Roman"/>
          <w:sz w:val="20"/>
          <w:szCs w:val="24"/>
        </w:rPr>
        <w:t xml:space="preserve">en </w:t>
      </w:r>
      <w:r w:rsidR="00CF6A06" w:rsidRPr="001E17BF">
        <w:rPr>
          <w:rFonts w:ascii="Times New Roman" w:hAnsi="Times New Roman" w:cs="Times New Roman"/>
          <w:sz w:val="20"/>
          <w:szCs w:val="24"/>
        </w:rPr>
        <w:t>las fases del B</w:t>
      </w:r>
      <w:r w:rsidR="00297ABB" w:rsidRPr="001E17BF">
        <w:rPr>
          <w:rFonts w:ascii="Times New Roman" w:hAnsi="Times New Roman" w:cs="Times New Roman"/>
          <w:sz w:val="20"/>
          <w:szCs w:val="24"/>
        </w:rPr>
        <w:t>ronce Final y el Hierro Antiguo</w:t>
      </w:r>
      <w:r w:rsidR="00375A72">
        <w:rPr>
          <w:rFonts w:ascii="Times New Roman" w:hAnsi="Times New Roman" w:cs="Times New Roman"/>
          <w:sz w:val="20"/>
          <w:szCs w:val="24"/>
        </w:rPr>
        <w:t>.</w:t>
      </w:r>
      <w:r w:rsidRPr="001E17BF">
        <w:rPr>
          <w:rFonts w:ascii="Times New Roman" w:hAnsi="Times New Roman" w:cs="Times New Roman"/>
          <w:sz w:val="20"/>
          <w:szCs w:val="24"/>
        </w:rPr>
        <w:t xml:space="preserve"> </w:t>
      </w:r>
      <w:r w:rsidR="00375A72">
        <w:rPr>
          <w:rFonts w:ascii="Times New Roman" w:hAnsi="Times New Roman" w:cs="Times New Roman"/>
          <w:sz w:val="20"/>
          <w:szCs w:val="24"/>
        </w:rPr>
        <w:t>El análisis de los materiales a</w:t>
      </w:r>
      <w:r w:rsidR="00297ABB" w:rsidRPr="001E17BF">
        <w:rPr>
          <w:rFonts w:ascii="Times New Roman" w:hAnsi="Times New Roman" w:cs="Times New Roman"/>
          <w:sz w:val="20"/>
          <w:szCs w:val="24"/>
        </w:rPr>
        <w:t xml:space="preserve">demás de </w:t>
      </w:r>
      <w:r w:rsidR="00375A72">
        <w:rPr>
          <w:rFonts w:ascii="Times New Roman" w:hAnsi="Times New Roman" w:cs="Times New Roman"/>
          <w:sz w:val="20"/>
          <w:szCs w:val="24"/>
        </w:rPr>
        <w:t xml:space="preserve">permitirnos adscribir </w:t>
      </w:r>
      <w:r w:rsidR="00297ABB" w:rsidRPr="001E17BF">
        <w:rPr>
          <w:rFonts w:ascii="Times New Roman" w:hAnsi="Times New Roman" w:cs="Times New Roman"/>
          <w:sz w:val="20"/>
          <w:szCs w:val="24"/>
        </w:rPr>
        <w:t xml:space="preserve">nuevos asentamientos a estos </w:t>
      </w:r>
      <w:r w:rsidR="00375A72">
        <w:rPr>
          <w:rFonts w:ascii="Times New Roman" w:hAnsi="Times New Roman" w:cs="Times New Roman"/>
          <w:sz w:val="20"/>
          <w:szCs w:val="24"/>
        </w:rPr>
        <w:t>periodos</w:t>
      </w:r>
      <w:r w:rsidR="00297ABB" w:rsidRPr="001E17BF">
        <w:rPr>
          <w:rFonts w:ascii="Times New Roman" w:hAnsi="Times New Roman" w:cs="Times New Roman"/>
          <w:sz w:val="20"/>
          <w:szCs w:val="24"/>
        </w:rPr>
        <w:t xml:space="preserve">, </w:t>
      </w:r>
      <w:r w:rsidR="00412DE9">
        <w:rPr>
          <w:rFonts w:ascii="Times New Roman" w:hAnsi="Times New Roman" w:cs="Times New Roman"/>
          <w:sz w:val="20"/>
          <w:szCs w:val="24"/>
        </w:rPr>
        <w:t>nos ha</w:t>
      </w:r>
      <w:r w:rsidR="00153F5C">
        <w:rPr>
          <w:rFonts w:ascii="Times New Roman" w:hAnsi="Times New Roman" w:cs="Times New Roman"/>
          <w:sz w:val="20"/>
          <w:szCs w:val="24"/>
        </w:rPr>
        <w:t xml:space="preserve"> facilitado la exploración de </w:t>
      </w:r>
      <w:r w:rsidR="00297ABB" w:rsidRPr="001E17BF">
        <w:rPr>
          <w:rFonts w:ascii="Times New Roman" w:hAnsi="Times New Roman" w:cs="Times New Roman"/>
          <w:sz w:val="20"/>
          <w:szCs w:val="24"/>
        </w:rPr>
        <w:t xml:space="preserve">las dinámicas de poblamiento en </w:t>
      </w:r>
      <w:r w:rsidR="00336A24">
        <w:rPr>
          <w:rFonts w:ascii="Times New Roman" w:hAnsi="Times New Roman" w:cs="Times New Roman"/>
          <w:sz w:val="20"/>
          <w:szCs w:val="24"/>
        </w:rPr>
        <w:t>la</w:t>
      </w:r>
      <w:r w:rsidR="00B20F47">
        <w:rPr>
          <w:rFonts w:ascii="Times New Roman" w:hAnsi="Times New Roman" w:cs="Times New Roman"/>
          <w:sz w:val="20"/>
          <w:szCs w:val="24"/>
        </w:rPr>
        <w:t xml:space="preserve"> </w:t>
      </w:r>
      <w:r w:rsidR="00297ABB" w:rsidRPr="001E17BF">
        <w:rPr>
          <w:rFonts w:ascii="Times New Roman" w:hAnsi="Times New Roman" w:cs="Times New Roman"/>
          <w:sz w:val="20"/>
          <w:szCs w:val="24"/>
        </w:rPr>
        <w:t xml:space="preserve">transición </w:t>
      </w:r>
      <w:r w:rsidR="00336A24">
        <w:rPr>
          <w:rFonts w:ascii="Times New Roman" w:hAnsi="Times New Roman" w:cs="Times New Roman"/>
          <w:sz w:val="20"/>
          <w:szCs w:val="24"/>
        </w:rPr>
        <w:t>hacia</w:t>
      </w:r>
      <w:r w:rsidR="00B20F47">
        <w:rPr>
          <w:rFonts w:ascii="Times New Roman" w:hAnsi="Times New Roman" w:cs="Times New Roman"/>
          <w:sz w:val="20"/>
          <w:szCs w:val="24"/>
        </w:rPr>
        <w:t xml:space="preserve"> </w:t>
      </w:r>
      <w:r w:rsidR="00297ABB" w:rsidRPr="001E17BF">
        <w:rPr>
          <w:rFonts w:ascii="Times New Roman" w:hAnsi="Times New Roman" w:cs="Times New Roman"/>
          <w:sz w:val="20"/>
          <w:szCs w:val="24"/>
        </w:rPr>
        <w:t xml:space="preserve">la formación de los </w:t>
      </w:r>
      <w:proofErr w:type="spellStart"/>
      <w:r w:rsidR="00297ABB" w:rsidRPr="00946689">
        <w:rPr>
          <w:rFonts w:ascii="Times New Roman" w:hAnsi="Times New Roman" w:cs="Times New Roman"/>
          <w:sz w:val="20"/>
          <w:szCs w:val="24"/>
        </w:rPr>
        <w:t>oppida</w:t>
      </w:r>
      <w:proofErr w:type="spellEnd"/>
      <w:r w:rsidR="00297ABB" w:rsidRPr="001E17BF">
        <w:rPr>
          <w:rFonts w:ascii="Times New Roman" w:hAnsi="Times New Roman" w:cs="Times New Roman"/>
          <w:sz w:val="20"/>
          <w:szCs w:val="24"/>
        </w:rPr>
        <w:t xml:space="preserve"> ibéricos.</w:t>
      </w:r>
      <w:r w:rsidR="00D020BF">
        <w:rPr>
          <w:rFonts w:ascii="Times New Roman" w:hAnsi="Times New Roman" w:cs="Times New Roman"/>
          <w:sz w:val="20"/>
          <w:szCs w:val="24"/>
        </w:rPr>
        <w:t xml:space="preserve"> Entre los materiales estudiados</w:t>
      </w:r>
      <w:r w:rsidR="00412DE9">
        <w:rPr>
          <w:rFonts w:ascii="Times New Roman" w:hAnsi="Times New Roman" w:cs="Times New Roman"/>
          <w:sz w:val="20"/>
          <w:szCs w:val="24"/>
        </w:rPr>
        <w:t>, los fragmentos a torn</w:t>
      </w:r>
      <w:r w:rsidR="00D020BF">
        <w:rPr>
          <w:rFonts w:ascii="Times New Roman" w:hAnsi="Times New Roman" w:cs="Times New Roman"/>
          <w:sz w:val="20"/>
          <w:szCs w:val="24"/>
        </w:rPr>
        <w:t>o de origen fenicio son muy minoritarios</w:t>
      </w:r>
      <w:r w:rsidR="00B20F47">
        <w:rPr>
          <w:rFonts w:ascii="Times New Roman" w:hAnsi="Times New Roman" w:cs="Times New Roman"/>
          <w:sz w:val="20"/>
          <w:szCs w:val="24"/>
        </w:rPr>
        <w:t>,</w:t>
      </w:r>
      <w:r w:rsidR="00D020BF">
        <w:rPr>
          <w:rFonts w:ascii="Times New Roman" w:hAnsi="Times New Roman" w:cs="Times New Roman"/>
          <w:sz w:val="20"/>
          <w:szCs w:val="24"/>
        </w:rPr>
        <w:t xml:space="preserve"> lo que indica que estas áreas no constituyeron vías de penetración importantes hacia el interior.</w:t>
      </w:r>
    </w:p>
    <w:p w14:paraId="6771D154" w14:textId="77777777" w:rsidR="0036080F" w:rsidRDefault="00590238" w:rsidP="0036080F">
      <w:pPr>
        <w:spacing w:after="120" w:line="240" w:lineRule="auto"/>
        <w:jc w:val="both"/>
        <w:rPr>
          <w:rFonts w:ascii="Times New Roman" w:hAnsi="Times New Roman" w:cs="Times New Roman"/>
          <w:sz w:val="20"/>
          <w:szCs w:val="24"/>
        </w:rPr>
      </w:pPr>
      <w:r w:rsidRPr="001E17BF">
        <w:rPr>
          <w:rFonts w:ascii="Times New Roman" w:hAnsi="Times New Roman" w:cs="Times New Roman"/>
          <w:b/>
          <w:sz w:val="20"/>
          <w:szCs w:val="24"/>
        </w:rPr>
        <w:t>Palabras clave</w:t>
      </w:r>
      <w:r w:rsidR="00CF6A06" w:rsidRPr="001E17BF">
        <w:rPr>
          <w:rFonts w:ascii="Times New Roman" w:hAnsi="Times New Roman" w:cs="Times New Roman"/>
          <w:b/>
          <w:sz w:val="20"/>
          <w:szCs w:val="24"/>
        </w:rPr>
        <w:t>.</w:t>
      </w:r>
      <w:r w:rsidR="00C31466">
        <w:rPr>
          <w:rFonts w:ascii="Times New Roman" w:hAnsi="Times New Roman" w:cs="Times New Roman"/>
          <w:sz w:val="20"/>
          <w:szCs w:val="24"/>
        </w:rPr>
        <w:t xml:space="preserve"> Patrón de asentamiento;</w:t>
      </w:r>
      <w:r w:rsidR="00133D2A">
        <w:rPr>
          <w:rFonts w:ascii="Times New Roman" w:hAnsi="Times New Roman" w:cs="Times New Roman"/>
          <w:sz w:val="20"/>
          <w:szCs w:val="24"/>
        </w:rPr>
        <w:t xml:space="preserve"> Protohistoria;</w:t>
      </w:r>
      <w:r w:rsidR="006F4106" w:rsidRPr="006F4106">
        <w:rPr>
          <w:rFonts w:ascii="Times New Roman" w:hAnsi="Times New Roman" w:cs="Times New Roman"/>
          <w:sz w:val="20"/>
          <w:szCs w:val="24"/>
        </w:rPr>
        <w:t xml:space="preserve"> </w:t>
      </w:r>
      <w:r w:rsidR="006F4106" w:rsidRPr="00AF5C80">
        <w:rPr>
          <w:rFonts w:ascii="Times New Roman" w:hAnsi="Times New Roman" w:cs="Times New Roman"/>
          <w:sz w:val="20"/>
          <w:szCs w:val="24"/>
        </w:rPr>
        <w:t>Sureste de Iberia</w:t>
      </w:r>
      <w:r w:rsidR="006F4106">
        <w:rPr>
          <w:rFonts w:ascii="Times New Roman" w:hAnsi="Times New Roman" w:cs="Times New Roman"/>
          <w:sz w:val="20"/>
          <w:szCs w:val="24"/>
        </w:rPr>
        <w:t>; Tipología cerámica.</w:t>
      </w:r>
    </w:p>
    <w:p w14:paraId="14785E8E" w14:textId="77777777" w:rsidR="00CF6A06" w:rsidRPr="001E17BF" w:rsidRDefault="00CF6A06" w:rsidP="0036080F">
      <w:pPr>
        <w:spacing w:after="120" w:line="240" w:lineRule="auto"/>
        <w:jc w:val="both"/>
        <w:rPr>
          <w:rFonts w:ascii="Times New Roman" w:hAnsi="Times New Roman" w:cs="Times New Roman"/>
          <w:sz w:val="20"/>
          <w:szCs w:val="24"/>
          <w:lang w:val="en-GB"/>
        </w:rPr>
      </w:pPr>
      <w:r w:rsidRPr="001E17BF">
        <w:rPr>
          <w:rFonts w:ascii="Times New Roman" w:hAnsi="Times New Roman" w:cs="Times New Roman"/>
          <w:b/>
          <w:sz w:val="20"/>
          <w:szCs w:val="24"/>
          <w:lang w:val="en-GB"/>
        </w:rPr>
        <w:t>Abstract</w:t>
      </w:r>
      <w:r w:rsidRPr="001E17BF">
        <w:rPr>
          <w:rFonts w:ascii="Times New Roman" w:hAnsi="Times New Roman" w:cs="Times New Roman"/>
          <w:sz w:val="20"/>
          <w:szCs w:val="24"/>
          <w:lang w:val="en-GB"/>
        </w:rPr>
        <w:t xml:space="preserve">. </w:t>
      </w:r>
      <w:r w:rsidR="00297ABB" w:rsidRPr="001E17BF">
        <w:rPr>
          <w:rFonts w:ascii="Times New Roman" w:hAnsi="Times New Roman" w:cs="Times New Roman"/>
          <w:sz w:val="20"/>
          <w:szCs w:val="24"/>
          <w:lang w:val="en-GB"/>
        </w:rPr>
        <w:t>In the 1980s and 1990s, several surveys were carried out as p</w:t>
      </w:r>
      <w:r w:rsidR="00412DE9">
        <w:rPr>
          <w:rFonts w:ascii="Times New Roman" w:hAnsi="Times New Roman" w:cs="Times New Roman"/>
          <w:sz w:val="20"/>
          <w:szCs w:val="24"/>
          <w:lang w:val="en-GB"/>
        </w:rPr>
        <w:t xml:space="preserve">art of the Los </w:t>
      </w:r>
      <w:proofErr w:type="spellStart"/>
      <w:r w:rsidR="00412DE9">
        <w:rPr>
          <w:rFonts w:ascii="Times New Roman" w:hAnsi="Times New Roman" w:cs="Times New Roman"/>
          <w:sz w:val="20"/>
          <w:szCs w:val="24"/>
          <w:lang w:val="en-GB"/>
        </w:rPr>
        <w:t>Millares</w:t>
      </w:r>
      <w:proofErr w:type="spellEnd"/>
      <w:r w:rsidR="00412DE9">
        <w:rPr>
          <w:rFonts w:ascii="Times New Roman" w:hAnsi="Times New Roman" w:cs="Times New Roman"/>
          <w:sz w:val="20"/>
          <w:szCs w:val="24"/>
          <w:lang w:val="en-GB"/>
        </w:rPr>
        <w:t xml:space="preserve"> Project, </w:t>
      </w:r>
      <w:r w:rsidR="00CF059E">
        <w:rPr>
          <w:rFonts w:ascii="Times New Roman" w:hAnsi="Times New Roman" w:cs="Times New Roman"/>
          <w:sz w:val="20"/>
          <w:szCs w:val="24"/>
          <w:lang w:val="en-GB"/>
        </w:rPr>
        <w:t>in order to expand</w:t>
      </w:r>
      <w:r w:rsidR="00297ABB" w:rsidRPr="001E17BF">
        <w:rPr>
          <w:rFonts w:ascii="Times New Roman" w:hAnsi="Times New Roman" w:cs="Times New Roman"/>
          <w:sz w:val="20"/>
          <w:szCs w:val="24"/>
          <w:lang w:val="en-GB"/>
        </w:rPr>
        <w:t xml:space="preserve"> our knowledge of the sequence of occupation of the </w:t>
      </w:r>
      <w:proofErr w:type="spellStart"/>
      <w:r w:rsidR="00297ABB" w:rsidRPr="001E17BF">
        <w:rPr>
          <w:rFonts w:ascii="Times New Roman" w:hAnsi="Times New Roman" w:cs="Times New Roman"/>
          <w:sz w:val="20"/>
          <w:szCs w:val="24"/>
          <w:lang w:val="en-GB"/>
        </w:rPr>
        <w:t>Fiñana</w:t>
      </w:r>
      <w:proofErr w:type="spellEnd"/>
      <w:r w:rsidR="00297ABB" w:rsidRPr="001E17BF">
        <w:rPr>
          <w:rFonts w:ascii="Times New Roman" w:hAnsi="Times New Roman" w:cs="Times New Roman"/>
          <w:sz w:val="20"/>
          <w:szCs w:val="24"/>
          <w:lang w:val="en-GB"/>
        </w:rPr>
        <w:t xml:space="preserve"> and Tabernas corridors during Late Prehistoric times. </w:t>
      </w:r>
      <w:r w:rsidR="00E30000">
        <w:rPr>
          <w:rFonts w:ascii="Times New Roman" w:hAnsi="Times New Roman" w:cs="Times New Roman"/>
          <w:sz w:val="20"/>
          <w:szCs w:val="24"/>
          <w:lang w:val="en-GB"/>
        </w:rPr>
        <w:t>Here we</w:t>
      </w:r>
      <w:r w:rsidR="00E30000" w:rsidRPr="00E30000">
        <w:rPr>
          <w:rFonts w:ascii="Times New Roman" w:hAnsi="Times New Roman" w:cs="Times New Roman"/>
          <w:sz w:val="20"/>
          <w:szCs w:val="24"/>
          <w:lang w:val="en-GB"/>
        </w:rPr>
        <w:t xml:space="preserve"> present part of the results of these surveys, focusing on the phases of the Late Bronze Age and the Early Iron Age.</w:t>
      </w:r>
      <w:r w:rsidR="005C382A">
        <w:rPr>
          <w:rFonts w:ascii="Times New Roman" w:hAnsi="Times New Roman" w:cs="Times New Roman"/>
          <w:sz w:val="20"/>
          <w:szCs w:val="24"/>
          <w:lang w:val="en-GB"/>
        </w:rPr>
        <w:t xml:space="preserve"> T</w:t>
      </w:r>
      <w:r w:rsidR="00E51B0C">
        <w:rPr>
          <w:rFonts w:ascii="Times New Roman" w:hAnsi="Times New Roman" w:cs="Times New Roman"/>
          <w:sz w:val="20"/>
          <w:szCs w:val="24"/>
          <w:lang w:val="en-GB"/>
        </w:rPr>
        <w:t>he analysis of the materials</w:t>
      </w:r>
      <w:r w:rsidR="005C382A" w:rsidRPr="005C382A">
        <w:rPr>
          <w:rFonts w:ascii="Times New Roman" w:hAnsi="Times New Roman" w:cs="Times New Roman"/>
          <w:sz w:val="20"/>
          <w:szCs w:val="24"/>
          <w:lang w:val="en-GB"/>
        </w:rPr>
        <w:t xml:space="preserve"> has allowed us to explore </w:t>
      </w:r>
      <w:r w:rsidR="005C382A" w:rsidRPr="005C382A">
        <w:rPr>
          <w:rFonts w:ascii="Times New Roman" w:hAnsi="Times New Roman" w:cs="Times New Roman"/>
          <w:sz w:val="20"/>
          <w:szCs w:val="24"/>
          <w:lang w:val="en-GB"/>
        </w:rPr>
        <w:lastRenderedPageBreak/>
        <w:t xml:space="preserve">the dynamics of settlement in the transition to the </w:t>
      </w:r>
      <w:r w:rsidR="00E51B0C">
        <w:rPr>
          <w:rFonts w:ascii="Times New Roman" w:hAnsi="Times New Roman" w:cs="Times New Roman"/>
          <w:sz w:val="20"/>
          <w:szCs w:val="24"/>
          <w:lang w:val="en-GB"/>
        </w:rPr>
        <w:t>formation of the Iberian oppida, in addition to allowing</w:t>
      </w:r>
      <w:r w:rsidR="00E51B0C" w:rsidRPr="005C382A">
        <w:rPr>
          <w:rFonts w:ascii="Times New Roman" w:hAnsi="Times New Roman" w:cs="Times New Roman"/>
          <w:sz w:val="20"/>
          <w:szCs w:val="24"/>
          <w:lang w:val="en-GB"/>
        </w:rPr>
        <w:t xml:space="preserve"> us to </w:t>
      </w:r>
      <w:r w:rsidR="00E51B0C">
        <w:rPr>
          <w:rFonts w:ascii="Times New Roman" w:hAnsi="Times New Roman" w:cs="Times New Roman"/>
          <w:sz w:val="20"/>
          <w:szCs w:val="24"/>
          <w:lang w:val="en-GB"/>
        </w:rPr>
        <w:t>attach</w:t>
      </w:r>
      <w:r w:rsidR="00E51B0C" w:rsidRPr="005C382A">
        <w:rPr>
          <w:rFonts w:ascii="Times New Roman" w:hAnsi="Times New Roman" w:cs="Times New Roman"/>
          <w:sz w:val="20"/>
          <w:szCs w:val="24"/>
          <w:lang w:val="en-GB"/>
        </w:rPr>
        <w:t xml:space="preserve"> new settlements to these perio</w:t>
      </w:r>
      <w:r w:rsidR="00E51B0C">
        <w:rPr>
          <w:rFonts w:ascii="Times New Roman" w:hAnsi="Times New Roman" w:cs="Times New Roman"/>
          <w:sz w:val="20"/>
          <w:szCs w:val="24"/>
          <w:lang w:val="en-GB"/>
        </w:rPr>
        <w:t>ds.</w:t>
      </w:r>
      <w:r w:rsidR="0002377F">
        <w:rPr>
          <w:rFonts w:ascii="Times New Roman" w:hAnsi="Times New Roman" w:cs="Times New Roman"/>
          <w:sz w:val="20"/>
          <w:szCs w:val="24"/>
          <w:lang w:val="en-GB"/>
        </w:rPr>
        <w:t xml:space="preserve"> </w:t>
      </w:r>
      <w:r w:rsidR="0002377F" w:rsidRPr="0002377F">
        <w:rPr>
          <w:rFonts w:ascii="Times New Roman" w:hAnsi="Times New Roman" w:cs="Times New Roman"/>
          <w:sz w:val="20"/>
          <w:szCs w:val="24"/>
          <w:lang w:val="en-GB"/>
        </w:rPr>
        <w:t xml:space="preserve">Among the materials studied, lathe fragments of Phoenician origin are very </w:t>
      </w:r>
      <w:r w:rsidR="0002377F">
        <w:rPr>
          <w:rFonts w:ascii="Times New Roman" w:hAnsi="Times New Roman" w:cs="Times New Roman"/>
          <w:sz w:val="20"/>
          <w:szCs w:val="24"/>
          <w:lang w:val="en-GB"/>
        </w:rPr>
        <w:t>rare</w:t>
      </w:r>
      <w:r w:rsidR="0002377F" w:rsidRPr="0002377F">
        <w:rPr>
          <w:rFonts w:ascii="Times New Roman" w:hAnsi="Times New Roman" w:cs="Times New Roman"/>
          <w:sz w:val="20"/>
          <w:szCs w:val="24"/>
          <w:lang w:val="en-GB"/>
        </w:rPr>
        <w:t>, which indicates that these areas were not important routes of penetration</w:t>
      </w:r>
      <w:r w:rsidR="00F67F2D">
        <w:rPr>
          <w:rFonts w:ascii="Times New Roman" w:hAnsi="Times New Roman" w:cs="Times New Roman"/>
          <w:sz w:val="20"/>
          <w:szCs w:val="24"/>
          <w:lang w:val="en-GB"/>
        </w:rPr>
        <w:t xml:space="preserve"> to the inland </w:t>
      </w:r>
      <w:r w:rsidR="00C85BDC">
        <w:rPr>
          <w:rFonts w:ascii="Times New Roman" w:hAnsi="Times New Roman" w:cs="Times New Roman"/>
          <w:sz w:val="20"/>
          <w:szCs w:val="24"/>
          <w:lang w:val="en-GB"/>
        </w:rPr>
        <w:t>region</w:t>
      </w:r>
      <w:r w:rsidR="0002377F" w:rsidRPr="0002377F">
        <w:rPr>
          <w:rFonts w:ascii="Times New Roman" w:hAnsi="Times New Roman" w:cs="Times New Roman"/>
          <w:sz w:val="20"/>
          <w:szCs w:val="24"/>
          <w:lang w:val="en-GB"/>
        </w:rPr>
        <w:t>.</w:t>
      </w:r>
    </w:p>
    <w:p w14:paraId="68D03BA9" w14:textId="77777777" w:rsidR="00CF6A06" w:rsidRPr="00AF5C80" w:rsidRDefault="00CF6A06" w:rsidP="00297ABB">
      <w:pPr>
        <w:spacing w:after="120" w:line="240" w:lineRule="auto"/>
        <w:jc w:val="both"/>
        <w:rPr>
          <w:rFonts w:ascii="Times New Roman" w:hAnsi="Times New Roman" w:cs="Times New Roman"/>
          <w:sz w:val="20"/>
          <w:szCs w:val="24"/>
          <w:lang w:val="en-US"/>
        </w:rPr>
      </w:pPr>
      <w:r w:rsidRPr="00AF5C80">
        <w:rPr>
          <w:rFonts w:ascii="Times New Roman" w:hAnsi="Times New Roman" w:cs="Times New Roman"/>
          <w:b/>
          <w:sz w:val="20"/>
          <w:szCs w:val="24"/>
          <w:lang w:val="en-US"/>
        </w:rPr>
        <w:t>Keywords</w:t>
      </w:r>
      <w:r w:rsidRPr="00AF5C80">
        <w:rPr>
          <w:rFonts w:ascii="Times New Roman" w:hAnsi="Times New Roman" w:cs="Times New Roman"/>
          <w:sz w:val="20"/>
          <w:szCs w:val="24"/>
          <w:lang w:val="en-US"/>
        </w:rPr>
        <w:t>:</w:t>
      </w:r>
      <w:r w:rsidR="00C31466">
        <w:rPr>
          <w:rFonts w:ascii="Times New Roman" w:hAnsi="Times New Roman" w:cs="Times New Roman"/>
          <w:sz w:val="20"/>
          <w:szCs w:val="24"/>
          <w:lang w:val="en-US"/>
        </w:rPr>
        <w:t xml:space="preserve"> Pottery typology; </w:t>
      </w:r>
      <w:r w:rsidR="00C85BDC">
        <w:rPr>
          <w:rFonts w:ascii="Times New Roman" w:hAnsi="Times New Roman" w:cs="Times New Roman"/>
          <w:sz w:val="20"/>
          <w:szCs w:val="24"/>
          <w:lang w:val="en-US"/>
        </w:rPr>
        <w:t xml:space="preserve">Protohistory; </w:t>
      </w:r>
      <w:r w:rsidR="00AF5C80" w:rsidRPr="00AF5C80">
        <w:rPr>
          <w:rFonts w:ascii="Times New Roman" w:hAnsi="Times New Roman" w:cs="Times New Roman"/>
          <w:sz w:val="20"/>
          <w:szCs w:val="24"/>
          <w:lang w:val="en-US"/>
        </w:rPr>
        <w:t>Settlement dynamics; South</w:t>
      </w:r>
      <w:r w:rsidR="00AF5C80">
        <w:rPr>
          <w:rFonts w:ascii="Times New Roman" w:hAnsi="Times New Roman" w:cs="Times New Roman"/>
          <w:sz w:val="20"/>
          <w:szCs w:val="24"/>
          <w:lang w:val="en-US"/>
        </w:rPr>
        <w:t>e</w:t>
      </w:r>
      <w:r w:rsidR="00AF5C80" w:rsidRPr="00AF5C80">
        <w:rPr>
          <w:rFonts w:ascii="Times New Roman" w:hAnsi="Times New Roman" w:cs="Times New Roman"/>
          <w:sz w:val="20"/>
          <w:szCs w:val="24"/>
          <w:lang w:val="en-US"/>
        </w:rPr>
        <w:t>ast</w:t>
      </w:r>
      <w:r w:rsidR="00C31466">
        <w:rPr>
          <w:rFonts w:ascii="Times New Roman" w:hAnsi="Times New Roman" w:cs="Times New Roman"/>
          <w:sz w:val="20"/>
          <w:szCs w:val="24"/>
          <w:lang w:val="en-US"/>
        </w:rPr>
        <w:t>ern Iberia.</w:t>
      </w:r>
      <w:r w:rsidR="00AF5C80">
        <w:rPr>
          <w:rFonts w:ascii="Times New Roman" w:hAnsi="Times New Roman" w:cs="Times New Roman"/>
          <w:sz w:val="20"/>
          <w:szCs w:val="24"/>
          <w:lang w:val="en-US"/>
        </w:rPr>
        <w:t xml:space="preserve"> </w:t>
      </w:r>
    </w:p>
    <w:p w14:paraId="178DA694" w14:textId="77777777" w:rsidR="005104F3" w:rsidRPr="00AF5C80" w:rsidRDefault="005104F3" w:rsidP="001E17BF">
      <w:pPr>
        <w:spacing w:after="120" w:line="240" w:lineRule="auto"/>
        <w:rPr>
          <w:rFonts w:ascii="Times New Roman" w:hAnsi="Times New Roman" w:cs="Times New Roman"/>
          <w:b/>
          <w:sz w:val="24"/>
          <w:szCs w:val="24"/>
          <w:lang w:val="en-US"/>
        </w:rPr>
      </w:pPr>
    </w:p>
    <w:p w14:paraId="303C299F" w14:textId="77777777" w:rsidR="006463FA" w:rsidRPr="001E17BF" w:rsidRDefault="00552D01" w:rsidP="001E17BF">
      <w:pPr>
        <w:spacing w:after="120" w:line="240" w:lineRule="auto"/>
        <w:rPr>
          <w:rFonts w:ascii="Times New Roman" w:hAnsi="Times New Roman" w:cs="Times New Roman"/>
          <w:b/>
          <w:sz w:val="24"/>
          <w:szCs w:val="24"/>
        </w:rPr>
      </w:pPr>
      <w:r w:rsidRPr="001E17BF">
        <w:rPr>
          <w:rFonts w:ascii="Times New Roman" w:hAnsi="Times New Roman" w:cs="Times New Roman"/>
          <w:b/>
          <w:sz w:val="24"/>
          <w:szCs w:val="24"/>
        </w:rPr>
        <w:t>INTRODUCCIÓN</w:t>
      </w:r>
    </w:p>
    <w:p w14:paraId="0F1598E6" w14:textId="7F27A7BE" w:rsidR="00552D01" w:rsidRDefault="00552D01" w:rsidP="00CF6A0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Las prospecciones realizadas en el </w:t>
      </w:r>
      <w:r w:rsidR="006F4106">
        <w:rPr>
          <w:rFonts w:ascii="Times New Roman" w:hAnsi="Times New Roman" w:cs="Times New Roman"/>
          <w:sz w:val="24"/>
          <w:szCs w:val="24"/>
        </w:rPr>
        <w:t xml:space="preserve">marco del proyecto Los Millares </w:t>
      </w:r>
      <w:r w:rsidR="00735377">
        <w:rPr>
          <w:rFonts w:ascii="Times New Roman" w:hAnsi="Times New Roman" w:cs="Times New Roman"/>
          <w:sz w:val="24"/>
          <w:szCs w:val="24"/>
        </w:rPr>
        <w:t xml:space="preserve">en </w:t>
      </w:r>
      <w:r>
        <w:rPr>
          <w:rFonts w:ascii="Times New Roman" w:hAnsi="Times New Roman" w:cs="Times New Roman"/>
          <w:sz w:val="24"/>
          <w:szCs w:val="24"/>
        </w:rPr>
        <w:t>las déca</w:t>
      </w:r>
      <w:r w:rsidR="006F4106">
        <w:rPr>
          <w:rFonts w:ascii="Times New Roman" w:hAnsi="Times New Roman" w:cs="Times New Roman"/>
          <w:sz w:val="24"/>
          <w:szCs w:val="24"/>
        </w:rPr>
        <w:t xml:space="preserve">das </w:t>
      </w:r>
      <w:r>
        <w:rPr>
          <w:rFonts w:ascii="Times New Roman" w:hAnsi="Times New Roman" w:cs="Times New Roman"/>
          <w:sz w:val="24"/>
          <w:szCs w:val="24"/>
        </w:rPr>
        <w:t xml:space="preserve">de los 80 y 90 </w:t>
      </w:r>
      <w:r w:rsidR="00BB1B2A">
        <w:rPr>
          <w:rFonts w:ascii="Times New Roman" w:hAnsi="Times New Roman" w:cs="Times New Roman"/>
          <w:sz w:val="24"/>
          <w:szCs w:val="24"/>
        </w:rPr>
        <w:t xml:space="preserve">en los pasillos de Tabernas y </w:t>
      </w:r>
      <w:bookmarkStart w:id="0" w:name="_GoBack"/>
      <w:bookmarkEnd w:id="0"/>
      <w:r w:rsidR="00BB1B2A" w:rsidRPr="00742E0E">
        <w:rPr>
          <w:rFonts w:ascii="Times New Roman" w:hAnsi="Times New Roman" w:cs="Times New Roman"/>
          <w:sz w:val="24"/>
          <w:szCs w:val="24"/>
        </w:rPr>
        <w:t xml:space="preserve">Fiñana (fig. 1) </w:t>
      </w:r>
      <w:r w:rsidR="00735377" w:rsidRPr="00742E0E">
        <w:rPr>
          <w:rFonts w:ascii="Times New Roman" w:hAnsi="Times New Roman" w:cs="Times New Roman"/>
          <w:sz w:val="24"/>
          <w:szCs w:val="24"/>
        </w:rPr>
        <w:t>siguen representando</w:t>
      </w:r>
      <w:r w:rsidRPr="00742E0E">
        <w:rPr>
          <w:rFonts w:ascii="Times New Roman" w:hAnsi="Times New Roman" w:cs="Times New Roman"/>
          <w:sz w:val="24"/>
          <w:szCs w:val="24"/>
        </w:rPr>
        <w:t xml:space="preserve"> una importante</w:t>
      </w:r>
      <w:r w:rsidR="00735377" w:rsidRPr="00742E0E">
        <w:rPr>
          <w:rFonts w:ascii="Times New Roman" w:hAnsi="Times New Roman" w:cs="Times New Roman"/>
          <w:sz w:val="24"/>
          <w:szCs w:val="24"/>
        </w:rPr>
        <w:t xml:space="preserve"> fuente</w:t>
      </w:r>
      <w:r w:rsidRPr="00742E0E">
        <w:rPr>
          <w:rFonts w:ascii="Times New Roman" w:hAnsi="Times New Roman" w:cs="Times New Roman"/>
          <w:sz w:val="24"/>
          <w:szCs w:val="24"/>
        </w:rPr>
        <w:t xml:space="preserve"> de conocimiento arqueológico</w:t>
      </w:r>
      <w:r w:rsidR="00440A44" w:rsidRPr="00742E0E">
        <w:rPr>
          <w:rFonts w:ascii="Times New Roman" w:hAnsi="Times New Roman" w:cs="Times New Roman"/>
          <w:sz w:val="24"/>
          <w:szCs w:val="24"/>
        </w:rPr>
        <w:t xml:space="preserve"> para el </w:t>
      </w:r>
      <w:r w:rsidR="00641539" w:rsidRPr="00742E0E">
        <w:rPr>
          <w:rFonts w:ascii="Times New Roman" w:hAnsi="Times New Roman" w:cs="Times New Roman"/>
          <w:sz w:val="24"/>
          <w:szCs w:val="24"/>
        </w:rPr>
        <w:t>Sureste de la P</w:t>
      </w:r>
      <w:r w:rsidR="00440A44" w:rsidRPr="00742E0E">
        <w:rPr>
          <w:rFonts w:ascii="Times New Roman" w:hAnsi="Times New Roman" w:cs="Times New Roman"/>
          <w:sz w:val="24"/>
          <w:szCs w:val="24"/>
        </w:rPr>
        <w:t>enínsula Ibérica</w:t>
      </w:r>
      <w:r w:rsidRPr="00742E0E">
        <w:rPr>
          <w:rFonts w:ascii="Times New Roman" w:hAnsi="Times New Roman" w:cs="Times New Roman"/>
          <w:sz w:val="24"/>
          <w:szCs w:val="24"/>
        </w:rPr>
        <w:t xml:space="preserve">. </w:t>
      </w:r>
      <w:r w:rsidR="00735377" w:rsidRPr="00742E0E">
        <w:rPr>
          <w:rFonts w:ascii="Times New Roman" w:hAnsi="Times New Roman" w:cs="Times New Roman"/>
          <w:sz w:val="24"/>
          <w:szCs w:val="24"/>
        </w:rPr>
        <w:t>Aparte</w:t>
      </w:r>
      <w:r w:rsidRPr="00742E0E">
        <w:rPr>
          <w:rFonts w:ascii="Times New Roman" w:hAnsi="Times New Roman" w:cs="Times New Roman"/>
          <w:sz w:val="24"/>
          <w:szCs w:val="24"/>
        </w:rPr>
        <w:t xml:space="preserve"> de algunas publicaciones</w:t>
      </w:r>
      <w:r w:rsidR="005A35A0" w:rsidRPr="00742E0E">
        <w:rPr>
          <w:rFonts w:ascii="Times New Roman" w:hAnsi="Times New Roman" w:cs="Times New Roman"/>
          <w:sz w:val="24"/>
          <w:szCs w:val="24"/>
        </w:rPr>
        <w:t xml:space="preserve"> minoritaria</w:t>
      </w:r>
      <w:r w:rsidR="00293B95" w:rsidRPr="00742E0E">
        <w:rPr>
          <w:rFonts w:ascii="Times New Roman" w:hAnsi="Times New Roman" w:cs="Times New Roman"/>
          <w:sz w:val="24"/>
          <w:szCs w:val="24"/>
        </w:rPr>
        <w:t>s</w:t>
      </w:r>
      <w:r w:rsidR="005A35A0" w:rsidRPr="00742E0E">
        <w:rPr>
          <w:rFonts w:ascii="Times New Roman" w:hAnsi="Times New Roman" w:cs="Times New Roman"/>
          <w:sz w:val="24"/>
          <w:szCs w:val="24"/>
        </w:rPr>
        <w:t xml:space="preserve"> (Alcaraz </w:t>
      </w:r>
      <w:r w:rsidR="005A35A0" w:rsidRPr="00742E0E">
        <w:rPr>
          <w:rFonts w:ascii="Times New Roman" w:hAnsi="Times New Roman" w:cs="Times New Roman"/>
          <w:i/>
          <w:sz w:val="24"/>
          <w:szCs w:val="24"/>
        </w:rPr>
        <w:t>et al</w:t>
      </w:r>
      <w:r w:rsidR="005A35A0" w:rsidRPr="00742E0E">
        <w:rPr>
          <w:rFonts w:ascii="Times New Roman" w:hAnsi="Times New Roman" w:cs="Times New Roman"/>
          <w:sz w:val="24"/>
          <w:szCs w:val="24"/>
        </w:rPr>
        <w:t>.</w:t>
      </w:r>
      <w:r w:rsidR="00293B95" w:rsidRPr="00742E0E">
        <w:rPr>
          <w:rFonts w:ascii="Times New Roman" w:hAnsi="Times New Roman" w:cs="Times New Roman"/>
          <w:sz w:val="24"/>
          <w:szCs w:val="24"/>
        </w:rPr>
        <w:t xml:space="preserve"> 1</w:t>
      </w:r>
      <w:r w:rsidR="005A35A0" w:rsidRPr="00742E0E">
        <w:rPr>
          <w:rFonts w:ascii="Times New Roman" w:hAnsi="Times New Roman" w:cs="Times New Roman"/>
          <w:sz w:val="24"/>
          <w:szCs w:val="24"/>
        </w:rPr>
        <w:t>987</w:t>
      </w:r>
      <w:r w:rsidR="005A35A0">
        <w:rPr>
          <w:rFonts w:ascii="Times New Roman" w:hAnsi="Times New Roman" w:cs="Times New Roman"/>
          <w:sz w:val="24"/>
          <w:szCs w:val="24"/>
        </w:rPr>
        <w:t xml:space="preserve">; </w:t>
      </w:r>
      <w:proofErr w:type="spellStart"/>
      <w:r w:rsidR="005A35A0" w:rsidRPr="00CF6A06">
        <w:rPr>
          <w:rFonts w:ascii="Times New Roman" w:hAnsi="Times New Roman" w:cs="Times New Roman"/>
          <w:sz w:val="24"/>
          <w:szCs w:val="24"/>
        </w:rPr>
        <w:t>Adroher</w:t>
      </w:r>
      <w:proofErr w:type="spellEnd"/>
      <w:r w:rsidR="00293B95">
        <w:rPr>
          <w:rFonts w:ascii="Times New Roman" w:hAnsi="Times New Roman" w:cs="Times New Roman"/>
          <w:sz w:val="24"/>
          <w:szCs w:val="24"/>
        </w:rPr>
        <w:t xml:space="preserve"> </w:t>
      </w:r>
      <w:r w:rsidR="00293B95" w:rsidRPr="00293B95">
        <w:rPr>
          <w:rFonts w:ascii="Times New Roman" w:hAnsi="Times New Roman" w:cs="Times New Roman"/>
          <w:i/>
          <w:sz w:val="24"/>
          <w:szCs w:val="24"/>
        </w:rPr>
        <w:t>et al.</w:t>
      </w:r>
      <w:r w:rsidR="005A35A0" w:rsidRPr="00CF6A06">
        <w:rPr>
          <w:rFonts w:ascii="Times New Roman" w:hAnsi="Times New Roman" w:cs="Times New Roman"/>
          <w:sz w:val="24"/>
          <w:szCs w:val="24"/>
        </w:rPr>
        <w:t xml:space="preserve"> 1990</w:t>
      </w:r>
      <w:r w:rsidR="005A35A0">
        <w:rPr>
          <w:rFonts w:ascii="Times New Roman" w:hAnsi="Times New Roman" w:cs="Times New Roman"/>
          <w:sz w:val="24"/>
          <w:szCs w:val="24"/>
        </w:rPr>
        <w:t xml:space="preserve">; </w:t>
      </w:r>
      <w:r w:rsidR="00345C29">
        <w:rPr>
          <w:rFonts w:ascii="Times New Roman" w:hAnsi="Times New Roman" w:cs="Times New Roman"/>
          <w:sz w:val="24"/>
          <w:szCs w:val="24"/>
        </w:rPr>
        <w:t>Caballero Cobos 2014; Dorado Alejos</w:t>
      </w:r>
      <w:r w:rsidR="005A35A0" w:rsidRPr="00CF6A06">
        <w:rPr>
          <w:rFonts w:ascii="Times New Roman" w:hAnsi="Times New Roman" w:cs="Times New Roman"/>
          <w:sz w:val="24"/>
          <w:szCs w:val="24"/>
        </w:rPr>
        <w:t xml:space="preserve"> 2019</w:t>
      </w:r>
      <w:r w:rsidR="005A35A0">
        <w:rPr>
          <w:rFonts w:ascii="Times New Roman" w:hAnsi="Times New Roman" w:cs="Times New Roman"/>
          <w:sz w:val="24"/>
          <w:szCs w:val="24"/>
        </w:rPr>
        <w:t xml:space="preserve">; </w:t>
      </w:r>
      <w:r w:rsidR="005A35A0" w:rsidRPr="005104F3">
        <w:rPr>
          <w:rFonts w:ascii="Times New Roman" w:hAnsi="Times New Roman" w:cs="Times New Roman"/>
          <w:sz w:val="24"/>
          <w:szCs w:val="24"/>
        </w:rPr>
        <w:t>Díaz López</w:t>
      </w:r>
      <w:r w:rsidR="00293B95">
        <w:rPr>
          <w:rFonts w:ascii="Times New Roman" w:hAnsi="Times New Roman" w:cs="Times New Roman"/>
          <w:sz w:val="24"/>
          <w:szCs w:val="24"/>
        </w:rPr>
        <w:t xml:space="preserve"> </w:t>
      </w:r>
      <w:r w:rsidR="00293B95" w:rsidRPr="00293B95">
        <w:rPr>
          <w:rFonts w:ascii="Times New Roman" w:hAnsi="Times New Roman" w:cs="Times New Roman"/>
          <w:i/>
          <w:sz w:val="24"/>
          <w:szCs w:val="24"/>
        </w:rPr>
        <w:t>et al</w:t>
      </w:r>
      <w:r w:rsidR="00293B95">
        <w:rPr>
          <w:rFonts w:ascii="Times New Roman" w:hAnsi="Times New Roman" w:cs="Times New Roman"/>
          <w:sz w:val="24"/>
          <w:szCs w:val="24"/>
        </w:rPr>
        <w:t>.</w:t>
      </w:r>
      <w:r w:rsidR="005A35A0">
        <w:rPr>
          <w:rFonts w:ascii="Times New Roman" w:hAnsi="Times New Roman" w:cs="Times New Roman"/>
          <w:sz w:val="24"/>
          <w:szCs w:val="24"/>
        </w:rPr>
        <w:t xml:space="preserve"> </w:t>
      </w:r>
      <w:r w:rsidR="005A35A0" w:rsidRPr="005104F3">
        <w:rPr>
          <w:rFonts w:ascii="Times New Roman" w:hAnsi="Times New Roman" w:cs="Times New Roman"/>
          <w:sz w:val="24"/>
          <w:szCs w:val="24"/>
        </w:rPr>
        <w:t>2021</w:t>
      </w:r>
      <w:r w:rsidR="005A35A0" w:rsidRPr="00CF6A06">
        <w:rPr>
          <w:rFonts w:ascii="Times New Roman" w:hAnsi="Times New Roman" w:cs="Times New Roman"/>
          <w:sz w:val="24"/>
          <w:szCs w:val="24"/>
        </w:rPr>
        <w:t>)</w:t>
      </w:r>
      <w:r w:rsidR="00345C29">
        <w:rPr>
          <w:rFonts w:ascii="Times New Roman" w:hAnsi="Times New Roman" w:cs="Times New Roman"/>
          <w:sz w:val="24"/>
          <w:szCs w:val="24"/>
        </w:rPr>
        <w:t xml:space="preserve"> parte del material perman</w:t>
      </w:r>
      <w:r>
        <w:rPr>
          <w:rFonts w:ascii="Times New Roman" w:hAnsi="Times New Roman" w:cs="Times New Roman"/>
          <w:sz w:val="24"/>
          <w:szCs w:val="24"/>
        </w:rPr>
        <w:t xml:space="preserve">ece </w:t>
      </w:r>
      <w:r w:rsidR="00B47297">
        <w:rPr>
          <w:rFonts w:ascii="Times New Roman" w:hAnsi="Times New Roman" w:cs="Times New Roman"/>
          <w:sz w:val="24"/>
          <w:szCs w:val="24"/>
        </w:rPr>
        <w:t>inédito en la actualidad</w:t>
      </w:r>
      <w:r w:rsidR="00440A44">
        <w:rPr>
          <w:rFonts w:ascii="Times New Roman" w:hAnsi="Times New Roman" w:cs="Times New Roman"/>
          <w:sz w:val="24"/>
          <w:szCs w:val="24"/>
        </w:rPr>
        <w:t xml:space="preserve">, </w:t>
      </w:r>
      <w:r w:rsidR="00B47297">
        <w:rPr>
          <w:rFonts w:ascii="Times New Roman" w:hAnsi="Times New Roman" w:cs="Times New Roman"/>
          <w:sz w:val="24"/>
          <w:szCs w:val="24"/>
        </w:rPr>
        <w:t xml:space="preserve">por </w:t>
      </w:r>
      <w:r w:rsidR="00440A44">
        <w:rPr>
          <w:rFonts w:ascii="Times New Roman" w:hAnsi="Times New Roman" w:cs="Times New Roman"/>
          <w:sz w:val="24"/>
          <w:szCs w:val="24"/>
        </w:rPr>
        <w:t xml:space="preserve">lo que </w:t>
      </w:r>
      <w:r w:rsidR="00B47297">
        <w:rPr>
          <w:rFonts w:ascii="Times New Roman" w:hAnsi="Times New Roman" w:cs="Times New Roman"/>
          <w:sz w:val="24"/>
          <w:szCs w:val="24"/>
        </w:rPr>
        <w:t>persisten algunas lagunas</w:t>
      </w:r>
      <w:r w:rsidR="00440A44">
        <w:rPr>
          <w:rFonts w:ascii="Times New Roman" w:hAnsi="Times New Roman" w:cs="Times New Roman"/>
          <w:sz w:val="24"/>
          <w:szCs w:val="24"/>
        </w:rPr>
        <w:t xml:space="preserve"> regionales que deberán</w:t>
      </w:r>
      <w:r w:rsidR="00293B95">
        <w:rPr>
          <w:rFonts w:ascii="Times New Roman" w:hAnsi="Times New Roman" w:cs="Times New Roman"/>
          <w:sz w:val="24"/>
          <w:szCs w:val="24"/>
        </w:rPr>
        <w:t xml:space="preserve"> </w:t>
      </w:r>
      <w:r w:rsidR="00440A44">
        <w:rPr>
          <w:rFonts w:ascii="Times New Roman" w:hAnsi="Times New Roman" w:cs="Times New Roman"/>
          <w:sz w:val="24"/>
          <w:szCs w:val="24"/>
        </w:rPr>
        <w:t>ser corregid</w:t>
      </w:r>
      <w:r w:rsidR="00B47297">
        <w:rPr>
          <w:rFonts w:ascii="Times New Roman" w:hAnsi="Times New Roman" w:cs="Times New Roman"/>
          <w:sz w:val="24"/>
          <w:szCs w:val="24"/>
        </w:rPr>
        <w:t>a</w:t>
      </w:r>
      <w:r w:rsidR="00440A44">
        <w:rPr>
          <w:rFonts w:ascii="Times New Roman" w:hAnsi="Times New Roman" w:cs="Times New Roman"/>
          <w:sz w:val="24"/>
          <w:szCs w:val="24"/>
        </w:rPr>
        <w:t xml:space="preserve">s en los </w:t>
      </w:r>
      <w:r w:rsidR="00B47297">
        <w:rPr>
          <w:rFonts w:ascii="Times New Roman" w:hAnsi="Times New Roman" w:cs="Times New Roman"/>
          <w:sz w:val="24"/>
          <w:szCs w:val="24"/>
        </w:rPr>
        <w:t xml:space="preserve">próximos </w:t>
      </w:r>
      <w:r w:rsidR="00440A44">
        <w:rPr>
          <w:rFonts w:ascii="Times New Roman" w:hAnsi="Times New Roman" w:cs="Times New Roman"/>
          <w:sz w:val="24"/>
          <w:szCs w:val="24"/>
        </w:rPr>
        <w:t>años.</w:t>
      </w:r>
    </w:p>
    <w:p w14:paraId="4A9764C1" w14:textId="77777777" w:rsidR="00D445B5" w:rsidRDefault="00440A44" w:rsidP="00D445B5">
      <w:pPr>
        <w:spacing w:after="120" w:line="240" w:lineRule="auto"/>
        <w:jc w:val="both"/>
        <w:rPr>
          <w:rFonts w:ascii="Times New Roman" w:hAnsi="Times New Roman" w:cs="Times New Roman"/>
          <w:noProof/>
          <w:sz w:val="20"/>
          <w:szCs w:val="24"/>
        </w:rPr>
      </w:pPr>
      <w:r>
        <w:rPr>
          <w:rFonts w:ascii="Times New Roman" w:hAnsi="Times New Roman" w:cs="Times New Roman"/>
          <w:sz w:val="24"/>
          <w:szCs w:val="24"/>
        </w:rPr>
        <w:t xml:space="preserve">Este </w:t>
      </w:r>
      <w:r w:rsidR="00D05605">
        <w:rPr>
          <w:rFonts w:ascii="Times New Roman" w:hAnsi="Times New Roman" w:cs="Times New Roman"/>
          <w:sz w:val="24"/>
          <w:szCs w:val="24"/>
        </w:rPr>
        <w:t>vacío queda bien reflejado en nuestra zona de estudio durante el</w:t>
      </w:r>
      <w:r w:rsidR="00E04C4E" w:rsidRPr="00CF6A06">
        <w:rPr>
          <w:rFonts w:ascii="Times New Roman" w:hAnsi="Times New Roman" w:cs="Times New Roman"/>
          <w:sz w:val="24"/>
          <w:szCs w:val="24"/>
        </w:rPr>
        <w:t xml:space="preserve"> Bronce Fi</w:t>
      </w:r>
      <w:r w:rsidR="000D54FE">
        <w:rPr>
          <w:rFonts w:ascii="Times New Roman" w:hAnsi="Times New Roman" w:cs="Times New Roman"/>
          <w:sz w:val="24"/>
          <w:szCs w:val="24"/>
        </w:rPr>
        <w:t>nal del Sureste</w:t>
      </w:r>
      <w:r>
        <w:rPr>
          <w:rFonts w:ascii="Times New Roman" w:hAnsi="Times New Roman" w:cs="Times New Roman"/>
          <w:sz w:val="24"/>
          <w:szCs w:val="24"/>
        </w:rPr>
        <w:t xml:space="preserve"> (</w:t>
      </w:r>
      <w:r w:rsidR="00DB791B" w:rsidRPr="00CF6A06">
        <w:rPr>
          <w:rFonts w:ascii="Times New Roman" w:hAnsi="Times New Roman" w:cs="Times New Roman"/>
          <w:sz w:val="24"/>
          <w:szCs w:val="24"/>
        </w:rPr>
        <w:t>XIII</w:t>
      </w:r>
      <w:r>
        <w:rPr>
          <w:rFonts w:ascii="Times New Roman" w:hAnsi="Times New Roman" w:cs="Times New Roman"/>
          <w:sz w:val="24"/>
          <w:szCs w:val="24"/>
        </w:rPr>
        <w:t>-</w:t>
      </w:r>
      <w:r w:rsidR="00DB791B" w:rsidRPr="00CF6A06">
        <w:rPr>
          <w:rFonts w:ascii="Times New Roman" w:hAnsi="Times New Roman" w:cs="Times New Roman"/>
          <w:sz w:val="24"/>
          <w:szCs w:val="24"/>
        </w:rPr>
        <w:t xml:space="preserve">VIII </w:t>
      </w:r>
      <w:r w:rsidR="008B38E1">
        <w:rPr>
          <w:rFonts w:ascii="Times New Roman" w:hAnsi="Times New Roman" w:cs="Times New Roman"/>
          <w:sz w:val="24"/>
          <w:szCs w:val="24"/>
        </w:rPr>
        <w:t>cal a.C.</w:t>
      </w:r>
      <w:r>
        <w:rPr>
          <w:rFonts w:ascii="Times New Roman" w:hAnsi="Times New Roman" w:cs="Times New Roman"/>
          <w:sz w:val="24"/>
          <w:szCs w:val="24"/>
        </w:rPr>
        <w:t>)</w:t>
      </w:r>
      <w:r w:rsidR="005A42B8" w:rsidRPr="00CF6A06">
        <w:rPr>
          <w:rFonts w:ascii="Times New Roman" w:hAnsi="Times New Roman" w:cs="Times New Roman"/>
          <w:sz w:val="24"/>
          <w:szCs w:val="24"/>
        </w:rPr>
        <w:t xml:space="preserve">, </w:t>
      </w:r>
      <w:r w:rsidR="00E53969">
        <w:rPr>
          <w:rFonts w:ascii="Times New Roman" w:hAnsi="Times New Roman" w:cs="Times New Roman"/>
          <w:sz w:val="24"/>
          <w:szCs w:val="24"/>
        </w:rPr>
        <w:t xml:space="preserve">caracterizada </w:t>
      </w:r>
      <w:r w:rsidR="001F0C98">
        <w:rPr>
          <w:rFonts w:ascii="Times New Roman" w:hAnsi="Times New Roman" w:cs="Times New Roman"/>
          <w:sz w:val="24"/>
          <w:szCs w:val="24"/>
        </w:rPr>
        <w:t xml:space="preserve">por </w:t>
      </w:r>
      <w:r w:rsidRPr="001F0C98">
        <w:rPr>
          <w:rFonts w:ascii="Times New Roman" w:hAnsi="Times New Roman" w:cs="Times New Roman"/>
          <w:sz w:val="24"/>
          <w:szCs w:val="24"/>
        </w:rPr>
        <w:t>una cultura</w:t>
      </w:r>
      <w:r w:rsidR="000C4DE0" w:rsidRPr="001F0C98">
        <w:rPr>
          <w:rFonts w:ascii="Times New Roman" w:hAnsi="Times New Roman" w:cs="Times New Roman"/>
          <w:sz w:val="24"/>
          <w:szCs w:val="24"/>
        </w:rPr>
        <w:t xml:space="preserve"> en</w:t>
      </w:r>
      <w:r w:rsidRPr="001F0C98">
        <w:rPr>
          <w:rFonts w:ascii="Times New Roman" w:hAnsi="Times New Roman" w:cs="Times New Roman"/>
          <w:sz w:val="24"/>
          <w:szCs w:val="24"/>
        </w:rPr>
        <w:t xml:space="preserve"> la que </w:t>
      </w:r>
      <w:r w:rsidR="000005EB">
        <w:rPr>
          <w:rFonts w:ascii="Times New Roman" w:hAnsi="Times New Roman" w:cs="Times New Roman"/>
          <w:sz w:val="24"/>
          <w:szCs w:val="24"/>
        </w:rPr>
        <w:t>confluyen</w:t>
      </w:r>
      <w:r w:rsidR="00293B95">
        <w:rPr>
          <w:rFonts w:ascii="Times New Roman" w:hAnsi="Times New Roman" w:cs="Times New Roman"/>
          <w:sz w:val="24"/>
          <w:szCs w:val="24"/>
        </w:rPr>
        <w:t xml:space="preserve"> </w:t>
      </w:r>
      <w:r w:rsidRPr="001F0C98">
        <w:rPr>
          <w:rFonts w:ascii="Times New Roman" w:hAnsi="Times New Roman" w:cs="Times New Roman"/>
          <w:sz w:val="24"/>
          <w:szCs w:val="24"/>
        </w:rPr>
        <w:t>el influjo atlántico</w:t>
      </w:r>
      <w:r w:rsidR="001F0C98" w:rsidRPr="001F0C98">
        <w:rPr>
          <w:rFonts w:ascii="Times New Roman" w:hAnsi="Times New Roman" w:cs="Times New Roman"/>
          <w:sz w:val="24"/>
          <w:szCs w:val="24"/>
        </w:rPr>
        <w:t xml:space="preserve">, </w:t>
      </w:r>
      <w:r w:rsidR="001F0C98">
        <w:rPr>
          <w:rFonts w:ascii="Times New Roman" w:hAnsi="Times New Roman" w:cs="Times New Roman"/>
          <w:sz w:val="24"/>
          <w:szCs w:val="24"/>
        </w:rPr>
        <w:t>los Campo de Urnas y la cultura</w:t>
      </w:r>
      <w:r w:rsidR="00293B95">
        <w:rPr>
          <w:rFonts w:ascii="Times New Roman" w:hAnsi="Times New Roman" w:cs="Times New Roman"/>
          <w:sz w:val="24"/>
          <w:szCs w:val="24"/>
        </w:rPr>
        <w:t xml:space="preserve"> </w:t>
      </w:r>
      <w:r w:rsidR="00D05605" w:rsidRPr="001F0C98">
        <w:rPr>
          <w:rFonts w:ascii="Times New Roman" w:hAnsi="Times New Roman" w:cs="Times New Roman"/>
          <w:sz w:val="24"/>
          <w:szCs w:val="24"/>
        </w:rPr>
        <w:t>M</w:t>
      </w:r>
      <w:r w:rsidR="001F0C98">
        <w:rPr>
          <w:rFonts w:ascii="Times New Roman" w:hAnsi="Times New Roman" w:cs="Times New Roman"/>
          <w:sz w:val="24"/>
          <w:szCs w:val="24"/>
        </w:rPr>
        <w:t>editerránea</w:t>
      </w:r>
      <w:r w:rsidRPr="001F0C98">
        <w:rPr>
          <w:rFonts w:ascii="Times New Roman" w:hAnsi="Times New Roman" w:cs="Times New Roman"/>
          <w:sz w:val="24"/>
          <w:szCs w:val="24"/>
        </w:rPr>
        <w:t xml:space="preserve"> junto con el sustrato argárico en descomposición</w:t>
      </w:r>
      <w:r w:rsidR="00345C29">
        <w:rPr>
          <w:rFonts w:ascii="Times New Roman" w:hAnsi="Times New Roman" w:cs="Times New Roman"/>
          <w:sz w:val="24"/>
          <w:szCs w:val="24"/>
        </w:rPr>
        <w:t xml:space="preserve"> (Molina González</w:t>
      </w:r>
      <w:r w:rsidRPr="00CF6A06">
        <w:rPr>
          <w:rFonts w:ascii="Times New Roman" w:hAnsi="Times New Roman" w:cs="Times New Roman"/>
          <w:sz w:val="24"/>
          <w:szCs w:val="24"/>
        </w:rPr>
        <w:t xml:space="preserve"> 1978: 207)</w:t>
      </w:r>
      <w:r>
        <w:rPr>
          <w:rFonts w:ascii="Times New Roman" w:hAnsi="Times New Roman" w:cs="Times New Roman"/>
          <w:sz w:val="24"/>
          <w:szCs w:val="24"/>
        </w:rPr>
        <w:t xml:space="preserve">, en el </w:t>
      </w:r>
      <w:r w:rsidR="000005EB">
        <w:rPr>
          <w:rFonts w:ascii="Times New Roman" w:hAnsi="Times New Roman" w:cs="Times New Roman"/>
          <w:sz w:val="24"/>
          <w:szCs w:val="24"/>
        </w:rPr>
        <w:t xml:space="preserve">área representada por </w:t>
      </w:r>
      <w:r>
        <w:rPr>
          <w:rFonts w:ascii="Times New Roman" w:hAnsi="Times New Roman" w:cs="Times New Roman"/>
          <w:sz w:val="24"/>
          <w:szCs w:val="24"/>
        </w:rPr>
        <w:t xml:space="preserve">las actuales </w:t>
      </w:r>
      <w:r w:rsidR="00003B9D" w:rsidRPr="00CF6A06">
        <w:rPr>
          <w:rFonts w:ascii="Times New Roman" w:hAnsi="Times New Roman" w:cs="Times New Roman"/>
          <w:sz w:val="24"/>
          <w:szCs w:val="24"/>
        </w:rPr>
        <w:t xml:space="preserve">regiones de </w:t>
      </w:r>
      <w:r w:rsidR="00DB791B" w:rsidRPr="00CF6A06">
        <w:rPr>
          <w:rFonts w:ascii="Times New Roman" w:hAnsi="Times New Roman" w:cs="Times New Roman"/>
          <w:sz w:val="24"/>
          <w:szCs w:val="24"/>
        </w:rPr>
        <w:t>Alicante, Almería, Granada</w:t>
      </w:r>
      <w:r w:rsidR="00966E19">
        <w:rPr>
          <w:rFonts w:ascii="Times New Roman" w:hAnsi="Times New Roman" w:cs="Times New Roman"/>
          <w:sz w:val="24"/>
          <w:szCs w:val="24"/>
        </w:rPr>
        <w:t>, Albacete</w:t>
      </w:r>
      <w:r w:rsidR="00DB791B" w:rsidRPr="00CF6A06">
        <w:rPr>
          <w:rFonts w:ascii="Times New Roman" w:hAnsi="Times New Roman" w:cs="Times New Roman"/>
          <w:sz w:val="24"/>
          <w:szCs w:val="24"/>
        </w:rPr>
        <w:t xml:space="preserve"> y </w:t>
      </w:r>
      <w:r w:rsidR="00003B9D" w:rsidRPr="00CF6A06">
        <w:rPr>
          <w:rFonts w:ascii="Times New Roman" w:hAnsi="Times New Roman" w:cs="Times New Roman"/>
          <w:sz w:val="24"/>
          <w:szCs w:val="24"/>
        </w:rPr>
        <w:t>Murcia</w:t>
      </w:r>
      <w:r w:rsidR="000005EB">
        <w:rPr>
          <w:rFonts w:ascii="Times New Roman" w:hAnsi="Times New Roman" w:cs="Times New Roman"/>
          <w:sz w:val="24"/>
          <w:szCs w:val="24"/>
        </w:rPr>
        <w:t>;</w:t>
      </w:r>
      <w:r w:rsidR="006C2A39">
        <w:rPr>
          <w:rFonts w:ascii="Times New Roman" w:hAnsi="Times New Roman" w:cs="Times New Roman"/>
          <w:sz w:val="24"/>
          <w:szCs w:val="24"/>
        </w:rPr>
        <w:t xml:space="preserve"> </w:t>
      </w:r>
      <w:r w:rsidR="00E53969">
        <w:rPr>
          <w:rFonts w:ascii="Times New Roman" w:hAnsi="Times New Roman" w:cs="Times New Roman"/>
          <w:sz w:val="24"/>
          <w:szCs w:val="24"/>
        </w:rPr>
        <w:t>por</w:t>
      </w:r>
      <w:r w:rsidR="00BC2866" w:rsidRPr="00CF6A06">
        <w:rPr>
          <w:rFonts w:ascii="Times New Roman" w:hAnsi="Times New Roman" w:cs="Times New Roman"/>
          <w:sz w:val="24"/>
          <w:szCs w:val="24"/>
        </w:rPr>
        <w:t xml:space="preserve"> su escaso estudio</w:t>
      </w:r>
      <w:r w:rsidR="006C2A39">
        <w:rPr>
          <w:rFonts w:ascii="Times New Roman" w:hAnsi="Times New Roman" w:cs="Times New Roman"/>
          <w:sz w:val="24"/>
          <w:szCs w:val="24"/>
        </w:rPr>
        <w:t xml:space="preserve"> </w:t>
      </w:r>
      <w:r w:rsidR="00BC2866" w:rsidRPr="00CF6A06">
        <w:rPr>
          <w:rFonts w:ascii="Times New Roman" w:hAnsi="Times New Roman" w:cs="Times New Roman"/>
          <w:sz w:val="24"/>
          <w:szCs w:val="24"/>
        </w:rPr>
        <w:t xml:space="preserve">y </w:t>
      </w:r>
      <w:r w:rsidR="00E53969">
        <w:rPr>
          <w:rFonts w:ascii="Times New Roman" w:hAnsi="Times New Roman" w:cs="Times New Roman"/>
          <w:sz w:val="24"/>
          <w:szCs w:val="24"/>
        </w:rPr>
        <w:t>falta de</w:t>
      </w:r>
      <w:r w:rsidR="006C2A39">
        <w:rPr>
          <w:rFonts w:ascii="Times New Roman" w:hAnsi="Times New Roman" w:cs="Times New Roman"/>
          <w:sz w:val="24"/>
          <w:szCs w:val="24"/>
        </w:rPr>
        <w:t xml:space="preserve"> </w:t>
      </w:r>
      <w:r w:rsidR="00BC2866" w:rsidRPr="00CF6A06">
        <w:rPr>
          <w:rFonts w:ascii="Times New Roman" w:hAnsi="Times New Roman" w:cs="Times New Roman"/>
          <w:sz w:val="24"/>
          <w:szCs w:val="24"/>
        </w:rPr>
        <w:t>potencia</w:t>
      </w:r>
      <w:r w:rsidR="00E53969">
        <w:rPr>
          <w:rFonts w:ascii="Times New Roman" w:hAnsi="Times New Roman" w:cs="Times New Roman"/>
          <w:sz w:val="24"/>
          <w:szCs w:val="24"/>
        </w:rPr>
        <w:t>l</w:t>
      </w:r>
      <w:r w:rsidR="00BC2866" w:rsidRPr="00CF6A06">
        <w:rPr>
          <w:rFonts w:ascii="Times New Roman" w:hAnsi="Times New Roman" w:cs="Times New Roman"/>
          <w:sz w:val="24"/>
          <w:szCs w:val="24"/>
        </w:rPr>
        <w:t xml:space="preserve"> arqueológico, </w:t>
      </w:r>
      <w:r>
        <w:rPr>
          <w:rFonts w:ascii="Times New Roman" w:hAnsi="Times New Roman" w:cs="Times New Roman"/>
          <w:sz w:val="24"/>
          <w:szCs w:val="24"/>
        </w:rPr>
        <w:t>consecuencia de</w:t>
      </w:r>
      <w:r w:rsidR="008850F0" w:rsidRPr="00CF6A06">
        <w:rPr>
          <w:rFonts w:ascii="Times New Roman" w:hAnsi="Times New Roman" w:cs="Times New Roman"/>
          <w:sz w:val="24"/>
          <w:szCs w:val="24"/>
        </w:rPr>
        <w:t xml:space="preserve"> su</w:t>
      </w:r>
      <w:r w:rsidR="005A49DE" w:rsidRPr="00CF6A06">
        <w:rPr>
          <w:rFonts w:ascii="Times New Roman" w:hAnsi="Times New Roman" w:cs="Times New Roman"/>
          <w:sz w:val="24"/>
          <w:szCs w:val="24"/>
        </w:rPr>
        <w:t xml:space="preserve"> sistema social</w:t>
      </w:r>
      <w:r w:rsidR="00582701">
        <w:rPr>
          <w:rFonts w:ascii="Times New Roman" w:hAnsi="Times New Roman" w:cs="Times New Roman"/>
          <w:sz w:val="24"/>
          <w:szCs w:val="24"/>
        </w:rPr>
        <w:t xml:space="preserve">, </w:t>
      </w:r>
      <w:r w:rsidR="00A815C4">
        <w:rPr>
          <w:rFonts w:ascii="Times New Roman" w:hAnsi="Times New Roman" w:cs="Times New Roman"/>
          <w:sz w:val="24"/>
          <w:szCs w:val="24"/>
        </w:rPr>
        <w:t>en el que</w:t>
      </w:r>
      <w:r w:rsidR="006C2A39">
        <w:rPr>
          <w:rFonts w:ascii="Times New Roman" w:hAnsi="Times New Roman" w:cs="Times New Roman"/>
          <w:sz w:val="24"/>
          <w:szCs w:val="24"/>
        </w:rPr>
        <w:t xml:space="preserve"> </w:t>
      </w:r>
      <w:r w:rsidR="00A815C4">
        <w:rPr>
          <w:rFonts w:ascii="Times New Roman" w:hAnsi="Times New Roman" w:cs="Times New Roman"/>
          <w:sz w:val="24"/>
          <w:szCs w:val="24"/>
        </w:rPr>
        <w:t>la ganadería</w:t>
      </w:r>
      <w:r w:rsidR="00582701">
        <w:rPr>
          <w:rFonts w:ascii="Times New Roman" w:hAnsi="Times New Roman" w:cs="Times New Roman"/>
          <w:sz w:val="24"/>
          <w:szCs w:val="24"/>
        </w:rPr>
        <w:t>,</w:t>
      </w:r>
      <w:r w:rsidR="006C2A39">
        <w:rPr>
          <w:rFonts w:ascii="Times New Roman" w:hAnsi="Times New Roman" w:cs="Times New Roman"/>
          <w:sz w:val="24"/>
          <w:szCs w:val="24"/>
        </w:rPr>
        <w:t xml:space="preserve"> </w:t>
      </w:r>
      <w:r w:rsidR="00E53969">
        <w:rPr>
          <w:rFonts w:ascii="Times New Roman" w:hAnsi="Times New Roman" w:cs="Times New Roman"/>
          <w:sz w:val="24"/>
          <w:szCs w:val="24"/>
        </w:rPr>
        <w:t xml:space="preserve">caracterizada </w:t>
      </w:r>
      <w:r w:rsidR="005A42B8" w:rsidRPr="00CF6A06">
        <w:rPr>
          <w:rFonts w:ascii="Times New Roman" w:hAnsi="Times New Roman" w:cs="Times New Roman"/>
          <w:sz w:val="24"/>
          <w:szCs w:val="24"/>
        </w:rPr>
        <w:t xml:space="preserve">por </w:t>
      </w:r>
      <w:r w:rsidR="00E53969">
        <w:rPr>
          <w:rFonts w:ascii="Times New Roman" w:hAnsi="Times New Roman" w:cs="Times New Roman"/>
          <w:sz w:val="24"/>
          <w:szCs w:val="24"/>
        </w:rPr>
        <w:t>una gran</w:t>
      </w:r>
      <w:r w:rsidR="005A42B8" w:rsidRPr="00CF6A06">
        <w:rPr>
          <w:rFonts w:ascii="Times New Roman" w:hAnsi="Times New Roman" w:cs="Times New Roman"/>
          <w:sz w:val="24"/>
          <w:szCs w:val="24"/>
        </w:rPr>
        <w:t xml:space="preserve"> movilidad</w:t>
      </w:r>
      <w:r w:rsidR="006C2A39">
        <w:rPr>
          <w:rFonts w:ascii="Times New Roman" w:hAnsi="Times New Roman" w:cs="Times New Roman"/>
          <w:sz w:val="24"/>
          <w:szCs w:val="24"/>
        </w:rPr>
        <w:t xml:space="preserve">, </w:t>
      </w:r>
      <w:r w:rsidR="005A42B8" w:rsidRPr="00CF6A06">
        <w:rPr>
          <w:rFonts w:ascii="Times New Roman" w:hAnsi="Times New Roman" w:cs="Times New Roman"/>
          <w:sz w:val="24"/>
          <w:szCs w:val="24"/>
        </w:rPr>
        <w:t>ju</w:t>
      </w:r>
      <w:r w:rsidR="007D2F64">
        <w:rPr>
          <w:rFonts w:ascii="Times New Roman" w:hAnsi="Times New Roman" w:cs="Times New Roman"/>
          <w:sz w:val="24"/>
          <w:szCs w:val="24"/>
        </w:rPr>
        <w:t>gó</w:t>
      </w:r>
      <w:r w:rsidR="008850F0" w:rsidRPr="00CF6A06">
        <w:rPr>
          <w:rFonts w:ascii="Times New Roman" w:hAnsi="Times New Roman" w:cs="Times New Roman"/>
          <w:sz w:val="24"/>
          <w:szCs w:val="24"/>
        </w:rPr>
        <w:t xml:space="preserve"> un papel fundamental para el desarrollo de las comunidades</w:t>
      </w:r>
      <w:r w:rsidR="008B38E1">
        <w:rPr>
          <w:rFonts w:ascii="Times New Roman" w:hAnsi="Times New Roman" w:cs="Times New Roman"/>
          <w:sz w:val="24"/>
          <w:szCs w:val="24"/>
        </w:rPr>
        <w:t xml:space="preserve"> </w:t>
      </w:r>
      <w:r w:rsidR="00305221" w:rsidRPr="00CF6A06">
        <w:rPr>
          <w:rFonts w:ascii="Times New Roman" w:hAnsi="Times New Roman" w:cs="Times New Roman"/>
          <w:sz w:val="24"/>
          <w:szCs w:val="24"/>
        </w:rPr>
        <w:t>(Martí</w:t>
      </w:r>
      <w:r w:rsidR="00345C29">
        <w:rPr>
          <w:rFonts w:ascii="Times New Roman" w:hAnsi="Times New Roman" w:cs="Times New Roman"/>
          <w:sz w:val="24"/>
          <w:szCs w:val="24"/>
        </w:rPr>
        <w:t xml:space="preserve">nez Fernández y </w:t>
      </w:r>
      <w:proofErr w:type="spellStart"/>
      <w:r w:rsidR="00345C29">
        <w:rPr>
          <w:rFonts w:ascii="Times New Roman" w:hAnsi="Times New Roman" w:cs="Times New Roman"/>
          <w:sz w:val="24"/>
          <w:szCs w:val="24"/>
        </w:rPr>
        <w:t>Afonso</w:t>
      </w:r>
      <w:proofErr w:type="spellEnd"/>
      <w:r w:rsidR="00345C29">
        <w:rPr>
          <w:rFonts w:ascii="Times New Roman" w:hAnsi="Times New Roman" w:cs="Times New Roman"/>
          <w:sz w:val="24"/>
          <w:szCs w:val="24"/>
        </w:rPr>
        <w:t xml:space="preserve"> Marrero </w:t>
      </w:r>
      <w:r w:rsidR="00305221" w:rsidRPr="00CF6A06">
        <w:rPr>
          <w:rFonts w:ascii="Times New Roman" w:hAnsi="Times New Roman" w:cs="Times New Roman"/>
          <w:sz w:val="24"/>
          <w:szCs w:val="24"/>
        </w:rPr>
        <w:t>1998: 53).</w:t>
      </w:r>
      <w:r w:rsidR="008B38E1">
        <w:rPr>
          <w:rFonts w:ascii="Times New Roman" w:hAnsi="Times New Roman" w:cs="Times New Roman"/>
          <w:sz w:val="24"/>
          <w:szCs w:val="24"/>
        </w:rPr>
        <w:t xml:space="preserve"> </w:t>
      </w:r>
      <w:r w:rsidR="00E53969">
        <w:rPr>
          <w:rFonts w:ascii="Times New Roman" w:hAnsi="Times New Roman" w:cs="Times New Roman"/>
          <w:sz w:val="24"/>
          <w:szCs w:val="24"/>
        </w:rPr>
        <w:t>Además</w:t>
      </w:r>
      <w:r>
        <w:rPr>
          <w:rFonts w:ascii="Times New Roman" w:hAnsi="Times New Roman" w:cs="Times New Roman"/>
          <w:sz w:val="24"/>
          <w:szCs w:val="24"/>
        </w:rPr>
        <w:t xml:space="preserve">, la parquedad del registro arqueológico </w:t>
      </w:r>
      <w:r w:rsidR="00E53969">
        <w:rPr>
          <w:rFonts w:ascii="Times New Roman" w:hAnsi="Times New Roman" w:cs="Times New Roman"/>
          <w:sz w:val="24"/>
          <w:szCs w:val="24"/>
        </w:rPr>
        <w:t>en</w:t>
      </w:r>
      <w:r w:rsidR="00A815C4">
        <w:rPr>
          <w:rFonts w:ascii="Times New Roman" w:hAnsi="Times New Roman" w:cs="Times New Roman"/>
          <w:sz w:val="24"/>
          <w:szCs w:val="24"/>
        </w:rPr>
        <w:t xml:space="preserve"> algunos de sus yacimientos</w:t>
      </w:r>
      <w:r>
        <w:rPr>
          <w:rFonts w:ascii="Times New Roman" w:hAnsi="Times New Roman" w:cs="Times New Roman"/>
          <w:sz w:val="24"/>
          <w:szCs w:val="24"/>
        </w:rPr>
        <w:t xml:space="preserve"> ha </w:t>
      </w:r>
      <w:r w:rsidR="00E53969">
        <w:rPr>
          <w:rFonts w:ascii="Times New Roman" w:hAnsi="Times New Roman" w:cs="Times New Roman"/>
          <w:sz w:val="24"/>
          <w:szCs w:val="24"/>
        </w:rPr>
        <w:t xml:space="preserve">provocado </w:t>
      </w:r>
      <w:r>
        <w:rPr>
          <w:rFonts w:ascii="Times New Roman" w:hAnsi="Times New Roman" w:cs="Times New Roman"/>
          <w:sz w:val="24"/>
          <w:szCs w:val="24"/>
        </w:rPr>
        <w:t xml:space="preserve">que la </w:t>
      </w:r>
      <w:r w:rsidR="005A42B8" w:rsidRPr="00CF6A06">
        <w:rPr>
          <w:rFonts w:ascii="Times New Roman" w:hAnsi="Times New Roman" w:cs="Times New Roman"/>
          <w:sz w:val="24"/>
          <w:szCs w:val="24"/>
        </w:rPr>
        <w:t xml:space="preserve">comunidad científica </w:t>
      </w:r>
      <w:r>
        <w:rPr>
          <w:rFonts w:ascii="Times New Roman" w:hAnsi="Times New Roman" w:cs="Times New Roman"/>
          <w:sz w:val="24"/>
          <w:szCs w:val="24"/>
        </w:rPr>
        <w:t xml:space="preserve">no haya </w:t>
      </w:r>
      <w:r w:rsidR="00E17513" w:rsidRPr="00CF6A06">
        <w:rPr>
          <w:rFonts w:ascii="Times New Roman" w:hAnsi="Times New Roman" w:cs="Times New Roman"/>
          <w:sz w:val="24"/>
          <w:szCs w:val="24"/>
        </w:rPr>
        <w:t xml:space="preserve">mostrado </w:t>
      </w:r>
      <w:r w:rsidR="00E53969">
        <w:rPr>
          <w:rFonts w:ascii="Times New Roman" w:hAnsi="Times New Roman" w:cs="Times New Roman"/>
          <w:sz w:val="24"/>
          <w:szCs w:val="24"/>
        </w:rPr>
        <w:t>demasiado</w:t>
      </w:r>
      <w:r w:rsidR="00623582">
        <w:rPr>
          <w:rFonts w:ascii="Times New Roman" w:hAnsi="Times New Roman" w:cs="Times New Roman"/>
          <w:sz w:val="24"/>
          <w:szCs w:val="24"/>
        </w:rPr>
        <w:t xml:space="preserve"> </w:t>
      </w:r>
      <w:r w:rsidR="00E17513" w:rsidRPr="00CF6A06">
        <w:rPr>
          <w:rFonts w:ascii="Times New Roman" w:hAnsi="Times New Roman" w:cs="Times New Roman"/>
          <w:sz w:val="24"/>
          <w:szCs w:val="24"/>
        </w:rPr>
        <w:t>interés</w:t>
      </w:r>
      <w:r w:rsidR="00623582">
        <w:rPr>
          <w:rFonts w:ascii="Times New Roman" w:hAnsi="Times New Roman" w:cs="Times New Roman"/>
          <w:sz w:val="24"/>
          <w:szCs w:val="24"/>
        </w:rPr>
        <w:t xml:space="preserve"> </w:t>
      </w:r>
      <w:r w:rsidR="00E53969">
        <w:rPr>
          <w:rFonts w:ascii="Times New Roman" w:hAnsi="Times New Roman" w:cs="Times New Roman"/>
          <w:sz w:val="24"/>
          <w:szCs w:val="24"/>
        </w:rPr>
        <w:t xml:space="preserve">por </w:t>
      </w:r>
      <w:r w:rsidR="00CC1A23">
        <w:rPr>
          <w:rFonts w:ascii="Times New Roman" w:hAnsi="Times New Roman" w:cs="Times New Roman"/>
          <w:sz w:val="24"/>
          <w:szCs w:val="24"/>
        </w:rPr>
        <w:t>este periodo</w:t>
      </w:r>
      <w:r w:rsidR="00582701">
        <w:rPr>
          <w:rFonts w:ascii="Times New Roman" w:hAnsi="Times New Roman" w:cs="Times New Roman"/>
          <w:sz w:val="24"/>
          <w:szCs w:val="24"/>
        </w:rPr>
        <w:t>, c</w:t>
      </w:r>
      <w:r w:rsidR="00E33500">
        <w:rPr>
          <w:rFonts w:ascii="Times New Roman" w:hAnsi="Times New Roman" w:cs="Times New Roman"/>
          <w:sz w:val="24"/>
          <w:szCs w:val="24"/>
        </w:rPr>
        <w:t>entrando las investigaciones</w:t>
      </w:r>
      <w:r>
        <w:rPr>
          <w:rFonts w:ascii="Times New Roman" w:hAnsi="Times New Roman" w:cs="Times New Roman"/>
          <w:sz w:val="24"/>
          <w:szCs w:val="24"/>
        </w:rPr>
        <w:t xml:space="preserve"> en su fase final </w:t>
      </w:r>
      <w:r w:rsidR="00CC1A23">
        <w:rPr>
          <w:rFonts w:ascii="Times New Roman" w:hAnsi="Times New Roman" w:cs="Times New Roman"/>
          <w:sz w:val="24"/>
          <w:szCs w:val="24"/>
        </w:rPr>
        <w:t>por su papel como actor y receptor de las influencias levantinas de origen semítico</w:t>
      </w:r>
      <w:r w:rsidR="00E53969">
        <w:rPr>
          <w:rFonts w:ascii="Times New Roman" w:hAnsi="Times New Roman" w:cs="Times New Roman"/>
          <w:sz w:val="24"/>
          <w:szCs w:val="24"/>
        </w:rPr>
        <w:t>,</w:t>
      </w:r>
      <w:r w:rsidR="00CC1A23">
        <w:rPr>
          <w:rFonts w:ascii="Times New Roman" w:hAnsi="Times New Roman" w:cs="Times New Roman"/>
          <w:sz w:val="24"/>
          <w:szCs w:val="24"/>
        </w:rPr>
        <w:t xml:space="preserve"> lo que </w:t>
      </w:r>
      <w:r w:rsidR="00E53969">
        <w:rPr>
          <w:rFonts w:ascii="Times New Roman" w:hAnsi="Times New Roman" w:cs="Times New Roman"/>
          <w:sz w:val="24"/>
          <w:szCs w:val="24"/>
        </w:rPr>
        <w:t>en última instancia</w:t>
      </w:r>
      <w:r w:rsidR="00CC1A23">
        <w:rPr>
          <w:rFonts w:ascii="Times New Roman" w:hAnsi="Times New Roman" w:cs="Times New Roman"/>
          <w:sz w:val="24"/>
          <w:szCs w:val="24"/>
        </w:rPr>
        <w:t xml:space="preserve"> ha </w:t>
      </w:r>
      <w:r w:rsidR="00E53969">
        <w:rPr>
          <w:rFonts w:ascii="Times New Roman" w:hAnsi="Times New Roman" w:cs="Times New Roman"/>
          <w:sz w:val="24"/>
          <w:szCs w:val="24"/>
        </w:rPr>
        <w:t>provocado la</w:t>
      </w:r>
      <w:r w:rsidR="00623582">
        <w:rPr>
          <w:rFonts w:ascii="Times New Roman" w:hAnsi="Times New Roman" w:cs="Times New Roman"/>
          <w:sz w:val="24"/>
          <w:szCs w:val="24"/>
        </w:rPr>
        <w:t xml:space="preserve"> </w:t>
      </w:r>
      <w:r w:rsidR="005A42B8" w:rsidRPr="00CF6A06">
        <w:rPr>
          <w:rFonts w:ascii="Times New Roman" w:hAnsi="Times New Roman" w:cs="Times New Roman"/>
          <w:sz w:val="24"/>
          <w:szCs w:val="24"/>
        </w:rPr>
        <w:t>falta de publicaciones</w:t>
      </w:r>
      <w:r w:rsidR="00EB5406" w:rsidRPr="00CF6A06">
        <w:rPr>
          <w:rFonts w:ascii="Times New Roman" w:hAnsi="Times New Roman" w:cs="Times New Roman"/>
          <w:sz w:val="24"/>
          <w:szCs w:val="24"/>
        </w:rPr>
        <w:t xml:space="preserve"> y de proyectos de investigación a gran escala</w:t>
      </w:r>
      <w:r w:rsidR="00E33500">
        <w:rPr>
          <w:rFonts w:ascii="Times New Roman" w:hAnsi="Times New Roman" w:cs="Times New Roman"/>
          <w:sz w:val="24"/>
          <w:szCs w:val="24"/>
        </w:rPr>
        <w:t xml:space="preserve"> sobre el Bronce Final</w:t>
      </w:r>
      <w:r w:rsidR="00623582">
        <w:rPr>
          <w:rFonts w:ascii="Times New Roman" w:hAnsi="Times New Roman" w:cs="Times New Roman"/>
          <w:sz w:val="24"/>
          <w:szCs w:val="24"/>
        </w:rPr>
        <w:t xml:space="preserve"> </w:t>
      </w:r>
      <w:r w:rsidR="00E125FC" w:rsidRPr="00CF6A06">
        <w:rPr>
          <w:rFonts w:ascii="Times New Roman" w:hAnsi="Times New Roman" w:cs="Times New Roman"/>
          <w:sz w:val="24"/>
          <w:szCs w:val="24"/>
        </w:rPr>
        <w:t>(Sánchez</w:t>
      </w:r>
      <w:r w:rsidR="0026667F">
        <w:rPr>
          <w:rFonts w:ascii="Times New Roman" w:hAnsi="Times New Roman" w:cs="Times New Roman"/>
          <w:sz w:val="24"/>
          <w:szCs w:val="24"/>
        </w:rPr>
        <w:t xml:space="preserve"> Romero</w:t>
      </w:r>
      <w:r w:rsidR="00E125FC" w:rsidRPr="00CF6A06">
        <w:rPr>
          <w:rFonts w:ascii="Times New Roman" w:hAnsi="Times New Roman" w:cs="Times New Roman"/>
          <w:sz w:val="24"/>
          <w:szCs w:val="24"/>
        </w:rPr>
        <w:t xml:space="preserve"> </w:t>
      </w:r>
      <w:r w:rsidR="00345C29">
        <w:rPr>
          <w:rFonts w:ascii="Times New Roman" w:hAnsi="Times New Roman" w:cs="Times New Roman"/>
          <w:sz w:val="24"/>
          <w:szCs w:val="24"/>
        </w:rPr>
        <w:t>y Aranda</w:t>
      </w:r>
      <w:r w:rsidR="00404B3D" w:rsidRPr="00CF6A06">
        <w:rPr>
          <w:rFonts w:ascii="Times New Roman" w:hAnsi="Times New Roman" w:cs="Times New Roman"/>
          <w:sz w:val="24"/>
          <w:szCs w:val="24"/>
        </w:rPr>
        <w:t xml:space="preserve"> </w:t>
      </w:r>
      <w:r w:rsidR="0026667F">
        <w:rPr>
          <w:rFonts w:ascii="Times New Roman" w:hAnsi="Times New Roman" w:cs="Times New Roman"/>
          <w:sz w:val="24"/>
          <w:szCs w:val="24"/>
        </w:rPr>
        <w:t xml:space="preserve">Jiménez </w:t>
      </w:r>
      <w:r w:rsidR="00404B3D" w:rsidRPr="00CF6A06">
        <w:rPr>
          <w:rFonts w:ascii="Times New Roman" w:hAnsi="Times New Roman" w:cs="Times New Roman"/>
          <w:sz w:val="24"/>
          <w:szCs w:val="24"/>
        </w:rPr>
        <w:t xml:space="preserve">2005: 78; </w:t>
      </w:r>
      <w:proofErr w:type="spellStart"/>
      <w:r w:rsidR="00345C29">
        <w:rPr>
          <w:rFonts w:ascii="Times New Roman" w:hAnsi="Times New Roman" w:cs="Times New Roman"/>
          <w:sz w:val="24"/>
          <w:szCs w:val="24"/>
        </w:rPr>
        <w:t>Lorrio</w:t>
      </w:r>
      <w:proofErr w:type="spellEnd"/>
      <w:r w:rsidR="000D54FE">
        <w:rPr>
          <w:rFonts w:ascii="Times New Roman" w:hAnsi="Times New Roman" w:cs="Times New Roman"/>
          <w:sz w:val="24"/>
          <w:szCs w:val="24"/>
        </w:rPr>
        <w:t xml:space="preserve"> Alvarado</w:t>
      </w:r>
      <w:r w:rsidR="00641B70" w:rsidRPr="00CF6A06">
        <w:rPr>
          <w:rFonts w:ascii="Times New Roman" w:hAnsi="Times New Roman" w:cs="Times New Roman"/>
          <w:sz w:val="24"/>
          <w:szCs w:val="24"/>
        </w:rPr>
        <w:t xml:space="preserve"> 2009-2010: 123).</w:t>
      </w:r>
      <w:r w:rsidR="00CC1A23">
        <w:rPr>
          <w:rFonts w:ascii="Times New Roman" w:hAnsi="Times New Roman" w:cs="Times New Roman"/>
          <w:sz w:val="24"/>
          <w:szCs w:val="24"/>
        </w:rPr>
        <w:t xml:space="preserve"> De </w:t>
      </w:r>
      <w:r w:rsidR="00067110">
        <w:rPr>
          <w:rFonts w:ascii="Times New Roman" w:hAnsi="Times New Roman" w:cs="Times New Roman"/>
          <w:sz w:val="24"/>
          <w:szCs w:val="24"/>
        </w:rPr>
        <w:t>este modo</w:t>
      </w:r>
      <w:r w:rsidR="00CC1A23">
        <w:rPr>
          <w:rFonts w:ascii="Times New Roman" w:hAnsi="Times New Roman" w:cs="Times New Roman"/>
          <w:sz w:val="24"/>
          <w:szCs w:val="24"/>
        </w:rPr>
        <w:t xml:space="preserve">, se observa cómo la </w:t>
      </w:r>
      <w:r w:rsidR="00067110">
        <w:rPr>
          <w:rFonts w:ascii="Times New Roman" w:hAnsi="Times New Roman" w:cs="Times New Roman"/>
          <w:sz w:val="24"/>
          <w:szCs w:val="24"/>
        </w:rPr>
        <w:t>cultura argárica</w:t>
      </w:r>
      <w:r w:rsidR="00CC1A23">
        <w:rPr>
          <w:rFonts w:ascii="Times New Roman" w:hAnsi="Times New Roman" w:cs="Times New Roman"/>
          <w:sz w:val="24"/>
          <w:szCs w:val="24"/>
        </w:rPr>
        <w:t xml:space="preserve">, </w:t>
      </w:r>
      <w:r w:rsidR="00067110">
        <w:rPr>
          <w:rFonts w:ascii="Times New Roman" w:hAnsi="Times New Roman" w:cs="Times New Roman"/>
          <w:sz w:val="24"/>
          <w:szCs w:val="24"/>
        </w:rPr>
        <w:t>la influencia fenicia</w:t>
      </w:r>
      <w:r w:rsidR="00264787">
        <w:rPr>
          <w:rFonts w:ascii="Times New Roman" w:hAnsi="Times New Roman" w:cs="Times New Roman"/>
          <w:sz w:val="24"/>
          <w:szCs w:val="24"/>
        </w:rPr>
        <w:t xml:space="preserve"> </w:t>
      </w:r>
      <w:r w:rsidR="00427893" w:rsidRPr="00CF6A06">
        <w:rPr>
          <w:rFonts w:ascii="Times New Roman" w:hAnsi="Times New Roman" w:cs="Times New Roman"/>
          <w:sz w:val="24"/>
          <w:szCs w:val="24"/>
        </w:rPr>
        <w:t>y</w:t>
      </w:r>
      <w:r w:rsidR="002229B2" w:rsidRPr="00CF6A06">
        <w:rPr>
          <w:rFonts w:ascii="Times New Roman" w:hAnsi="Times New Roman" w:cs="Times New Roman"/>
          <w:sz w:val="24"/>
          <w:szCs w:val="24"/>
        </w:rPr>
        <w:t xml:space="preserve"> la cultura í</w:t>
      </w:r>
      <w:r w:rsidR="00CC1A23">
        <w:rPr>
          <w:rFonts w:ascii="Times New Roman" w:hAnsi="Times New Roman" w:cs="Times New Roman"/>
          <w:sz w:val="24"/>
          <w:szCs w:val="24"/>
        </w:rPr>
        <w:t xml:space="preserve">bera han focalizado la mayor parte de </w:t>
      </w:r>
      <w:r w:rsidR="00067110">
        <w:rPr>
          <w:rFonts w:ascii="Times New Roman" w:hAnsi="Times New Roman" w:cs="Times New Roman"/>
          <w:sz w:val="24"/>
          <w:szCs w:val="24"/>
        </w:rPr>
        <w:t xml:space="preserve">los </w:t>
      </w:r>
      <w:r w:rsidR="00CC1A23">
        <w:rPr>
          <w:rFonts w:ascii="Times New Roman" w:hAnsi="Times New Roman" w:cs="Times New Roman"/>
          <w:sz w:val="24"/>
          <w:szCs w:val="24"/>
        </w:rPr>
        <w:t xml:space="preserve">estudios </w:t>
      </w:r>
      <w:r w:rsidR="00582701">
        <w:rPr>
          <w:rFonts w:ascii="Times New Roman" w:hAnsi="Times New Roman" w:cs="Times New Roman"/>
          <w:sz w:val="24"/>
          <w:szCs w:val="24"/>
        </w:rPr>
        <w:t xml:space="preserve">del II y I </w:t>
      </w:r>
      <w:r w:rsidR="00067110">
        <w:rPr>
          <w:rFonts w:ascii="Times New Roman" w:hAnsi="Times New Roman" w:cs="Times New Roman"/>
          <w:sz w:val="24"/>
          <w:szCs w:val="24"/>
        </w:rPr>
        <w:t xml:space="preserve">milenio </w:t>
      </w:r>
      <w:r w:rsidR="00A909B2">
        <w:rPr>
          <w:rFonts w:ascii="Times New Roman" w:hAnsi="Times New Roman" w:cs="Times New Roman"/>
          <w:sz w:val="24"/>
          <w:szCs w:val="24"/>
        </w:rPr>
        <w:t>a.</w:t>
      </w:r>
      <w:r w:rsidR="00582701">
        <w:rPr>
          <w:rFonts w:ascii="Times New Roman" w:hAnsi="Times New Roman" w:cs="Times New Roman"/>
          <w:sz w:val="24"/>
          <w:szCs w:val="24"/>
        </w:rPr>
        <w:t>C</w:t>
      </w:r>
      <w:r w:rsidR="00A909B2">
        <w:rPr>
          <w:rFonts w:ascii="Times New Roman" w:hAnsi="Times New Roman" w:cs="Times New Roman"/>
          <w:sz w:val="24"/>
          <w:szCs w:val="24"/>
        </w:rPr>
        <w:t>.</w:t>
      </w:r>
      <w:r w:rsidR="00CC1A23">
        <w:rPr>
          <w:rFonts w:ascii="Times New Roman" w:hAnsi="Times New Roman" w:cs="Times New Roman"/>
          <w:sz w:val="24"/>
          <w:szCs w:val="24"/>
        </w:rPr>
        <w:t xml:space="preserve">, </w:t>
      </w:r>
      <w:r w:rsidR="00AB18B1" w:rsidRPr="00CF6A06">
        <w:rPr>
          <w:rFonts w:ascii="Times New Roman" w:hAnsi="Times New Roman" w:cs="Times New Roman"/>
          <w:sz w:val="24"/>
          <w:szCs w:val="24"/>
        </w:rPr>
        <w:t>dejand</w:t>
      </w:r>
      <w:r w:rsidR="00CD731A" w:rsidRPr="00CF6A06">
        <w:rPr>
          <w:rFonts w:ascii="Times New Roman" w:hAnsi="Times New Roman" w:cs="Times New Roman"/>
          <w:sz w:val="24"/>
          <w:szCs w:val="24"/>
        </w:rPr>
        <w:t>o un vací</w:t>
      </w:r>
      <w:r w:rsidR="00C968F6" w:rsidRPr="00CF6A06">
        <w:rPr>
          <w:rFonts w:ascii="Times New Roman" w:hAnsi="Times New Roman" w:cs="Times New Roman"/>
          <w:sz w:val="24"/>
          <w:szCs w:val="24"/>
        </w:rPr>
        <w:t xml:space="preserve">o historiográfico </w:t>
      </w:r>
      <w:r w:rsidR="00A909B2">
        <w:rPr>
          <w:rFonts w:ascii="Times New Roman" w:hAnsi="Times New Roman" w:cs="Times New Roman"/>
          <w:sz w:val="24"/>
          <w:szCs w:val="24"/>
        </w:rPr>
        <w:t>de casi cinco siglos</w:t>
      </w:r>
      <w:r w:rsidR="00CC1A23">
        <w:rPr>
          <w:rFonts w:ascii="Times New Roman" w:hAnsi="Times New Roman" w:cs="Times New Roman"/>
          <w:sz w:val="24"/>
          <w:szCs w:val="24"/>
        </w:rPr>
        <w:t>.</w:t>
      </w:r>
    </w:p>
    <w:p w14:paraId="2D01189B" w14:textId="77777777" w:rsidR="00DA6F13" w:rsidRDefault="00DA6F13" w:rsidP="00DA6F1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Sin embargo, en los últimos años se ha observado un incremento de los estudios desde diversas ópticas, revitalizados a partir de las revisiones de los materiales de </w:t>
      </w:r>
      <w:proofErr w:type="spellStart"/>
      <w:r>
        <w:rPr>
          <w:rFonts w:ascii="Times New Roman" w:hAnsi="Times New Roman" w:cs="Times New Roman"/>
          <w:sz w:val="24"/>
          <w:szCs w:val="24"/>
        </w:rPr>
        <w:t>Qurénima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Lorrio</w:t>
      </w:r>
      <w:proofErr w:type="spellEnd"/>
      <w:r>
        <w:rPr>
          <w:rFonts w:ascii="Times New Roman" w:hAnsi="Times New Roman" w:cs="Times New Roman"/>
          <w:sz w:val="24"/>
          <w:szCs w:val="24"/>
        </w:rPr>
        <w:t xml:space="preserve"> </w:t>
      </w:r>
      <w:r w:rsidR="000D54FE">
        <w:rPr>
          <w:rFonts w:ascii="Times New Roman" w:hAnsi="Times New Roman" w:cs="Times New Roman"/>
          <w:sz w:val="24"/>
          <w:szCs w:val="24"/>
        </w:rPr>
        <w:t xml:space="preserve">Alvarado </w:t>
      </w:r>
      <w:r>
        <w:rPr>
          <w:rFonts w:ascii="Times New Roman" w:hAnsi="Times New Roman" w:cs="Times New Roman"/>
          <w:sz w:val="24"/>
          <w:szCs w:val="24"/>
        </w:rPr>
        <w:t>2008)</w:t>
      </w:r>
      <w:r w:rsidRPr="00CF6A06">
        <w:rPr>
          <w:rFonts w:ascii="Times New Roman" w:hAnsi="Times New Roman" w:cs="Times New Roman"/>
          <w:sz w:val="24"/>
          <w:szCs w:val="24"/>
        </w:rPr>
        <w:t xml:space="preserve">, </w:t>
      </w:r>
      <w:r>
        <w:rPr>
          <w:rFonts w:ascii="Times New Roman" w:hAnsi="Times New Roman" w:cs="Times New Roman"/>
          <w:sz w:val="24"/>
          <w:szCs w:val="24"/>
        </w:rPr>
        <w:t xml:space="preserve">las vías de comunicación en los altiplanos granadinos </w:t>
      </w:r>
      <w:r w:rsidR="00345C29">
        <w:rPr>
          <w:rFonts w:ascii="Times New Roman" w:hAnsi="Times New Roman" w:cs="Times New Roman"/>
          <w:sz w:val="24"/>
          <w:szCs w:val="24"/>
        </w:rPr>
        <w:t>(Caballero Cobos</w:t>
      </w:r>
      <w:r w:rsidRPr="00CF6A06">
        <w:rPr>
          <w:rFonts w:ascii="Times New Roman" w:hAnsi="Times New Roman" w:cs="Times New Roman"/>
          <w:sz w:val="24"/>
          <w:szCs w:val="24"/>
        </w:rPr>
        <w:t xml:space="preserve"> 2014</w:t>
      </w:r>
      <w:r>
        <w:rPr>
          <w:rFonts w:ascii="Times New Roman" w:hAnsi="Times New Roman" w:cs="Times New Roman"/>
          <w:sz w:val="24"/>
          <w:szCs w:val="24"/>
        </w:rPr>
        <w:t xml:space="preserve">), </w:t>
      </w:r>
      <w:r w:rsidR="00067110">
        <w:rPr>
          <w:rFonts w:ascii="Times New Roman" w:hAnsi="Times New Roman" w:cs="Times New Roman"/>
          <w:sz w:val="24"/>
          <w:szCs w:val="24"/>
        </w:rPr>
        <w:t xml:space="preserve">los </w:t>
      </w:r>
      <w:r>
        <w:rPr>
          <w:rFonts w:ascii="Times New Roman" w:hAnsi="Times New Roman" w:cs="Times New Roman"/>
          <w:sz w:val="24"/>
          <w:szCs w:val="24"/>
        </w:rPr>
        <w:t>estudios amplios de sus producciones cerámicas (</w:t>
      </w:r>
      <w:r w:rsidR="00345C29">
        <w:rPr>
          <w:rFonts w:ascii="Times New Roman" w:hAnsi="Times New Roman" w:cs="Times New Roman"/>
          <w:sz w:val="24"/>
          <w:szCs w:val="24"/>
        </w:rPr>
        <w:t xml:space="preserve">Dorado Alejos </w:t>
      </w:r>
      <w:r w:rsidRPr="00CF6A06">
        <w:rPr>
          <w:rFonts w:ascii="Times New Roman" w:hAnsi="Times New Roman" w:cs="Times New Roman"/>
          <w:sz w:val="24"/>
          <w:szCs w:val="24"/>
        </w:rPr>
        <w:t>2019)</w:t>
      </w:r>
      <w:r>
        <w:rPr>
          <w:rFonts w:ascii="Times New Roman" w:hAnsi="Times New Roman" w:cs="Times New Roman"/>
          <w:sz w:val="24"/>
          <w:szCs w:val="24"/>
        </w:rPr>
        <w:t xml:space="preserve"> y, más reciente</w:t>
      </w:r>
      <w:r w:rsidR="005F2E6E">
        <w:rPr>
          <w:rFonts w:ascii="Times New Roman" w:hAnsi="Times New Roman" w:cs="Times New Roman"/>
          <w:sz w:val="24"/>
          <w:szCs w:val="24"/>
        </w:rPr>
        <w:t>mente</w:t>
      </w:r>
      <w:r>
        <w:rPr>
          <w:rFonts w:ascii="Times New Roman" w:hAnsi="Times New Roman" w:cs="Times New Roman"/>
          <w:sz w:val="24"/>
          <w:szCs w:val="24"/>
        </w:rPr>
        <w:t xml:space="preserve">, </w:t>
      </w:r>
      <w:r w:rsidR="005F2E6E">
        <w:rPr>
          <w:rFonts w:ascii="Times New Roman" w:hAnsi="Times New Roman" w:cs="Times New Roman"/>
          <w:sz w:val="24"/>
          <w:szCs w:val="24"/>
        </w:rPr>
        <w:t xml:space="preserve">las </w:t>
      </w:r>
      <w:r>
        <w:rPr>
          <w:rFonts w:ascii="Times New Roman" w:hAnsi="Times New Roman" w:cs="Times New Roman"/>
          <w:sz w:val="24"/>
          <w:szCs w:val="24"/>
        </w:rPr>
        <w:t xml:space="preserve">síntesis amplias que abordan las problemáticas de este periodo, como la </w:t>
      </w:r>
      <w:r w:rsidRPr="005104F3">
        <w:rPr>
          <w:rFonts w:ascii="Times New Roman" w:hAnsi="Times New Roman" w:cs="Times New Roman"/>
          <w:sz w:val="24"/>
          <w:szCs w:val="24"/>
        </w:rPr>
        <w:t>Historia de Almería recopilada por el Instituto de Estudios Almerienses (Díaz López</w:t>
      </w:r>
      <w:r w:rsidR="0054098C">
        <w:rPr>
          <w:rFonts w:ascii="Times New Roman" w:hAnsi="Times New Roman" w:cs="Times New Roman"/>
          <w:sz w:val="24"/>
          <w:szCs w:val="24"/>
        </w:rPr>
        <w:t xml:space="preserve"> </w:t>
      </w:r>
      <w:r w:rsidR="0054098C" w:rsidRPr="0054098C">
        <w:rPr>
          <w:rFonts w:ascii="Times New Roman" w:hAnsi="Times New Roman" w:cs="Times New Roman"/>
          <w:i/>
          <w:sz w:val="24"/>
          <w:szCs w:val="24"/>
        </w:rPr>
        <w:t>et al</w:t>
      </w:r>
      <w:r w:rsidR="0054098C">
        <w:rPr>
          <w:rFonts w:ascii="Times New Roman" w:hAnsi="Times New Roman" w:cs="Times New Roman"/>
          <w:sz w:val="24"/>
          <w:szCs w:val="24"/>
        </w:rPr>
        <w:t>.</w:t>
      </w:r>
      <w:r>
        <w:rPr>
          <w:rFonts w:ascii="Times New Roman" w:hAnsi="Times New Roman" w:cs="Times New Roman"/>
          <w:sz w:val="24"/>
          <w:szCs w:val="24"/>
        </w:rPr>
        <w:t xml:space="preserve"> </w:t>
      </w:r>
      <w:r w:rsidRPr="005104F3">
        <w:rPr>
          <w:rFonts w:ascii="Times New Roman" w:hAnsi="Times New Roman" w:cs="Times New Roman"/>
          <w:sz w:val="24"/>
          <w:szCs w:val="24"/>
        </w:rPr>
        <w:t>2021</w:t>
      </w:r>
      <w:r w:rsidRPr="00CF6A06">
        <w:rPr>
          <w:rFonts w:ascii="Times New Roman" w:hAnsi="Times New Roman" w:cs="Times New Roman"/>
          <w:sz w:val="24"/>
          <w:szCs w:val="24"/>
        </w:rPr>
        <w:t>).</w:t>
      </w:r>
    </w:p>
    <w:p w14:paraId="1E19B9A5" w14:textId="77777777" w:rsidR="005A35A0" w:rsidRPr="00CF6A06" w:rsidRDefault="005A35A0" w:rsidP="005A35A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Mayor problema presenta la región que aquí nos ocupa, est</w:t>
      </w:r>
      <w:r w:rsidR="00650EB0">
        <w:rPr>
          <w:rFonts w:ascii="Times New Roman" w:hAnsi="Times New Roman" w:cs="Times New Roman"/>
          <w:sz w:val="24"/>
          <w:szCs w:val="24"/>
        </w:rPr>
        <w:t>a</w:t>
      </w:r>
      <w:r>
        <w:rPr>
          <w:rFonts w:ascii="Times New Roman" w:hAnsi="Times New Roman" w:cs="Times New Roman"/>
          <w:sz w:val="24"/>
          <w:szCs w:val="24"/>
        </w:rPr>
        <w:t xml:space="preserve">s </w:t>
      </w:r>
      <w:r w:rsidR="00650EB0">
        <w:rPr>
          <w:rFonts w:ascii="Times New Roman" w:hAnsi="Times New Roman" w:cs="Times New Roman"/>
          <w:sz w:val="24"/>
          <w:szCs w:val="24"/>
        </w:rPr>
        <w:t>zonas</w:t>
      </w:r>
      <w:r w:rsidR="00623582">
        <w:rPr>
          <w:rFonts w:ascii="Times New Roman" w:hAnsi="Times New Roman" w:cs="Times New Roman"/>
          <w:sz w:val="24"/>
          <w:szCs w:val="24"/>
        </w:rPr>
        <w:t xml:space="preserve"> </w:t>
      </w:r>
      <w:r w:rsidRPr="00CF6A06">
        <w:rPr>
          <w:rFonts w:ascii="Times New Roman" w:hAnsi="Times New Roman" w:cs="Times New Roman"/>
          <w:sz w:val="24"/>
          <w:szCs w:val="24"/>
        </w:rPr>
        <w:t xml:space="preserve">han sido lugar de paso desde </w:t>
      </w:r>
      <w:r w:rsidR="00650EB0">
        <w:rPr>
          <w:rFonts w:ascii="Times New Roman" w:hAnsi="Times New Roman" w:cs="Times New Roman"/>
          <w:sz w:val="24"/>
          <w:szCs w:val="24"/>
        </w:rPr>
        <w:t>el Neolítico</w:t>
      </w:r>
      <w:r w:rsidRPr="00CF6A06">
        <w:rPr>
          <w:rFonts w:ascii="Times New Roman" w:hAnsi="Times New Roman" w:cs="Times New Roman"/>
          <w:sz w:val="24"/>
          <w:szCs w:val="24"/>
        </w:rPr>
        <w:t xml:space="preserve">, </w:t>
      </w:r>
      <w:r w:rsidR="00650EB0">
        <w:rPr>
          <w:rFonts w:ascii="Times New Roman" w:hAnsi="Times New Roman" w:cs="Times New Roman"/>
          <w:sz w:val="24"/>
          <w:szCs w:val="24"/>
        </w:rPr>
        <w:t xml:space="preserve">con </w:t>
      </w:r>
      <w:r>
        <w:rPr>
          <w:rFonts w:ascii="Times New Roman" w:hAnsi="Times New Roman" w:cs="Times New Roman"/>
          <w:sz w:val="24"/>
          <w:szCs w:val="24"/>
        </w:rPr>
        <w:t xml:space="preserve">un </w:t>
      </w:r>
      <w:r w:rsidRPr="00CF6A06">
        <w:rPr>
          <w:rFonts w:ascii="Times New Roman" w:hAnsi="Times New Roman" w:cs="Times New Roman"/>
          <w:sz w:val="24"/>
          <w:szCs w:val="24"/>
        </w:rPr>
        <w:t>periodo de mayor tránsito</w:t>
      </w:r>
      <w:r>
        <w:rPr>
          <w:rFonts w:ascii="Times New Roman" w:hAnsi="Times New Roman" w:cs="Times New Roman"/>
          <w:sz w:val="24"/>
          <w:szCs w:val="24"/>
        </w:rPr>
        <w:t xml:space="preserve"> d</w:t>
      </w:r>
      <w:r w:rsidRPr="00CF6A06">
        <w:rPr>
          <w:rFonts w:ascii="Times New Roman" w:hAnsi="Times New Roman" w:cs="Times New Roman"/>
          <w:sz w:val="24"/>
          <w:szCs w:val="24"/>
        </w:rPr>
        <w:t>urante la</w:t>
      </w:r>
      <w:r>
        <w:rPr>
          <w:rFonts w:ascii="Times New Roman" w:hAnsi="Times New Roman" w:cs="Times New Roman"/>
          <w:sz w:val="24"/>
          <w:szCs w:val="24"/>
        </w:rPr>
        <w:t xml:space="preserve"> Edad del Bronce, </w:t>
      </w:r>
      <w:r w:rsidR="00650EB0">
        <w:rPr>
          <w:rFonts w:ascii="Times New Roman" w:hAnsi="Times New Roman" w:cs="Times New Roman"/>
          <w:sz w:val="24"/>
          <w:szCs w:val="24"/>
        </w:rPr>
        <w:t>cuando existía</w:t>
      </w:r>
      <w:r>
        <w:rPr>
          <w:rFonts w:ascii="Times New Roman" w:hAnsi="Times New Roman" w:cs="Times New Roman"/>
          <w:sz w:val="24"/>
          <w:szCs w:val="24"/>
        </w:rPr>
        <w:t xml:space="preserve"> un importante número de </w:t>
      </w:r>
      <w:r w:rsidRPr="00CF6A06">
        <w:rPr>
          <w:rFonts w:ascii="Times New Roman" w:hAnsi="Times New Roman" w:cs="Times New Roman"/>
          <w:sz w:val="24"/>
          <w:szCs w:val="24"/>
        </w:rPr>
        <w:t xml:space="preserve">rutas asociadas a </w:t>
      </w:r>
      <w:r w:rsidR="00650EB0">
        <w:rPr>
          <w:rFonts w:ascii="Times New Roman" w:hAnsi="Times New Roman" w:cs="Times New Roman"/>
          <w:sz w:val="24"/>
          <w:szCs w:val="24"/>
        </w:rPr>
        <w:t>estos</w:t>
      </w:r>
      <w:r w:rsidR="0054098C">
        <w:rPr>
          <w:rFonts w:ascii="Times New Roman" w:hAnsi="Times New Roman" w:cs="Times New Roman"/>
          <w:sz w:val="24"/>
          <w:szCs w:val="24"/>
        </w:rPr>
        <w:t xml:space="preserve"> </w:t>
      </w:r>
      <w:r w:rsidRPr="00CF6A06">
        <w:rPr>
          <w:rFonts w:ascii="Times New Roman" w:hAnsi="Times New Roman" w:cs="Times New Roman"/>
          <w:sz w:val="24"/>
          <w:szCs w:val="24"/>
        </w:rPr>
        <w:t>corredores y valles fluviales</w:t>
      </w:r>
      <w:r>
        <w:rPr>
          <w:rFonts w:ascii="Times New Roman" w:hAnsi="Times New Roman" w:cs="Times New Roman"/>
          <w:sz w:val="24"/>
          <w:szCs w:val="24"/>
        </w:rPr>
        <w:t>, articulan</w:t>
      </w:r>
      <w:r w:rsidR="00650EB0">
        <w:rPr>
          <w:rFonts w:ascii="Times New Roman" w:hAnsi="Times New Roman" w:cs="Times New Roman"/>
          <w:sz w:val="24"/>
          <w:szCs w:val="24"/>
        </w:rPr>
        <w:t>do</w:t>
      </w:r>
      <w:r w:rsidR="0054098C">
        <w:rPr>
          <w:rFonts w:ascii="Times New Roman" w:hAnsi="Times New Roman" w:cs="Times New Roman"/>
          <w:sz w:val="24"/>
          <w:szCs w:val="24"/>
        </w:rPr>
        <w:t xml:space="preserve"> el espacio en sentido N-S</w:t>
      </w:r>
      <w:r w:rsidRPr="00CF6A06">
        <w:rPr>
          <w:rFonts w:ascii="Times New Roman" w:hAnsi="Times New Roman" w:cs="Times New Roman"/>
          <w:sz w:val="24"/>
          <w:szCs w:val="24"/>
        </w:rPr>
        <w:t xml:space="preserve">, como el Almanzora (Caballero </w:t>
      </w:r>
      <w:r w:rsidR="0054098C">
        <w:rPr>
          <w:rFonts w:ascii="Times New Roman" w:hAnsi="Times New Roman" w:cs="Times New Roman"/>
          <w:sz w:val="24"/>
          <w:szCs w:val="24"/>
        </w:rPr>
        <w:t>Cobos</w:t>
      </w:r>
      <w:r w:rsidRPr="00CF6A06">
        <w:rPr>
          <w:rFonts w:ascii="Times New Roman" w:hAnsi="Times New Roman" w:cs="Times New Roman"/>
          <w:sz w:val="24"/>
          <w:szCs w:val="24"/>
        </w:rPr>
        <w:t xml:space="preserve"> 2014: 600</w:t>
      </w:r>
      <w:r>
        <w:rPr>
          <w:rFonts w:ascii="Times New Roman" w:hAnsi="Times New Roman" w:cs="Times New Roman"/>
          <w:sz w:val="24"/>
          <w:szCs w:val="24"/>
        </w:rPr>
        <w:t>). Durante el Calcolítico, estos pasillos se constituyeron no sólo</w:t>
      </w:r>
      <w:r w:rsidRPr="00CF6A06">
        <w:rPr>
          <w:rFonts w:ascii="Times New Roman" w:hAnsi="Times New Roman" w:cs="Times New Roman"/>
          <w:sz w:val="24"/>
          <w:szCs w:val="24"/>
        </w:rPr>
        <w:t xml:space="preserve"> como</w:t>
      </w:r>
      <w:r>
        <w:rPr>
          <w:rFonts w:ascii="Times New Roman" w:hAnsi="Times New Roman" w:cs="Times New Roman"/>
          <w:sz w:val="24"/>
          <w:szCs w:val="24"/>
        </w:rPr>
        <w:t xml:space="preserve"> rutas de paso, sino como un </w:t>
      </w:r>
      <w:r w:rsidRPr="00CF6A06">
        <w:rPr>
          <w:rFonts w:ascii="Times New Roman" w:hAnsi="Times New Roman" w:cs="Times New Roman"/>
          <w:sz w:val="24"/>
          <w:szCs w:val="24"/>
        </w:rPr>
        <w:t>territorio de frontera</w:t>
      </w:r>
      <w:r>
        <w:rPr>
          <w:rFonts w:ascii="Times New Roman" w:hAnsi="Times New Roman" w:cs="Times New Roman"/>
          <w:sz w:val="24"/>
          <w:szCs w:val="24"/>
        </w:rPr>
        <w:t xml:space="preserve"> entre los grandes articuladores del espacio como Los Millares, Cerro de la Virgen, etc.</w:t>
      </w:r>
      <w:r w:rsidR="00623582">
        <w:rPr>
          <w:rFonts w:ascii="Times New Roman" w:hAnsi="Times New Roman" w:cs="Times New Roman"/>
          <w:sz w:val="24"/>
          <w:szCs w:val="24"/>
        </w:rPr>
        <w:t xml:space="preserve"> </w:t>
      </w:r>
      <w:r w:rsidR="00E62548" w:rsidRPr="00E62548">
        <w:rPr>
          <w:rFonts w:ascii="Times New Roman" w:hAnsi="Times New Roman" w:cs="Times New Roman"/>
          <w:sz w:val="24"/>
          <w:szCs w:val="24"/>
        </w:rPr>
        <w:t>A trav</w:t>
      </w:r>
      <w:r w:rsidR="00E62548" w:rsidRPr="00E62548">
        <w:rPr>
          <w:rFonts w:ascii="Times New Roman" w:hAnsi="Times New Roman" w:cs="Times New Roman" w:hint="eastAsia"/>
          <w:sz w:val="24"/>
          <w:szCs w:val="24"/>
        </w:rPr>
        <w:t>é</w:t>
      </w:r>
      <w:r w:rsidR="00E62548" w:rsidRPr="00E62548">
        <w:rPr>
          <w:rFonts w:ascii="Times New Roman" w:hAnsi="Times New Roman" w:cs="Times New Roman"/>
          <w:sz w:val="24"/>
          <w:szCs w:val="24"/>
        </w:rPr>
        <w:t>s de las pr</w:t>
      </w:r>
      <w:r w:rsidR="00E62548" w:rsidRPr="00E62548">
        <w:rPr>
          <w:rFonts w:ascii="Times New Roman" w:hAnsi="Times New Roman" w:cs="Times New Roman" w:hint="eastAsia"/>
          <w:sz w:val="24"/>
          <w:szCs w:val="24"/>
        </w:rPr>
        <w:t>á</w:t>
      </w:r>
      <w:r w:rsidR="00E62548" w:rsidRPr="00E62548">
        <w:rPr>
          <w:rFonts w:ascii="Times New Roman" w:hAnsi="Times New Roman" w:cs="Times New Roman"/>
          <w:sz w:val="24"/>
          <w:szCs w:val="24"/>
        </w:rPr>
        <w:t>cticas megal</w:t>
      </w:r>
      <w:r w:rsidR="00E62548" w:rsidRPr="00E62548">
        <w:rPr>
          <w:rFonts w:ascii="Times New Roman" w:hAnsi="Times New Roman" w:cs="Times New Roman" w:hint="eastAsia"/>
          <w:sz w:val="24"/>
          <w:szCs w:val="24"/>
        </w:rPr>
        <w:t>í</w:t>
      </w:r>
      <w:r w:rsidR="00E62548" w:rsidRPr="00E62548">
        <w:rPr>
          <w:rFonts w:ascii="Times New Roman" w:hAnsi="Times New Roman" w:cs="Times New Roman"/>
          <w:sz w:val="24"/>
          <w:szCs w:val="24"/>
        </w:rPr>
        <w:t>ticas, las comunidades calcol</w:t>
      </w:r>
      <w:r w:rsidR="00E62548" w:rsidRPr="00E62548">
        <w:rPr>
          <w:rFonts w:ascii="Times New Roman" w:hAnsi="Times New Roman" w:cs="Times New Roman" w:hint="eastAsia"/>
          <w:sz w:val="24"/>
          <w:szCs w:val="24"/>
        </w:rPr>
        <w:t>í</w:t>
      </w:r>
      <w:r w:rsidR="00E62548" w:rsidRPr="00E62548">
        <w:rPr>
          <w:rFonts w:ascii="Times New Roman" w:hAnsi="Times New Roman" w:cs="Times New Roman"/>
          <w:sz w:val="24"/>
          <w:szCs w:val="24"/>
        </w:rPr>
        <w:t>ticas pudieron establecer el control del territorio, en funci</w:t>
      </w:r>
      <w:r w:rsidR="00E62548" w:rsidRPr="00E62548">
        <w:rPr>
          <w:rFonts w:ascii="Times New Roman" w:hAnsi="Times New Roman" w:cs="Times New Roman" w:hint="eastAsia"/>
          <w:sz w:val="24"/>
          <w:szCs w:val="24"/>
        </w:rPr>
        <w:t>ó</w:t>
      </w:r>
      <w:r w:rsidR="00E62548" w:rsidRPr="00E62548">
        <w:rPr>
          <w:rFonts w:ascii="Times New Roman" w:hAnsi="Times New Roman" w:cs="Times New Roman"/>
          <w:sz w:val="24"/>
          <w:szCs w:val="24"/>
        </w:rPr>
        <w:t>n del tama</w:t>
      </w:r>
      <w:r w:rsidR="00E62548" w:rsidRPr="00E62548">
        <w:rPr>
          <w:rFonts w:ascii="Times New Roman" w:hAnsi="Times New Roman" w:cs="Times New Roman" w:hint="eastAsia"/>
          <w:sz w:val="24"/>
          <w:szCs w:val="24"/>
        </w:rPr>
        <w:t>ñ</w:t>
      </w:r>
      <w:r w:rsidR="00E62548" w:rsidRPr="00E62548">
        <w:rPr>
          <w:rFonts w:ascii="Times New Roman" w:hAnsi="Times New Roman" w:cs="Times New Roman"/>
          <w:sz w:val="24"/>
          <w:szCs w:val="24"/>
        </w:rPr>
        <w:t>o, la morfolog</w:t>
      </w:r>
      <w:r w:rsidR="00E62548" w:rsidRPr="00E62548">
        <w:rPr>
          <w:rFonts w:ascii="Times New Roman" w:hAnsi="Times New Roman" w:cs="Times New Roman" w:hint="eastAsia"/>
          <w:sz w:val="24"/>
          <w:szCs w:val="24"/>
        </w:rPr>
        <w:t>í</w:t>
      </w:r>
      <w:r w:rsidR="00E62548" w:rsidRPr="00E62548">
        <w:rPr>
          <w:rFonts w:ascii="Times New Roman" w:hAnsi="Times New Roman" w:cs="Times New Roman"/>
          <w:sz w:val="24"/>
          <w:szCs w:val="24"/>
        </w:rPr>
        <w:t>a y la ubicaci</w:t>
      </w:r>
      <w:r w:rsidR="00E62548" w:rsidRPr="00E62548">
        <w:rPr>
          <w:rFonts w:ascii="Times New Roman" w:hAnsi="Times New Roman" w:cs="Times New Roman" w:hint="eastAsia"/>
          <w:sz w:val="24"/>
          <w:szCs w:val="24"/>
        </w:rPr>
        <w:t>ó</w:t>
      </w:r>
      <w:r w:rsidR="00E62548" w:rsidRPr="00E62548">
        <w:rPr>
          <w:rFonts w:ascii="Times New Roman" w:hAnsi="Times New Roman" w:cs="Times New Roman"/>
          <w:sz w:val="24"/>
          <w:szCs w:val="24"/>
        </w:rPr>
        <w:t>n del t</w:t>
      </w:r>
      <w:r w:rsidR="00E62548" w:rsidRPr="00E62548">
        <w:rPr>
          <w:rFonts w:ascii="Times New Roman" w:hAnsi="Times New Roman" w:cs="Times New Roman" w:hint="eastAsia"/>
          <w:sz w:val="24"/>
          <w:szCs w:val="24"/>
        </w:rPr>
        <w:t>ú</w:t>
      </w:r>
      <w:r w:rsidR="00E62548" w:rsidRPr="00E62548">
        <w:rPr>
          <w:rFonts w:ascii="Times New Roman" w:hAnsi="Times New Roman" w:cs="Times New Roman"/>
          <w:sz w:val="24"/>
          <w:szCs w:val="24"/>
        </w:rPr>
        <w:t>mulo, y la defensa entre diferentes entidades pol</w:t>
      </w:r>
      <w:r w:rsidR="00E62548" w:rsidRPr="00E62548">
        <w:rPr>
          <w:rFonts w:ascii="Times New Roman" w:hAnsi="Times New Roman" w:cs="Times New Roman" w:hint="eastAsia"/>
          <w:sz w:val="24"/>
          <w:szCs w:val="24"/>
        </w:rPr>
        <w:t>í</w:t>
      </w:r>
      <w:r w:rsidR="00E62548" w:rsidRPr="00E62548">
        <w:rPr>
          <w:rFonts w:ascii="Times New Roman" w:hAnsi="Times New Roman" w:cs="Times New Roman"/>
          <w:sz w:val="24"/>
          <w:szCs w:val="24"/>
        </w:rPr>
        <w:t>ticas</w:t>
      </w:r>
      <w:r w:rsidR="0054098C">
        <w:rPr>
          <w:rFonts w:ascii="Times New Roman" w:hAnsi="Times New Roman" w:cs="Times New Roman"/>
          <w:sz w:val="24"/>
          <w:szCs w:val="24"/>
        </w:rPr>
        <w:t xml:space="preserve"> (Cámara Serrano </w:t>
      </w:r>
      <w:r w:rsidRPr="00CF6A06">
        <w:rPr>
          <w:rFonts w:ascii="Times New Roman" w:hAnsi="Times New Roman" w:cs="Times New Roman"/>
          <w:sz w:val="24"/>
          <w:szCs w:val="24"/>
        </w:rPr>
        <w:t>1998: 457).</w:t>
      </w:r>
    </w:p>
    <w:p w14:paraId="5BF39F6B" w14:textId="28796C19" w:rsidR="001806D7" w:rsidRPr="00C5679C" w:rsidRDefault="00C5679C" w:rsidP="00AF5C80">
      <w:pPr>
        <w:spacing w:after="120" w:line="240" w:lineRule="auto"/>
        <w:jc w:val="center"/>
        <w:rPr>
          <w:rFonts w:ascii="Times New Roman" w:hAnsi="Times New Roman" w:cs="Times New Roman"/>
          <w:sz w:val="24"/>
          <w:szCs w:val="24"/>
        </w:rPr>
      </w:pPr>
      <w:r w:rsidRPr="002F1AE4">
        <w:rPr>
          <w:rFonts w:ascii="Times New Roman" w:hAnsi="Times New Roman" w:cs="Times New Roman"/>
          <w:iCs/>
          <w:sz w:val="20"/>
          <w:szCs w:val="20"/>
        </w:rPr>
        <w:lastRenderedPageBreak/>
        <w:t xml:space="preserve">Fig. 1- Aspecto actual del paisaje de los pasillos de Fiñana y Tabernas: a) Paisajes </w:t>
      </w:r>
      <w:proofErr w:type="spellStart"/>
      <w:r w:rsidRPr="002F1AE4">
        <w:rPr>
          <w:rFonts w:ascii="Times New Roman" w:hAnsi="Times New Roman" w:cs="Times New Roman"/>
          <w:iCs/>
          <w:sz w:val="20"/>
          <w:szCs w:val="20"/>
        </w:rPr>
        <w:t>antropizados</w:t>
      </w:r>
      <w:proofErr w:type="spellEnd"/>
      <w:r w:rsidRPr="002F1AE4">
        <w:rPr>
          <w:rFonts w:ascii="Times New Roman" w:hAnsi="Times New Roman" w:cs="Times New Roman"/>
          <w:iCs/>
          <w:sz w:val="20"/>
          <w:szCs w:val="20"/>
        </w:rPr>
        <w:t xml:space="preserve"> de Fiñana; b) Paisajes de </w:t>
      </w:r>
      <w:proofErr w:type="spellStart"/>
      <w:r w:rsidRPr="002F1AE4">
        <w:rPr>
          <w:rFonts w:ascii="Times New Roman" w:hAnsi="Times New Roman" w:cs="Times New Roman"/>
          <w:iCs/>
          <w:sz w:val="20"/>
          <w:szCs w:val="20"/>
        </w:rPr>
        <w:t>Gergal</w:t>
      </w:r>
      <w:proofErr w:type="spellEnd"/>
      <w:r w:rsidRPr="002F1AE4">
        <w:rPr>
          <w:rFonts w:ascii="Times New Roman" w:hAnsi="Times New Roman" w:cs="Times New Roman"/>
          <w:iCs/>
          <w:sz w:val="20"/>
          <w:szCs w:val="20"/>
        </w:rPr>
        <w:t>; c) Paisajes de Senes; d) Paisajes de Tabernas.</w:t>
      </w:r>
    </w:p>
    <w:p w14:paraId="2C37B9B8" w14:textId="77777777" w:rsidR="0004614E" w:rsidRPr="00CF6A06" w:rsidRDefault="00DA6F13" w:rsidP="00204EA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w:t>
      </w:r>
      <w:r w:rsidR="00986150" w:rsidRPr="00CF6A06">
        <w:rPr>
          <w:rFonts w:ascii="Times New Roman" w:hAnsi="Times New Roman" w:cs="Times New Roman"/>
          <w:sz w:val="24"/>
          <w:szCs w:val="24"/>
        </w:rPr>
        <w:t xml:space="preserve"> partir de las cerámicas recuperadas en los trabajos de prospección</w:t>
      </w:r>
      <w:r w:rsidR="00566136" w:rsidRPr="00CF6A06">
        <w:rPr>
          <w:rFonts w:ascii="Times New Roman" w:hAnsi="Times New Roman" w:cs="Times New Roman"/>
          <w:sz w:val="24"/>
          <w:szCs w:val="24"/>
        </w:rPr>
        <w:t xml:space="preserve"> de los años 80</w:t>
      </w:r>
      <w:r w:rsidR="00C92ED6">
        <w:rPr>
          <w:rFonts w:ascii="Times New Roman" w:hAnsi="Times New Roman" w:cs="Times New Roman"/>
          <w:sz w:val="24"/>
          <w:szCs w:val="24"/>
        </w:rPr>
        <w:t xml:space="preserve"> y </w:t>
      </w:r>
      <w:r w:rsidR="00204EAC">
        <w:rPr>
          <w:rFonts w:ascii="Times New Roman" w:hAnsi="Times New Roman" w:cs="Times New Roman"/>
          <w:sz w:val="24"/>
          <w:szCs w:val="24"/>
        </w:rPr>
        <w:t>90</w:t>
      </w:r>
      <w:r w:rsidR="00986150" w:rsidRPr="00CF6A06">
        <w:rPr>
          <w:rFonts w:ascii="Times New Roman" w:hAnsi="Times New Roman" w:cs="Times New Roman"/>
          <w:sz w:val="24"/>
          <w:szCs w:val="24"/>
        </w:rPr>
        <w:t xml:space="preserve">, </w:t>
      </w:r>
      <w:r w:rsidR="00FE1F37">
        <w:rPr>
          <w:rFonts w:ascii="Times New Roman" w:hAnsi="Times New Roman" w:cs="Times New Roman"/>
          <w:sz w:val="24"/>
          <w:szCs w:val="24"/>
        </w:rPr>
        <w:t xml:space="preserve">el presente trabajo tiene por objeto dar a conocer </w:t>
      </w:r>
      <w:r w:rsidR="00E9302B" w:rsidRPr="00CF6A06">
        <w:rPr>
          <w:rFonts w:ascii="Times New Roman" w:hAnsi="Times New Roman" w:cs="Times New Roman"/>
          <w:sz w:val="24"/>
          <w:szCs w:val="24"/>
        </w:rPr>
        <w:t xml:space="preserve">los </w:t>
      </w:r>
      <w:r w:rsidR="00417A00" w:rsidRPr="00CF6A06">
        <w:rPr>
          <w:rFonts w:ascii="Times New Roman" w:hAnsi="Times New Roman" w:cs="Times New Roman"/>
          <w:sz w:val="24"/>
          <w:szCs w:val="24"/>
        </w:rPr>
        <w:t>materiales</w:t>
      </w:r>
      <w:r w:rsidR="00E9302B" w:rsidRPr="00CF6A06">
        <w:rPr>
          <w:rFonts w:ascii="Times New Roman" w:hAnsi="Times New Roman" w:cs="Times New Roman"/>
          <w:sz w:val="24"/>
          <w:szCs w:val="24"/>
        </w:rPr>
        <w:t xml:space="preserve"> y </w:t>
      </w:r>
      <w:r w:rsidR="00FE1F37">
        <w:rPr>
          <w:rFonts w:ascii="Times New Roman" w:hAnsi="Times New Roman" w:cs="Times New Roman"/>
          <w:sz w:val="24"/>
          <w:szCs w:val="24"/>
        </w:rPr>
        <w:t>asentamientos</w:t>
      </w:r>
      <w:r w:rsidR="00966E03" w:rsidRPr="00CF6A06">
        <w:rPr>
          <w:rFonts w:ascii="Times New Roman" w:hAnsi="Times New Roman" w:cs="Times New Roman"/>
          <w:sz w:val="24"/>
          <w:szCs w:val="24"/>
        </w:rPr>
        <w:t xml:space="preserve"> recopilados </w:t>
      </w:r>
      <w:r w:rsidR="00FE1F37">
        <w:rPr>
          <w:rFonts w:ascii="Times New Roman" w:hAnsi="Times New Roman" w:cs="Times New Roman"/>
          <w:sz w:val="24"/>
          <w:szCs w:val="24"/>
        </w:rPr>
        <w:t xml:space="preserve">para el </w:t>
      </w:r>
      <w:r w:rsidR="00E9302B" w:rsidRPr="00CF6A06">
        <w:rPr>
          <w:rFonts w:ascii="Times New Roman" w:hAnsi="Times New Roman" w:cs="Times New Roman"/>
          <w:sz w:val="24"/>
          <w:szCs w:val="24"/>
        </w:rPr>
        <w:t>Bronce Final</w:t>
      </w:r>
      <w:r w:rsidR="00966E03" w:rsidRPr="00CF6A06">
        <w:rPr>
          <w:rFonts w:ascii="Times New Roman" w:hAnsi="Times New Roman" w:cs="Times New Roman"/>
          <w:sz w:val="24"/>
          <w:szCs w:val="24"/>
        </w:rPr>
        <w:t xml:space="preserve"> y </w:t>
      </w:r>
      <w:r w:rsidR="00FE1F37">
        <w:rPr>
          <w:rFonts w:ascii="Times New Roman" w:hAnsi="Times New Roman" w:cs="Times New Roman"/>
          <w:sz w:val="24"/>
          <w:szCs w:val="24"/>
        </w:rPr>
        <w:t xml:space="preserve">el </w:t>
      </w:r>
      <w:r w:rsidR="00966E03" w:rsidRPr="00CF6A06">
        <w:rPr>
          <w:rFonts w:ascii="Times New Roman" w:hAnsi="Times New Roman" w:cs="Times New Roman"/>
          <w:sz w:val="24"/>
          <w:szCs w:val="24"/>
        </w:rPr>
        <w:t>Hierro Antiguo, que</w:t>
      </w:r>
      <w:r w:rsidR="00E9302B" w:rsidRPr="00CF6A06">
        <w:rPr>
          <w:rFonts w:ascii="Times New Roman" w:hAnsi="Times New Roman" w:cs="Times New Roman"/>
          <w:sz w:val="24"/>
          <w:szCs w:val="24"/>
        </w:rPr>
        <w:t xml:space="preserve"> hasta la </w:t>
      </w:r>
      <w:r w:rsidR="002F4C0F" w:rsidRPr="00CF6A06">
        <w:rPr>
          <w:rFonts w:ascii="Times New Roman" w:hAnsi="Times New Roman" w:cs="Times New Roman"/>
          <w:sz w:val="24"/>
          <w:szCs w:val="24"/>
        </w:rPr>
        <w:t xml:space="preserve">fecha han permanecido inéditos o </w:t>
      </w:r>
      <w:r w:rsidR="00E9302B" w:rsidRPr="00CF6A06">
        <w:rPr>
          <w:rFonts w:ascii="Times New Roman" w:hAnsi="Times New Roman" w:cs="Times New Roman"/>
          <w:sz w:val="24"/>
          <w:szCs w:val="24"/>
        </w:rPr>
        <w:t xml:space="preserve">se han </w:t>
      </w:r>
      <w:r w:rsidR="00FE1F37">
        <w:rPr>
          <w:rFonts w:ascii="Times New Roman" w:hAnsi="Times New Roman" w:cs="Times New Roman"/>
          <w:sz w:val="24"/>
          <w:szCs w:val="24"/>
        </w:rPr>
        <w:t>presentado</w:t>
      </w:r>
      <w:r w:rsidR="00193830">
        <w:rPr>
          <w:rFonts w:ascii="Times New Roman" w:hAnsi="Times New Roman" w:cs="Times New Roman"/>
          <w:sz w:val="24"/>
          <w:szCs w:val="24"/>
        </w:rPr>
        <w:t xml:space="preserve"> </w:t>
      </w:r>
      <w:r w:rsidR="00FE1F37">
        <w:rPr>
          <w:rFonts w:ascii="Times New Roman" w:hAnsi="Times New Roman" w:cs="Times New Roman"/>
          <w:sz w:val="24"/>
          <w:szCs w:val="24"/>
        </w:rPr>
        <w:t xml:space="preserve">de manera </w:t>
      </w:r>
      <w:r w:rsidR="00C92ED6">
        <w:rPr>
          <w:rFonts w:ascii="Times New Roman" w:hAnsi="Times New Roman" w:cs="Times New Roman"/>
          <w:sz w:val="24"/>
          <w:szCs w:val="24"/>
        </w:rPr>
        <w:t>minoritaria</w:t>
      </w:r>
      <w:r w:rsidR="00566136" w:rsidRPr="00CF6A06">
        <w:rPr>
          <w:rFonts w:ascii="Times New Roman" w:hAnsi="Times New Roman" w:cs="Times New Roman"/>
          <w:sz w:val="24"/>
          <w:szCs w:val="24"/>
        </w:rPr>
        <w:t xml:space="preserve"> (</w:t>
      </w:r>
      <w:r w:rsidR="00204EAC" w:rsidRPr="00CF6A06">
        <w:rPr>
          <w:rFonts w:ascii="Times New Roman" w:hAnsi="Times New Roman" w:cs="Times New Roman"/>
          <w:sz w:val="24"/>
          <w:szCs w:val="24"/>
        </w:rPr>
        <w:t xml:space="preserve">Alcaraz </w:t>
      </w:r>
      <w:r w:rsidR="00204EAC" w:rsidRPr="00193830">
        <w:rPr>
          <w:rFonts w:ascii="Times New Roman" w:hAnsi="Times New Roman" w:cs="Times New Roman"/>
          <w:i/>
          <w:sz w:val="24"/>
          <w:szCs w:val="24"/>
        </w:rPr>
        <w:t>et al</w:t>
      </w:r>
      <w:r w:rsidR="00204EAC">
        <w:rPr>
          <w:rFonts w:ascii="Times New Roman" w:hAnsi="Times New Roman" w:cs="Times New Roman"/>
          <w:sz w:val="24"/>
          <w:szCs w:val="24"/>
        </w:rPr>
        <w:t>.</w:t>
      </w:r>
      <w:r w:rsidR="00193830">
        <w:rPr>
          <w:rFonts w:ascii="Times New Roman" w:hAnsi="Times New Roman" w:cs="Times New Roman"/>
          <w:sz w:val="24"/>
          <w:szCs w:val="24"/>
        </w:rPr>
        <w:t xml:space="preserve"> </w:t>
      </w:r>
      <w:r w:rsidR="00204EAC" w:rsidRPr="00CF6A06">
        <w:rPr>
          <w:rFonts w:ascii="Times New Roman" w:hAnsi="Times New Roman" w:cs="Times New Roman"/>
          <w:sz w:val="24"/>
          <w:szCs w:val="24"/>
        </w:rPr>
        <w:t>1987</w:t>
      </w:r>
      <w:r w:rsidR="00204EAC">
        <w:rPr>
          <w:rFonts w:ascii="Times New Roman" w:hAnsi="Times New Roman" w:cs="Times New Roman"/>
          <w:sz w:val="24"/>
          <w:szCs w:val="24"/>
        </w:rPr>
        <w:t xml:space="preserve">; </w:t>
      </w:r>
      <w:proofErr w:type="spellStart"/>
      <w:r w:rsidR="00204EAC" w:rsidRPr="00CF6A06">
        <w:rPr>
          <w:rFonts w:ascii="Times New Roman" w:hAnsi="Times New Roman" w:cs="Times New Roman"/>
          <w:sz w:val="24"/>
          <w:szCs w:val="24"/>
        </w:rPr>
        <w:t>Adroher</w:t>
      </w:r>
      <w:proofErr w:type="spellEnd"/>
      <w:r w:rsidR="00193830">
        <w:rPr>
          <w:rFonts w:ascii="Times New Roman" w:hAnsi="Times New Roman" w:cs="Times New Roman"/>
          <w:sz w:val="24"/>
          <w:szCs w:val="24"/>
        </w:rPr>
        <w:t xml:space="preserve"> </w:t>
      </w:r>
      <w:r w:rsidR="00204EAC" w:rsidRPr="00193830">
        <w:rPr>
          <w:rFonts w:ascii="Times New Roman" w:hAnsi="Times New Roman" w:cs="Times New Roman"/>
          <w:i/>
          <w:sz w:val="24"/>
          <w:szCs w:val="24"/>
        </w:rPr>
        <w:t>et al</w:t>
      </w:r>
      <w:r w:rsidR="00193830">
        <w:rPr>
          <w:rFonts w:ascii="Times New Roman" w:hAnsi="Times New Roman" w:cs="Times New Roman"/>
          <w:sz w:val="24"/>
          <w:szCs w:val="24"/>
        </w:rPr>
        <w:t>.</w:t>
      </w:r>
      <w:r w:rsidR="00204EAC" w:rsidRPr="00CF6A06">
        <w:rPr>
          <w:rFonts w:ascii="Times New Roman" w:hAnsi="Times New Roman" w:cs="Times New Roman"/>
          <w:sz w:val="24"/>
          <w:szCs w:val="24"/>
        </w:rPr>
        <w:t xml:space="preserve"> 1990</w:t>
      </w:r>
      <w:r w:rsidR="00204EAC">
        <w:rPr>
          <w:rFonts w:ascii="Times New Roman" w:hAnsi="Times New Roman" w:cs="Times New Roman"/>
          <w:sz w:val="24"/>
          <w:szCs w:val="24"/>
        </w:rPr>
        <w:t xml:space="preserve">; </w:t>
      </w:r>
      <w:r w:rsidR="00193830">
        <w:rPr>
          <w:rFonts w:ascii="Times New Roman" w:hAnsi="Times New Roman" w:cs="Times New Roman"/>
          <w:sz w:val="24"/>
          <w:szCs w:val="24"/>
        </w:rPr>
        <w:t>Caballero Cobos</w:t>
      </w:r>
      <w:r w:rsidR="00566136" w:rsidRPr="00CF6A06">
        <w:rPr>
          <w:rFonts w:ascii="Times New Roman" w:hAnsi="Times New Roman" w:cs="Times New Roman"/>
          <w:sz w:val="24"/>
          <w:szCs w:val="24"/>
        </w:rPr>
        <w:t xml:space="preserve"> 2014; </w:t>
      </w:r>
      <w:r w:rsidR="00F25581">
        <w:rPr>
          <w:rFonts w:ascii="Times New Roman" w:hAnsi="Times New Roman" w:cs="Times New Roman"/>
          <w:sz w:val="24"/>
          <w:szCs w:val="24"/>
        </w:rPr>
        <w:t>Dorado Alejos</w:t>
      </w:r>
      <w:r w:rsidR="00E9302B" w:rsidRPr="00CF6A06">
        <w:rPr>
          <w:rFonts w:ascii="Times New Roman" w:hAnsi="Times New Roman" w:cs="Times New Roman"/>
          <w:sz w:val="24"/>
          <w:szCs w:val="24"/>
        </w:rPr>
        <w:t xml:space="preserve"> 2019</w:t>
      </w:r>
      <w:r w:rsidR="00FE1F37">
        <w:rPr>
          <w:rFonts w:ascii="Times New Roman" w:hAnsi="Times New Roman" w:cs="Times New Roman"/>
          <w:sz w:val="24"/>
          <w:szCs w:val="24"/>
        </w:rPr>
        <w:t xml:space="preserve">; </w:t>
      </w:r>
      <w:r w:rsidR="00F51CBE" w:rsidRPr="005104F3">
        <w:rPr>
          <w:rFonts w:ascii="Times New Roman" w:hAnsi="Times New Roman" w:cs="Times New Roman"/>
          <w:sz w:val="24"/>
          <w:szCs w:val="24"/>
        </w:rPr>
        <w:t>Díaz López</w:t>
      </w:r>
      <w:r w:rsidR="00193830">
        <w:rPr>
          <w:rFonts w:ascii="Times New Roman" w:hAnsi="Times New Roman" w:cs="Times New Roman"/>
          <w:sz w:val="24"/>
          <w:szCs w:val="24"/>
        </w:rPr>
        <w:t xml:space="preserve"> </w:t>
      </w:r>
      <w:r w:rsidR="00193830" w:rsidRPr="00193830">
        <w:rPr>
          <w:rFonts w:ascii="Times New Roman" w:hAnsi="Times New Roman" w:cs="Times New Roman"/>
          <w:i/>
          <w:sz w:val="24"/>
          <w:szCs w:val="24"/>
        </w:rPr>
        <w:t>et al</w:t>
      </w:r>
      <w:r w:rsidR="00193830">
        <w:rPr>
          <w:rFonts w:ascii="Times New Roman" w:hAnsi="Times New Roman" w:cs="Times New Roman"/>
          <w:sz w:val="24"/>
          <w:szCs w:val="24"/>
        </w:rPr>
        <w:t>.</w:t>
      </w:r>
      <w:r w:rsidR="00F51CBE">
        <w:rPr>
          <w:rFonts w:ascii="Times New Roman" w:hAnsi="Times New Roman" w:cs="Times New Roman"/>
          <w:sz w:val="24"/>
          <w:szCs w:val="24"/>
        </w:rPr>
        <w:t xml:space="preserve"> </w:t>
      </w:r>
      <w:r w:rsidR="00F51CBE" w:rsidRPr="005104F3">
        <w:rPr>
          <w:rFonts w:ascii="Times New Roman" w:hAnsi="Times New Roman" w:cs="Times New Roman"/>
          <w:sz w:val="24"/>
          <w:szCs w:val="24"/>
        </w:rPr>
        <w:t>2021</w:t>
      </w:r>
      <w:r w:rsidR="00E9302B" w:rsidRPr="00CF6A06">
        <w:rPr>
          <w:rFonts w:ascii="Times New Roman" w:hAnsi="Times New Roman" w:cs="Times New Roman"/>
          <w:sz w:val="24"/>
          <w:szCs w:val="24"/>
        </w:rPr>
        <w:t>)</w:t>
      </w:r>
      <w:r w:rsidR="00C51C7B">
        <w:rPr>
          <w:rFonts w:ascii="Times New Roman" w:hAnsi="Times New Roman" w:cs="Times New Roman"/>
          <w:sz w:val="24"/>
          <w:szCs w:val="24"/>
        </w:rPr>
        <w:t xml:space="preserve">. </w:t>
      </w:r>
      <w:r w:rsidR="00C07CB0">
        <w:rPr>
          <w:rFonts w:ascii="Times New Roman" w:hAnsi="Times New Roman" w:cs="Times New Roman"/>
          <w:sz w:val="24"/>
          <w:szCs w:val="24"/>
        </w:rPr>
        <w:t>Gracias a ellos</w:t>
      </w:r>
      <w:r w:rsidR="00C51C7B">
        <w:rPr>
          <w:rFonts w:ascii="Times New Roman" w:hAnsi="Times New Roman" w:cs="Times New Roman"/>
          <w:sz w:val="24"/>
          <w:szCs w:val="24"/>
        </w:rPr>
        <w:t>,</w:t>
      </w:r>
      <w:r w:rsidR="00204EAC">
        <w:rPr>
          <w:rFonts w:ascii="Times New Roman" w:hAnsi="Times New Roman" w:cs="Times New Roman"/>
          <w:sz w:val="24"/>
          <w:szCs w:val="24"/>
        </w:rPr>
        <w:t xml:space="preserve"> se </w:t>
      </w:r>
      <w:r w:rsidR="00C07CB0">
        <w:rPr>
          <w:rFonts w:ascii="Times New Roman" w:hAnsi="Times New Roman" w:cs="Times New Roman"/>
          <w:sz w:val="24"/>
          <w:szCs w:val="24"/>
        </w:rPr>
        <w:t>ha ampliado</w:t>
      </w:r>
      <w:r w:rsidR="005D5EC1" w:rsidRPr="00CF6A06">
        <w:rPr>
          <w:rFonts w:ascii="Times New Roman" w:hAnsi="Times New Roman" w:cs="Times New Roman"/>
          <w:sz w:val="24"/>
          <w:szCs w:val="24"/>
        </w:rPr>
        <w:t xml:space="preserve"> el conocimiento </w:t>
      </w:r>
      <w:r w:rsidR="004B3769" w:rsidRPr="00CF6A06">
        <w:rPr>
          <w:rFonts w:ascii="Times New Roman" w:hAnsi="Times New Roman" w:cs="Times New Roman"/>
          <w:sz w:val="24"/>
          <w:szCs w:val="24"/>
        </w:rPr>
        <w:t>sobre el Bronce Final</w:t>
      </w:r>
      <w:r w:rsidR="005D5EC1" w:rsidRPr="00CF6A06">
        <w:rPr>
          <w:rFonts w:ascii="Times New Roman" w:hAnsi="Times New Roman" w:cs="Times New Roman"/>
          <w:sz w:val="24"/>
          <w:szCs w:val="24"/>
        </w:rPr>
        <w:t xml:space="preserve"> y</w:t>
      </w:r>
      <w:r w:rsidR="00193830">
        <w:rPr>
          <w:rFonts w:ascii="Times New Roman" w:hAnsi="Times New Roman" w:cs="Times New Roman"/>
          <w:sz w:val="24"/>
          <w:szCs w:val="24"/>
        </w:rPr>
        <w:t xml:space="preserve"> </w:t>
      </w:r>
      <w:r w:rsidR="00204EAC">
        <w:rPr>
          <w:rFonts w:ascii="Times New Roman" w:hAnsi="Times New Roman" w:cs="Times New Roman"/>
          <w:sz w:val="24"/>
          <w:szCs w:val="24"/>
        </w:rPr>
        <w:t xml:space="preserve">el </w:t>
      </w:r>
      <w:r w:rsidR="00FE1F37">
        <w:rPr>
          <w:rFonts w:ascii="Times New Roman" w:hAnsi="Times New Roman" w:cs="Times New Roman"/>
          <w:sz w:val="24"/>
          <w:szCs w:val="24"/>
        </w:rPr>
        <w:t>Hierro Antiguo</w:t>
      </w:r>
      <w:r w:rsidR="00193830">
        <w:rPr>
          <w:rFonts w:ascii="Times New Roman" w:hAnsi="Times New Roman" w:cs="Times New Roman"/>
          <w:sz w:val="24"/>
          <w:szCs w:val="24"/>
        </w:rPr>
        <w:t xml:space="preserve"> </w:t>
      </w:r>
      <w:r w:rsidR="00C07CB0">
        <w:rPr>
          <w:rFonts w:ascii="Times New Roman" w:hAnsi="Times New Roman" w:cs="Times New Roman"/>
          <w:sz w:val="24"/>
          <w:szCs w:val="24"/>
        </w:rPr>
        <w:t xml:space="preserve">de </w:t>
      </w:r>
      <w:r w:rsidR="00204EAC">
        <w:rPr>
          <w:rFonts w:ascii="Times New Roman" w:hAnsi="Times New Roman" w:cs="Times New Roman"/>
          <w:sz w:val="24"/>
          <w:szCs w:val="24"/>
        </w:rPr>
        <w:t>la zona</w:t>
      </w:r>
      <w:r w:rsidR="00FE1F37">
        <w:rPr>
          <w:rFonts w:ascii="Times New Roman" w:hAnsi="Times New Roman" w:cs="Times New Roman"/>
          <w:sz w:val="24"/>
          <w:szCs w:val="24"/>
        </w:rPr>
        <w:t xml:space="preserve">, aportando </w:t>
      </w:r>
      <w:r w:rsidR="00204EAC">
        <w:rPr>
          <w:rFonts w:ascii="Times New Roman" w:hAnsi="Times New Roman" w:cs="Times New Roman"/>
          <w:sz w:val="24"/>
          <w:szCs w:val="24"/>
        </w:rPr>
        <w:t>ahora</w:t>
      </w:r>
      <w:r w:rsidR="00FE1F37">
        <w:rPr>
          <w:rFonts w:ascii="Times New Roman" w:hAnsi="Times New Roman" w:cs="Times New Roman"/>
          <w:sz w:val="24"/>
          <w:szCs w:val="24"/>
        </w:rPr>
        <w:t xml:space="preserve"> d</w:t>
      </w:r>
      <w:r w:rsidR="00F918EB" w:rsidRPr="00CF6A06">
        <w:rPr>
          <w:rFonts w:ascii="Times New Roman" w:hAnsi="Times New Roman" w:cs="Times New Roman"/>
          <w:sz w:val="24"/>
          <w:szCs w:val="24"/>
        </w:rPr>
        <w:t>atos</w:t>
      </w:r>
      <w:r w:rsidR="003E1EAA">
        <w:rPr>
          <w:rFonts w:ascii="Times New Roman" w:hAnsi="Times New Roman" w:cs="Times New Roman"/>
          <w:sz w:val="24"/>
          <w:szCs w:val="24"/>
        </w:rPr>
        <w:t xml:space="preserve"> a partir de la revisión total de los</w:t>
      </w:r>
      <w:r w:rsidR="004B3769" w:rsidRPr="00CF6A06">
        <w:rPr>
          <w:rFonts w:ascii="Times New Roman" w:hAnsi="Times New Roman" w:cs="Times New Roman"/>
          <w:sz w:val="24"/>
          <w:szCs w:val="24"/>
        </w:rPr>
        <w:t xml:space="preserve"> materiales seleccionados </w:t>
      </w:r>
      <w:r w:rsidR="003E1EAA">
        <w:rPr>
          <w:rFonts w:ascii="Times New Roman" w:hAnsi="Times New Roman" w:cs="Times New Roman"/>
          <w:sz w:val="24"/>
          <w:szCs w:val="24"/>
        </w:rPr>
        <w:t>de las prospecciones</w:t>
      </w:r>
      <w:r w:rsidR="004B3769" w:rsidRPr="00CF6A06">
        <w:rPr>
          <w:rFonts w:ascii="Times New Roman" w:hAnsi="Times New Roman" w:cs="Times New Roman"/>
          <w:sz w:val="24"/>
          <w:szCs w:val="24"/>
        </w:rPr>
        <w:t xml:space="preserve">. </w:t>
      </w:r>
      <w:r w:rsidR="003E1EAA">
        <w:rPr>
          <w:rFonts w:ascii="Times New Roman" w:hAnsi="Times New Roman" w:cs="Times New Roman"/>
          <w:sz w:val="24"/>
          <w:szCs w:val="24"/>
        </w:rPr>
        <w:t xml:space="preserve">Un </w:t>
      </w:r>
      <w:r w:rsidR="004B3769" w:rsidRPr="00CF6A06">
        <w:rPr>
          <w:rFonts w:ascii="Times New Roman" w:hAnsi="Times New Roman" w:cs="Times New Roman"/>
          <w:sz w:val="24"/>
          <w:szCs w:val="24"/>
        </w:rPr>
        <w:t xml:space="preserve">esfuerzo </w:t>
      </w:r>
      <w:r w:rsidR="003E1EAA">
        <w:rPr>
          <w:rFonts w:ascii="Times New Roman" w:hAnsi="Times New Roman" w:cs="Times New Roman"/>
          <w:sz w:val="24"/>
          <w:szCs w:val="24"/>
        </w:rPr>
        <w:t xml:space="preserve">que se ha </w:t>
      </w:r>
      <w:r w:rsidR="004B3769" w:rsidRPr="00CF6A06">
        <w:rPr>
          <w:rFonts w:ascii="Times New Roman" w:hAnsi="Times New Roman" w:cs="Times New Roman"/>
          <w:sz w:val="24"/>
          <w:szCs w:val="24"/>
        </w:rPr>
        <w:t xml:space="preserve">orientado a </w:t>
      </w:r>
      <w:r w:rsidR="003E1EAA">
        <w:rPr>
          <w:rFonts w:ascii="Times New Roman" w:hAnsi="Times New Roman" w:cs="Times New Roman"/>
          <w:sz w:val="24"/>
          <w:szCs w:val="24"/>
        </w:rPr>
        <w:t>la creación de nuevas hipótesis</w:t>
      </w:r>
      <w:r w:rsidR="00FA6A65">
        <w:rPr>
          <w:rFonts w:ascii="Times New Roman" w:hAnsi="Times New Roman" w:cs="Times New Roman"/>
          <w:sz w:val="24"/>
          <w:szCs w:val="24"/>
        </w:rPr>
        <w:t xml:space="preserve">, </w:t>
      </w:r>
      <w:r w:rsidR="004B3769" w:rsidRPr="00CF6A06">
        <w:rPr>
          <w:rFonts w:ascii="Times New Roman" w:hAnsi="Times New Roman" w:cs="Times New Roman"/>
          <w:sz w:val="24"/>
          <w:szCs w:val="24"/>
        </w:rPr>
        <w:t xml:space="preserve">que permitan acercarnos a la ocupación de este territorio desde el 1300/1250 </w:t>
      </w:r>
      <w:proofErr w:type="gramStart"/>
      <w:r w:rsidR="004B3769" w:rsidRPr="00CF6A06">
        <w:rPr>
          <w:rFonts w:ascii="Times New Roman" w:hAnsi="Times New Roman" w:cs="Times New Roman"/>
          <w:sz w:val="24"/>
          <w:szCs w:val="24"/>
        </w:rPr>
        <w:t>al 725 cal</w:t>
      </w:r>
      <w:proofErr w:type="gramEnd"/>
      <w:r w:rsidR="004B3769" w:rsidRPr="00CF6A06">
        <w:rPr>
          <w:rFonts w:ascii="Times New Roman" w:hAnsi="Times New Roman" w:cs="Times New Roman"/>
          <w:sz w:val="24"/>
          <w:szCs w:val="24"/>
        </w:rPr>
        <w:t xml:space="preserve"> AC. </w:t>
      </w:r>
      <w:r w:rsidR="00C07CB0" w:rsidRPr="00C07CB0">
        <w:rPr>
          <w:rFonts w:ascii="Times New Roman" w:hAnsi="Times New Roman" w:cs="Times New Roman"/>
          <w:sz w:val="24"/>
          <w:szCs w:val="24"/>
        </w:rPr>
        <w:t>Adem</w:t>
      </w:r>
      <w:r w:rsidR="00C07CB0" w:rsidRPr="00C07CB0">
        <w:rPr>
          <w:rFonts w:ascii="Times New Roman" w:hAnsi="Times New Roman" w:cs="Times New Roman" w:hint="eastAsia"/>
          <w:sz w:val="24"/>
          <w:szCs w:val="24"/>
        </w:rPr>
        <w:t>á</w:t>
      </w:r>
      <w:r w:rsidR="00C07CB0" w:rsidRPr="00C07CB0">
        <w:rPr>
          <w:rFonts w:ascii="Times New Roman" w:hAnsi="Times New Roman" w:cs="Times New Roman"/>
          <w:sz w:val="24"/>
          <w:szCs w:val="24"/>
        </w:rPr>
        <w:t>s, el estudio tambi</w:t>
      </w:r>
      <w:r w:rsidR="00C07CB0" w:rsidRPr="00C07CB0">
        <w:rPr>
          <w:rFonts w:ascii="Times New Roman" w:hAnsi="Times New Roman" w:cs="Times New Roman" w:hint="eastAsia"/>
          <w:sz w:val="24"/>
          <w:szCs w:val="24"/>
        </w:rPr>
        <w:t>é</w:t>
      </w:r>
      <w:r w:rsidR="00C07CB0" w:rsidRPr="00C07CB0">
        <w:rPr>
          <w:rFonts w:ascii="Times New Roman" w:hAnsi="Times New Roman" w:cs="Times New Roman"/>
          <w:sz w:val="24"/>
          <w:szCs w:val="24"/>
        </w:rPr>
        <w:t>n sirvi</w:t>
      </w:r>
      <w:r w:rsidR="00C07CB0" w:rsidRPr="00C07CB0">
        <w:rPr>
          <w:rFonts w:ascii="Times New Roman" w:hAnsi="Times New Roman" w:cs="Times New Roman" w:hint="eastAsia"/>
          <w:sz w:val="24"/>
          <w:szCs w:val="24"/>
        </w:rPr>
        <w:t>ó</w:t>
      </w:r>
      <w:r w:rsidR="00C07CB0" w:rsidRPr="00C07CB0">
        <w:rPr>
          <w:rFonts w:ascii="Times New Roman" w:hAnsi="Times New Roman" w:cs="Times New Roman"/>
          <w:sz w:val="24"/>
          <w:szCs w:val="24"/>
        </w:rPr>
        <w:t xml:space="preserve"> para seleccionar todas aquellas formas que ya</w:t>
      </w:r>
      <w:r w:rsidR="00C07CB0">
        <w:rPr>
          <w:rFonts w:ascii="Times New Roman" w:hAnsi="Times New Roman" w:cs="Times New Roman"/>
          <w:sz w:val="24"/>
          <w:szCs w:val="24"/>
        </w:rPr>
        <w:t xml:space="preserve"> pertenecen a la siguiente fase</w:t>
      </w:r>
      <w:r w:rsidR="00BF62ED" w:rsidRPr="00CF6A06">
        <w:rPr>
          <w:rFonts w:ascii="Times New Roman" w:hAnsi="Times New Roman" w:cs="Times New Roman"/>
          <w:sz w:val="24"/>
          <w:szCs w:val="24"/>
        </w:rPr>
        <w:t xml:space="preserve"> (Hierro Antiguo, 725-550 cal </w:t>
      </w:r>
      <w:r w:rsidR="004B3769" w:rsidRPr="00CF6A06">
        <w:rPr>
          <w:rFonts w:ascii="Times New Roman" w:hAnsi="Times New Roman" w:cs="Times New Roman"/>
          <w:sz w:val="24"/>
          <w:szCs w:val="24"/>
        </w:rPr>
        <w:t>AC)</w:t>
      </w:r>
      <w:r w:rsidR="00C07CB0">
        <w:rPr>
          <w:rFonts w:ascii="Times New Roman" w:hAnsi="Times New Roman" w:cs="Times New Roman"/>
          <w:sz w:val="24"/>
          <w:szCs w:val="24"/>
        </w:rPr>
        <w:t>,</w:t>
      </w:r>
      <w:r w:rsidR="00193830">
        <w:rPr>
          <w:rFonts w:ascii="Times New Roman" w:hAnsi="Times New Roman" w:cs="Times New Roman"/>
          <w:sz w:val="24"/>
          <w:szCs w:val="24"/>
        </w:rPr>
        <w:t xml:space="preserve"> </w:t>
      </w:r>
      <w:r w:rsidR="00C07CB0">
        <w:rPr>
          <w:rFonts w:ascii="Times New Roman" w:hAnsi="Times New Roman" w:cs="Times New Roman"/>
          <w:sz w:val="24"/>
          <w:szCs w:val="24"/>
        </w:rPr>
        <w:t>c</w:t>
      </w:r>
      <w:r w:rsidR="00FA6A65">
        <w:rPr>
          <w:rFonts w:ascii="Times New Roman" w:hAnsi="Times New Roman" w:cs="Times New Roman"/>
          <w:sz w:val="24"/>
          <w:szCs w:val="24"/>
        </w:rPr>
        <w:t xml:space="preserve">on el propósito de ver los cambios </w:t>
      </w:r>
      <w:r w:rsidR="00026C85">
        <w:rPr>
          <w:rFonts w:ascii="Times New Roman" w:hAnsi="Times New Roman" w:cs="Times New Roman"/>
          <w:sz w:val="24"/>
          <w:szCs w:val="24"/>
        </w:rPr>
        <w:t xml:space="preserve">introducidos </w:t>
      </w:r>
      <w:r w:rsidR="004B3769" w:rsidRPr="00CF6A06">
        <w:rPr>
          <w:rFonts w:ascii="Times New Roman" w:hAnsi="Times New Roman" w:cs="Times New Roman"/>
          <w:sz w:val="24"/>
          <w:szCs w:val="24"/>
        </w:rPr>
        <w:t>a parti</w:t>
      </w:r>
      <w:r w:rsidR="00204EAC">
        <w:rPr>
          <w:rFonts w:ascii="Times New Roman" w:hAnsi="Times New Roman" w:cs="Times New Roman"/>
          <w:sz w:val="24"/>
          <w:szCs w:val="24"/>
        </w:rPr>
        <w:t>r de l</w:t>
      </w:r>
      <w:r w:rsidR="00C07CB0">
        <w:rPr>
          <w:rFonts w:ascii="Times New Roman" w:hAnsi="Times New Roman" w:cs="Times New Roman"/>
          <w:sz w:val="24"/>
          <w:szCs w:val="24"/>
        </w:rPr>
        <w:t>a</w:t>
      </w:r>
      <w:r w:rsidR="00204EAC">
        <w:rPr>
          <w:rFonts w:ascii="Times New Roman" w:hAnsi="Times New Roman" w:cs="Times New Roman"/>
          <w:sz w:val="24"/>
          <w:szCs w:val="24"/>
        </w:rPr>
        <w:t xml:space="preserve">s </w:t>
      </w:r>
      <w:r w:rsidR="00C07CB0">
        <w:rPr>
          <w:rFonts w:ascii="Times New Roman" w:hAnsi="Times New Roman" w:cs="Times New Roman"/>
          <w:sz w:val="24"/>
          <w:szCs w:val="24"/>
        </w:rPr>
        <w:t xml:space="preserve">influencias </w:t>
      </w:r>
      <w:r w:rsidR="00204EAC">
        <w:rPr>
          <w:rFonts w:ascii="Times New Roman" w:hAnsi="Times New Roman" w:cs="Times New Roman"/>
          <w:sz w:val="24"/>
          <w:szCs w:val="24"/>
        </w:rPr>
        <w:t>mediterráne</w:t>
      </w:r>
      <w:r w:rsidR="00C07CB0">
        <w:rPr>
          <w:rFonts w:ascii="Times New Roman" w:hAnsi="Times New Roman" w:cs="Times New Roman"/>
          <w:sz w:val="24"/>
          <w:szCs w:val="24"/>
        </w:rPr>
        <w:t>a</w:t>
      </w:r>
      <w:r w:rsidR="00204EAC">
        <w:rPr>
          <w:rFonts w:ascii="Times New Roman" w:hAnsi="Times New Roman" w:cs="Times New Roman"/>
          <w:sz w:val="24"/>
          <w:szCs w:val="24"/>
        </w:rPr>
        <w:t>s</w:t>
      </w:r>
      <w:r w:rsidR="00026C85">
        <w:rPr>
          <w:rFonts w:ascii="Times New Roman" w:hAnsi="Times New Roman" w:cs="Times New Roman"/>
          <w:sz w:val="24"/>
          <w:szCs w:val="24"/>
        </w:rPr>
        <w:t xml:space="preserve">, </w:t>
      </w:r>
      <w:r w:rsidR="004B3769" w:rsidRPr="00CF6A06">
        <w:rPr>
          <w:rFonts w:ascii="Times New Roman" w:hAnsi="Times New Roman" w:cs="Times New Roman"/>
          <w:sz w:val="24"/>
          <w:szCs w:val="24"/>
        </w:rPr>
        <w:t>aunque, adelantamos, son escaso</w:t>
      </w:r>
      <w:r w:rsidR="00204EAC">
        <w:rPr>
          <w:rFonts w:ascii="Times New Roman" w:hAnsi="Times New Roman" w:cs="Times New Roman"/>
          <w:sz w:val="24"/>
          <w:szCs w:val="24"/>
        </w:rPr>
        <w:t>s</w:t>
      </w:r>
      <w:r w:rsidR="00C07CB0">
        <w:rPr>
          <w:rFonts w:ascii="Times New Roman" w:hAnsi="Times New Roman" w:cs="Times New Roman"/>
          <w:sz w:val="24"/>
          <w:szCs w:val="24"/>
        </w:rPr>
        <w:t xml:space="preserve"> por el momento</w:t>
      </w:r>
      <w:r w:rsidR="00204EAC">
        <w:rPr>
          <w:rFonts w:ascii="Times New Roman" w:hAnsi="Times New Roman" w:cs="Times New Roman"/>
          <w:sz w:val="24"/>
          <w:szCs w:val="24"/>
        </w:rPr>
        <w:t xml:space="preserve"> para esta zona y </w:t>
      </w:r>
      <w:r w:rsidR="00C07CB0">
        <w:rPr>
          <w:rFonts w:ascii="Times New Roman" w:hAnsi="Times New Roman" w:cs="Times New Roman"/>
          <w:sz w:val="24"/>
          <w:szCs w:val="24"/>
        </w:rPr>
        <w:t>habrá que</w:t>
      </w:r>
      <w:r w:rsidR="00204EAC">
        <w:rPr>
          <w:rFonts w:ascii="Times New Roman" w:hAnsi="Times New Roman" w:cs="Times New Roman"/>
          <w:sz w:val="24"/>
          <w:szCs w:val="24"/>
        </w:rPr>
        <w:t xml:space="preserve"> realizar nuevas prospecciones en el futuro</w:t>
      </w:r>
      <w:r w:rsidR="00193830">
        <w:rPr>
          <w:rFonts w:ascii="Times New Roman" w:hAnsi="Times New Roman" w:cs="Times New Roman"/>
          <w:sz w:val="24"/>
          <w:szCs w:val="24"/>
        </w:rPr>
        <w:t xml:space="preserve"> </w:t>
      </w:r>
      <w:r w:rsidR="00C07CB0">
        <w:rPr>
          <w:rFonts w:ascii="Times New Roman" w:hAnsi="Times New Roman" w:cs="Times New Roman"/>
          <w:sz w:val="24"/>
          <w:szCs w:val="24"/>
        </w:rPr>
        <w:t>para reforzar</w:t>
      </w:r>
      <w:r w:rsidR="00C92ED6">
        <w:rPr>
          <w:rFonts w:ascii="Times New Roman" w:hAnsi="Times New Roman" w:cs="Times New Roman"/>
          <w:sz w:val="24"/>
          <w:szCs w:val="24"/>
        </w:rPr>
        <w:t xml:space="preserve"> y matizar nuestras propuestas.</w:t>
      </w:r>
    </w:p>
    <w:p w14:paraId="70DC8642" w14:textId="77777777" w:rsidR="00500C1E" w:rsidRPr="001E17BF" w:rsidRDefault="00552D01" w:rsidP="001E17BF">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EL PROYECTO LOS MILLARES Y </w:t>
      </w:r>
      <w:r w:rsidRPr="001E17BF">
        <w:rPr>
          <w:rFonts w:ascii="Times New Roman" w:hAnsi="Times New Roman" w:cs="Times New Roman"/>
          <w:b/>
          <w:sz w:val="24"/>
          <w:szCs w:val="24"/>
        </w:rPr>
        <w:t xml:space="preserve">LOS TRABAJOS DE PROSPECCIÓN </w:t>
      </w:r>
    </w:p>
    <w:p w14:paraId="45F80A8C" w14:textId="4D868976" w:rsidR="00C858D9" w:rsidRPr="00742E0E" w:rsidRDefault="00C858D9" w:rsidP="00C858D9">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E</w:t>
      </w:r>
      <w:r w:rsidR="00BB1B2A">
        <w:rPr>
          <w:rFonts w:ascii="Times New Roman" w:hAnsi="Times New Roman" w:cs="Times New Roman"/>
          <w:sz w:val="24"/>
          <w:szCs w:val="24"/>
        </w:rPr>
        <w:t>n</w:t>
      </w:r>
      <w:r>
        <w:rPr>
          <w:rFonts w:ascii="Times New Roman" w:hAnsi="Times New Roman" w:cs="Times New Roman"/>
          <w:sz w:val="24"/>
          <w:szCs w:val="24"/>
        </w:rPr>
        <w:t xml:space="preserve"> el marco del Proyecto Millares se realizaron una serie de intervenciones arqueológicas en el yacimiento arqueológico y su necrópolis, sino que se estableció como prioridad conocer toda el área que pudiera afectar al área cultural dependiente del propio asentamiento. Esto motivó sendas prospecciones en los pasillos de Fiñana y Tabernas que tendría por objeto la documentación pormenorizada de todas las estructuras y poblados asociados al mismo periodo de desarrollo de Los Millares, reportando importante información que va mucho más allá del poblamiento calcolítico de la zona. Con este objetivo, las prospecciones se iniciaron, en primer lugar, </w:t>
      </w:r>
      <w:r w:rsidRPr="00CF6A06">
        <w:rPr>
          <w:rFonts w:ascii="Times New Roman" w:hAnsi="Times New Roman" w:cs="Times New Roman"/>
          <w:sz w:val="24"/>
          <w:szCs w:val="24"/>
        </w:rPr>
        <w:t xml:space="preserve">en el Pasillo de </w:t>
      </w:r>
      <w:r w:rsidRPr="00742E0E">
        <w:rPr>
          <w:rFonts w:ascii="Times New Roman" w:hAnsi="Times New Roman" w:cs="Times New Roman"/>
          <w:sz w:val="24"/>
          <w:szCs w:val="24"/>
        </w:rPr>
        <w:t>Tabernas</w:t>
      </w:r>
      <w:r w:rsidR="00BB1B2A" w:rsidRPr="00742E0E">
        <w:rPr>
          <w:rFonts w:ascii="Times New Roman" w:hAnsi="Times New Roman" w:cs="Times New Roman"/>
          <w:sz w:val="24"/>
          <w:szCs w:val="24"/>
        </w:rPr>
        <w:t xml:space="preserve"> (fig. 2a, b, d)</w:t>
      </w:r>
      <w:r w:rsidRPr="00742E0E">
        <w:rPr>
          <w:rFonts w:ascii="Times New Roman" w:hAnsi="Times New Roman" w:cs="Times New Roman"/>
          <w:sz w:val="24"/>
          <w:szCs w:val="24"/>
        </w:rPr>
        <w:t xml:space="preserve">, dando inicio en los </w:t>
      </w:r>
      <w:r w:rsidRPr="00742E0E">
        <w:rPr>
          <w:rFonts w:ascii="Times New Roman" w:hAnsi="Times New Roman" w:cs="Times New Roman"/>
          <w:sz w:val="24"/>
          <w:szCs w:val="24"/>
        </w:rPr>
        <w:t xml:space="preserve">años 1986 y 1987, con carácter intensivo y sistemático. La primera campaña se focalizó en las ramblas de </w:t>
      </w:r>
      <w:proofErr w:type="spellStart"/>
      <w:r w:rsidRPr="00742E0E">
        <w:rPr>
          <w:rFonts w:ascii="Times New Roman" w:hAnsi="Times New Roman" w:cs="Times New Roman"/>
          <w:sz w:val="24"/>
          <w:szCs w:val="24"/>
        </w:rPr>
        <w:t>Senés</w:t>
      </w:r>
      <w:proofErr w:type="spellEnd"/>
      <w:r w:rsidRPr="00742E0E">
        <w:rPr>
          <w:rFonts w:ascii="Times New Roman" w:hAnsi="Times New Roman" w:cs="Times New Roman"/>
          <w:sz w:val="24"/>
          <w:szCs w:val="24"/>
        </w:rPr>
        <w:t xml:space="preserve"> y Tabernas, usando los </w:t>
      </w:r>
      <w:proofErr w:type="spellStart"/>
      <w:r w:rsidRPr="00742E0E">
        <w:rPr>
          <w:rFonts w:ascii="Times New Roman" w:hAnsi="Times New Roman" w:cs="Times New Roman"/>
          <w:i/>
          <w:sz w:val="24"/>
          <w:szCs w:val="24"/>
        </w:rPr>
        <w:t>transect</w:t>
      </w:r>
      <w:proofErr w:type="spellEnd"/>
      <w:r w:rsidRPr="00742E0E">
        <w:rPr>
          <w:rFonts w:ascii="Times New Roman" w:hAnsi="Times New Roman" w:cs="Times New Roman"/>
          <w:sz w:val="24"/>
          <w:szCs w:val="24"/>
        </w:rPr>
        <w:t xml:space="preserve"> en sentido longitudinal a los cauces de dichas ramblas (Alcaraz Hernández </w:t>
      </w:r>
      <w:r w:rsidRPr="00742E0E">
        <w:rPr>
          <w:rFonts w:ascii="Times New Roman" w:hAnsi="Times New Roman" w:cs="Times New Roman"/>
          <w:i/>
          <w:iCs/>
          <w:sz w:val="24"/>
          <w:szCs w:val="24"/>
        </w:rPr>
        <w:t>et al</w:t>
      </w:r>
      <w:r w:rsidRPr="00742E0E">
        <w:rPr>
          <w:rFonts w:ascii="Times New Roman" w:hAnsi="Times New Roman" w:cs="Times New Roman"/>
          <w:i/>
          <w:sz w:val="24"/>
          <w:szCs w:val="24"/>
        </w:rPr>
        <w:t xml:space="preserve">. </w:t>
      </w:r>
      <w:r w:rsidRPr="00742E0E">
        <w:rPr>
          <w:rFonts w:ascii="Times New Roman" w:hAnsi="Times New Roman" w:cs="Times New Roman"/>
          <w:sz w:val="24"/>
          <w:szCs w:val="24"/>
        </w:rPr>
        <w:t xml:space="preserve">1987: 62). La segunda, lo haría en Sierra Alhamilla y Filabres, se escogieron los espacios naturales de la rambla de </w:t>
      </w:r>
      <w:proofErr w:type="spellStart"/>
      <w:r w:rsidRPr="00742E0E">
        <w:rPr>
          <w:rFonts w:ascii="Times New Roman" w:hAnsi="Times New Roman" w:cs="Times New Roman"/>
          <w:sz w:val="24"/>
          <w:szCs w:val="24"/>
        </w:rPr>
        <w:t>Velefique</w:t>
      </w:r>
      <w:proofErr w:type="spellEnd"/>
      <w:r w:rsidRPr="00742E0E">
        <w:rPr>
          <w:rFonts w:ascii="Times New Roman" w:hAnsi="Times New Roman" w:cs="Times New Roman"/>
          <w:sz w:val="24"/>
          <w:szCs w:val="24"/>
        </w:rPr>
        <w:t xml:space="preserve"> y </w:t>
      </w:r>
      <w:proofErr w:type="spellStart"/>
      <w:r w:rsidRPr="00742E0E">
        <w:rPr>
          <w:rFonts w:ascii="Times New Roman" w:hAnsi="Times New Roman" w:cs="Times New Roman"/>
          <w:sz w:val="24"/>
          <w:szCs w:val="24"/>
        </w:rPr>
        <w:t>Gergal</w:t>
      </w:r>
      <w:proofErr w:type="spellEnd"/>
      <w:r w:rsidRPr="00742E0E">
        <w:rPr>
          <w:rFonts w:ascii="Times New Roman" w:hAnsi="Times New Roman" w:cs="Times New Roman"/>
          <w:sz w:val="24"/>
          <w:szCs w:val="24"/>
        </w:rPr>
        <w:t xml:space="preserve">, delimitando con el </w:t>
      </w:r>
      <w:proofErr w:type="spellStart"/>
      <w:r w:rsidRPr="00742E0E">
        <w:rPr>
          <w:rFonts w:ascii="Times New Roman" w:hAnsi="Times New Roman" w:cs="Times New Roman"/>
          <w:i/>
          <w:sz w:val="24"/>
          <w:szCs w:val="24"/>
        </w:rPr>
        <w:t>transect</w:t>
      </w:r>
      <w:proofErr w:type="spellEnd"/>
      <w:r w:rsidRPr="00742E0E">
        <w:rPr>
          <w:rFonts w:ascii="Times New Roman" w:hAnsi="Times New Roman" w:cs="Times New Roman"/>
          <w:sz w:val="24"/>
          <w:szCs w:val="24"/>
        </w:rPr>
        <w:t xml:space="preserve"> ambas ramblas en un sentido longitudinal (Alcaraz Hernández </w:t>
      </w:r>
      <w:r w:rsidRPr="00742E0E">
        <w:rPr>
          <w:rFonts w:ascii="Times New Roman" w:hAnsi="Times New Roman" w:cs="Times New Roman"/>
          <w:i/>
          <w:iCs/>
          <w:sz w:val="24"/>
          <w:szCs w:val="24"/>
        </w:rPr>
        <w:t>et al</w:t>
      </w:r>
      <w:r w:rsidRPr="00742E0E">
        <w:rPr>
          <w:rFonts w:ascii="Times New Roman" w:hAnsi="Times New Roman" w:cs="Times New Roman"/>
          <w:i/>
          <w:sz w:val="24"/>
          <w:szCs w:val="24"/>
        </w:rPr>
        <w:t>.</w:t>
      </w:r>
      <w:r w:rsidRPr="00742E0E">
        <w:rPr>
          <w:rFonts w:ascii="Times New Roman" w:hAnsi="Times New Roman" w:cs="Times New Roman"/>
          <w:sz w:val="24"/>
          <w:szCs w:val="24"/>
        </w:rPr>
        <w:t xml:space="preserve"> 1990: 39).</w:t>
      </w:r>
    </w:p>
    <w:p w14:paraId="3A534E4B" w14:textId="42CE7245" w:rsidR="00DA2BAB" w:rsidRPr="00CF6A06" w:rsidRDefault="00C858D9" w:rsidP="00CF6A06">
      <w:pPr>
        <w:spacing w:after="120" w:line="240" w:lineRule="auto"/>
        <w:jc w:val="both"/>
        <w:rPr>
          <w:rFonts w:ascii="Times New Roman" w:hAnsi="Times New Roman" w:cs="Times New Roman"/>
          <w:sz w:val="24"/>
          <w:szCs w:val="24"/>
        </w:rPr>
      </w:pPr>
      <w:r w:rsidRPr="00742E0E">
        <w:rPr>
          <w:rFonts w:ascii="Times New Roman" w:hAnsi="Times New Roman" w:cs="Times New Roman"/>
          <w:sz w:val="24"/>
          <w:szCs w:val="24"/>
        </w:rPr>
        <w:t>Por su parte, e</w:t>
      </w:r>
      <w:r w:rsidR="00721ECD" w:rsidRPr="00742E0E">
        <w:rPr>
          <w:rFonts w:ascii="Times New Roman" w:hAnsi="Times New Roman" w:cs="Times New Roman"/>
          <w:sz w:val="24"/>
          <w:szCs w:val="24"/>
        </w:rPr>
        <w:t>n el P</w:t>
      </w:r>
      <w:r w:rsidR="00B658C7" w:rsidRPr="00742E0E">
        <w:rPr>
          <w:rFonts w:ascii="Times New Roman" w:hAnsi="Times New Roman" w:cs="Times New Roman"/>
          <w:sz w:val="24"/>
          <w:szCs w:val="24"/>
        </w:rPr>
        <w:t>asillo de Fiñana</w:t>
      </w:r>
      <w:r w:rsidR="00BB1B2A" w:rsidRPr="00742E0E">
        <w:rPr>
          <w:rFonts w:ascii="Times New Roman" w:hAnsi="Times New Roman" w:cs="Times New Roman"/>
          <w:sz w:val="24"/>
          <w:szCs w:val="24"/>
        </w:rPr>
        <w:t xml:space="preserve"> (fig. 2c, e)</w:t>
      </w:r>
      <w:r w:rsidR="00204185" w:rsidRPr="00742E0E">
        <w:rPr>
          <w:rFonts w:ascii="Times New Roman" w:hAnsi="Times New Roman" w:cs="Times New Roman"/>
          <w:sz w:val="24"/>
          <w:szCs w:val="24"/>
        </w:rPr>
        <w:t>,</w:t>
      </w:r>
      <w:r w:rsidR="00A909B2" w:rsidRPr="00742E0E">
        <w:rPr>
          <w:rFonts w:ascii="Times New Roman" w:hAnsi="Times New Roman" w:cs="Times New Roman"/>
          <w:sz w:val="24"/>
          <w:szCs w:val="24"/>
        </w:rPr>
        <w:t xml:space="preserve"> </w:t>
      </w:r>
      <w:r w:rsidR="00021C4F" w:rsidRPr="00742E0E">
        <w:rPr>
          <w:rFonts w:ascii="Times New Roman" w:hAnsi="Times New Roman" w:cs="Times New Roman"/>
          <w:sz w:val="24"/>
          <w:szCs w:val="24"/>
        </w:rPr>
        <w:t>las labores de prospección</w:t>
      </w:r>
      <w:r w:rsidRPr="00742E0E">
        <w:rPr>
          <w:rFonts w:ascii="Times New Roman" w:hAnsi="Times New Roman" w:cs="Times New Roman"/>
          <w:sz w:val="24"/>
          <w:szCs w:val="24"/>
        </w:rPr>
        <w:t xml:space="preserve"> se desarrollaron </w:t>
      </w:r>
      <w:r w:rsidR="006F26EF" w:rsidRPr="00742E0E">
        <w:rPr>
          <w:rFonts w:ascii="Times New Roman" w:hAnsi="Times New Roman" w:cs="Times New Roman"/>
          <w:sz w:val="24"/>
          <w:szCs w:val="24"/>
        </w:rPr>
        <w:t>durante los años 1987 y 1988</w:t>
      </w:r>
      <w:r w:rsidRPr="00742E0E">
        <w:rPr>
          <w:rFonts w:ascii="Times New Roman" w:hAnsi="Times New Roman" w:cs="Times New Roman"/>
          <w:sz w:val="24"/>
          <w:szCs w:val="24"/>
        </w:rPr>
        <w:t xml:space="preserve">, </w:t>
      </w:r>
      <w:r w:rsidR="00021C4F" w:rsidRPr="00742E0E">
        <w:rPr>
          <w:rFonts w:ascii="Times New Roman" w:hAnsi="Times New Roman" w:cs="Times New Roman"/>
          <w:sz w:val="24"/>
          <w:szCs w:val="24"/>
        </w:rPr>
        <w:t>centradas en el sector más occidental del corredor</w:t>
      </w:r>
      <w:r w:rsidR="003D7E0A" w:rsidRPr="00742E0E">
        <w:rPr>
          <w:rFonts w:ascii="Times New Roman" w:hAnsi="Times New Roman" w:cs="Times New Roman"/>
          <w:sz w:val="24"/>
          <w:szCs w:val="24"/>
        </w:rPr>
        <w:t>. Especialmente,</w:t>
      </w:r>
      <w:r w:rsidR="00D563F8" w:rsidRPr="00742E0E">
        <w:rPr>
          <w:rFonts w:ascii="Times New Roman" w:hAnsi="Times New Roman" w:cs="Times New Roman"/>
          <w:sz w:val="24"/>
          <w:szCs w:val="24"/>
        </w:rPr>
        <w:t xml:space="preserve"> en los municipios de </w:t>
      </w:r>
      <w:proofErr w:type="spellStart"/>
      <w:r w:rsidR="00D563F8" w:rsidRPr="00742E0E">
        <w:rPr>
          <w:rFonts w:ascii="Times New Roman" w:hAnsi="Times New Roman" w:cs="Times New Roman"/>
          <w:sz w:val="24"/>
          <w:szCs w:val="24"/>
        </w:rPr>
        <w:t>Abla</w:t>
      </w:r>
      <w:proofErr w:type="spellEnd"/>
      <w:r w:rsidR="00D563F8" w:rsidRPr="00742E0E">
        <w:rPr>
          <w:rFonts w:ascii="Times New Roman" w:hAnsi="Times New Roman" w:cs="Times New Roman"/>
          <w:sz w:val="24"/>
          <w:szCs w:val="24"/>
        </w:rPr>
        <w:t xml:space="preserve"> y Fiñana</w:t>
      </w:r>
      <w:r w:rsidR="00D563F8" w:rsidRPr="00CF6A06">
        <w:rPr>
          <w:rFonts w:ascii="Times New Roman" w:hAnsi="Times New Roman" w:cs="Times New Roman"/>
          <w:sz w:val="24"/>
          <w:szCs w:val="24"/>
        </w:rPr>
        <w:t xml:space="preserve">, los </w:t>
      </w:r>
      <w:r w:rsidR="00E63ACA">
        <w:rPr>
          <w:rFonts w:ascii="Times New Roman" w:hAnsi="Times New Roman" w:cs="Times New Roman"/>
          <w:sz w:val="24"/>
          <w:szCs w:val="24"/>
        </w:rPr>
        <w:t xml:space="preserve">términos municipales </w:t>
      </w:r>
      <w:r w:rsidR="00D563F8" w:rsidRPr="00CF6A06">
        <w:rPr>
          <w:rFonts w:ascii="Times New Roman" w:hAnsi="Times New Roman" w:cs="Times New Roman"/>
          <w:sz w:val="24"/>
          <w:szCs w:val="24"/>
        </w:rPr>
        <w:t xml:space="preserve">más importantes del pasillo. </w:t>
      </w:r>
      <w:r w:rsidR="007A27D9" w:rsidRPr="00CF6A06">
        <w:rPr>
          <w:rFonts w:ascii="Times New Roman" w:hAnsi="Times New Roman" w:cs="Times New Roman"/>
          <w:sz w:val="24"/>
          <w:szCs w:val="24"/>
        </w:rPr>
        <w:t>El sistema de delimitación</w:t>
      </w:r>
      <w:r w:rsidR="00F10055" w:rsidRPr="00CF6A06">
        <w:rPr>
          <w:rFonts w:ascii="Times New Roman" w:hAnsi="Times New Roman" w:cs="Times New Roman"/>
          <w:sz w:val="24"/>
          <w:szCs w:val="24"/>
        </w:rPr>
        <w:t xml:space="preserve"> empleado</w:t>
      </w:r>
      <w:r w:rsidR="007A27D9" w:rsidRPr="00CF6A06">
        <w:rPr>
          <w:rFonts w:ascii="Times New Roman" w:hAnsi="Times New Roman" w:cs="Times New Roman"/>
          <w:sz w:val="24"/>
          <w:szCs w:val="24"/>
        </w:rPr>
        <w:t xml:space="preserve"> fue el </w:t>
      </w:r>
      <w:proofErr w:type="spellStart"/>
      <w:r w:rsidR="007A27D9" w:rsidRPr="00CF6A06">
        <w:rPr>
          <w:rFonts w:ascii="Times New Roman" w:hAnsi="Times New Roman" w:cs="Times New Roman"/>
          <w:i/>
          <w:sz w:val="24"/>
          <w:szCs w:val="24"/>
        </w:rPr>
        <w:t>transect</w:t>
      </w:r>
      <w:proofErr w:type="spellEnd"/>
      <w:r w:rsidR="007A27D9" w:rsidRPr="00CF6A06">
        <w:rPr>
          <w:rFonts w:ascii="Times New Roman" w:hAnsi="Times New Roman" w:cs="Times New Roman"/>
          <w:sz w:val="24"/>
          <w:szCs w:val="24"/>
        </w:rPr>
        <w:t xml:space="preserve"> con una orientación </w:t>
      </w:r>
      <w:r w:rsidR="00C1445D">
        <w:rPr>
          <w:rFonts w:ascii="Times New Roman" w:hAnsi="Times New Roman" w:cs="Times New Roman"/>
          <w:sz w:val="24"/>
          <w:szCs w:val="24"/>
        </w:rPr>
        <w:t>N-S</w:t>
      </w:r>
      <w:r w:rsidR="00E20D9B" w:rsidRPr="00CF6A06">
        <w:rPr>
          <w:rFonts w:ascii="Times New Roman" w:hAnsi="Times New Roman" w:cs="Times New Roman"/>
          <w:sz w:val="24"/>
          <w:szCs w:val="24"/>
        </w:rPr>
        <w:t xml:space="preserve">, </w:t>
      </w:r>
      <w:r w:rsidR="00F10055" w:rsidRPr="00CF6A06">
        <w:rPr>
          <w:rFonts w:ascii="Times New Roman" w:hAnsi="Times New Roman" w:cs="Times New Roman"/>
          <w:sz w:val="24"/>
          <w:szCs w:val="24"/>
        </w:rPr>
        <w:t>constriñendo</w:t>
      </w:r>
      <w:r w:rsidR="006F26EF" w:rsidRPr="00CF6A06">
        <w:rPr>
          <w:rFonts w:ascii="Times New Roman" w:hAnsi="Times New Roman" w:cs="Times New Roman"/>
          <w:sz w:val="24"/>
          <w:szCs w:val="24"/>
        </w:rPr>
        <w:t xml:space="preserve"> la cuadrícula al </w:t>
      </w:r>
      <w:r w:rsidR="00C1445D">
        <w:rPr>
          <w:rFonts w:ascii="Times New Roman" w:hAnsi="Times New Roman" w:cs="Times New Roman"/>
          <w:sz w:val="24"/>
          <w:szCs w:val="24"/>
        </w:rPr>
        <w:t>N</w:t>
      </w:r>
      <w:r w:rsidR="006F26EF" w:rsidRPr="00CF6A06">
        <w:rPr>
          <w:rFonts w:ascii="Times New Roman" w:hAnsi="Times New Roman" w:cs="Times New Roman"/>
          <w:sz w:val="24"/>
          <w:szCs w:val="24"/>
        </w:rPr>
        <w:t xml:space="preserve"> por las vías del tren y al </w:t>
      </w:r>
      <w:r w:rsidR="00C1445D">
        <w:rPr>
          <w:rFonts w:ascii="Times New Roman" w:hAnsi="Times New Roman" w:cs="Times New Roman"/>
          <w:sz w:val="24"/>
          <w:szCs w:val="24"/>
        </w:rPr>
        <w:t>S</w:t>
      </w:r>
      <w:r w:rsidR="006F26EF" w:rsidRPr="00CF6A06">
        <w:rPr>
          <w:rFonts w:ascii="Times New Roman" w:hAnsi="Times New Roman" w:cs="Times New Roman"/>
          <w:sz w:val="24"/>
          <w:szCs w:val="24"/>
        </w:rPr>
        <w:t xml:space="preserve"> por la carretera nacional </w:t>
      </w:r>
      <w:r w:rsidR="00BF483A">
        <w:rPr>
          <w:rFonts w:ascii="Times New Roman" w:hAnsi="Times New Roman" w:cs="Times New Roman"/>
          <w:sz w:val="24"/>
          <w:szCs w:val="24"/>
        </w:rPr>
        <w:t>A</w:t>
      </w:r>
      <w:r w:rsidR="006F26EF" w:rsidRPr="00CF6A06">
        <w:rPr>
          <w:rFonts w:ascii="Times New Roman" w:hAnsi="Times New Roman" w:cs="Times New Roman"/>
          <w:sz w:val="24"/>
          <w:szCs w:val="24"/>
        </w:rPr>
        <w:t xml:space="preserve">-324, con el fin de obtener una visión global a diferentes latitudes. A la hora </w:t>
      </w:r>
      <w:r w:rsidR="00CD731A" w:rsidRPr="00CF6A06">
        <w:rPr>
          <w:rFonts w:ascii="Times New Roman" w:hAnsi="Times New Roman" w:cs="Times New Roman"/>
          <w:sz w:val="24"/>
          <w:szCs w:val="24"/>
        </w:rPr>
        <w:t>de desarrollar la prospección, é</w:t>
      </w:r>
      <w:r w:rsidR="006F26EF" w:rsidRPr="00CF6A06">
        <w:rPr>
          <w:rFonts w:ascii="Times New Roman" w:hAnsi="Times New Roman" w:cs="Times New Roman"/>
          <w:sz w:val="24"/>
          <w:szCs w:val="24"/>
        </w:rPr>
        <w:t xml:space="preserve">sta siguió las </w:t>
      </w:r>
      <w:r w:rsidR="006E05E6" w:rsidRPr="00CF6A06">
        <w:rPr>
          <w:rFonts w:ascii="Times New Roman" w:hAnsi="Times New Roman" w:cs="Times New Roman"/>
          <w:sz w:val="24"/>
          <w:szCs w:val="24"/>
        </w:rPr>
        <w:t xml:space="preserve">siguientes pautas: </w:t>
      </w:r>
      <w:r w:rsidR="007A27D9" w:rsidRPr="00CF6A06">
        <w:rPr>
          <w:rFonts w:ascii="Times New Roman" w:hAnsi="Times New Roman" w:cs="Times New Roman"/>
          <w:sz w:val="24"/>
          <w:szCs w:val="24"/>
        </w:rPr>
        <w:t>el carácter de la prospección era sistemática</w:t>
      </w:r>
      <w:r w:rsidR="00E20D9B" w:rsidRPr="00CF6A06">
        <w:rPr>
          <w:rFonts w:ascii="Times New Roman" w:hAnsi="Times New Roman" w:cs="Times New Roman"/>
          <w:sz w:val="24"/>
          <w:szCs w:val="24"/>
        </w:rPr>
        <w:t xml:space="preserve"> e intensiva</w:t>
      </w:r>
      <w:r w:rsidR="006E05E6" w:rsidRPr="00CF6A06">
        <w:rPr>
          <w:rFonts w:ascii="Times New Roman" w:hAnsi="Times New Roman" w:cs="Times New Roman"/>
          <w:sz w:val="24"/>
          <w:szCs w:val="24"/>
        </w:rPr>
        <w:t xml:space="preserve"> y la separación entre los prospectores era de unos 50m</w:t>
      </w:r>
      <w:r w:rsidR="008602C4" w:rsidRPr="00CF6A06">
        <w:rPr>
          <w:rFonts w:ascii="Times New Roman" w:hAnsi="Times New Roman" w:cs="Times New Roman"/>
          <w:sz w:val="24"/>
          <w:szCs w:val="24"/>
        </w:rPr>
        <w:t xml:space="preserve">. </w:t>
      </w:r>
      <w:r w:rsidR="00E63ACA">
        <w:rPr>
          <w:rFonts w:ascii="Times New Roman" w:hAnsi="Times New Roman" w:cs="Times New Roman"/>
          <w:sz w:val="24"/>
          <w:szCs w:val="24"/>
        </w:rPr>
        <w:t>L</w:t>
      </w:r>
      <w:r w:rsidR="00A70117" w:rsidRPr="00CF6A06">
        <w:rPr>
          <w:rFonts w:ascii="Times New Roman" w:hAnsi="Times New Roman" w:cs="Times New Roman"/>
          <w:sz w:val="24"/>
          <w:szCs w:val="24"/>
        </w:rPr>
        <w:t xml:space="preserve">a recogida de </w:t>
      </w:r>
      <w:r w:rsidR="007A27D9" w:rsidRPr="00CF6A06">
        <w:rPr>
          <w:rFonts w:ascii="Times New Roman" w:hAnsi="Times New Roman" w:cs="Times New Roman"/>
          <w:sz w:val="24"/>
          <w:szCs w:val="24"/>
        </w:rPr>
        <w:t xml:space="preserve">material </w:t>
      </w:r>
      <w:r w:rsidR="00A70117" w:rsidRPr="00CF6A06">
        <w:rPr>
          <w:rFonts w:ascii="Times New Roman" w:hAnsi="Times New Roman" w:cs="Times New Roman"/>
          <w:sz w:val="24"/>
          <w:szCs w:val="24"/>
        </w:rPr>
        <w:t>venía condicionada por la densidad de fragmentos, optand</w:t>
      </w:r>
      <w:r w:rsidR="00E63ACA">
        <w:rPr>
          <w:rFonts w:ascii="Times New Roman" w:hAnsi="Times New Roman" w:cs="Times New Roman"/>
          <w:sz w:val="24"/>
          <w:szCs w:val="24"/>
        </w:rPr>
        <w:t>o por tres modelos de recogida: (a) e</w:t>
      </w:r>
      <w:r w:rsidR="00525880" w:rsidRPr="00CF6A06">
        <w:rPr>
          <w:rFonts w:ascii="Times New Roman" w:hAnsi="Times New Roman" w:cs="Times New Roman"/>
          <w:sz w:val="24"/>
          <w:szCs w:val="24"/>
        </w:rPr>
        <w:t>l primer modelo</w:t>
      </w:r>
      <w:r w:rsidR="008551BD" w:rsidRPr="00CF6A06">
        <w:rPr>
          <w:rFonts w:ascii="Times New Roman" w:hAnsi="Times New Roman" w:cs="Times New Roman"/>
          <w:sz w:val="24"/>
          <w:szCs w:val="24"/>
        </w:rPr>
        <w:t>,</w:t>
      </w:r>
      <w:r w:rsidR="00525880" w:rsidRPr="00CF6A06">
        <w:rPr>
          <w:rFonts w:ascii="Times New Roman" w:hAnsi="Times New Roman" w:cs="Times New Roman"/>
          <w:sz w:val="24"/>
          <w:szCs w:val="24"/>
        </w:rPr>
        <w:t xml:space="preserve"> consistía en la recuperación total de todos los fragmentos, </w:t>
      </w:r>
      <w:r w:rsidR="002C5924" w:rsidRPr="00CF6A06">
        <w:rPr>
          <w:rFonts w:ascii="Times New Roman" w:hAnsi="Times New Roman" w:cs="Times New Roman"/>
          <w:sz w:val="24"/>
          <w:szCs w:val="24"/>
        </w:rPr>
        <w:t>trazando</w:t>
      </w:r>
      <w:r w:rsidR="00E63ACA">
        <w:rPr>
          <w:rFonts w:ascii="Times New Roman" w:hAnsi="Times New Roman" w:cs="Times New Roman"/>
          <w:sz w:val="24"/>
          <w:szCs w:val="24"/>
        </w:rPr>
        <w:t xml:space="preserve"> una cuadrícula 4x4; (b) e</w:t>
      </w:r>
      <w:r w:rsidR="00525880" w:rsidRPr="00CF6A06">
        <w:rPr>
          <w:rFonts w:ascii="Times New Roman" w:hAnsi="Times New Roman" w:cs="Times New Roman"/>
          <w:sz w:val="24"/>
          <w:szCs w:val="24"/>
        </w:rPr>
        <w:t>l segundo modelo</w:t>
      </w:r>
      <w:r w:rsidR="008602C4" w:rsidRPr="00CF6A06">
        <w:rPr>
          <w:rFonts w:ascii="Times New Roman" w:hAnsi="Times New Roman" w:cs="Times New Roman"/>
          <w:sz w:val="24"/>
          <w:szCs w:val="24"/>
        </w:rPr>
        <w:t>,</w:t>
      </w:r>
      <w:r w:rsidR="00525880" w:rsidRPr="00CF6A06">
        <w:rPr>
          <w:rFonts w:ascii="Times New Roman" w:hAnsi="Times New Roman" w:cs="Times New Roman"/>
          <w:sz w:val="24"/>
          <w:szCs w:val="24"/>
        </w:rPr>
        <w:t xml:space="preserve"> se caracterizaba por la recogida </w:t>
      </w:r>
      <w:r w:rsidR="008602C4" w:rsidRPr="00CF6A06">
        <w:rPr>
          <w:rFonts w:ascii="Times New Roman" w:hAnsi="Times New Roman" w:cs="Times New Roman"/>
          <w:sz w:val="24"/>
          <w:szCs w:val="24"/>
        </w:rPr>
        <w:t>sele</w:t>
      </w:r>
      <w:r w:rsidR="00E63ACA">
        <w:rPr>
          <w:rFonts w:ascii="Times New Roman" w:hAnsi="Times New Roman" w:cs="Times New Roman"/>
          <w:sz w:val="24"/>
          <w:szCs w:val="24"/>
        </w:rPr>
        <w:t>ctiva de material significativo</w:t>
      </w:r>
      <w:r w:rsidR="00BF483A">
        <w:rPr>
          <w:rFonts w:ascii="Times New Roman" w:hAnsi="Times New Roman" w:cs="Times New Roman"/>
          <w:sz w:val="24"/>
          <w:szCs w:val="24"/>
        </w:rPr>
        <w:t>;</w:t>
      </w:r>
      <w:r w:rsidR="00E63ACA">
        <w:rPr>
          <w:rFonts w:ascii="Times New Roman" w:hAnsi="Times New Roman" w:cs="Times New Roman"/>
          <w:sz w:val="24"/>
          <w:szCs w:val="24"/>
        </w:rPr>
        <w:t xml:space="preserve"> y (c) e</w:t>
      </w:r>
      <w:r w:rsidR="008602C4" w:rsidRPr="00CF6A06">
        <w:rPr>
          <w:rFonts w:ascii="Times New Roman" w:hAnsi="Times New Roman" w:cs="Times New Roman"/>
          <w:sz w:val="24"/>
          <w:szCs w:val="24"/>
        </w:rPr>
        <w:t xml:space="preserve">l tercer modelo combinaba los dos métodos anteriores </w:t>
      </w:r>
      <w:r w:rsidR="00204185" w:rsidRPr="00CF6A06">
        <w:rPr>
          <w:rFonts w:ascii="Times New Roman" w:hAnsi="Times New Roman" w:cs="Times New Roman"/>
          <w:sz w:val="24"/>
          <w:szCs w:val="24"/>
        </w:rPr>
        <w:t>(</w:t>
      </w:r>
      <w:proofErr w:type="spellStart"/>
      <w:r w:rsidR="00204185" w:rsidRPr="00CF6A06">
        <w:rPr>
          <w:rFonts w:ascii="Times New Roman" w:hAnsi="Times New Roman" w:cs="Times New Roman"/>
          <w:sz w:val="24"/>
          <w:szCs w:val="24"/>
        </w:rPr>
        <w:t>Adroher</w:t>
      </w:r>
      <w:proofErr w:type="spellEnd"/>
      <w:r w:rsidR="00623582">
        <w:rPr>
          <w:rFonts w:ascii="Times New Roman" w:hAnsi="Times New Roman" w:cs="Times New Roman"/>
          <w:sz w:val="24"/>
          <w:szCs w:val="24"/>
        </w:rPr>
        <w:t xml:space="preserve"> </w:t>
      </w:r>
      <w:proofErr w:type="spellStart"/>
      <w:r w:rsidR="00204185" w:rsidRPr="00CF6A06">
        <w:rPr>
          <w:rFonts w:ascii="Times New Roman" w:hAnsi="Times New Roman" w:cs="Times New Roman"/>
          <w:sz w:val="24"/>
          <w:szCs w:val="24"/>
        </w:rPr>
        <w:t>Auroux</w:t>
      </w:r>
      <w:proofErr w:type="spellEnd"/>
      <w:r w:rsidR="00C1445D">
        <w:rPr>
          <w:rFonts w:ascii="Times New Roman" w:hAnsi="Times New Roman" w:cs="Times New Roman"/>
          <w:sz w:val="24"/>
          <w:szCs w:val="24"/>
        </w:rPr>
        <w:t xml:space="preserve"> </w:t>
      </w:r>
      <w:r w:rsidR="00204185" w:rsidRPr="00A85998">
        <w:rPr>
          <w:rFonts w:ascii="Times New Roman" w:hAnsi="Times New Roman" w:cs="Times New Roman"/>
          <w:i/>
          <w:iCs/>
          <w:sz w:val="24"/>
          <w:szCs w:val="24"/>
        </w:rPr>
        <w:t>et al</w:t>
      </w:r>
      <w:r w:rsidR="00C1445D">
        <w:rPr>
          <w:rFonts w:ascii="Times New Roman" w:hAnsi="Times New Roman" w:cs="Times New Roman"/>
          <w:sz w:val="24"/>
          <w:szCs w:val="24"/>
        </w:rPr>
        <w:t xml:space="preserve">. </w:t>
      </w:r>
      <w:r w:rsidR="00204185" w:rsidRPr="00CF6A06">
        <w:rPr>
          <w:rFonts w:ascii="Times New Roman" w:hAnsi="Times New Roman" w:cs="Times New Roman"/>
          <w:sz w:val="24"/>
          <w:szCs w:val="24"/>
        </w:rPr>
        <w:t>1990: 77).</w:t>
      </w:r>
      <w:r w:rsidR="00540D87" w:rsidRPr="00CF6A06">
        <w:rPr>
          <w:rFonts w:ascii="Times New Roman" w:hAnsi="Times New Roman" w:cs="Times New Roman"/>
          <w:sz w:val="24"/>
          <w:szCs w:val="24"/>
        </w:rPr>
        <w:t xml:space="preserve"> Sin embargo, los trabajos de campo</w:t>
      </w:r>
      <w:r w:rsidR="00C1445D">
        <w:rPr>
          <w:rFonts w:ascii="Times New Roman" w:hAnsi="Times New Roman" w:cs="Times New Roman"/>
          <w:sz w:val="24"/>
          <w:szCs w:val="24"/>
        </w:rPr>
        <w:t xml:space="preserve"> </w:t>
      </w:r>
      <w:r w:rsidR="00E63ACA">
        <w:rPr>
          <w:rFonts w:ascii="Times New Roman" w:hAnsi="Times New Roman" w:cs="Times New Roman"/>
          <w:sz w:val="24"/>
          <w:szCs w:val="24"/>
        </w:rPr>
        <w:t>no estaban exentos de problemas</w:t>
      </w:r>
      <w:r w:rsidR="00540D87" w:rsidRPr="00CF6A06">
        <w:rPr>
          <w:rFonts w:ascii="Times New Roman" w:hAnsi="Times New Roman" w:cs="Times New Roman"/>
          <w:sz w:val="24"/>
          <w:szCs w:val="24"/>
        </w:rPr>
        <w:t xml:space="preserve">, dado </w:t>
      </w:r>
      <w:r w:rsidR="00F83626" w:rsidRPr="00CF6A06">
        <w:rPr>
          <w:rFonts w:ascii="Times New Roman" w:hAnsi="Times New Roman" w:cs="Times New Roman"/>
          <w:sz w:val="24"/>
          <w:szCs w:val="24"/>
        </w:rPr>
        <w:t xml:space="preserve">que </w:t>
      </w:r>
      <w:r w:rsidR="00540D87" w:rsidRPr="00CF6A06">
        <w:rPr>
          <w:rFonts w:ascii="Times New Roman" w:hAnsi="Times New Roman" w:cs="Times New Roman"/>
          <w:sz w:val="24"/>
          <w:szCs w:val="24"/>
        </w:rPr>
        <w:t>la extensión</w:t>
      </w:r>
      <w:r w:rsidR="00DA2BAB" w:rsidRPr="00CF6A06">
        <w:rPr>
          <w:rFonts w:ascii="Times New Roman" w:hAnsi="Times New Roman" w:cs="Times New Roman"/>
          <w:sz w:val="24"/>
          <w:szCs w:val="24"/>
        </w:rPr>
        <w:t xml:space="preserve"> de algunos</w:t>
      </w:r>
      <w:r w:rsidR="00540D87" w:rsidRPr="00CF6A06">
        <w:rPr>
          <w:rFonts w:ascii="Times New Roman" w:hAnsi="Times New Roman" w:cs="Times New Roman"/>
          <w:sz w:val="24"/>
          <w:szCs w:val="24"/>
        </w:rPr>
        <w:t xml:space="preserve"> yacimientos no se pudo determinar </w:t>
      </w:r>
      <w:r w:rsidR="00E63ACA">
        <w:rPr>
          <w:rFonts w:ascii="Times New Roman" w:hAnsi="Times New Roman" w:cs="Times New Roman"/>
          <w:sz w:val="24"/>
          <w:szCs w:val="24"/>
        </w:rPr>
        <w:t xml:space="preserve">como consecuencia de alteraciones antrópicas derivadas de los usos del suelo, que </w:t>
      </w:r>
      <w:r w:rsidR="00683814" w:rsidRPr="00CF6A06">
        <w:rPr>
          <w:rFonts w:ascii="Times New Roman" w:hAnsi="Times New Roman" w:cs="Times New Roman"/>
          <w:sz w:val="24"/>
          <w:szCs w:val="24"/>
        </w:rPr>
        <w:t xml:space="preserve">provocaron el desplazamiento de </w:t>
      </w:r>
      <w:r w:rsidR="00683814" w:rsidRPr="00CF6A06">
        <w:rPr>
          <w:rFonts w:ascii="Times New Roman" w:hAnsi="Times New Roman" w:cs="Times New Roman"/>
          <w:sz w:val="24"/>
          <w:szCs w:val="24"/>
        </w:rPr>
        <w:lastRenderedPageBreak/>
        <w:t xml:space="preserve">material por los </w:t>
      </w:r>
      <w:proofErr w:type="spellStart"/>
      <w:r w:rsidR="00006E79" w:rsidRPr="00CF6A06">
        <w:rPr>
          <w:rFonts w:ascii="Times New Roman" w:hAnsi="Times New Roman" w:cs="Times New Roman"/>
          <w:sz w:val="24"/>
          <w:szCs w:val="24"/>
        </w:rPr>
        <w:t>aterrazamientos</w:t>
      </w:r>
      <w:proofErr w:type="spellEnd"/>
      <w:r w:rsidR="00623582">
        <w:rPr>
          <w:rFonts w:ascii="Times New Roman" w:hAnsi="Times New Roman" w:cs="Times New Roman"/>
          <w:sz w:val="24"/>
          <w:szCs w:val="24"/>
        </w:rPr>
        <w:t xml:space="preserve"> </w:t>
      </w:r>
      <w:r w:rsidR="00F83626" w:rsidRPr="00CF6A06">
        <w:rPr>
          <w:rFonts w:ascii="Times New Roman" w:hAnsi="Times New Roman" w:cs="Times New Roman"/>
          <w:sz w:val="24"/>
          <w:szCs w:val="24"/>
        </w:rPr>
        <w:t xml:space="preserve">y </w:t>
      </w:r>
      <w:r w:rsidR="000B0A54" w:rsidRPr="00CF6A06">
        <w:rPr>
          <w:rFonts w:ascii="Times New Roman" w:hAnsi="Times New Roman" w:cs="Times New Roman"/>
          <w:sz w:val="24"/>
          <w:szCs w:val="24"/>
        </w:rPr>
        <w:t xml:space="preserve">la </w:t>
      </w:r>
      <w:r w:rsidR="00540D87" w:rsidRPr="00CF6A06">
        <w:rPr>
          <w:rFonts w:ascii="Times New Roman" w:hAnsi="Times New Roman" w:cs="Times New Roman"/>
          <w:sz w:val="24"/>
          <w:szCs w:val="24"/>
        </w:rPr>
        <w:t xml:space="preserve">reforestación </w:t>
      </w:r>
      <w:r w:rsidR="00F83626" w:rsidRPr="00CF6A06">
        <w:rPr>
          <w:rFonts w:ascii="Times New Roman" w:hAnsi="Times New Roman" w:cs="Times New Roman"/>
          <w:sz w:val="24"/>
          <w:szCs w:val="24"/>
        </w:rPr>
        <w:t xml:space="preserve">de la </w:t>
      </w:r>
      <w:r w:rsidR="00E63ACA">
        <w:rPr>
          <w:rFonts w:ascii="Times New Roman" w:hAnsi="Times New Roman" w:cs="Times New Roman"/>
          <w:sz w:val="24"/>
          <w:szCs w:val="24"/>
        </w:rPr>
        <w:t>zona, a</w:t>
      </w:r>
      <w:r w:rsidR="00F83626" w:rsidRPr="00CF6A06">
        <w:rPr>
          <w:rFonts w:ascii="Times New Roman" w:hAnsi="Times New Roman" w:cs="Times New Roman"/>
          <w:sz w:val="24"/>
          <w:szCs w:val="24"/>
        </w:rPr>
        <w:t>demás de la</w:t>
      </w:r>
      <w:r w:rsidR="00E63ACA">
        <w:rPr>
          <w:rFonts w:ascii="Times New Roman" w:hAnsi="Times New Roman" w:cs="Times New Roman"/>
          <w:sz w:val="24"/>
          <w:szCs w:val="24"/>
        </w:rPr>
        <w:t xml:space="preserve"> acusada</w:t>
      </w:r>
      <w:r w:rsidR="00F83626" w:rsidRPr="00CF6A06">
        <w:rPr>
          <w:rFonts w:ascii="Times New Roman" w:hAnsi="Times New Roman" w:cs="Times New Roman"/>
          <w:sz w:val="24"/>
          <w:szCs w:val="24"/>
        </w:rPr>
        <w:t xml:space="preserve"> inclinación del terreno (</w:t>
      </w:r>
      <w:proofErr w:type="spellStart"/>
      <w:r w:rsidR="00F83626" w:rsidRPr="00CF6A06">
        <w:rPr>
          <w:rFonts w:ascii="Times New Roman" w:hAnsi="Times New Roman" w:cs="Times New Roman"/>
          <w:sz w:val="24"/>
          <w:szCs w:val="24"/>
        </w:rPr>
        <w:t>Adroher</w:t>
      </w:r>
      <w:proofErr w:type="spellEnd"/>
      <w:r w:rsidR="00F50045">
        <w:rPr>
          <w:rFonts w:ascii="Times New Roman" w:hAnsi="Times New Roman" w:cs="Times New Roman"/>
          <w:sz w:val="24"/>
          <w:szCs w:val="24"/>
        </w:rPr>
        <w:t xml:space="preserve"> </w:t>
      </w:r>
      <w:proofErr w:type="spellStart"/>
      <w:r w:rsidR="00F83626" w:rsidRPr="00CF6A06">
        <w:rPr>
          <w:rFonts w:ascii="Times New Roman" w:hAnsi="Times New Roman" w:cs="Times New Roman"/>
          <w:sz w:val="24"/>
          <w:szCs w:val="24"/>
        </w:rPr>
        <w:t>Auroux</w:t>
      </w:r>
      <w:proofErr w:type="spellEnd"/>
      <w:r w:rsidR="00C1445D">
        <w:rPr>
          <w:rFonts w:ascii="Times New Roman" w:hAnsi="Times New Roman" w:cs="Times New Roman"/>
          <w:sz w:val="24"/>
          <w:szCs w:val="24"/>
        </w:rPr>
        <w:t xml:space="preserve"> </w:t>
      </w:r>
      <w:r w:rsidR="00F83626" w:rsidRPr="00A85998">
        <w:rPr>
          <w:rFonts w:ascii="Times New Roman" w:hAnsi="Times New Roman" w:cs="Times New Roman"/>
          <w:i/>
          <w:iCs/>
          <w:sz w:val="24"/>
          <w:szCs w:val="24"/>
        </w:rPr>
        <w:t xml:space="preserve">et </w:t>
      </w:r>
      <w:r w:rsidR="00F83626" w:rsidRPr="00F50045">
        <w:rPr>
          <w:rFonts w:ascii="Times New Roman" w:hAnsi="Times New Roman" w:cs="Times New Roman"/>
          <w:i/>
          <w:iCs/>
          <w:sz w:val="24"/>
          <w:szCs w:val="24"/>
        </w:rPr>
        <w:t>al</w:t>
      </w:r>
      <w:r w:rsidR="00F83626" w:rsidRPr="00F50045">
        <w:rPr>
          <w:rFonts w:ascii="Times New Roman" w:hAnsi="Times New Roman" w:cs="Times New Roman"/>
          <w:i/>
          <w:sz w:val="24"/>
          <w:szCs w:val="24"/>
        </w:rPr>
        <w:t>.</w:t>
      </w:r>
      <w:r w:rsidR="00C1445D">
        <w:rPr>
          <w:rFonts w:ascii="Times New Roman" w:hAnsi="Times New Roman" w:cs="Times New Roman"/>
          <w:sz w:val="24"/>
          <w:szCs w:val="24"/>
        </w:rPr>
        <w:t xml:space="preserve"> </w:t>
      </w:r>
      <w:r w:rsidR="00F83626" w:rsidRPr="00CF6A06">
        <w:rPr>
          <w:rFonts w:ascii="Times New Roman" w:hAnsi="Times New Roman" w:cs="Times New Roman"/>
          <w:sz w:val="24"/>
          <w:szCs w:val="24"/>
        </w:rPr>
        <w:t>1990: 11)</w:t>
      </w:r>
      <w:r w:rsidR="00DA2BAB" w:rsidRPr="00CF6A06">
        <w:rPr>
          <w:rFonts w:ascii="Times New Roman" w:hAnsi="Times New Roman" w:cs="Times New Roman"/>
          <w:sz w:val="24"/>
          <w:szCs w:val="24"/>
        </w:rPr>
        <w:t>.</w:t>
      </w:r>
    </w:p>
    <w:p w14:paraId="04EDCE85" w14:textId="77777777" w:rsidR="00B658C7" w:rsidRDefault="00FD1503" w:rsidP="00CF6A06">
      <w:pPr>
        <w:spacing w:after="120" w:line="240" w:lineRule="auto"/>
        <w:jc w:val="both"/>
        <w:rPr>
          <w:rFonts w:ascii="Times New Roman" w:hAnsi="Times New Roman" w:cs="Times New Roman"/>
          <w:sz w:val="24"/>
          <w:szCs w:val="24"/>
        </w:rPr>
      </w:pPr>
      <w:r w:rsidRPr="00CF6A06">
        <w:rPr>
          <w:rFonts w:ascii="Times New Roman" w:hAnsi="Times New Roman" w:cs="Times New Roman"/>
          <w:sz w:val="24"/>
          <w:szCs w:val="24"/>
        </w:rPr>
        <w:t xml:space="preserve">La metodología </w:t>
      </w:r>
      <w:r w:rsidR="00180F58" w:rsidRPr="00CF6A06">
        <w:rPr>
          <w:rFonts w:ascii="Times New Roman" w:hAnsi="Times New Roman" w:cs="Times New Roman"/>
          <w:sz w:val="24"/>
          <w:szCs w:val="24"/>
        </w:rPr>
        <w:t xml:space="preserve">desarrollada en </w:t>
      </w:r>
      <w:r w:rsidR="0040299A" w:rsidRPr="00CF6A06">
        <w:rPr>
          <w:rFonts w:ascii="Times New Roman" w:hAnsi="Times New Roman" w:cs="Times New Roman"/>
          <w:sz w:val="24"/>
          <w:szCs w:val="24"/>
        </w:rPr>
        <w:t xml:space="preserve">ambas </w:t>
      </w:r>
      <w:r w:rsidR="00226D00" w:rsidRPr="00CF6A06">
        <w:rPr>
          <w:rFonts w:ascii="Times New Roman" w:hAnsi="Times New Roman" w:cs="Times New Roman"/>
          <w:sz w:val="24"/>
          <w:szCs w:val="24"/>
        </w:rPr>
        <w:t xml:space="preserve">campañas de prospección </w:t>
      </w:r>
      <w:r w:rsidR="00721ECD" w:rsidRPr="00CF6A06">
        <w:rPr>
          <w:rFonts w:ascii="Times New Roman" w:hAnsi="Times New Roman" w:cs="Times New Roman"/>
          <w:sz w:val="24"/>
          <w:szCs w:val="24"/>
        </w:rPr>
        <w:t>fue la misma</w:t>
      </w:r>
      <w:r w:rsidR="00475BB1" w:rsidRPr="00CF6A06">
        <w:rPr>
          <w:rFonts w:ascii="Times New Roman" w:hAnsi="Times New Roman" w:cs="Times New Roman"/>
          <w:sz w:val="24"/>
          <w:szCs w:val="24"/>
        </w:rPr>
        <w:t xml:space="preserve">, </w:t>
      </w:r>
      <w:r w:rsidR="0040299A" w:rsidRPr="00CF6A06">
        <w:rPr>
          <w:rFonts w:ascii="Times New Roman" w:hAnsi="Times New Roman" w:cs="Times New Roman"/>
          <w:sz w:val="24"/>
          <w:szCs w:val="24"/>
        </w:rPr>
        <w:t xml:space="preserve">se recorrieron a pie </w:t>
      </w:r>
      <w:r w:rsidR="00475BB1" w:rsidRPr="00CF6A06">
        <w:rPr>
          <w:rFonts w:ascii="Times New Roman" w:hAnsi="Times New Roman" w:cs="Times New Roman"/>
          <w:sz w:val="24"/>
          <w:szCs w:val="24"/>
        </w:rPr>
        <w:t xml:space="preserve">los espacios delimitados </w:t>
      </w:r>
      <w:r w:rsidR="007F28BC" w:rsidRPr="00CF6A06">
        <w:rPr>
          <w:rFonts w:ascii="Times New Roman" w:hAnsi="Times New Roman" w:cs="Times New Roman"/>
          <w:sz w:val="24"/>
          <w:szCs w:val="24"/>
        </w:rPr>
        <w:t>en cuadrículas de 4x4</w:t>
      </w:r>
      <w:r w:rsidR="00F26AF4">
        <w:rPr>
          <w:rFonts w:ascii="Times New Roman" w:hAnsi="Times New Roman" w:cs="Times New Roman"/>
          <w:sz w:val="24"/>
          <w:szCs w:val="24"/>
        </w:rPr>
        <w:t>,</w:t>
      </w:r>
      <w:r w:rsidR="00C1445D">
        <w:rPr>
          <w:rFonts w:ascii="Times New Roman" w:hAnsi="Times New Roman" w:cs="Times New Roman"/>
          <w:sz w:val="24"/>
          <w:szCs w:val="24"/>
        </w:rPr>
        <w:t xml:space="preserve"> </w:t>
      </w:r>
      <w:r w:rsidR="006E730A" w:rsidRPr="00CF6A06">
        <w:rPr>
          <w:rFonts w:ascii="Times New Roman" w:hAnsi="Times New Roman" w:cs="Times New Roman"/>
          <w:sz w:val="24"/>
          <w:szCs w:val="24"/>
        </w:rPr>
        <w:t>con una distancia de unos</w:t>
      </w:r>
      <w:r w:rsidR="007907D9" w:rsidRPr="00CF6A06">
        <w:rPr>
          <w:rFonts w:ascii="Times New Roman" w:hAnsi="Times New Roman" w:cs="Times New Roman"/>
          <w:sz w:val="24"/>
          <w:szCs w:val="24"/>
        </w:rPr>
        <w:t xml:space="preserve"> 50-75</w:t>
      </w:r>
      <w:r w:rsidR="00475BB1" w:rsidRPr="00CF6A06">
        <w:rPr>
          <w:rFonts w:ascii="Times New Roman" w:hAnsi="Times New Roman" w:cs="Times New Roman"/>
          <w:sz w:val="24"/>
          <w:szCs w:val="24"/>
        </w:rPr>
        <w:t>m</w:t>
      </w:r>
      <w:r w:rsidR="007907D9" w:rsidRPr="00CF6A06">
        <w:rPr>
          <w:rFonts w:ascii="Times New Roman" w:hAnsi="Times New Roman" w:cs="Times New Roman"/>
          <w:sz w:val="24"/>
          <w:szCs w:val="24"/>
        </w:rPr>
        <w:t xml:space="preserve"> entre los investigadores, siguiendo un eje sur-norte. Por último, elaboraron</w:t>
      </w:r>
      <w:r w:rsidR="0085624E" w:rsidRPr="00CF6A06">
        <w:rPr>
          <w:rFonts w:ascii="Times New Roman" w:hAnsi="Times New Roman" w:cs="Times New Roman"/>
          <w:sz w:val="24"/>
          <w:szCs w:val="24"/>
        </w:rPr>
        <w:t xml:space="preserve"> un registro de los yacimientos acompañados por unos croquis</w:t>
      </w:r>
      <w:r w:rsidR="00B658C7" w:rsidRPr="00CF6A06">
        <w:rPr>
          <w:rFonts w:ascii="Times New Roman" w:hAnsi="Times New Roman" w:cs="Times New Roman"/>
          <w:sz w:val="24"/>
          <w:szCs w:val="24"/>
        </w:rPr>
        <w:t>,</w:t>
      </w:r>
      <w:r w:rsidR="0085624E" w:rsidRPr="00CF6A06">
        <w:rPr>
          <w:rFonts w:ascii="Times New Roman" w:hAnsi="Times New Roman" w:cs="Times New Roman"/>
          <w:sz w:val="24"/>
          <w:szCs w:val="24"/>
        </w:rPr>
        <w:t xml:space="preserve"> en aquellos</w:t>
      </w:r>
      <w:r w:rsidR="000B0A54" w:rsidRPr="00CF6A06">
        <w:rPr>
          <w:rFonts w:ascii="Times New Roman" w:hAnsi="Times New Roman" w:cs="Times New Roman"/>
          <w:sz w:val="24"/>
          <w:szCs w:val="24"/>
        </w:rPr>
        <w:t xml:space="preserve"> yacimientos que lo necesitaban, </w:t>
      </w:r>
      <w:r w:rsidR="0085624E" w:rsidRPr="00CF6A06">
        <w:rPr>
          <w:rFonts w:ascii="Times New Roman" w:hAnsi="Times New Roman" w:cs="Times New Roman"/>
          <w:sz w:val="24"/>
          <w:szCs w:val="24"/>
        </w:rPr>
        <w:t xml:space="preserve">y recuperaron material de forma controlada </w:t>
      </w:r>
      <w:r w:rsidR="00B658C7" w:rsidRPr="00CF6A06">
        <w:rPr>
          <w:rFonts w:ascii="Times New Roman" w:hAnsi="Times New Roman" w:cs="Times New Roman"/>
          <w:sz w:val="24"/>
          <w:szCs w:val="24"/>
        </w:rPr>
        <w:t xml:space="preserve">de cada yacimiento (Alcaraz Hernández </w:t>
      </w:r>
      <w:r w:rsidR="00B658C7" w:rsidRPr="00A85998">
        <w:rPr>
          <w:rFonts w:ascii="Times New Roman" w:hAnsi="Times New Roman" w:cs="Times New Roman"/>
          <w:i/>
          <w:iCs/>
          <w:sz w:val="24"/>
          <w:szCs w:val="24"/>
        </w:rPr>
        <w:t>et al</w:t>
      </w:r>
      <w:r w:rsidR="00460287">
        <w:rPr>
          <w:rFonts w:ascii="Times New Roman" w:hAnsi="Times New Roman" w:cs="Times New Roman"/>
          <w:sz w:val="24"/>
          <w:szCs w:val="24"/>
        </w:rPr>
        <w:t xml:space="preserve">. </w:t>
      </w:r>
      <w:r w:rsidR="00B658C7" w:rsidRPr="00CF6A06">
        <w:rPr>
          <w:rFonts w:ascii="Times New Roman" w:hAnsi="Times New Roman" w:cs="Times New Roman"/>
          <w:sz w:val="24"/>
          <w:szCs w:val="24"/>
        </w:rPr>
        <w:t>1987: 62).</w:t>
      </w:r>
      <w:r w:rsidR="00460287">
        <w:rPr>
          <w:rFonts w:ascii="Times New Roman" w:hAnsi="Times New Roman" w:cs="Times New Roman"/>
          <w:sz w:val="24"/>
          <w:szCs w:val="24"/>
        </w:rPr>
        <w:t xml:space="preserve"> </w:t>
      </w:r>
      <w:r w:rsidR="007B4921" w:rsidRPr="00CF6A06">
        <w:rPr>
          <w:rFonts w:ascii="Times New Roman" w:hAnsi="Times New Roman" w:cs="Times New Roman"/>
          <w:sz w:val="24"/>
          <w:szCs w:val="24"/>
        </w:rPr>
        <w:t>Así pues,</w:t>
      </w:r>
      <w:r w:rsidR="000B0A54" w:rsidRPr="00CF6A06">
        <w:rPr>
          <w:rFonts w:ascii="Times New Roman" w:hAnsi="Times New Roman" w:cs="Times New Roman"/>
          <w:sz w:val="24"/>
          <w:szCs w:val="24"/>
        </w:rPr>
        <w:t xml:space="preserve"> se</w:t>
      </w:r>
      <w:r w:rsidR="007B4921" w:rsidRPr="00CF6A06">
        <w:rPr>
          <w:rFonts w:ascii="Times New Roman" w:hAnsi="Times New Roman" w:cs="Times New Roman"/>
          <w:sz w:val="24"/>
          <w:szCs w:val="24"/>
        </w:rPr>
        <w:t xml:space="preserve"> abarcaron </w:t>
      </w:r>
      <w:r w:rsidR="00500C1E" w:rsidRPr="00CF6A06">
        <w:rPr>
          <w:rFonts w:ascii="Times New Roman" w:hAnsi="Times New Roman" w:cs="Times New Roman"/>
          <w:sz w:val="24"/>
          <w:szCs w:val="24"/>
        </w:rPr>
        <w:t xml:space="preserve">un total de unos 174 Km² </w:t>
      </w:r>
      <w:r w:rsidR="007B4921" w:rsidRPr="00CF6A06">
        <w:rPr>
          <w:rFonts w:ascii="Times New Roman" w:hAnsi="Times New Roman" w:cs="Times New Roman"/>
          <w:sz w:val="24"/>
          <w:szCs w:val="24"/>
        </w:rPr>
        <w:t>prospectados en los dos años de trabajos de prospección.</w:t>
      </w:r>
    </w:p>
    <w:p w14:paraId="32188043" w14:textId="43EAEE1B" w:rsidR="003E5B30" w:rsidRPr="00C76D06" w:rsidRDefault="003E5B30" w:rsidP="001613C4">
      <w:pPr>
        <w:spacing w:after="120" w:line="240" w:lineRule="auto"/>
        <w:jc w:val="center"/>
      </w:pPr>
      <w:r w:rsidRPr="002F1AE4">
        <w:rPr>
          <w:rFonts w:ascii="Times New Roman" w:hAnsi="Times New Roman" w:cs="Times New Roman"/>
          <w:iCs/>
          <w:sz w:val="20"/>
          <w:szCs w:val="20"/>
        </w:rPr>
        <w:t xml:space="preserve">Fig. 2- Mapa de yacimientos del pasillo de Fiñana y Tabernas: a) Distribución de yacimientos en el </w:t>
      </w:r>
      <w:r w:rsidR="002F1AE4">
        <w:rPr>
          <w:rFonts w:ascii="Times New Roman" w:hAnsi="Times New Roman" w:cs="Times New Roman"/>
          <w:iCs/>
          <w:sz w:val="20"/>
          <w:szCs w:val="20"/>
        </w:rPr>
        <w:t>P</w:t>
      </w:r>
      <w:r w:rsidRPr="002F1AE4">
        <w:rPr>
          <w:rFonts w:ascii="Times New Roman" w:hAnsi="Times New Roman" w:cs="Times New Roman"/>
          <w:iCs/>
          <w:sz w:val="20"/>
          <w:szCs w:val="20"/>
        </w:rPr>
        <w:t>asillo de Tabernas a part</w:t>
      </w:r>
      <w:r w:rsidR="001613C4">
        <w:rPr>
          <w:rFonts w:ascii="Times New Roman" w:hAnsi="Times New Roman" w:cs="Times New Roman"/>
          <w:iCs/>
          <w:sz w:val="20"/>
          <w:szCs w:val="20"/>
        </w:rPr>
        <w:t xml:space="preserve">ir de (Alcaraz Hernández </w:t>
      </w:r>
      <w:r w:rsidR="001613C4" w:rsidRPr="001613C4">
        <w:rPr>
          <w:rFonts w:ascii="Times New Roman" w:hAnsi="Times New Roman" w:cs="Times New Roman"/>
          <w:i/>
          <w:iCs/>
          <w:sz w:val="20"/>
          <w:szCs w:val="20"/>
        </w:rPr>
        <w:t>et al</w:t>
      </w:r>
      <w:r w:rsidR="001613C4">
        <w:rPr>
          <w:rFonts w:ascii="Times New Roman" w:hAnsi="Times New Roman" w:cs="Times New Roman"/>
          <w:iCs/>
          <w:sz w:val="20"/>
          <w:szCs w:val="20"/>
        </w:rPr>
        <w:t>.</w:t>
      </w:r>
      <w:r w:rsidRPr="002F1AE4">
        <w:rPr>
          <w:rFonts w:ascii="Times New Roman" w:hAnsi="Times New Roman" w:cs="Times New Roman"/>
          <w:iCs/>
          <w:sz w:val="20"/>
          <w:szCs w:val="20"/>
        </w:rPr>
        <w:t xml:space="preserve"> 1987); b) Dis</w:t>
      </w:r>
      <w:r w:rsidR="002F1AE4">
        <w:rPr>
          <w:rFonts w:ascii="Times New Roman" w:hAnsi="Times New Roman" w:cs="Times New Roman"/>
          <w:iCs/>
          <w:sz w:val="20"/>
          <w:szCs w:val="20"/>
        </w:rPr>
        <w:t>tribución enterramientos en el P</w:t>
      </w:r>
      <w:r w:rsidRPr="002F1AE4">
        <w:rPr>
          <w:rFonts w:ascii="Times New Roman" w:hAnsi="Times New Roman" w:cs="Times New Roman"/>
          <w:iCs/>
          <w:sz w:val="20"/>
          <w:szCs w:val="20"/>
        </w:rPr>
        <w:t xml:space="preserve">asillo de Tabernas a partir de (Alcaraz Hernández </w:t>
      </w:r>
      <w:r w:rsidRPr="001613C4">
        <w:rPr>
          <w:rFonts w:ascii="Times New Roman" w:hAnsi="Times New Roman" w:cs="Times New Roman"/>
          <w:i/>
          <w:iCs/>
          <w:sz w:val="20"/>
          <w:szCs w:val="20"/>
        </w:rPr>
        <w:t>et al</w:t>
      </w:r>
      <w:r w:rsidR="001613C4">
        <w:rPr>
          <w:rFonts w:ascii="Times New Roman" w:hAnsi="Times New Roman" w:cs="Times New Roman"/>
          <w:iCs/>
          <w:sz w:val="20"/>
          <w:szCs w:val="20"/>
        </w:rPr>
        <w:t xml:space="preserve">. </w:t>
      </w:r>
      <w:r w:rsidRPr="002F1AE4">
        <w:rPr>
          <w:rFonts w:ascii="Times New Roman" w:hAnsi="Times New Roman" w:cs="Times New Roman"/>
          <w:iCs/>
          <w:sz w:val="20"/>
          <w:szCs w:val="20"/>
        </w:rPr>
        <w:t>1987); c) Distribución de yacimientos e</w:t>
      </w:r>
      <w:r w:rsidR="002F1AE4">
        <w:rPr>
          <w:rFonts w:ascii="Times New Roman" w:hAnsi="Times New Roman" w:cs="Times New Roman"/>
          <w:iCs/>
          <w:sz w:val="20"/>
          <w:szCs w:val="20"/>
        </w:rPr>
        <w:t>n el P</w:t>
      </w:r>
      <w:r w:rsidRPr="002F1AE4">
        <w:rPr>
          <w:rFonts w:ascii="Times New Roman" w:hAnsi="Times New Roman" w:cs="Times New Roman"/>
          <w:iCs/>
          <w:sz w:val="20"/>
          <w:szCs w:val="20"/>
        </w:rPr>
        <w:t xml:space="preserve">asillo de Fiñana a partir de </w:t>
      </w:r>
      <w:r w:rsidR="002F1AE4">
        <w:rPr>
          <w:rFonts w:ascii="Times New Roman" w:hAnsi="Times New Roman" w:cs="Times New Roman"/>
          <w:iCs/>
          <w:sz w:val="20"/>
          <w:szCs w:val="20"/>
        </w:rPr>
        <w:t>(</w:t>
      </w:r>
      <w:proofErr w:type="spellStart"/>
      <w:r w:rsidR="002F1AE4">
        <w:rPr>
          <w:rFonts w:ascii="Times New Roman" w:hAnsi="Times New Roman" w:cs="Times New Roman"/>
          <w:iCs/>
          <w:sz w:val="20"/>
          <w:szCs w:val="20"/>
        </w:rPr>
        <w:t>Adroher</w:t>
      </w:r>
      <w:proofErr w:type="spellEnd"/>
      <w:r w:rsidR="001613C4">
        <w:rPr>
          <w:rFonts w:ascii="Times New Roman" w:hAnsi="Times New Roman" w:cs="Times New Roman"/>
          <w:iCs/>
          <w:sz w:val="20"/>
          <w:szCs w:val="20"/>
        </w:rPr>
        <w:t xml:space="preserve"> </w:t>
      </w:r>
      <w:proofErr w:type="spellStart"/>
      <w:r w:rsidR="002F1AE4">
        <w:rPr>
          <w:rFonts w:ascii="Times New Roman" w:hAnsi="Times New Roman" w:cs="Times New Roman"/>
          <w:iCs/>
          <w:sz w:val="20"/>
          <w:szCs w:val="20"/>
        </w:rPr>
        <w:t>Auroux</w:t>
      </w:r>
      <w:proofErr w:type="spellEnd"/>
      <w:r w:rsidR="002F1AE4">
        <w:rPr>
          <w:rFonts w:ascii="Times New Roman" w:hAnsi="Times New Roman" w:cs="Times New Roman"/>
          <w:iCs/>
          <w:sz w:val="20"/>
          <w:szCs w:val="20"/>
        </w:rPr>
        <w:t xml:space="preserve"> </w:t>
      </w:r>
      <w:r w:rsidR="002F1AE4" w:rsidRPr="001613C4">
        <w:rPr>
          <w:rFonts w:ascii="Times New Roman" w:hAnsi="Times New Roman" w:cs="Times New Roman"/>
          <w:i/>
          <w:iCs/>
          <w:sz w:val="20"/>
          <w:szCs w:val="20"/>
        </w:rPr>
        <w:t>et al</w:t>
      </w:r>
      <w:r w:rsidR="001613C4">
        <w:rPr>
          <w:rFonts w:ascii="Times New Roman" w:hAnsi="Times New Roman" w:cs="Times New Roman"/>
          <w:iCs/>
          <w:sz w:val="20"/>
          <w:szCs w:val="20"/>
        </w:rPr>
        <w:t>.</w:t>
      </w:r>
      <w:r w:rsidR="00E67A2C">
        <w:rPr>
          <w:rFonts w:ascii="Times New Roman" w:hAnsi="Times New Roman" w:cs="Times New Roman"/>
          <w:iCs/>
          <w:sz w:val="20"/>
          <w:szCs w:val="20"/>
        </w:rPr>
        <w:t xml:space="preserve"> </w:t>
      </w:r>
      <w:r w:rsidR="002F1AE4">
        <w:rPr>
          <w:rFonts w:ascii="Times New Roman" w:hAnsi="Times New Roman" w:cs="Times New Roman"/>
          <w:iCs/>
          <w:sz w:val="20"/>
          <w:szCs w:val="20"/>
        </w:rPr>
        <w:t>1990</w:t>
      </w:r>
      <w:r w:rsidR="00E67A2C">
        <w:rPr>
          <w:rFonts w:ascii="Times New Roman" w:hAnsi="Times New Roman" w:cs="Times New Roman"/>
          <w:iCs/>
          <w:sz w:val="20"/>
          <w:szCs w:val="20"/>
        </w:rPr>
        <w:t xml:space="preserve">); d) Ortofoto del </w:t>
      </w:r>
      <w:r w:rsidR="00C76D06">
        <w:rPr>
          <w:rFonts w:ascii="Times New Roman" w:hAnsi="Times New Roman" w:cs="Times New Roman"/>
          <w:iCs/>
          <w:sz w:val="20"/>
          <w:szCs w:val="20"/>
        </w:rPr>
        <w:t xml:space="preserve">Pasillo </w:t>
      </w:r>
      <w:r w:rsidR="00E562FF">
        <w:rPr>
          <w:rFonts w:ascii="Times New Roman" w:hAnsi="Times New Roman" w:cs="Times New Roman"/>
          <w:iCs/>
          <w:sz w:val="20"/>
          <w:szCs w:val="20"/>
        </w:rPr>
        <w:t>de Tabernas</w:t>
      </w:r>
      <w:r w:rsidR="00C76D06">
        <w:rPr>
          <w:rFonts w:ascii="Times New Roman" w:hAnsi="Times New Roman" w:cs="Times New Roman"/>
          <w:iCs/>
          <w:sz w:val="20"/>
          <w:szCs w:val="20"/>
        </w:rPr>
        <w:t xml:space="preserve"> con las áreas prospectadas</w:t>
      </w:r>
      <w:r w:rsidR="001E0A7D">
        <w:rPr>
          <w:rFonts w:ascii="Times New Roman" w:hAnsi="Times New Roman" w:cs="Times New Roman"/>
          <w:iCs/>
          <w:sz w:val="20"/>
          <w:szCs w:val="20"/>
        </w:rPr>
        <w:t>;</w:t>
      </w:r>
      <w:r w:rsidR="005811E0">
        <w:rPr>
          <w:rFonts w:ascii="Times New Roman" w:hAnsi="Times New Roman" w:cs="Times New Roman"/>
          <w:iCs/>
          <w:sz w:val="20"/>
          <w:szCs w:val="20"/>
        </w:rPr>
        <w:t xml:space="preserve"> </w:t>
      </w:r>
      <w:r w:rsidR="00E562FF">
        <w:rPr>
          <w:rFonts w:ascii="Times New Roman" w:hAnsi="Times New Roman" w:cs="Times New Roman"/>
          <w:iCs/>
          <w:sz w:val="20"/>
          <w:szCs w:val="20"/>
        </w:rPr>
        <w:t>e)</w:t>
      </w:r>
      <w:r w:rsidR="00C76D06">
        <w:rPr>
          <w:rFonts w:ascii="Times New Roman" w:hAnsi="Times New Roman" w:cs="Times New Roman"/>
          <w:iCs/>
          <w:sz w:val="20"/>
          <w:szCs w:val="20"/>
        </w:rPr>
        <w:t xml:space="preserve"> Ortofoto del Pasillo de Fiñana</w:t>
      </w:r>
      <w:r w:rsidR="00C76D06" w:rsidRPr="00C76D06">
        <w:rPr>
          <w:rFonts w:ascii="Times New Roman" w:hAnsi="Times New Roman" w:cs="Times New Roman"/>
          <w:iCs/>
          <w:sz w:val="20"/>
          <w:szCs w:val="20"/>
        </w:rPr>
        <w:t xml:space="preserve"> </w:t>
      </w:r>
      <w:r w:rsidR="00C76D06">
        <w:rPr>
          <w:rFonts w:ascii="Times New Roman" w:hAnsi="Times New Roman" w:cs="Times New Roman"/>
          <w:iCs/>
          <w:sz w:val="20"/>
          <w:szCs w:val="20"/>
        </w:rPr>
        <w:t>con las áreas prospectadas.</w:t>
      </w:r>
    </w:p>
    <w:p w14:paraId="70FD49CD" w14:textId="77777777" w:rsidR="006E4027" w:rsidRDefault="009E3724" w:rsidP="006E4027">
      <w:pPr>
        <w:spacing w:after="120" w:line="240" w:lineRule="auto"/>
        <w:jc w:val="both"/>
        <w:rPr>
          <w:rFonts w:ascii="Times New Roman" w:hAnsi="Times New Roman" w:cs="Times New Roman"/>
          <w:sz w:val="24"/>
          <w:szCs w:val="24"/>
        </w:rPr>
      </w:pPr>
      <w:r w:rsidRPr="009E3724">
        <w:rPr>
          <w:rFonts w:ascii="Times New Roman" w:hAnsi="Times New Roman" w:cs="Times New Roman"/>
          <w:sz w:val="24"/>
          <w:szCs w:val="24"/>
        </w:rPr>
        <w:t>A pesar de estos inconvenientes, la primera revisi</w:t>
      </w:r>
      <w:r w:rsidRPr="009E3724">
        <w:rPr>
          <w:rFonts w:ascii="Times New Roman" w:hAnsi="Times New Roman" w:cs="Times New Roman" w:hint="eastAsia"/>
          <w:sz w:val="24"/>
          <w:szCs w:val="24"/>
        </w:rPr>
        <w:t>ó</w:t>
      </w:r>
      <w:r w:rsidRPr="009E3724">
        <w:rPr>
          <w:rFonts w:ascii="Times New Roman" w:hAnsi="Times New Roman" w:cs="Times New Roman"/>
          <w:sz w:val="24"/>
          <w:szCs w:val="24"/>
        </w:rPr>
        <w:t>n de los materiales permiti</w:t>
      </w:r>
      <w:r w:rsidRPr="009E3724">
        <w:rPr>
          <w:rFonts w:ascii="Times New Roman" w:hAnsi="Times New Roman" w:cs="Times New Roman" w:hint="eastAsia"/>
          <w:sz w:val="24"/>
          <w:szCs w:val="24"/>
        </w:rPr>
        <w:t>ó</w:t>
      </w:r>
      <w:r w:rsidRPr="009E3724">
        <w:rPr>
          <w:rFonts w:ascii="Times New Roman" w:hAnsi="Times New Roman" w:cs="Times New Roman"/>
          <w:sz w:val="24"/>
          <w:szCs w:val="24"/>
        </w:rPr>
        <w:t xml:space="preserve"> establecer una secuencia general en ambas zonas.</w:t>
      </w:r>
      <w:r w:rsidR="003D0E50">
        <w:rPr>
          <w:rFonts w:ascii="Times New Roman" w:hAnsi="Times New Roman" w:cs="Times New Roman"/>
          <w:sz w:val="24"/>
          <w:szCs w:val="24"/>
        </w:rPr>
        <w:t xml:space="preserve"> </w:t>
      </w:r>
      <w:r w:rsidR="00E63ACA" w:rsidRPr="00CF6A06">
        <w:rPr>
          <w:rFonts w:ascii="Times New Roman" w:hAnsi="Times New Roman" w:cs="Times New Roman"/>
          <w:sz w:val="24"/>
          <w:szCs w:val="24"/>
        </w:rPr>
        <w:t xml:space="preserve">Los yacimientos presentan una especial relación con el </w:t>
      </w:r>
      <w:r w:rsidR="0013153D">
        <w:rPr>
          <w:rFonts w:ascii="Times New Roman" w:hAnsi="Times New Roman" w:cs="Times New Roman"/>
          <w:sz w:val="24"/>
          <w:szCs w:val="24"/>
        </w:rPr>
        <w:t>r</w:t>
      </w:r>
      <w:r w:rsidR="00E63ACA" w:rsidRPr="00CF6A06">
        <w:rPr>
          <w:rFonts w:ascii="Times New Roman" w:hAnsi="Times New Roman" w:cs="Times New Roman"/>
          <w:sz w:val="24"/>
          <w:szCs w:val="24"/>
        </w:rPr>
        <w:t xml:space="preserve">ío Nacimiento, </w:t>
      </w:r>
      <w:r w:rsidRPr="009E3724">
        <w:rPr>
          <w:rFonts w:ascii="Times New Roman" w:hAnsi="Times New Roman" w:cs="Times New Roman"/>
          <w:sz w:val="24"/>
          <w:szCs w:val="24"/>
        </w:rPr>
        <w:t>al estar situados en sus m</w:t>
      </w:r>
      <w:r w:rsidRPr="009E3724">
        <w:rPr>
          <w:rFonts w:ascii="Times New Roman" w:hAnsi="Times New Roman" w:cs="Times New Roman" w:hint="eastAsia"/>
          <w:sz w:val="24"/>
          <w:szCs w:val="24"/>
        </w:rPr>
        <w:t>á</w:t>
      </w:r>
      <w:r w:rsidRPr="009E3724">
        <w:rPr>
          <w:rFonts w:ascii="Times New Roman" w:hAnsi="Times New Roman" w:cs="Times New Roman"/>
          <w:sz w:val="24"/>
          <w:szCs w:val="24"/>
        </w:rPr>
        <w:t>rgenes y en las riberas de las ramblas principales</w:t>
      </w:r>
      <w:r w:rsidR="00E63ACA" w:rsidRPr="00CF6A06">
        <w:rPr>
          <w:rFonts w:ascii="Times New Roman" w:hAnsi="Times New Roman" w:cs="Times New Roman"/>
          <w:sz w:val="24"/>
          <w:szCs w:val="24"/>
        </w:rPr>
        <w:t xml:space="preserve"> que descienden de la Sierra de Baza y Sierra Nevada. A partir de las evidencias recogidas </w:t>
      </w:r>
      <w:r w:rsidR="00E63ACA">
        <w:rPr>
          <w:rFonts w:ascii="Times New Roman" w:hAnsi="Times New Roman" w:cs="Times New Roman"/>
          <w:sz w:val="24"/>
          <w:szCs w:val="24"/>
        </w:rPr>
        <w:t xml:space="preserve">se ha determinado una </w:t>
      </w:r>
      <w:r w:rsidR="00E63ACA" w:rsidRPr="00CF6A06">
        <w:rPr>
          <w:rFonts w:ascii="Times New Roman" w:hAnsi="Times New Roman" w:cs="Times New Roman"/>
          <w:sz w:val="24"/>
          <w:szCs w:val="24"/>
        </w:rPr>
        <w:t xml:space="preserve">ocupación </w:t>
      </w:r>
      <w:r w:rsidR="00A24F8E">
        <w:rPr>
          <w:rFonts w:ascii="Times New Roman" w:hAnsi="Times New Roman" w:cs="Times New Roman"/>
          <w:sz w:val="24"/>
          <w:szCs w:val="24"/>
        </w:rPr>
        <w:t xml:space="preserve">que abarca </w:t>
      </w:r>
      <w:r w:rsidR="00E63ACA" w:rsidRPr="00CF6A06">
        <w:rPr>
          <w:rFonts w:ascii="Times New Roman" w:hAnsi="Times New Roman" w:cs="Times New Roman"/>
          <w:sz w:val="24"/>
          <w:szCs w:val="24"/>
        </w:rPr>
        <w:t>desde el Neolítico hasta la Edad M</w:t>
      </w:r>
      <w:r w:rsidR="00E63ACA">
        <w:rPr>
          <w:rFonts w:ascii="Times New Roman" w:hAnsi="Times New Roman" w:cs="Times New Roman"/>
          <w:sz w:val="24"/>
          <w:szCs w:val="24"/>
        </w:rPr>
        <w:t>edia, s</w:t>
      </w:r>
      <w:r w:rsidR="00E63ACA" w:rsidRPr="00CF6A06">
        <w:rPr>
          <w:rFonts w:ascii="Times New Roman" w:hAnsi="Times New Roman" w:cs="Times New Roman"/>
          <w:sz w:val="24"/>
          <w:szCs w:val="24"/>
        </w:rPr>
        <w:t xml:space="preserve">iendo el material romano el más constatado con </w:t>
      </w:r>
      <w:r w:rsidR="00A24F8E" w:rsidRPr="00CF6A06">
        <w:rPr>
          <w:rFonts w:ascii="Times New Roman" w:hAnsi="Times New Roman" w:cs="Times New Roman"/>
          <w:sz w:val="24"/>
          <w:szCs w:val="24"/>
        </w:rPr>
        <w:t>30</w:t>
      </w:r>
      <w:r w:rsidR="00A24F8E">
        <w:rPr>
          <w:rFonts w:ascii="Times New Roman" w:hAnsi="Times New Roman" w:cs="Times New Roman"/>
          <w:sz w:val="24"/>
          <w:szCs w:val="24"/>
        </w:rPr>
        <w:t>,</w:t>
      </w:r>
      <w:r w:rsidR="00A24F8E" w:rsidRPr="00CF6A06">
        <w:rPr>
          <w:rFonts w:ascii="Times New Roman" w:hAnsi="Times New Roman" w:cs="Times New Roman"/>
          <w:sz w:val="24"/>
          <w:szCs w:val="24"/>
        </w:rPr>
        <w:t xml:space="preserve">8 </w:t>
      </w:r>
      <w:r w:rsidR="00E63ACA" w:rsidRPr="00CF6A06">
        <w:rPr>
          <w:rFonts w:ascii="Times New Roman" w:hAnsi="Times New Roman" w:cs="Times New Roman"/>
          <w:sz w:val="24"/>
          <w:szCs w:val="24"/>
        </w:rPr>
        <w:t xml:space="preserve">% de las muestras recogidas, mientras que el porcentaje </w:t>
      </w:r>
      <w:r w:rsidR="00E63ACA">
        <w:rPr>
          <w:rFonts w:ascii="Times New Roman" w:hAnsi="Times New Roman" w:cs="Times New Roman"/>
          <w:sz w:val="24"/>
          <w:szCs w:val="24"/>
        </w:rPr>
        <w:t xml:space="preserve">es </w:t>
      </w:r>
      <w:r w:rsidR="00E63ACA" w:rsidRPr="00CF6A06">
        <w:rPr>
          <w:rFonts w:ascii="Times New Roman" w:hAnsi="Times New Roman" w:cs="Times New Roman"/>
          <w:sz w:val="24"/>
          <w:szCs w:val="24"/>
        </w:rPr>
        <w:t xml:space="preserve">menor </w:t>
      </w:r>
      <w:r w:rsidR="00E63ACA">
        <w:rPr>
          <w:rFonts w:ascii="Times New Roman" w:hAnsi="Times New Roman" w:cs="Times New Roman"/>
          <w:sz w:val="24"/>
          <w:szCs w:val="24"/>
        </w:rPr>
        <w:t>en</w:t>
      </w:r>
      <w:r w:rsidR="00A30EAC">
        <w:rPr>
          <w:rFonts w:ascii="Times New Roman" w:hAnsi="Times New Roman" w:cs="Times New Roman"/>
          <w:sz w:val="24"/>
          <w:szCs w:val="24"/>
        </w:rPr>
        <w:t xml:space="preserve"> la </w:t>
      </w:r>
      <w:r w:rsidR="00E63ACA">
        <w:rPr>
          <w:rFonts w:ascii="Times New Roman" w:hAnsi="Times New Roman" w:cs="Times New Roman"/>
          <w:sz w:val="24"/>
          <w:szCs w:val="24"/>
        </w:rPr>
        <w:t>fase</w:t>
      </w:r>
      <w:r w:rsidR="00E63ACA" w:rsidRPr="00CF6A06">
        <w:rPr>
          <w:rFonts w:ascii="Times New Roman" w:hAnsi="Times New Roman" w:cs="Times New Roman"/>
          <w:sz w:val="24"/>
          <w:szCs w:val="24"/>
        </w:rPr>
        <w:t xml:space="preserve"> neolítica</w:t>
      </w:r>
      <w:r w:rsidR="00E63ACA">
        <w:rPr>
          <w:rFonts w:ascii="Times New Roman" w:hAnsi="Times New Roman" w:cs="Times New Roman"/>
          <w:sz w:val="24"/>
          <w:szCs w:val="24"/>
        </w:rPr>
        <w:t>,</w:t>
      </w:r>
      <w:r w:rsidR="00E63ACA" w:rsidRPr="00CF6A06">
        <w:rPr>
          <w:rFonts w:ascii="Times New Roman" w:hAnsi="Times New Roman" w:cs="Times New Roman"/>
          <w:sz w:val="24"/>
          <w:szCs w:val="24"/>
        </w:rPr>
        <w:t xml:space="preserve"> con un </w:t>
      </w:r>
      <w:r w:rsidR="00A24F8E" w:rsidRPr="00CF6A06">
        <w:rPr>
          <w:rFonts w:ascii="Times New Roman" w:hAnsi="Times New Roman" w:cs="Times New Roman"/>
          <w:sz w:val="24"/>
          <w:szCs w:val="24"/>
        </w:rPr>
        <w:t>4</w:t>
      </w:r>
      <w:r w:rsidR="00A24F8E">
        <w:rPr>
          <w:rFonts w:ascii="Times New Roman" w:hAnsi="Times New Roman" w:cs="Times New Roman"/>
          <w:sz w:val="24"/>
          <w:szCs w:val="24"/>
        </w:rPr>
        <w:t>,</w:t>
      </w:r>
      <w:r w:rsidR="00A24F8E" w:rsidRPr="00CF6A06">
        <w:rPr>
          <w:rFonts w:ascii="Times New Roman" w:hAnsi="Times New Roman" w:cs="Times New Roman"/>
          <w:sz w:val="24"/>
          <w:szCs w:val="24"/>
        </w:rPr>
        <w:t>6</w:t>
      </w:r>
      <w:r w:rsidR="00E63ACA" w:rsidRPr="00CF6A06">
        <w:rPr>
          <w:rFonts w:ascii="Times New Roman" w:hAnsi="Times New Roman" w:cs="Times New Roman"/>
          <w:sz w:val="24"/>
          <w:szCs w:val="24"/>
        </w:rPr>
        <w:t>% del material recogido</w:t>
      </w:r>
      <w:r w:rsidR="00E63ACA">
        <w:rPr>
          <w:rFonts w:ascii="Times New Roman" w:hAnsi="Times New Roman" w:cs="Times New Roman"/>
          <w:sz w:val="24"/>
          <w:szCs w:val="24"/>
        </w:rPr>
        <w:t xml:space="preserve"> en el caso del Pasillo de Fiñana </w:t>
      </w:r>
      <w:r w:rsidR="00E63ACA" w:rsidRPr="00CF6A06">
        <w:rPr>
          <w:rFonts w:ascii="Times New Roman" w:hAnsi="Times New Roman" w:cs="Times New Roman"/>
          <w:sz w:val="24"/>
          <w:szCs w:val="24"/>
        </w:rPr>
        <w:t>(</w:t>
      </w:r>
      <w:proofErr w:type="spellStart"/>
      <w:r w:rsidR="00E63ACA" w:rsidRPr="00CF6A06">
        <w:rPr>
          <w:rFonts w:ascii="Times New Roman" w:hAnsi="Times New Roman" w:cs="Times New Roman"/>
          <w:sz w:val="24"/>
          <w:szCs w:val="24"/>
        </w:rPr>
        <w:t>Adroher</w:t>
      </w:r>
      <w:proofErr w:type="spellEnd"/>
      <w:r w:rsidR="003D0E50">
        <w:rPr>
          <w:rFonts w:ascii="Times New Roman" w:hAnsi="Times New Roman" w:cs="Times New Roman"/>
          <w:sz w:val="24"/>
          <w:szCs w:val="24"/>
        </w:rPr>
        <w:t xml:space="preserve"> </w:t>
      </w:r>
      <w:proofErr w:type="spellStart"/>
      <w:r w:rsidR="00460287">
        <w:rPr>
          <w:rFonts w:ascii="Times New Roman" w:hAnsi="Times New Roman" w:cs="Times New Roman"/>
          <w:sz w:val="24"/>
          <w:szCs w:val="24"/>
        </w:rPr>
        <w:t>Auroux</w:t>
      </w:r>
      <w:proofErr w:type="spellEnd"/>
      <w:r w:rsidR="00460287">
        <w:rPr>
          <w:rFonts w:ascii="Times New Roman" w:hAnsi="Times New Roman" w:cs="Times New Roman"/>
          <w:sz w:val="24"/>
          <w:szCs w:val="24"/>
        </w:rPr>
        <w:t xml:space="preserve"> </w:t>
      </w:r>
      <w:r w:rsidR="00460287" w:rsidRPr="00F50045">
        <w:rPr>
          <w:rFonts w:ascii="Times New Roman" w:hAnsi="Times New Roman" w:cs="Times New Roman"/>
          <w:i/>
          <w:sz w:val="24"/>
          <w:szCs w:val="24"/>
        </w:rPr>
        <w:t>et al.</w:t>
      </w:r>
      <w:r w:rsidR="00E63ACA" w:rsidRPr="00CF6A06">
        <w:rPr>
          <w:rFonts w:ascii="Times New Roman" w:hAnsi="Times New Roman" w:cs="Times New Roman"/>
          <w:sz w:val="24"/>
          <w:szCs w:val="24"/>
        </w:rPr>
        <w:t xml:space="preserve"> 1990: 13).</w:t>
      </w:r>
      <w:r w:rsidR="00E63ACA">
        <w:rPr>
          <w:rFonts w:ascii="Times New Roman" w:hAnsi="Times New Roman" w:cs="Times New Roman"/>
          <w:sz w:val="24"/>
          <w:szCs w:val="24"/>
        </w:rPr>
        <w:t xml:space="preserve"> En el segundo caso, los resultados mostraron </w:t>
      </w:r>
      <w:r w:rsidR="00FA22CE" w:rsidRPr="00CF6A06">
        <w:rPr>
          <w:rFonts w:ascii="Times New Roman" w:hAnsi="Times New Roman" w:cs="Times New Roman"/>
          <w:sz w:val="24"/>
          <w:szCs w:val="24"/>
        </w:rPr>
        <w:t xml:space="preserve">una ocupación </w:t>
      </w:r>
      <w:r w:rsidR="00A119AC">
        <w:rPr>
          <w:rFonts w:ascii="Times New Roman" w:hAnsi="Times New Roman" w:cs="Times New Roman"/>
          <w:sz w:val="24"/>
          <w:szCs w:val="24"/>
        </w:rPr>
        <w:t xml:space="preserve">similar a la del Pasillo de </w:t>
      </w:r>
      <w:r w:rsidR="006A12AE">
        <w:rPr>
          <w:rFonts w:ascii="Times New Roman" w:hAnsi="Times New Roman" w:cs="Times New Roman"/>
          <w:sz w:val="24"/>
          <w:szCs w:val="24"/>
        </w:rPr>
        <w:t xml:space="preserve">Fiñana </w:t>
      </w:r>
      <w:r w:rsidR="00A119AC">
        <w:rPr>
          <w:rFonts w:ascii="Times New Roman" w:hAnsi="Times New Roman" w:cs="Times New Roman"/>
          <w:sz w:val="24"/>
          <w:szCs w:val="24"/>
        </w:rPr>
        <w:t>con una ocupación desde</w:t>
      </w:r>
      <w:r w:rsidR="00FA22CE" w:rsidRPr="00CF6A06">
        <w:rPr>
          <w:rFonts w:ascii="Times New Roman" w:hAnsi="Times New Roman" w:cs="Times New Roman"/>
          <w:sz w:val="24"/>
          <w:szCs w:val="24"/>
        </w:rPr>
        <w:t xml:space="preserve"> el Neolítico hasta l</w:t>
      </w:r>
      <w:r w:rsidR="00580631" w:rsidRPr="00CF6A06">
        <w:rPr>
          <w:rFonts w:ascii="Times New Roman" w:hAnsi="Times New Roman" w:cs="Times New Roman"/>
          <w:sz w:val="24"/>
          <w:szCs w:val="24"/>
        </w:rPr>
        <w:t>a Edad Media,</w:t>
      </w:r>
      <w:r w:rsidR="00D05605">
        <w:rPr>
          <w:rFonts w:ascii="Times New Roman" w:hAnsi="Times New Roman" w:cs="Times New Roman"/>
          <w:sz w:val="24"/>
          <w:szCs w:val="24"/>
        </w:rPr>
        <w:t xml:space="preserve"> con una alta presencia de material romano</w:t>
      </w:r>
      <w:r w:rsidR="00580631" w:rsidRPr="00CF6A06">
        <w:rPr>
          <w:rFonts w:ascii="Times New Roman" w:hAnsi="Times New Roman" w:cs="Times New Roman"/>
          <w:sz w:val="24"/>
          <w:szCs w:val="24"/>
        </w:rPr>
        <w:t>. E</w:t>
      </w:r>
      <w:r w:rsidR="00EA6B17" w:rsidRPr="00CF6A06">
        <w:rPr>
          <w:rFonts w:ascii="Times New Roman" w:hAnsi="Times New Roman" w:cs="Times New Roman"/>
          <w:sz w:val="24"/>
          <w:szCs w:val="24"/>
        </w:rPr>
        <w:t xml:space="preserve">n concreto, </w:t>
      </w:r>
      <w:r w:rsidR="00580631" w:rsidRPr="00CF6A06">
        <w:rPr>
          <w:rFonts w:ascii="Times New Roman" w:hAnsi="Times New Roman" w:cs="Times New Roman"/>
          <w:sz w:val="24"/>
          <w:szCs w:val="24"/>
        </w:rPr>
        <w:t xml:space="preserve">se plantean </w:t>
      </w:r>
      <w:r w:rsidR="00EA6B17" w:rsidRPr="00CF6A06">
        <w:rPr>
          <w:rFonts w:ascii="Times New Roman" w:hAnsi="Times New Roman" w:cs="Times New Roman"/>
          <w:sz w:val="24"/>
          <w:szCs w:val="24"/>
        </w:rPr>
        <w:t>dos modelos de hábitat</w:t>
      </w:r>
      <w:r w:rsidR="00AB63A1" w:rsidRPr="00CF6A06">
        <w:rPr>
          <w:rFonts w:ascii="Times New Roman" w:hAnsi="Times New Roman" w:cs="Times New Roman"/>
          <w:sz w:val="24"/>
          <w:szCs w:val="24"/>
        </w:rPr>
        <w:t xml:space="preserve"> para los periodos de mayor actividad antrópica en este corredor</w:t>
      </w:r>
      <w:r w:rsidR="00A37F67">
        <w:rPr>
          <w:rFonts w:ascii="Times New Roman" w:hAnsi="Times New Roman" w:cs="Times New Roman"/>
          <w:sz w:val="24"/>
          <w:szCs w:val="24"/>
        </w:rPr>
        <w:t>:</w:t>
      </w:r>
      <w:r w:rsidR="00460287">
        <w:rPr>
          <w:rFonts w:ascii="Times New Roman" w:hAnsi="Times New Roman" w:cs="Times New Roman"/>
          <w:sz w:val="24"/>
          <w:szCs w:val="24"/>
        </w:rPr>
        <w:t xml:space="preserve"> </w:t>
      </w:r>
      <w:r w:rsidR="00EA6B17" w:rsidRPr="00CF6A06">
        <w:rPr>
          <w:rFonts w:ascii="Times New Roman" w:hAnsi="Times New Roman" w:cs="Times New Roman"/>
          <w:sz w:val="24"/>
          <w:szCs w:val="24"/>
        </w:rPr>
        <w:t>las villas</w:t>
      </w:r>
      <w:r w:rsidR="00460287">
        <w:rPr>
          <w:rFonts w:ascii="Times New Roman" w:hAnsi="Times New Roman" w:cs="Times New Roman"/>
          <w:sz w:val="24"/>
          <w:szCs w:val="24"/>
        </w:rPr>
        <w:t xml:space="preserve"> </w:t>
      </w:r>
      <w:r w:rsidR="00A37F67">
        <w:rPr>
          <w:rFonts w:ascii="Times New Roman" w:hAnsi="Times New Roman" w:cs="Times New Roman"/>
          <w:sz w:val="24"/>
          <w:szCs w:val="24"/>
        </w:rPr>
        <w:t xml:space="preserve">son </w:t>
      </w:r>
      <w:r w:rsidR="004624D1" w:rsidRPr="00CF6A06">
        <w:rPr>
          <w:rFonts w:ascii="Times New Roman" w:hAnsi="Times New Roman" w:cs="Times New Roman"/>
          <w:sz w:val="24"/>
          <w:szCs w:val="24"/>
        </w:rPr>
        <w:t xml:space="preserve">el </w:t>
      </w:r>
      <w:r w:rsidR="00A119AC">
        <w:rPr>
          <w:rFonts w:ascii="Times New Roman" w:hAnsi="Times New Roman" w:cs="Times New Roman"/>
          <w:sz w:val="24"/>
          <w:szCs w:val="24"/>
        </w:rPr>
        <w:t xml:space="preserve">modelo </w:t>
      </w:r>
      <w:r w:rsidR="00A37F67">
        <w:rPr>
          <w:rFonts w:ascii="Times New Roman" w:hAnsi="Times New Roman" w:cs="Times New Roman"/>
          <w:sz w:val="24"/>
          <w:szCs w:val="24"/>
        </w:rPr>
        <w:t xml:space="preserve">elegido </w:t>
      </w:r>
      <w:r w:rsidR="001F3050">
        <w:rPr>
          <w:rFonts w:ascii="Times New Roman" w:hAnsi="Times New Roman" w:cs="Times New Roman"/>
          <w:sz w:val="24"/>
          <w:szCs w:val="24"/>
        </w:rPr>
        <w:t xml:space="preserve">para </w:t>
      </w:r>
      <w:r w:rsidR="00A37F67">
        <w:rPr>
          <w:rFonts w:ascii="Times New Roman" w:hAnsi="Times New Roman" w:cs="Times New Roman"/>
          <w:sz w:val="24"/>
          <w:szCs w:val="24"/>
        </w:rPr>
        <w:t>el periodo romano</w:t>
      </w:r>
      <w:r w:rsidR="001F3050">
        <w:rPr>
          <w:rFonts w:ascii="Times New Roman" w:hAnsi="Times New Roman" w:cs="Times New Roman"/>
          <w:sz w:val="24"/>
          <w:szCs w:val="24"/>
        </w:rPr>
        <w:t xml:space="preserve">, </w:t>
      </w:r>
      <w:r w:rsidR="004624D1" w:rsidRPr="00CF6A06">
        <w:rPr>
          <w:rFonts w:ascii="Times New Roman" w:hAnsi="Times New Roman" w:cs="Times New Roman"/>
          <w:sz w:val="24"/>
          <w:szCs w:val="24"/>
        </w:rPr>
        <w:t xml:space="preserve">y la construcción de una red de fortalezas diseminadas por todos los municipios del Pasillo </w:t>
      </w:r>
      <w:r w:rsidR="00D05605">
        <w:rPr>
          <w:rFonts w:ascii="Times New Roman" w:hAnsi="Times New Roman" w:cs="Times New Roman"/>
          <w:sz w:val="24"/>
          <w:szCs w:val="24"/>
        </w:rPr>
        <w:t xml:space="preserve">de Tabernas para </w:t>
      </w:r>
      <w:r w:rsidR="00A37F67">
        <w:rPr>
          <w:rFonts w:ascii="Times New Roman" w:hAnsi="Times New Roman" w:cs="Times New Roman"/>
          <w:sz w:val="24"/>
          <w:szCs w:val="24"/>
        </w:rPr>
        <w:t xml:space="preserve">la </w:t>
      </w:r>
      <w:r w:rsidR="00D05605">
        <w:rPr>
          <w:rFonts w:ascii="Times New Roman" w:hAnsi="Times New Roman" w:cs="Times New Roman"/>
          <w:sz w:val="24"/>
          <w:szCs w:val="24"/>
        </w:rPr>
        <w:t>época medieval. Sin duda, las prospecciones permitieron</w:t>
      </w:r>
      <w:r w:rsidR="00AB63A1" w:rsidRPr="00CF6A06">
        <w:rPr>
          <w:rFonts w:ascii="Times New Roman" w:hAnsi="Times New Roman" w:cs="Times New Roman"/>
          <w:sz w:val="24"/>
          <w:szCs w:val="24"/>
        </w:rPr>
        <w:t xml:space="preserve"> documentar</w:t>
      </w:r>
      <w:r w:rsidR="00F50045">
        <w:rPr>
          <w:rFonts w:ascii="Times New Roman" w:hAnsi="Times New Roman" w:cs="Times New Roman"/>
          <w:sz w:val="24"/>
          <w:szCs w:val="24"/>
        </w:rPr>
        <w:t xml:space="preserve"> </w:t>
      </w:r>
      <w:r w:rsidR="00DF08D0" w:rsidRPr="00CF6A06">
        <w:rPr>
          <w:rFonts w:ascii="Times New Roman" w:hAnsi="Times New Roman" w:cs="Times New Roman"/>
          <w:sz w:val="24"/>
          <w:szCs w:val="24"/>
        </w:rPr>
        <w:t xml:space="preserve">el fenómeno </w:t>
      </w:r>
      <w:r w:rsidR="008F288B">
        <w:rPr>
          <w:rFonts w:ascii="Times New Roman" w:hAnsi="Times New Roman" w:cs="Times New Roman"/>
          <w:sz w:val="24"/>
          <w:szCs w:val="24"/>
        </w:rPr>
        <w:t>megalítico en el Sureste</w:t>
      </w:r>
      <w:r w:rsidR="00F64795" w:rsidRPr="00CF6A06">
        <w:rPr>
          <w:rFonts w:ascii="Times New Roman" w:hAnsi="Times New Roman" w:cs="Times New Roman"/>
          <w:sz w:val="24"/>
          <w:szCs w:val="24"/>
        </w:rPr>
        <w:t xml:space="preserve"> durante la Edad del Cobre. </w:t>
      </w:r>
      <w:r w:rsidR="00D05605">
        <w:rPr>
          <w:rFonts w:ascii="Times New Roman" w:hAnsi="Times New Roman" w:cs="Times New Roman"/>
          <w:sz w:val="24"/>
          <w:szCs w:val="24"/>
        </w:rPr>
        <w:t>Aunque</w:t>
      </w:r>
      <w:r w:rsidR="001F3050">
        <w:rPr>
          <w:rFonts w:ascii="Times New Roman" w:hAnsi="Times New Roman" w:cs="Times New Roman"/>
          <w:sz w:val="24"/>
          <w:szCs w:val="24"/>
        </w:rPr>
        <w:t>,</w:t>
      </w:r>
      <w:r w:rsidR="00D05605">
        <w:rPr>
          <w:rFonts w:ascii="Times New Roman" w:hAnsi="Times New Roman" w:cs="Times New Roman"/>
          <w:sz w:val="24"/>
          <w:szCs w:val="24"/>
        </w:rPr>
        <w:t xml:space="preserve"> a</w:t>
      </w:r>
      <w:r w:rsidR="00DF08D0" w:rsidRPr="00CF6A06">
        <w:rPr>
          <w:rFonts w:ascii="Times New Roman" w:hAnsi="Times New Roman" w:cs="Times New Roman"/>
          <w:sz w:val="24"/>
          <w:szCs w:val="24"/>
        </w:rPr>
        <w:t>lgunas estructuras</w:t>
      </w:r>
      <w:r w:rsidR="00D05605">
        <w:rPr>
          <w:rFonts w:ascii="Times New Roman" w:hAnsi="Times New Roman" w:cs="Times New Roman"/>
          <w:sz w:val="24"/>
          <w:szCs w:val="24"/>
        </w:rPr>
        <w:t xml:space="preserve"> ya habían sido r</w:t>
      </w:r>
      <w:r w:rsidR="00DF08D0" w:rsidRPr="00CF6A06">
        <w:rPr>
          <w:rFonts w:ascii="Times New Roman" w:hAnsi="Times New Roman" w:cs="Times New Roman"/>
          <w:sz w:val="24"/>
          <w:szCs w:val="24"/>
        </w:rPr>
        <w:t>egistradas po</w:t>
      </w:r>
      <w:r w:rsidR="00F64795" w:rsidRPr="00CF6A06">
        <w:rPr>
          <w:rFonts w:ascii="Times New Roman" w:hAnsi="Times New Roman" w:cs="Times New Roman"/>
          <w:sz w:val="24"/>
          <w:szCs w:val="24"/>
        </w:rPr>
        <w:t>r Siret</w:t>
      </w:r>
      <w:r w:rsidR="00E07FE9">
        <w:rPr>
          <w:rFonts w:ascii="Times New Roman" w:hAnsi="Times New Roman" w:cs="Times New Roman"/>
          <w:sz w:val="24"/>
          <w:szCs w:val="24"/>
        </w:rPr>
        <w:t xml:space="preserve"> </w:t>
      </w:r>
      <w:r w:rsidR="00F64795" w:rsidRPr="00CF6A06">
        <w:rPr>
          <w:rFonts w:ascii="Times New Roman" w:hAnsi="Times New Roman" w:cs="Times New Roman"/>
          <w:sz w:val="24"/>
          <w:szCs w:val="24"/>
        </w:rPr>
        <w:t xml:space="preserve">y </w:t>
      </w:r>
      <w:r w:rsidR="00D05605">
        <w:rPr>
          <w:rFonts w:ascii="Times New Roman" w:hAnsi="Times New Roman" w:cs="Times New Roman"/>
          <w:sz w:val="24"/>
          <w:szCs w:val="24"/>
        </w:rPr>
        <w:t xml:space="preserve">el matrimonio </w:t>
      </w:r>
      <w:proofErr w:type="spellStart"/>
      <w:r w:rsidR="001F3050">
        <w:rPr>
          <w:rFonts w:ascii="Times New Roman" w:hAnsi="Times New Roman" w:cs="Times New Roman"/>
          <w:sz w:val="24"/>
          <w:szCs w:val="24"/>
        </w:rPr>
        <w:t>Leisner</w:t>
      </w:r>
      <w:proofErr w:type="spellEnd"/>
      <w:r w:rsidR="001F3050">
        <w:rPr>
          <w:rFonts w:ascii="Times New Roman" w:hAnsi="Times New Roman" w:cs="Times New Roman"/>
          <w:sz w:val="24"/>
          <w:szCs w:val="24"/>
        </w:rPr>
        <w:t>,</w:t>
      </w:r>
      <w:r w:rsidR="00F50045">
        <w:rPr>
          <w:rFonts w:ascii="Times New Roman" w:hAnsi="Times New Roman" w:cs="Times New Roman"/>
          <w:sz w:val="24"/>
          <w:szCs w:val="24"/>
        </w:rPr>
        <w:t xml:space="preserve"> </w:t>
      </w:r>
      <w:r w:rsidR="006A12AE">
        <w:rPr>
          <w:rFonts w:ascii="Times New Roman" w:hAnsi="Times New Roman" w:cs="Times New Roman"/>
          <w:sz w:val="24"/>
          <w:szCs w:val="24"/>
        </w:rPr>
        <w:t xml:space="preserve">presentando un estado </w:t>
      </w:r>
      <w:r w:rsidR="00D838B1">
        <w:rPr>
          <w:rFonts w:ascii="Times New Roman" w:hAnsi="Times New Roman" w:cs="Times New Roman"/>
          <w:sz w:val="24"/>
          <w:szCs w:val="24"/>
        </w:rPr>
        <w:t xml:space="preserve">de </w:t>
      </w:r>
      <w:r w:rsidR="006A12AE">
        <w:rPr>
          <w:rFonts w:ascii="Times New Roman" w:hAnsi="Times New Roman" w:cs="Times New Roman"/>
          <w:sz w:val="24"/>
          <w:szCs w:val="24"/>
        </w:rPr>
        <w:t xml:space="preserve">deterioro notorio </w:t>
      </w:r>
      <w:r w:rsidR="006A12AE" w:rsidRPr="00CF6A06">
        <w:rPr>
          <w:rFonts w:ascii="Times New Roman" w:hAnsi="Times New Roman" w:cs="Times New Roman"/>
          <w:sz w:val="24"/>
          <w:szCs w:val="24"/>
        </w:rPr>
        <w:t>por el expolio</w:t>
      </w:r>
      <w:r w:rsidR="006A12AE">
        <w:rPr>
          <w:rFonts w:ascii="Times New Roman" w:hAnsi="Times New Roman" w:cs="Times New Roman"/>
          <w:sz w:val="24"/>
          <w:szCs w:val="24"/>
        </w:rPr>
        <w:t xml:space="preserve">, en la década </w:t>
      </w:r>
      <w:r w:rsidR="00EC48FD">
        <w:rPr>
          <w:rFonts w:ascii="Times New Roman" w:hAnsi="Times New Roman" w:cs="Times New Roman"/>
          <w:sz w:val="24"/>
          <w:szCs w:val="24"/>
        </w:rPr>
        <w:t xml:space="preserve">de los 80 </w:t>
      </w:r>
      <w:r w:rsidR="00AB63A1" w:rsidRPr="00CF6A06">
        <w:rPr>
          <w:rFonts w:ascii="Times New Roman" w:hAnsi="Times New Roman" w:cs="Times New Roman"/>
          <w:sz w:val="24"/>
          <w:szCs w:val="24"/>
        </w:rPr>
        <w:t xml:space="preserve">(Alcaraz Hernández </w:t>
      </w:r>
      <w:r w:rsidR="00AB63A1" w:rsidRPr="00F50045">
        <w:rPr>
          <w:rFonts w:ascii="Times New Roman" w:hAnsi="Times New Roman" w:cs="Times New Roman"/>
          <w:i/>
          <w:sz w:val="24"/>
          <w:szCs w:val="24"/>
        </w:rPr>
        <w:t>et al</w:t>
      </w:r>
      <w:r w:rsidR="00F50045" w:rsidRPr="00F50045">
        <w:rPr>
          <w:rFonts w:ascii="Times New Roman" w:hAnsi="Times New Roman" w:cs="Times New Roman"/>
          <w:i/>
          <w:sz w:val="24"/>
          <w:szCs w:val="24"/>
        </w:rPr>
        <w:t>.</w:t>
      </w:r>
      <w:r w:rsidR="00F50045">
        <w:rPr>
          <w:rFonts w:ascii="Times New Roman" w:hAnsi="Times New Roman" w:cs="Times New Roman"/>
          <w:sz w:val="24"/>
          <w:szCs w:val="24"/>
        </w:rPr>
        <w:t xml:space="preserve"> </w:t>
      </w:r>
      <w:r w:rsidR="00AB63A1" w:rsidRPr="00CF6A06">
        <w:rPr>
          <w:rFonts w:ascii="Times New Roman" w:hAnsi="Times New Roman" w:cs="Times New Roman"/>
          <w:sz w:val="24"/>
          <w:szCs w:val="24"/>
        </w:rPr>
        <w:t xml:space="preserve">1987: </w:t>
      </w:r>
      <w:r w:rsidR="00F64795" w:rsidRPr="00CF6A06">
        <w:rPr>
          <w:rFonts w:ascii="Times New Roman" w:hAnsi="Times New Roman" w:cs="Times New Roman"/>
          <w:sz w:val="24"/>
          <w:szCs w:val="24"/>
        </w:rPr>
        <w:t>64</w:t>
      </w:r>
      <w:r w:rsidR="00AB63A1" w:rsidRPr="00CF6A06">
        <w:rPr>
          <w:rFonts w:ascii="Times New Roman" w:hAnsi="Times New Roman" w:cs="Times New Roman"/>
          <w:sz w:val="24"/>
          <w:szCs w:val="24"/>
        </w:rPr>
        <w:t>).</w:t>
      </w:r>
      <w:r w:rsidR="00F25581">
        <w:rPr>
          <w:rFonts w:ascii="Times New Roman" w:hAnsi="Times New Roman" w:cs="Times New Roman"/>
          <w:sz w:val="24"/>
          <w:szCs w:val="24"/>
        </w:rPr>
        <w:t xml:space="preserve"> </w:t>
      </w:r>
      <w:r w:rsidR="00D05605">
        <w:rPr>
          <w:rFonts w:ascii="Times New Roman" w:hAnsi="Times New Roman" w:cs="Times New Roman"/>
          <w:sz w:val="24"/>
          <w:szCs w:val="24"/>
        </w:rPr>
        <w:t>Destacamos la</w:t>
      </w:r>
      <w:r w:rsidR="00E0099E" w:rsidRPr="00CF6A06">
        <w:rPr>
          <w:rFonts w:ascii="Times New Roman" w:hAnsi="Times New Roman" w:cs="Times New Roman"/>
          <w:sz w:val="24"/>
          <w:szCs w:val="24"/>
        </w:rPr>
        <w:t xml:space="preserve"> Rambla de los Molinos ubicada en el Pasillo de Tabernas, dado que diferentes sociedades han dejado evidencias en esta</w:t>
      </w:r>
      <w:r w:rsidR="00E07FE9">
        <w:rPr>
          <w:rFonts w:ascii="Times New Roman" w:hAnsi="Times New Roman" w:cs="Times New Roman"/>
          <w:sz w:val="24"/>
          <w:szCs w:val="24"/>
        </w:rPr>
        <w:t xml:space="preserve"> </w:t>
      </w:r>
      <w:r w:rsidR="00E0099E" w:rsidRPr="00CF6A06">
        <w:rPr>
          <w:rFonts w:ascii="Times New Roman" w:hAnsi="Times New Roman" w:cs="Times New Roman"/>
          <w:sz w:val="24"/>
          <w:szCs w:val="24"/>
        </w:rPr>
        <w:t xml:space="preserve">zona </w:t>
      </w:r>
      <w:r w:rsidR="00960698" w:rsidRPr="00CF6A06">
        <w:rPr>
          <w:rFonts w:ascii="Times New Roman" w:hAnsi="Times New Roman" w:cs="Times New Roman"/>
          <w:sz w:val="24"/>
          <w:szCs w:val="24"/>
        </w:rPr>
        <w:t xml:space="preserve">(Alcaraz Hernández </w:t>
      </w:r>
      <w:r w:rsidR="00960698" w:rsidRPr="00F50045">
        <w:rPr>
          <w:rFonts w:ascii="Times New Roman" w:hAnsi="Times New Roman" w:cs="Times New Roman"/>
          <w:i/>
          <w:sz w:val="24"/>
          <w:szCs w:val="24"/>
        </w:rPr>
        <w:t>et al.</w:t>
      </w:r>
      <w:r w:rsidR="00960698" w:rsidRPr="00CF6A06">
        <w:rPr>
          <w:rFonts w:ascii="Times New Roman" w:hAnsi="Times New Roman" w:cs="Times New Roman"/>
          <w:sz w:val="24"/>
          <w:szCs w:val="24"/>
        </w:rPr>
        <w:t xml:space="preserve"> 1990: 40).</w:t>
      </w:r>
    </w:p>
    <w:p w14:paraId="400537E8" w14:textId="40C772BD" w:rsidR="00A21399" w:rsidRDefault="00A21399" w:rsidP="00A21399">
      <w:pPr>
        <w:spacing w:after="120" w:line="240" w:lineRule="auto"/>
        <w:jc w:val="center"/>
        <w:rPr>
          <w:rFonts w:ascii="Times New Roman" w:hAnsi="Times New Roman" w:cs="Times New Roman"/>
          <w:iCs/>
          <w:sz w:val="20"/>
          <w:szCs w:val="20"/>
        </w:rPr>
      </w:pPr>
    </w:p>
    <w:p w14:paraId="326598DE" w14:textId="77777777" w:rsidR="00F918EB" w:rsidRPr="001E17BF" w:rsidRDefault="00552D01" w:rsidP="001E17BF">
      <w:pPr>
        <w:spacing w:after="120" w:line="240" w:lineRule="auto"/>
        <w:jc w:val="both"/>
        <w:rPr>
          <w:rFonts w:ascii="Times New Roman" w:hAnsi="Times New Roman" w:cs="Times New Roman"/>
          <w:b/>
          <w:sz w:val="24"/>
          <w:szCs w:val="24"/>
        </w:rPr>
      </w:pPr>
      <w:r w:rsidRPr="001E17BF">
        <w:rPr>
          <w:rFonts w:ascii="Times New Roman" w:hAnsi="Times New Roman" w:cs="Times New Roman"/>
          <w:b/>
          <w:sz w:val="24"/>
          <w:szCs w:val="24"/>
        </w:rPr>
        <w:t>APORTACIONES AL BRONCE FINAL Y HIERRO ANTIGUO EN LOS CORREDORES DE FIÑANA Y TABERNAS</w:t>
      </w:r>
    </w:p>
    <w:p w14:paraId="7EA64C25" w14:textId="77777777" w:rsidR="00362516" w:rsidRPr="00E07FE9" w:rsidRDefault="00946689" w:rsidP="001E17BF">
      <w:pPr>
        <w:spacing w:after="120" w:line="240" w:lineRule="auto"/>
        <w:jc w:val="both"/>
        <w:rPr>
          <w:rFonts w:ascii="Times New Roman" w:hAnsi="Times New Roman" w:cs="Times New Roman"/>
          <w:sz w:val="24"/>
          <w:szCs w:val="24"/>
        </w:rPr>
      </w:pPr>
      <w:r w:rsidRPr="00E07FE9">
        <w:rPr>
          <w:rFonts w:ascii="Times New Roman" w:hAnsi="Times New Roman" w:cs="Times New Roman"/>
          <w:sz w:val="24"/>
          <w:szCs w:val="24"/>
        </w:rPr>
        <w:t>DISTRIBUCIÓN DE LOS YACIMIENTOS ARQUEOLÓGICOS</w:t>
      </w:r>
    </w:p>
    <w:p w14:paraId="4CC41CEE" w14:textId="6C4445E8" w:rsidR="00A74B68" w:rsidRDefault="0004614E" w:rsidP="00CF6A06">
      <w:pPr>
        <w:spacing w:after="120" w:line="240" w:lineRule="auto"/>
        <w:jc w:val="both"/>
        <w:rPr>
          <w:rFonts w:ascii="Times New Roman" w:hAnsi="Times New Roman" w:cs="Times New Roman"/>
          <w:sz w:val="24"/>
          <w:szCs w:val="24"/>
        </w:rPr>
      </w:pPr>
      <w:r w:rsidRPr="00CF6A06">
        <w:rPr>
          <w:rFonts w:ascii="Times New Roman" w:hAnsi="Times New Roman" w:cs="Times New Roman"/>
          <w:sz w:val="24"/>
          <w:szCs w:val="24"/>
        </w:rPr>
        <w:t>Los yacimientos identificados a partir de</w:t>
      </w:r>
      <w:r w:rsidR="0079456D" w:rsidRPr="00CF6A06">
        <w:rPr>
          <w:rFonts w:ascii="Times New Roman" w:hAnsi="Times New Roman" w:cs="Times New Roman"/>
          <w:sz w:val="24"/>
          <w:szCs w:val="24"/>
        </w:rPr>
        <w:t xml:space="preserve"> los materiales y croquis </w:t>
      </w:r>
      <w:r w:rsidR="00063D30" w:rsidRPr="00CF6A06">
        <w:rPr>
          <w:rFonts w:ascii="Times New Roman" w:hAnsi="Times New Roman" w:cs="Times New Roman"/>
          <w:sz w:val="24"/>
          <w:szCs w:val="24"/>
        </w:rPr>
        <w:t xml:space="preserve">registrados </w:t>
      </w:r>
      <w:r w:rsidR="004B7843">
        <w:rPr>
          <w:rFonts w:ascii="Times New Roman" w:hAnsi="Times New Roman" w:cs="Times New Roman"/>
          <w:sz w:val="24"/>
          <w:szCs w:val="24"/>
        </w:rPr>
        <w:t>en</w:t>
      </w:r>
      <w:r w:rsidR="00E07FE9">
        <w:rPr>
          <w:rFonts w:ascii="Times New Roman" w:hAnsi="Times New Roman" w:cs="Times New Roman"/>
          <w:sz w:val="24"/>
          <w:szCs w:val="24"/>
        </w:rPr>
        <w:t xml:space="preserve"> </w:t>
      </w:r>
      <w:r w:rsidR="008D27EE">
        <w:rPr>
          <w:rFonts w:ascii="Times New Roman" w:hAnsi="Times New Roman" w:cs="Times New Roman"/>
          <w:sz w:val="24"/>
          <w:szCs w:val="24"/>
        </w:rPr>
        <w:t>cada una de las dos</w:t>
      </w:r>
      <w:r w:rsidR="00E07FE9">
        <w:rPr>
          <w:rFonts w:ascii="Times New Roman" w:hAnsi="Times New Roman" w:cs="Times New Roman"/>
          <w:sz w:val="24"/>
          <w:szCs w:val="24"/>
        </w:rPr>
        <w:t xml:space="preserve"> </w:t>
      </w:r>
      <w:r w:rsidRPr="00CF6A06">
        <w:rPr>
          <w:rFonts w:ascii="Times New Roman" w:hAnsi="Times New Roman" w:cs="Times New Roman"/>
          <w:sz w:val="24"/>
          <w:szCs w:val="24"/>
        </w:rPr>
        <w:t xml:space="preserve">prospecciones </w:t>
      </w:r>
      <w:r w:rsidR="00D838B1">
        <w:rPr>
          <w:rFonts w:ascii="Times New Roman" w:hAnsi="Times New Roman" w:cs="Times New Roman"/>
          <w:sz w:val="24"/>
          <w:szCs w:val="24"/>
        </w:rPr>
        <w:t>muestran</w:t>
      </w:r>
      <w:r w:rsidR="00E07FE9">
        <w:rPr>
          <w:rFonts w:ascii="Times New Roman" w:hAnsi="Times New Roman" w:cs="Times New Roman"/>
          <w:sz w:val="24"/>
          <w:szCs w:val="24"/>
        </w:rPr>
        <w:t xml:space="preserve"> </w:t>
      </w:r>
      <w:r w:rsidRPr="00CF6A06">
        <w:rPr>
          <w:rFonts w:ascii="Times New Roman" w:hAnsi="Times New Roman" w:cs="Times New Roman"/>
          <w:sz w:val="24"/>
          <w:szCs w:val="24"/>
        </w:rPr>
        <w:t xml:space="preserve">resultados diferentes, </w:t>
      </w:r>
      <w:r w:rsidR="00D838B1">
        <w:rPr>
          <w:rFonts w:ascii="Times New Roman" w:hAnsi="Times New Roman" w:cs="Times New Roman"/>
          <w:sz w:val="24"/>
          <w:szCs w:val="24"/>
        </w:rPr>
        <w:t>identificándose</w:t>
      </w:r>
      <w:r w:rsidR="00E07FE9">
        <w:rPr>
          <w:rFonts w:ascii="Times New Roman" w:hAnsi="Times New Roman" w:cs="Times New Roman"/>
          <w:sz w:val="24"/>
          <w:szCs w:val="24"/>
        </w:rPr>
        <w:t xml:space="preserve"> </w:t>
      </w:r>
      <w:r w:rsidRPr="00CF6A06">
        <w:rPr>
          <w:rFonts w:ascii="Times New Roman" w:hAnsi="Times New Roman" w:cs="Times New Roman"/>
          <w:sz w:val="24"/>
          <w:szCs w:val="24"/>
        </w:rPr>
        <w:t>un total</w:t>
      </w:r>
      <w:r w:rsidR="000F3633">
        <w:rPr>
          <w:rFonts w:ascii="Times New Roman" w:hAnsi="Times New Roman" w:cs="Times New Roman"/>
          <w:sz w:val="24"/>
          <w:szCs w:val="24"/>
        </w:rPr>
        <w:t xml:space="preserve"> de </w:t>
      </w:r>
      <w:r w:rsidR="000F3633" w:rsidRPr="008D27EE">
        <w:rPr>
          <w:rFonts w:ascii="Times New Roman" w:hAnsi="Times New Roman" w:cs="Times New Roman"/>
          <w:sz w:val="24"/>
          <w:szCs w:val="24"/>
        </w:rPr>
        <w:t>32</w:t>
      </w:r>
      <w:r w:rsidRPr="00CF6A06">
        <w:rPr>
          <w:rFonts w:ascii="Times New Roman" w:hAnsi="Times New Roman" w:cs="Times New Roman"/>
          <w:sz w:val="24"/>
          <w:szCs w:val="24"/>
        </w:rPr>
        <w:t xml:space="preserve"> yacimien</w:t>
      </w:r>
      <w:r w:rsidR="00742C80">
        <w:rPr>
          <w:rFonts w:ascii="Times New Roman" w:hAnsi="Times New Roman" w:cs="Times New Roman"/>
          <w:sz w:val="24"/>
          <w:szCs w:val="24"/>
        </w:rPr>
        <w:t xml:space="preserve">tos para el Bronce Final-Hierro </w:t>
      </w:r>
      <w:r w:rsidRPr="00CF6A06">
        <w:rPr>
          <w:rFonts w:ascii="Times New Roman" w:hAnsi="Times New Roman" w:cs="Times New Roman"/>
          <w:sz w:val="24"/>
          <w:szCs w:val="24"/>
        </w:rPr>
        <w:t>Antiguo</w:t>
      </w:r>
      <w:r w:rsidR="00742C80">
        <w:rPr>
          <w:rFonts w:ascii="Times New Roman" w:hAnsi="Times New Roman" w:cs="Times New Roman"/>
          <w:sz w:val="24"/>
          <w:szCs w:val="24"/>
        </w:rPr>
        <w:t xml:space="preserve">. </w:t>
      </w:r>
      <w:r w:rsidR="00D838B1">
        <w:rPr>
          <w:rFonts w:ascii="Times New Roman" w:hAnsi="Times New Roman" w:cs="Times New Roman"/>
          <w:sz w:val="24"/>
          <w:szCs w:val="24"/>
        </w:rPr>
        <w:t>Sin embargo</w:t>
      </w:r>
      <w:r w:rsidR="000F3633">
        <w:rPr>
          <w:rFonts w:ascii="Times New Roman" w:hAnsi="Times New Roman" w:cs="Times New Roman"/>
          <w:sz w:val="24"/>
          <w:szCs w:val="24"/>
        </w:rPr>
        <w:t xml:space="preserve">, con el yacimiento </w:t>
      </w:r>
      <w:r w:rsidR="008D27EE">
        <w:rPr>
          <w:rFonts w:ascii="Times New Roman" w:hAnsi="Times New Roman" w:cs="Times New Roman"/>
          <w:sz w:val="24"/>
          <w:szCs w:val="24"/>
        </w:rPr>
        <w:t xml:space="preserve">localizado </w:t>
      </w:r>
      <w:r w:rsidR="000F3633">
        <w:rPr>
          <w:rFonts w:ascii="Times New Roman" w:hAnsi="Times New Roman" w:cs="Times New Roman"/>
          <w:sz w:val="24"/>
          <w:szCs w:val="24"/>
        </w:rPr>
        <w:t xml:space="preserve">por Caballero Cobos </w:t>
      </w:r>
      <w:r w:rsidR="00D838B1">
        <w:rPr>
          <w:rFonts w:ascii="Times New Roman" w:hAnsi="Times New Roman" w:cs="Times New Roman"/>
          <w:sz w:val="24"/>
          <w:szCs w:val="24"/>
        </w:rPr>
        <w:t>(</w:t>
      </w:r>
      <w:r w:rsidR="000F3633">
        <w:rPr>
          <w:rFonts w:ascii="Times New Roman" w:hAnsi="Times New Roman" w:cs="Times New Roman"/>
          <w:sz w:val="24"/>
          <w:szCs w:val="24"/>
        </w:rPr>
        <w:t xml:space="preserve">2014), </w:t>
      </w:r>
      <w:r w:rsidR="00D838B1">
        <w:rPr>
          <w:rFonts w:ascii="Times New Roman" w:hAnsi="Times New Roman" w:cs="Times New Roman"/>
          <w:sz w:val="24"/>
          <w:szCs w:val="24"/>
        </w:rPr>
        <w:t xml:space="preserve">el número total de yacimientos arqueológicos </w:t>
      </w:r>
      <w:r w:rsidR="000F3633">
        <w:rPr>
          <w:rFonts w:ascii="Times New Roman" w:hAnsi="Times New Roman" w:cs="Times New Roman"/>
          <w:sz w:val="24"/>
          <w:szCs w:val="24"/>
        </w:rPr>
        <w:t xml:space="preserve">asciende a 33. </w:t>
      </w:r>
      <w:r w:rsidR="00742E0E">
        <w:rPr>
          <w:rFonts w:ascii="Times New Roman" w:hAnsi="Times New Roman" w:cs="Times New Roman"/>
          <w:sz w:val="24"/>
          <w:szCs w:val="24"/>
        </w:rPr>
        <w:t>E</w:t>
      </w:r>
      <w:r w:rsidR="00742E0E" w:rsidRPr="00CF6A06">
        <w:rPr>
          <w:rFonts w:ascii="Times New Roman" w:hAnsi="Times New Roman" w:cs="Times New Roman"/>
          <w:sz w:val="24"/>
          <w:szCs w:val="24"/>
        </w:rPr>
        <w:t xml:space="preserve">n el Pasillo de </w:t>
      </w:r>
      <w:r w:rsidR="00742E0E" w:rsidRPr="00742E0E">
        <w:rPr>
          <w:rFonts w:ascii="Times New Roman" w:hAnsi="Times New Roman" w:cs="Times New Roman"/>
          <w:sz w:val="24"/>
          <w:szCs w:val="24"/>
        </w:rPr>
        <w:t xml:space="preserve">Fiñana, se han localizado tres yacimientos: (1) en el municipio de </w:t>
      </w:r>
      <w:proofErr w:type="spellStart"/>
      <w:r w:rsidR="00742E0E" w:rsidRPr="00742E0E">
        <w:rPr>
          <w:rFonts w:ascii="Times New Roman" w:hAnsi="Times New Roman" w:cs="Times New Roman"/>
          <w:sz w:val="24"/>
          <w:szCs w:val="24"/>
        </w:rPr>
        <w:t>Abla</w:t>
      </w:r>
      <w:proofErr w:type="spellEnd"/>
      <w:r w:rsidR="00742E0E" w:rsidRPr="00742E0E">
        <w:rPr>
          <w:rFonts w:ascii="Times New Roman" w:hAnsi="Times New Roman" w:cs="Times New Roman"/>
          <w:sz w:val="24"/>
          <w:szCs w:val="24"/>
        </w:rPr>
        <w:t xml:space="preserve"> y (2) en Fiñana</w:t>
      </w:r>
      <w:r w:rsidR="00742E0E" w:rsidRPr="00742E0E">
        <w:rPr>
          <w:rFonts w:ascii="Times New Roman" w:hAnsi="Times New Roman" w:cs="Times New Roman"/>
          <w:sz w:val="24"/>
          <w:szCs w:val="24"/>
        </w:rPr>
        <w:t xml:space="preserve"> (fig. 3a)</w:t>
      </w:r>
      <w:r w:rsidR="00742E0E" w:rsidRPr="00742E0E">
        <w:rPr>
          <w:rFonts w:ascii="Times New Roman" w:hAnsi="Times New Roman" w:cs="Times New Roman"/>
          <w:sz w:val="24"/>
          <w:szCs w:val="24"/>
        </w:rPr>
        <w:t>.</w:t>
      </w:r>
      <w:r w:rsidR="00742E0E" w:rsidRPr="00742E0E">
        <w:rPr>
          <w:rFonts w:ascii="Times New Roman" w:hAnsi="Times New Roman" w:cs="Times New Roman"/>
          <w:sz w:val="24"/>
          <w:szCs w:val="24"/>
        </w:rPr>
        <w:t xml:space="preserve"> </w:t>
      </w:r>
      <w:r w:rsidR="00D838B1" w:rsidRPr="00742E0E">
        <w:rPr>
          <w:rFonts w:ascii="Times New Roman" w:hAnsi="Times New Roman" w:cs="Times New Roman"/>
          <w:sz w:val="24"/>
          <w:szCs w:val="24"/>
        </w:rPr>
        <w:t>E</w:t>
      </w:r>
      <w:r w:rsidRPr="00742E0E">
        <w:rPr>
          <w:rFonts w:ascii="Times New Roman" w:hAnsi="Times New Roman" w:cs="Times New Roman"/>
          <w:sz w:val="24"/>
          <w:szCs w:val="24"/>
        </w:rPr>
        <w:t>n el Pasillo de Tabernas</w:t>
      </w:r>
      <w:r w:rsidR="00D838B1" w:rsidRPr="00742E0E">
        <w:rPr>
          <w:rFonts w:ascii="Times New Roman" w:hAnsi="Times New Roman" w:cs="Times New Roman"/>
          <w:sz w:val="24"/>
          <w:szCs w:val="24"/>
        </w:rPr>
        <w:t>,</w:t>
      </w:r>
      <w:r w:rsidR="0011331B" w:rsidRPr="00742E0E">
        <w:rPr>
          <w:rFonts w:ascii="Times New Roman" w:hAnsi="Times New Roman" w:cs="Times New Roman"/>
          <w:sz w:val="24"/>
          <w:szCs w:val="24"/>
        </w:rPr>
        <w:t xml:space="preserve"> </w:t>
      </w:r>
      <w:r w:rsidR="00742C80" w:rsidRPr="00742E0E">
        <w:rPr>
          <w:rFonts w:ascii="Times New Roman" w:hAnsi="Times New Roman" w:cs="Times New Roman"/>
          <w:sz w:val="24"/>
          <w:szCs w:val="24"/>
        </w:rPr>
        <w:t xml:space="preserve">se </w:t>
      </w:r>
      <w:r w:rsidR="00D838B1" w:rsidRPr="00742E0E">
        <w:rPr>
          <w:rFonts w:ascii="Times New Roman" w:hAnsi="Times New Roman" w:cs="Times New Roman"/>
          <w:sz w:val="24"/>
          <w:szCs w:val="24"/>
        </w:rPr>
        <w:t>distribuyen</w:t>
      </w:r>
      <w:r w:rsidRPr="00742E0E">
        <w:rPr>
          <w:rFonts w:ascii="Times New Roman" w:hAnsi="Times New Roman" w:cs="Times New Roman"/>
          <w:sz w:val="24"/>
          <w:szCs w:val="24"/>
        </w:rPr>
        <w:t xml:space="preserve"> entre los municipios de </w:t>
      </w:r>
      <w:proofErr w:type="spellStart"/>
      <w:r w:rsidRPr="00742E0E">
        <w:rPr>
          <w:rFonts w:ascii="Times New Roman" w:hAnsi="Times New Roman" w:cs="Times New Roman"/>
          <w:sz w:val="24"/>
          <w:szCs w:val="24"/>
        </w:rPr>
        <w:t>Ger</w:t>
      </w:r>
      <w:r w:rsidR="00210171" w:rsidRPr="00742E0E">
        <w:rPr>
          <w:rFonts w:ascii="Times New Roman" w:hAnsi="Times New Roman" w:cs="Times New Roman"/>
          <w:sz w:val="24"/>
          <w:szCs w:val="24"/>
        </w:rPr>
        <w:t>gal</w:t>
      </w:r>
      <w:proofErr w:type="spellEnd"/>
      <w:r w:rsidR="00210171" w:rsidRPr="00742E0E">
        <w:rPr>
          <w:rFonts w:ascii="Times New Roman" w:hAnsi="Times New Roman" w:cs="Times New Roman"/>
          <w:sz w:val="24"/>
          <w:szCs w:val="24"/>
        </w:rPr>
        <w:t xml:space="preserve"> (4), </w:t>
      </w:r>
      <w:proofErr w:type="spellStart"/>
      <w:r w:rsidR="00210171" w:rsidRPr="00742E0E">
        <w:rPr>
          <w:rFonts w:ascii="Times New Roman" w:hAnsi="Times New Roman" w:cs="Times New Roman"/>
          <w:sz w:val="24"/>
          <w:szCs w:val="24"/>
        </w:rPr>
        <w:t>Senés</w:t>
      </w:r>
      <w:proofErr w:type="spellEnd"/>
      <w:r w:rsidR="00210171" w:rsidRPr="00742E0E">
        <w:rPr>
          <w:rFonts w:ascii="Times New Roman" w:hAnsi="Times New Roman" w:cs="Times New Roman"/>
          <w:sz w:val="24"/>
          <w:szCs w:val="24"/>
        </w:rPr>
        <w:t xml:space="preserve"> (6), Tabernas (18</w:t>
      </w:r>
      <w:r w:rsidRPr="00742E0E">
        <w:rPr>
          <w:rFonts w:ascii="Times New Roman" w:hAnsi="Times New Roman" w:cs="Times New Roman"/>
          <w:sz w:val="24"/>
          <w:szCs w:val="24"/>
        </w:rPr>
        <w:t xml:space="preserve">) y </w:t>
      </w:r>
      <w:proofErr w:type="spellStart"/>
      <w:r w:rsidRPr="00742E0E">
        <w:rPr>
          <w:rFonts w:ascii="Times New Roman" w:hAnsi="Times New Roman" w:cs="Times New Roman"/>
          <w:sz w:val="24"/>
          <w:szCs w:val="24"/>
        </w:rPr>
        <w:t>Velefique</w:t>
      </w:r>
      <w:proofErr w:type="spellEnd"/>
      <w:r w:rsidRPr="00742E0E">
        <w:rPr>
          <w:rFonts w:ascii="Times New Roman" w:hAnsi="Times New Roman" w:cs="Times New Roman"/>
          <w:sz w:val="24"/>
          <w:szCs w:val="24"/>
        </w:rPr>
        <w:t xml:space="preserve"> (2)</w:t>
      </w:r>
      <w:r w:rsidR="00742E0E" w:rsidRPr="00742E0E">
        <w:rPr>
          <w:rFonts w:ascii="Times New Roman" w:hAnsi="Times New Roman" w:cs="Times New Roman"/>
          <w:sz w:val="24"/>
          <w:szCs w:val="24"/>
        </w:rPr>
        <w:t xml:space="preserve"> (fig. 3b)</w:t>
      </w:r>
      <w:r w:rsidRPr="00742E0E">
        <w:rPr>
          <w:rFonts w:ascii="Times New Roman" w:hAnsi="Times New Roman" w:cs="Times New Roman"/>
          <w:sz w:val="24"/>
          <w:szCs w:val="24"/>
        </w:rPr>
        <w:t>.</w:t>
      </w:r>
      <w:r w:rsidRPr="00CF6A06">
        <w:rPr>
          <w:rFonts w:ascii="Times New Roman" w:hAnsi="Times New Roman" w:cs="Times New Roman"/>
          <w:sz w:val="24"/>
          <w:szCs w:val="24"/>
        </w:rPr>
        <w:t xml:space="preserve"> </w:t>
      </w:r>
    </w:p>
    <w:p w14:paraId="327EE663" w14:textId="77777777" w:rsidR="00742E0E" w:rsidRPr="007430BF" w:rsidRDefault="00742E0E" w:rsidP="00742E0E">
      <w:pPr>
        <w:spacing w:after="120" w:line="240" w:lineRule="auto"/>
        <w:jc w:val="center"/>
        <w:rPr>
          <w:rFonts w:ascii="Times New Roman" w:hAnsi="Times New Roman" w:cs="Times New Roman"/>
          <w:sz w:val="24"/>
          <w:szCs w:val="24"/>
        </w:rPr>
      </w:pPr>
      <w:r w:rsidRPr="002F1AE4">
        <w:rPr>
          <w:rFonts w:ascii="Times New Roman" w:hAnsi="Times New Roman" w:cs="Times New Roman"/>
          <w:iCs/>
          <w:sz w:val="20"/>
          <w:szCs w:val="20"/>
        </w:rPr>
        <w:t>Fig. 3- Mapa de yacimientos del Pasillo de Fiñana y Tabernas. Elaboración propia a partir de las evidencias de los trabajos de prospección y la</w:t>
      </w:r>
      <w:r>
        <w:rPr>
          <w:rFonts w:ascii="Times New Roman" w:hAnsi="Times New Roman" w:cs="Times New Roman"/>
          <w:iCs/>
          <w:sz w:val="20"/>
          <w:szCs w:val="20"/>
        </w:rPr>
        <w:t xml:space="preserve"> aportación de (Caballero Cobos </w:t>
      </w:r>
      <w:r w:rsidRPr="002F1AE4">
        <w:rPr>
          <w:rFonts w:ascii="Times New Roman" w:hAnsi="Times New Roman" w:cs="Times New Roman"/>
          <w:iCs/>
          <w:sz w:val="20"/>
          <w:szCs w:val="20"/>
        </w:rPr>
        <w:t>2014</w:t>
      </w:r>
      <w:r>
        <w:rPr>
          <w:rFonts w:ascii="Times New Roman" w:hAnsi="Times New Roman" w:cs="Times New Roman"/>
          <w:iCs/>
          <w:sz w:val="20"/>
          <w:szCs w:val="20"/>
        </w:rPr>
        <w:t>)</w:t>
      </w:r>
      <w:r w:rsidRPr="002F1AE4">
        <w:rPr>
          <w:rFonts w:ascii="Times New Roman" w:hAnsi="Times New Roman" w:cs="Times New Roman"/>
          <w:iCs/>
          <w:sz w:val="20"/>
          <w:szCs w:val="20"/>
        </w:rPr>
        <w:t xml:space="preserve"> para Fñ-015.</w:t>
      </w:r>
    </w:p>
    <w:p w14:paraId="2E4F47B6" w14:textId="77777777" w:rsidR="00742E0E" w:rsidRPr="00CF6A06" w:rsidRDefault="00742E0E" w:rsidP="00CF6A06">
      <w:pPr>
        <w:spacing w:after="120" w:line="240" w:lineRule="auto"/>
        <w:jc w:val="both"/>
        <w:rPr>
          <w:rFonts w:ascii="Times New Roman" w:hAnsi="Times New Roman" w:cs="Times New Roman"/>
          <w:iCs/>
          <w:sz w:val="24"/>
          <w:szCs w:val="24"/>
        </w:rPr>
      </w:pPr>
    </w:p>
    <w:p w14:paraId="1A96A91C" w14:textId="77777777" w:rsidR="00A74B68" w:rsidRDefault="00A74B68" w:rsidP="00CF6A06">
      <w:pPr>
        <w:spacing w:after="120" w:line="240" w:lineRule="auto"/>
        <w:jc w:val="both"/>
        <w:rPr>
          <w:rFonts w:ascii="Times New Roman" w:hAnsi="Times New Roman" w:cs="Times New Roman"/>
          <w:iCs/>
          <w:sz w:val="24"/>
          <w:szCs w:val="24"/>
        </w:rPr>
      </w:pPr>
      <w:r w:rsidRPr="00CF6A06">
        <w:rPr>
          <w:rFonts w:ascii="Times New Roman" w:hAnsi="Times New Roman" w:cs="Times New Roman"/>
          <w:iCs/>
          <w:sz w:val="24"/>
          <w:szCs w:val="24"/>
        </w:rPr>
        <w:lastRenderedPageBreak/>
        <w:t xml:space="preserve">La distribución de las evidencias </w:t>
      </w:r>
      <w:r w:rsidR="00063D30" w:rsidRPr="00CF6A06">
        <w:rPr>
          <w:rFonts w:ascii="Times New Roman" w:hAnsi="Times New Roman" w:cs="Times New Roman"/>
          <w:iCs/>
          <w:sz w:val="24"/>
          <w:szCs w:val="24"/>
        </w:rPr>
        <w:t>diseminadas</w:t>
      </w:r>
      <w:r w:rsidR="00247665">
        <w:rPr>
          <w:rFonts w:ascii="Times New Roman" w:hAnsi="Times New Roman" w:cs="Times New Roman"/>
          <w:iCs/>
          <w:sz w:val="24"/>
          <w:szCs w:val="24"/>
        </w:rPr>
        <w:t xml:space="preserve"> </w:t>
      </w:r>
      <w:r w:rsidR="0059338D">
        <w:rPr>
          <w:rFonts w:ascii="Times New Roman" w:hAnsi="Times New Roman" w:cs="Times New Roman"/>
          <w:iCs/>
          <w:sz w:val="24"/>
          <w:szCs w:val="24"/>
        </w:rPr>
        <w:t>en</w:t>
      </w:r>
      <w:r w:rsidR="00247665">
        <w:rPr>
          <w:rFonts w:ascii="Times New Roman" w:hAnsi="Times New Roman" w:cs="Times New Roman"/>
          <w:iCs/>
          <w:sz w:val="24"/>
          <w:szCs w:val="24"/>
        </w:rPr>
        <w:t xml:space="preserve"> </w:t>
      </w:r>
      <w:r w:rsidRPr="00CF6A06">
        <w:rPr>
          <w:rFonts w:ascii="Times New Roman" w:hAnsi="Times New Roman" w:cs="Times New Roman"/>
          <w:iCs/>
          <w:sz w:val="24"/>
          <w:szCs w:val="24"/>
        </w:rPr>
        <w:t xml:space="preserve">los pasillos </w:t>
      </w:r>
      <w:r w:rsidR="00063D30" w:rsidRPr="00CF6A06">
        <w:rPr>
          <w:rFonts w:ascii="Times New Roman" w:hAnsi="Times New Roman" w:cs="Times New Roman"/>
          <w:iCs/>
          <w:sz w:val="24"/>
          <w:szCs w:val="24"/>
        </w:rPr>
        <w:t>de</w:t>
      </w:r>
      <w:r w:rsidR="00CE1940" w:rsidRPr="00CF6A06">
        <w:rPr>
          <w:rFonts w:ascii="Times New Roman" w:hAnsi="Times New Roman" w:cs="Times New Roman"/>
          <w:iCs/>
          <w:sz w:val="24"/>
          <w:szCs w:val="24"/>
        </w:rPr>
        <w:t xml:space="preserve"> las cronologías estudiadas no es uniforme, porque apenas se han registrado </w:t>
      </w:r>
      <w:r w:rsidR="00B673B4" w:rsidRPr="00CF6A06">
        <w:rPr>
          <w:rFonts w:ascii="Times New Roman" w:hAnsi="Times New Roman" w:cs="Times New Roman"/>
          <w:iCs/>
          <w:sz w:val="24"/>
          <w:szCs w:val="24"/>
        </w:rPr>
        <w:t>datos de interés</w:t>
      </w:r>
      <w:r w:rsidR="00CE1940" w:rsidRPr="00CF6A06">
        <w:rPr>
          <w:rFonts w:ascii="Times New Roman" w:hAnsi="Times New Roman" w:cs="Times New Roman"/>
          <w:iCs/>
          <w:sz w:val="24"/>
          <w:szCs w:val="24"/>
        </w:rPr>
        <w:t xml:space="preserve"> en el Pasillo de Fiñana, mientras que para </w:t>
      </w:r>
      <w:r w:rsidR="00143748">
        <w:rPr>
          <w:rFonts w:ascii="Times New Roman" w:hAnsi="Times New Roman" w:cs="Times New Roman"/>
          <w:iCs/>
          <w:sz w:val="24"/>
          <w:szCs w:val="24"/>
        </w:rPr>
        <w:t xml:space="preserve">el Pasillo de </w:t>
      </w:r>
      <w:r w:rsidR="00CE1940" w:rsidRPr="00CF6A06">
        <w:rPr>
          <w:rFonts w:ascii="Times New Roman" w:hAnsi="Times New Roman" w:cs="Times New Roman"/>
          <w:iCs/>
          <w:sz w:val="24"/>
          <w:szCs w:val="24"/>
        </w:rPr>
        <w:t>Tabernas el número de</w:t>
      </w:r>
      <w:r w:rsidR="00CD731A" w:rsidRPr="00CF6A06">
        <w:rPr>
          <w:rFonts w:ascii="Times New Roman" w:hAnsi="Times New Roman" w:cs="Times New Roman"/>
          <w:iCs/>
          <w:sz w:val="24"/>
          <w:szCs w:val="24"/>
        </w:rPr>
        <w:t xml:space="preserve"> evidencias es mayor. </w:t>
      </w:r>
      <w:r w:rsidR="0059338D">
        <w:rPr>
          <w:rFonts w:ascii="Times New Roman" w:hAnsi="Times New Roman" w:cs="Times New Roman"/>
          <w:iCs/>
          <w:sz w:val="24"/>
          <w:szCs w:val="24"/>
        </w:rPr>
        <w:t>Por otro lado</w:t>
      </w:r>
      <w:r w:rsidR="001806D7">
        <w:rPr>
          <w:rFonts w:ascii="Times New Roman" w:hAnsi="Times New Roman" w:cs="Times New Roman"/>
          <w:iCs/>
          <w:sz w:val="24"/>
          <w:szCs w:val="24"/>
        </w:rPr>
        <w:t>,</w:t>
      </w:r>
      <w:r w:rsidR="00247665">
        <w:rPr>
          <w:rFonts w:ascii="Times New Roman" w:hAnsi="Times New Roman" w:cs="Times New Roman"/>
          <w:iCs/>
          <w:sz w:val="24"/>
          <w:szCs w:val="24"/>
        </w:rPr>
        <w:t xml:space="preserve"> </w:t>
      </w:r>
      <w:r w:rsidR="0059338D">
        <w:rPr>
          <w:rFonts w:ascii="Times New Roman" w:hAnsi="Times New Roman" w:cs="Times New Roman"/>
          <w:iCs/>
          <w:sz w:val="24"/>
          <w:szCs w:val="24"/>
        </w:rPr>
        <w:t xml:space="preserve">tampoco </w:t>
      </w:r>
      <w:r w:rsidR="00CD731A" w:rsidRPr="00CF6A06">
        <w:rPr>
          <w:rFonts w:ascii="Times New Roman" w:hAnsi="Times New Roman" w:cs="Times New Roman"/>
          <w:iCs/>
          <w:sz w:val="24"/>
          <w:szCs w:val="24"/>
        </w:rPr>
        <w:t>en</w:t>
      </w:r>
      <w:r w:rsidR="00CE1940" w:rsidRPr="00CF6A06">
        <w:rPr>
          <w:rFonts w:ascii="Times New Roman" w:hAnsi="Times New Roman" w:cs="Times New Roman"/>
          <w:iCs/>
          <w:sz w:val="24"/>
          <w:szCs w:val="24"/>
        </w:rPr>
        <w:t xml:space="preserve"> Tabernas la distribución es </w:t>
      </w:r>
      <w:r w:rsidR="00A21399">
        <w:rPr>
          <w:rFonts w:ascii="Times New Roman" w:hAnsi="Times New Roman" w:cs="Times New Roman"/>
          <w:iCs/>
          <w:sz w:val="24"/>
          <w:szCs w:val="24"/>
        </w:rPr>
        <w:t>homogénea</w:t>
      </w:r>
      <w:r w:rsidR="00CE1940" w:rsidRPr="00CF6A06">
        <w:rPr>
          <w:rFonts w:ascii="Times New Roman" w:hAnsi="Times New Roman" w:cs="Times New Roman"/>
          <w:iCs/>
          <w:sz w:val="24"/>
          <w:szCs w:val="24"/>
        </w:rPr>
        <w:t>, sino que hay una zona preferencial en la ladera sur de la Serreta del March</w:t>
      </w:r>
      <w:r w:rsidR="00B673B4" w:rsidRPr="00CF6A06">
        <w:rPr>
          <w:rFonts w:ascii="Times New Roman" w:hAnsi="Times New Roman" w:cs="Times New Roman"/>
          <w:iCs/>
          <w:sz w:val="24"/>
          <w:szCs w:val="24"/>
        </w:rPr>
        <w:t>ante</w:t>
      </w:r>
      <w:r w:rsidR="00A21399">
        <w:rPr>
          <w:rFonts w:ascii="Times New Roman" w:hAnsi="Times New Roman" w:cs="Times New Roman"/>
          <w:iCs/>
          <w:sz w:val="24"/>
          <w:szCs w:val="24"/>
        </w:rPr>
        <w:t>, como veremos.</w:t>
      </w:r>
    </w:p>
    <w:p w14:paraId="20E25810" w14:textId="77777777" w:rsidR="00362516" w:rsidRPr="00946689" w:rsidRDefault="00946689" w:rsidP="00204EAC">
      <w:pPr>
        <w:spacing w:after="120" w:line="240" w:lineRule="auto"/>
        <w:jc w:val="both"/>
        <w:rPr>
          <w:rFonts w:ascii="Times New Roman" w:hAnsi="Times New Roman" w:cs="Times New Roman"/>
          <w:i/>
          <w:sz w:val="24"/>
          <w:szCs w:val="24"/>
        </w:rPr>
      </w:pPr>
      <w:r w:rsidRPr="00946689">
        <w:rPr>
          <w:rFonts w:ascii="Times New Roman" w:hAnsi="Times New Roman" w:cs="Times New Roman"/>
          <w:bCs/>
          <w:i/>
          <w:sz w:val="24"/>
          <w:szCs w:val="24"/>
        </w:rPr>
        <w:t>LOS CONJUNTOS CERÁMICOS DEL BRONCE FINAL (</w:t>
      </w:r>
      <w:r w:rsidRPr="00946689">
        <w:rPr>
          <w:rFonts w:ascii="Times New Roman" w:hAnsi="Times New Roman" w:cs="Times New Roman"/>
          <w:i/>
          <w:sz w:val="24"/>
          <w:szCs w:val="24"/>
        </w:rPr>
        <w:t>1300/1250-750 CAL AC)</w:t>
      </w:r>
    </w:p>
    <w:p w14:paraId="26591CD4" w14:textId="0B98B489" w:rsidR="006E4027" w:rsidRDefault="00967C9B" w:rsidP="00CF6A06">
      <w:pPr>
        <w:spacing w:after="120" w:line="240" w:lineRule="auto"/>
        <w:jc w:val="both"/>
        <w:rPr>
          <w:rFonts w:ascii="Times New Roman" w:hAnsi="Times New Roman" w:cs="Times New Roman"/>
          <w:iCs/>
          <w:sz w:val="24"/>
          <w:szCs w:val="24"/>
        </w:rPr>
      </w:pPr>
      <w:r>
        <w:rPr>
          <w:rFonts w:ascii="Times New Roman" w:hAnsi="Times New Roman" w:cs="Times New Roman"/>
          <w:sz w:val="24"/>
          <w:szCs w:val="24"/>
        </w:rPr>
        <w:t>Para</w:t>
      </w:r>
      <w:r w:rsidR="00247665">
        <w:rPr>
          <w:rFonts w:ascii="Times New Roman" w:hAnsi="Times New Roman" w:cs="Times New Roman"/>
          <w:sz w:val="24"/>
          <w:szCs w:val="24"/>
        </w:rPr>
        <w:t xml:space="preserve"> </w:t>
      </w:r>
      <w:r w:rsidR="00A74B68" w:rsidRPr="00CF6A06">
        <w:rPr>
          <w:rFonts w:ascii="Times New Roman" w:hAnsi="Times New Roman" w:cs="Times New Roman"/>
          <w:sz w:val="24"/>
          <w:szCs w:val="24"/>
        </w:rPr>
        <w:t>establecer una cronología relativa ajustada, se ha buscado una serie de paralelos</w:t>
      </w:r>
      <w:r w:rsidR="00F95B45">
        <w:rPr>
          <w:rFonts w:ascii="Times New Roman" w:hAnsi="Times New Roman" w:cs="Times New Roman"/>
          <w:sz w:val="24"/>
          <w:szCs w:val="24"/>
        </w:rPr>
        <w:t xml:space="preserve"> </w:t>
      </w:r>
      <w:r>
        <w:rPr>
          <w:rFonts w:ascii="Times New Roman" w:hAnsi="Times New Roman" w:cs="Times New Roman"/>
          <w:sz w:val="24"/>
          <w:szCs w:val="24"/>
        </w:rPr>
        <w:t>entre</w:t>
      </w:r>
      <w:r w:rsidR="00F95B45">
        <w:rPr>
          <w:rFonts w:ascii="Times New Roman" w:hAnsi="Times New Roman" w:cs="Times New Roman"/>
          <w:sz w:val="24"/>
          <w:szCs w:val="24"/>
        </w:rPr>
        <w:t xml:space="preserve"> </w:t>
      </w:r>
      <w:r w:rsidR="00306E4F">
        <w:rPr>
          <w:rFonts w:ascii="Times New Roman" w:hAnsi="Times New Roman" w:cs="Times New Roman"/>
          <w:sz w:val="24"/>
          <w:szCs w:val="24"/>
        </w:rPr>
        <w:t>artefactos</w:t>
      </w:r>
      <w:r w:rsidR="00273723" w:rsidRPr="00CF6A06">
        <w:rPr>
          <w:rFonts w:ascii="Times New Roman" w:hAnsi="Times New Roman" w:cs="Times New Roman"/>
          <w:sz w:val="24"/>
          <w:szCs w:val="24"/>
        </w:rPr>
        <w:t xml:space="preserve"> adscritos a la </w:t>
      </w:r>
      <w:r w:rsidR="00900F65" w:rsidRPr="00CF6A06">
        <w:rPr>
          <w:rFonts w:ascii="Times New Roman" w:hAnsi="Times New Roman" w:cs="Times New Roman"/>
          <w:sz w:val="24"/>
          <w:szCs w:val="24"/>
        </w:rPr>
        <w:t xml:space="preserve">misma </w:t>
      </w:r>
      <w:r w:rsidR="00273723" w:rsidRPr="00CF6A06">
        <w:rPr>
          <w:rFonts w:ascii="Times New Roman" w:hAnsi="Times New Roman" w:cs="Times New Roman"/>
          <w:sz w:val="24"/>
          <w:szCs w:val="24"/>
        </w:rPr>
        <w:t>cronología</w:t>
      </w:r>
      <w:r w:rsidR="00900F65" w:rsidRPr="00CF6A06">
        <w:rPr>
          <w:rFonts w:ascii="Times New Roman" w:hAnsi="Times New Roman" w:cs="Times New Roman"/>
          <w:sz w:val="24"/>
          <w:szCs w:val="24"/>
        </w:rPr>
        <w:t xml:space="preserve"> y espacio</w:t>
      </w:r>
      <w:r w:rsidR="00273723" w:rsidRPr="00CF6A06">
        <w:rPr>
          <w:rFonts w:ascii="Times New Roman" w:hAnsi="Times New Roman" w:cs="Times New Roman"/>
          <w:sz w:val="24"/>
          <w:szCs w:val="24"/>
        </w:rPr>
        <w:t xml:space="preserve"> de </w:t>
      </w:r>
      <w:r w:rsidR="001806D7" w:rsidRPr="00CF6A06">
        <w:rPr>
          <w:rFonts w:ascii="Times New Roman" w:hAnsi="Times New Roman" w:cs="Times New Roman"/>
          <w:sz w:val="24"/>
          <w:szCs w:val="24"/>
        </w:rPr>
        <w:t>estudio</w:t>
      </w:r>
      <w:r>
        <w:rPr>
          <w:rFonts w:ascii="Times New Roman" w:hAnsi="Times New Roman" w:cs="Times New Roman"/>
          <w:sz w:val="24"/>
          <w:szCs w:val="24"/>
        </w:rPr>
        <w:t>,</w:t>
      </w:r>
      <w:r w:rsidR="001806D7">
        <w:rPr>
          <w:rFonts w:ascii="Times New Roman" w:hAnsi="Times New Roman" w:cs="Times New Roman"/>
          <w:sz w:val="24"/>
          <w:szCs w:val="24"/>
        </w:rPr>
        <w:t xml:space="preserve"> ya publicados y aceptados </w:t>
      </w:r>
      <w:r w:rsidR="00900F65" w:rsidRPr="00CF6A06">
        <w:rPr>
          <w:rFonts w:ascii="Times New Roman" w:hAnsi="Times New Roman" w:cs="Times New Roman"/>
          <w:sz w:val="24"/>
          <w:szCs w:val="24"/>
        </w:rPr>
        <w:t>por la comunidad académica</w:t>
      </w:r>
      <w:r w:rsidR="00306E4F">
        <w:rPr>
          <w:rFonts w:ascii="Times New Roman" w:hAnsi="Times New Roman" w:cs="Times New Roman"/>
          <w:sz w:val="24"/>
          <w:szCs w:val="24"/>
        </w:rPr>
        <w:t xml:space="preserve">, siendo la cerámica la base de la que partimos. </w:t>
      </w:r>
      <w:r>
        <w:rPr>
          <w:rFonts w:ascii="Times New Roman" w:hAnsi="Times New Roman" w:cs="Times New Roman"/>
          <w:sz w:val="24"/>
          <w:szCs w:val="24"/>
        </w:rPr>
        <w:t>L</w:t>
      </w:r>
      <w:r w:rsidR="005F5A6A" w:rsidRPr="00CF6A06">
        <w:rPr>
          <w:rFonts w:ascii="Times New Roman" w:hAnsi="Times New Roman" w:cs="Times New Roman"/>
          <w:iCs/>
          <w:sz w:val="24"/>
          <w:szCs w:val="24"/>
        </w:rPr>
        <w:t xml:space="preserve">a cerámica es un artefacto </w:t>
      </w:r>
      <w:r w:rsidR="00306E4F">
        <w:rPr>
          <w:rFonts w:ascii="Times New Roman" w:hAnsi="Times New Roman" w:cs="Times New Roman"/>
          <w:iCs/>
          <w:sz w:val="24"/>
          <w:szCs w:val="24"/>
        </w:rPr>
        <w:t>que,</w:t>
      </w:r>
      <w:r w:rsidR="005F5A6A" w:rsidRPr="00CF6A06">
        <w:rPr>
          <w:rFonts w:ascii="Times New Roman" w:hAnsi="Times New Roman" w:cs="Times New Roman"/>
          <w:iCs/>
          <w:sz w:val="24"/>
          <w:szCs w:val="24"/>
        </w:rPr>
        <w:t xml:space="preserve"> gracias al trabajo de los alfareros y </w:t>
      </w:r>
      <w:r w:rsidR="00596CFA">
        <w:rPr>
          <w:rFonts w:ascii="Times New Roman" w:hAnsi="Times New Roman" w:cs="Times New Roman"/>
          <w:iCs/>
          <w:sz w:val="24"/>
          <w:szCs w:val="24"/>
        </w:rPr>
        <w:t xml:space="preserve">la aplicación </w:t>
      </w:r>
      <w:r w:rsidR="005F5A6A" w:rsidRPr="00CF6A06">
        <w:rPr>
          <w:rFonts w:ascii="Times New Roman" w:hAnsi="Times New Roman" w:cs="Times New Roman"/>
          <w:iCs/>
          <w:sz w:val="24"/>
          <w:szCs w:val="24"/>
        </w:rPr>
        <w:t>de calor obtenemos el objeto final</w:t>
      </w:r>
      <w:r w:rsidR="00306E4F">
        <w:rPr>
          <w:rFonts w:ascii="Times New Roman" w:hAnsi="Times New Roman" w:cs="Times New Roman"/>
          <w:iCs/>
          <w:sz w:val="24"/>
          <w:szCs w:val="24"/>
        </w:rPr>
        <w:t xml:space="preserve">, se generan formas cerámicas que podemos adscribir a fases </w:t>
      </w:r>
      <w:proofErr w:type="spellStart"/>
      <w:r w:rsidR="00306E4F">
        <w:rPr>
          <w:rFonts w:ascii="Times New Roman" w:hAnsi="Times New Roman" w:cs="Times New Roman"/>
          <w:iCs/>
          <w:sz w:val="24"/>
          <w:szCs w:val="24"/>
        </w:rPr>
        <w:t>cronoculturales</w:t>
      </w:r>
      <w:proofErr w:type="spellEnd"/>
      <w:r w:rsidR="00306E4F">
        <w:rPr>
          <w:rFonts w:ascii="Times New Roman" w:hAnsi="Times New Roman" w:cs="Times New Roman"/>
          <w:iCs/>
          <w:sz w:val="24"/>
          <w:szCs w:val="24"/>
        </w:rPr>
        <w:t xml:space="preserve"> concretas</w:t>
      </w:r>
      <w:r w:rsidR="005F5A6A" w:rsidRPr="00CF6A06">
        <w:rPr>
          <w:rFonts w:ascii="Times New Roman" w:hAnsi="Times New Roman" w:cs="Times New Roman"/>
          <w:iCs/>
          <w:sz w:val="24"/>
          <w:szCs w:val="24"/>
        </w:rPr>
        <w:t xml:space="preserve">. </w:t>
      </w:r>
      <w:r w:rsidR="00306E4F">
        <w:rPr>
          <w:rFonts w:ascii="Times New Roman" w:hAnsi="Times New Roman" w:cs="Times New Roman"/>
          <w:iCs/>
          <w:sz w:val="24"/>
          <w:szCs w:val="24"/>
        </w:rPr>
        <w:t>En ellas</w:t>
      </w:r>
      <w:r w:rsidR="00332C58">
        <w:rPr>
          <w:rFonts w:ascii="Times New Roman" w:hAnsi="Times New Roman" w:cs="Times New Roman"/>
          <w:iCs/>
          <w:sz w:val="24"/>
          <w:szCs w:val="24"/>
        </w:rPr>
        <w:t>,</w:t>
      </w:r>
      <w:r w:rsidR="005F5A6A" w:rsidRPr="00CF6A06">
        <w:rPr>
          <w:rFonts w:ascii="Times New Roman" w:hAnsi="Times New Roman" w:cs="Times New Roman"/>
          <w:iCs/>
          <w:sz w:val="24"/>
          <w:szCs w:val="24"/>
        </w:rPr>
        <w:t xml:space="preserve"> el ser humano ha dejado sus improntas en los objetos cerámicos plasmando </w:t>
      </w:r>
      <w:r w:rsidR="00306E4F">
        <w:rPr>
          <w:rFonts w:ascii="Times New Roman" w:hAnsi="Times New Roman" w:cs="Times New Roman"/>
          <w:iCs/>
          <w:sz w:val="24"/>
          <w:szCs w:val="24"/>
        </w:rPr>
        <w:t>sus</w:t>
      </w:r>
      <w:r w:rsidR="005F5A6A" w:rsidRPr="00CF6A06">
        <w:rPr>
          <w:rFonts w:ascii="Times New Roman" w:hAnsi="Times New Roman" w:cs="Times New Roman"/>
          <w:iCs/>
          <w:sz w:val="24"/>
          <w:szCs w:val="24"/>
        </w:rPr>
        <w:t xml:space="preserve"> ideas, necesidades</w:t>
      </w:r>
      <w:r w:rsidR="00306E4F">
        <w:rPr>
          <w:rFonts w:ascii="Times New Roman" w:hAnsi="Times New Roman" w:cs="Times New Roman"/>
          <w:iCs/>
          <w:sz w:val="24"/>
          <w:szCs w:val="24"/>
        </w:rPr>
        <w:t xml:space="preserve"> y las mismas tradiciones culturales,</w:t>
      </w:r>
      <w:r w:rsidR="005F5A6A" w:rsidRPr="00CF6A06">
        <w:rPr>
          <w:rFonts w:ascii="Times New Roman" w:hAnsi="Times New Roman" w:cs="Times New Roman"/>
          <w:iCs/>
          <w:sz w:val="24"/>
          <w:szCs w:val="24"/>
        </w:rPr>
        <w:t xml:space="preserve"> evidenciando que la cerámica no</w:t>
      </w:r>
      <w:r w:rsidR="00306E4F">
        <w:rPr>
          <w:rFonts w:ascii="Times New Roman" w:hAnsi="Times New Roman" w:cs="Times New Roman"/>
          <w:iCs/>
          <w:sz w:val="24"/>
          <w:szCs w:val="24"/>
        </w:rPr>
        <w:t xml:space="preserve"> es</w:t>
      </w:r>
      <w:r w:rsidR="005F5A6A" w:rsidRPr="00CF6A06">
        <w:rPr>
          <w:rFonts w:ascii="Times New Roman" w:hAnsi="Times New Roman" w:cs="Times New Roman"/>
          <w:iCs/>
          <w:sz w:val="24"/>
          <w:szCs w:val="24"/>
        </w:rPr>
        <w:t xml:space="preserve"> sino un medio </w:t>
      </w:r>
      <w:r w:rsidR="00306E4F">
        <w:rPr>
          <w:rFonts w:ascii="Times New Roman" w:hAnsi="Times New Roman" w:cs="Times New Roman"/>
          <w:iCs/>
          <w:sz w:val="24"/>
          <w:szCs w:val="24"/>
        </w:rPr>
        <w:t>en la que plasmar objetivos concretos</w:t>
      </w:r>
      <w:r w:rsidR="005F5A6A" w:rsidRPr="00CF6A06">
        <w:rPr>
          <w:rFonts w:ascii="Times New Roman" w:hAnsi="Times New Roman" w:cs="Times New Roman"/>
          <w:iCs/>
          <w:sz w:val="24"/>
          <w:szCs w:val="24"/>
        </w:rPr>
        <w:t xml:space="preserve"> </w:t>
      </w:r>
      <w:r w:rsidR="00F95B45">
        <w:rPr>
          <w:rFonts w:ascii="Times New Roman" w:hAnsi="Times New Roman" w:cs="Times New Roman"/>
          <w:iCs/>
          <w:sz w:val="24"/>
          <w:szCs w:val="24"/>
        </w:rPr>
        <w:t>(</w:t>
      </w:r>
      <w:proofErr w:type="spellStart"/>
      <w:r w:rsidR="00F95B45">
        <w:rPr>
          <w:rFonts w:ascii="Times New Roman" w:hAnsi="Times New Roman" w:cs="Times New Roman"/>
          <w:iCs/>
          <w:sz w:val="24"/>
          <w:szCs w:val="24"/>
        </w:rPr>
        <w:t>Cutillas</w:t>
      </w:r>
      <w:proofErr w:type="spellEnd"/>
      <w:r w:rsidR="00F95B45">
        <w:rPr>
          <w:rFonts w:ascii="Times New Roman" w:hAnsi="Times New Roman" w:cs="Times New Roman"/>
          <w:iCs/>
          <w:sz w:val="24"/>
          <w:szCs w:val="24"/>
        </w:rPr>
        <w:t xml:space="preserve"> Victoria </w:t>
      </w:r>
      <w:r w:rsidR="005F5A6A" w:rsidRPr="00CF6A06">
        <w:rPr>
          <w:rFonts w:ascii="Times New Roman" w:hAnsi="Times New Roman" w:cs="Times New Roman"/>
          <w:iCs/>
          <w:sz w:val="24"/>
          <w:szCs w:val="24"/>
        </w:rPr>
        <w:t>2020: 83)</w:t>
      </w:r>
      <w:r w:rsidR="00306E4F">
        <w:rPr>
          <w:rFonts w:ascii="Times New Roman" w:hAnsi="Times New Roman" w:cs="Times New Roman"/>
          <w:iCs/>
          <w:sz w:val="24"/>
          <w:szCs w:val="24"/>
        </w:rPr>
        <w:t xml:space="preserve">, al </w:t>
      </w:r>
      <w:r w:rsidR="005F5A6A" w:rsidRPr="00CF6A06">
        <w:rPr>
          <w:rFonts w:ascii="Times New Roman" w:hAnsi="Times New Roman" w:cs="Times New Roman"/>
          <w:iCs/>
          <w:sz w:val="24"/>
          <w:szCs w:val="24"/>
        </w:rPr>
        <w:t>est</w:t>
      </w:r>
      <w:r w:rsidR="00306E4F">
        <w:rPr>
          <w:rFonts w:ascii="Times New Roman" w:hAnsi="Times New Roman" w:cs="Times New Roman"/>
          <w:iCs/>
          <w:sz w:val="24"/>
          <w:szCs w:val="24"/>
        </w:rPr>
        <w:t>ar</w:t>
      </w:r>
      <w:r w:rsidR="005F5A6A" w:rsidRPr="00CF6A06">
        <w:rPr>
          <w:rFonts w:ascii="Times New Roman" w:hAnsi="Times New Roman" w:cs="Times New Roman"/>
          <w:iCs/>
          <w:sz w:val="24"/>
          <w:szCs w:val="24"/>
        </w:rPr>
        <w:t xml:space="preserve"> supeditadas a las necesidades de su ép</w:t>
      </w:r>
      <w:r w:rsidR="00C43E5C" w:rsidRPr="00CF6A06">
        <w:rPr>
          <w:rFonts w:ascii="Times New Roman" w:hAnsi="Times New Roman" w:cs="Times New Roman"/>
          <w:iCs/>
          <w:sz w:val="24"/>
          <w:szCs w:val="24"/>
        </w:rPr>
        <w:t>oca</w:t>
      </w:r>
      <w:r w:rsidR="00306E4F">
        <w:rPr>
          <w:rFonts w:ascii="Times New Roman" w:hAnsi="Times New Roman" w:cs="Times New Roman"/>
          <w:iCs/>
          <w:sz w:val="24"/>
          <w:szCs w:val="24"/>
        </w:rPr>
        <w:t>, observándose cómo en</w:t>
      </w:r>
      <w:r w:rsidR="00C43E5C" w:rsidRPr="00CF6A06">
        <w:rPr>
          <w:rFonts w:ascii="Times New Roman" w:hAnsi="Times New Roman" w:cs="Times New Roman"/>
          <w:iCs/>
          <w:sz w:val="24"/>
          <w:szCs w:val="24"/>
        </w:rPr>
        <w:t xml:space="preserve"> el Bronce Final</w:t>
      </w:r>
      <w:r w:rsidR="00306E4F">
        <w:rPr>
          <w:rFonts w:ascii="Times New Roman" w:hAnsi="Times New Roman" w:cs="Times New Roman"/>
          <w:iCs/>
          <w:sz w:val="24"/>
          <w:szCs w:val="24"/>
        </w:rPr>
        <w:t xml:space="preserve"> y el </w:t>
      </w:r>
      <w:r w:rsidR="00C43E5C" w:rsidRPr="00CF6A06">
        <w:rPr>
          <w:rFonts w:ascii="Times New Roman" w:hAnsi="Times New Roman" w:cs="Times New Roman"/>
          <w:iCs/>
          <w:sz w:val="24"/>
          <w:szCs w:val="24"/>
        </w:rPr>
        <w:t xml:space="preserve">Hierro </w:t>
      </w:r>
      <w:r w:rsidR="005F5A6A" w:rsidRPr="00CF6A06">
        <w:rPr>
          <w:rFonts w:ascii="Times New Roman" w:hAnsi="Times New Roman" w:cs="Times New Roman"/>
          <w:iCs/>
          <w:sz w:val="24"/>
          <w:szCs w:val="24"/>
        </w:rPr>
        <w:t>Antiguo</w:t>
      </w:r>
      <w:r w:rsidR="00332C58">
        <w:rPr>
          <w:rFonts w:ascii="Times New Roman" w:hAnsi="Times New Roman" w:cs="Times New Roman"/>
          <w:iCs/>
          <w:sz w:val="24"/>
          <w:szCs w:val="24"/>
        </w:rPr>
        <w:t xml:space="preserve"> hay</w:t>
      </w:r>
      <w:r w:rsidR="00306E4F">
        <w:rPr>
          <w:rFonts w:ascii="Times New Roman" w:hAnsi="Times New Roman" w:cs="Times New Roman"/>
          <w:iCs/>
          <w:sz w:val="24"/>
          <w:szCs w:val="24"/>
        </w:rPr>
        <w:t xml:space="preserve"> una </w:t>
      </w:r>
      <w:r w:rsidR="005F5A6A" w:rsidRPr="00CF6A06">
        <w:rPr>
          <w:rFonts w:ascii="Times New Roman" w:hAnsi="Times New Roman" w:cs="Times New Roman"/>
          <w:iCs/>
          <w:sz w:val="24"/>
          <w:szCs w:val="24"/>
        </w:rPr>
        <w:t>convergen</w:t>
      </w:r>
      <w:r w:rsidR="00306E4F">
        <w:rPr>
          <w:rFonts w:ascii="Times New Roman" w:hAnsi="Times New Roman" w:cs="Times New Roman"/>
          <w:iCs/>
          <w:sz w:val="24"/>
          <w:szCs w:val="24"/>
        </w:rPr>
        <w:t>cia de</w:t>
      </w:r>
      <w:r w:rsidR="005F5A6A" w:rsidRPr="00CF6A06">
        <w:rPr>
          <w:rFonts w:ascii="Times New Roman" w:hAnsi="Times New Roman" w:cs="Times New Roman"/>
          <w:iCs/>
          <w:sz w:val="24"/>
          <w:szCs w:val="24"/>
        </w:rPr>
        <w:t xml:space="preserve"> dos modelos </w:t>
      </w:r>
      <w:r w:rsidR="00306E4F">
        <w:rPr>
          <w:rFonts w:ascii="Times New Roman" w:hAnsi="Times New Roman" w:cs="Times New Roman"/>
          <w:iCs/>
          <w:sz w:val="24"/>
          <w:szCs w:val="24"/>
        </w:rPr>
        <w:t>d</w:t>
      </w:r>
      <w:r w:rsidR="005F5A6A" w:rsidRPr="00CF6A06">
        <w:rPr>
          <w:rFonts w:ascii="Times New Roman" w:hAnsi="Times New Roman" w:cs="Times New Roman"/>
          <w:iCs/>
          <w:sz w:val="24"/>
          <w:szCs w:val="24"/>
        </w:rPr>
        <w:t>e producció</w:t>
      </w:r>
      <w:r w:rsidR="00BD2AB0" w:rsidRPr="00CF6A06">
        <w:rPr>
          <w:rFonts w:ascii="Times New Roman" w:hAnsi="Times New Roman" w:cs="Times New Roman"/>
          <w:iCs/>
          <w:sz w:val="24"/>
          <w:szCs w:val="24"/>
        </w:rPr>
        <w:t xml:space="preserve">n: </w:t>
      </w:r>
      <w:r w:rsidR="00BD2AB0" w:rsidRPr="00227820">
        <w:rPr>
          <w:rFonts w:ascii="Times New Roman" w:hAnsi="Times New Roman" w:cs="Times New Roman"/>
          <w:iCs/>
          <w:sz w:val="24"/>
          <w:szCs w:val="24"/>
        </w:rPr>
        <w:t xml:space="preserve">la cerámica a mano </w:t>
      </w:r>
      <w:r w:rsidR="001548EC" w:rsidRPr="001548EC">
        <w:rPr>
          <w:rFonts w:ascii="Times New Roman" w:hAnsi="Times New Roman" w:cs="Times New Roman"/>
          <w:i/>
          <w:sz w:val="24"/>
          <w:szCs w:val="24"/>
        </w:rPr>
        <w:t>vs</w:t>
      </w:r>
      <w:r w:rsidR="001548EC">
        <w:rPr>
          <w:rFonts w:ascii="Times New Roman" w:hAnsi="Times New Roman" w:cs="Times New Roman"/>
          <w:iCs/>
          <w:sz w:val="24"/>
          <w:szCs w:val="24"/>
        </w:rPr>
        <w:t>.</w:t>
      </w:r>
      <w:r w:rsidR="00306E4F" w:rsidRPr="00227820">
        <w:rPr>
          <w:rFonts w:ascii="Times New Roman" w:hAnsi="Times New Roman" w:cs="Times New Roman"/>
          <w:iCs/>
          <w:sz w:val="24"/>
          <w:szCs w:val="24"/>
        </w:rPr>
        <w:t xml:space="preserve"> la cerámica a </w:t>
      </w:r>
      <w:r w:rsidR="00BD2AB0" w:rsidRPr="00227820">
        <w:rPr>
          <w:rFonts w:ascii="Times New Roman" w:hAnsi="Times New Roman" w:cs="Times New Roman"/>
          <w:iCs/>
          <w:sz w:val="24"/>
          <w:szCs w:val="24"/>
        </w:rPr>
        <w:t>torno</w:t>
      </w:r>
      <w:r w:rsidR="00AF5A96">
        <w:rPr>
          <w:rFonts w:ascii="Times New Roman" w:hAnsi="Times New Roman" w:cs="Times New Roman"/>
          <w:iCs/>
          <w:sz w:val="24"/>
          <w:szCs w:val="24"/>
        </w:rPr>
        <w:t xml:space="preserve"> </w:t>
      </w:r>
      <w:r w:rsidR="005F5A6A" w:rsidRPr="00CF6A06">
        <w:rPr>
          <w:rFonts w:ascii="Times New Roman" w:hAnsi="Times New Roman" w:cs="Times New Roman"/>
          <w:iCs/>
          <w:sz w:val="24"/>
          <w:szCs w:val="24"/>
        </w:rPr>
        <w:t>(</w:t>
      </w:r>
      <w:proofErr w:type="spellStart"/>
      <w:r w:rsidR="005F5A6A" w:rsidRPr="00CF6A06">
        <w:rPr>
          <w:rFonts w:ascii="Times New Roman" w:hAnsi="Times New Roman" w:cs="Times New Roman"/>
          <w:iCs/>
          <w:sz w:val="24"/>
          <w:szCs w:val="24"/>
        </w:rPr>
        <w:t>Cutillas</w:t>
      </w:r>
      <w:proofErr w:type="spellEnd"/>
      <w:r w:rsidR="005F5A6A" w:rsidRPr="00CF6A06">
        <w:rPr>
          <w:rFonts w:ascii="Times New Roman" w:hAnsi="Times New Roman" w:cs="Times New Roman"/>
          <w:iCs/>
          <w:sz w:val="24"/>
          <w:szCs w:val="24"/>
        </w:rPr>
        <w:t xml:space="preserve"> Victoria </w:t>
      </w:r>
      <w:r w:rsidR="005F5A6A" w:rsidRPr="00F95B45">
        <w:rPr>
          <w:rFonts w:ascii="Times New Roman" w:hAnsi="Times New Roman" w:cs="Times New Roman"/>
          <w:i/>
          <w:sz w:val="24"/>
          <w:szCs w:val="24"/>
        </w:rPr>
        <w:t>et al</w:t>
      </w:r>
      <w:r w:rsidR="00F95B45">
        <w:rPr>
          <w:rFonts w:ascii="Times New Roman" w:hAnsi="Times New Roman" w:cs="Times New Roman"/>
          <w:i/>
          <w:iCs/>
          <w:sz w:val="24"/>
          <w:szCs w:val="24"/>
        </w:rPr>
        <w:t>.</w:t>
      </w:r>
      <w:r w:rsidR="005F5A6A" w:rsidRPr="00CF6A06">
        <w:rPr>
          <w:rFonts w:ascii="Times New Roman" w:hAnsi="Times New Roman" w:cs="Times New Roman"/>
          <w:iCs/>
          <w:sz w:val="24"/>
          <w:szCs w:val="24"/>
        </w:rPr>
        <w:t xml:space="preserve"> 2021: 174)</w:t>
      </w:r>
      <w:r w:rsidR="00306E4F">
        <w:rPr>
          <w:rFonts w:ascii="Times New Roman" w:hAnsi="Times New Roman" w:cs="Times New Roman"/>
          <w:iCs/>
          <w:sz w:val="24"/>
          <w:szCs w:val="24"/>
        </w:rPr>
        <w:t xml:space="preserve">, un hecho que queda bien registrado en </w:t>
      </w:r>
      <w:r w:rsidR="005F5A6A" w:rsidRPr="00CF6A06">
        <w:rPr>
          <w:rFonts w:ascii="Times New Roman" w:hAnsi="Times New Roman" w:cs="Times New Roman"/>
          <w:iCs/>
          <w:sz w:val="24"/>
          <w:szCs w:val="24"/>
        </w:rPr>
        <w:t xml:space="preserve">nuestro </w:t>
      </w:r>
      <w:r w:rsidR="00306E4F">
        <w:rPr>
          <w:rFonts w:ascii="Times New Roman" w:hAnsi="Times New Roman" w:cs="Times New Roman"/>
          <w:iCs/>
          <w:sz w:val="24"/>
          <w:szCs w:val="24"/>
        </w:rPr>
        <w:t>caso de e</w:t>
      </w:r>
      <w:r w:rsidR="005F5A6A" w:rsidRPr="00CF6A06">
        <w:rPr>
          <w:rFonts w:ascii="Times New Roman" w:hAnsi="Times New Roman" w:cs="Times New Roman"/>
          <w:iCs/>
          <w:sz w:val="24"/>
          <w:szCs w:val="24"/>
        </w:rPr>
        <w:t xml:space="preserve">studio. </w:t>
      </w:r>
      <w:r w:rsidR="00BD2AB0" w:rsidRPr="00CF6A06">
        <w:rPr>
          <w:rFonts w:ascii="Times New Roman" w:hAnsi="Times New Roman" w:cs="Times New Roman"/>
          <w:iCs/>
          <w:sz w:val="24"/>
          <w:szCs w:val="24"/>
        </w:rPr>
        <w:t xml:space="preserve">La introducción del torno </w:t>
      </w:r>
      <w:r w:rsidR="00F87204" w:rsidRPr="00CF6A06">
        <w:rPr>
          <w:rFonts w:ascii="Times New Roman" w:hAnsi="Times New Roman" w:cs="Times New Roman"/>
          <w:iCs/>
          <w:sz w:val="24"/>
          <w:szCs w:val="24"/>
        </w:rPr>
        <w:t>en los</w:t>
      </w:r>
      <w:r w:rsidR="00BD2AB0" w:rsidRPr="00CF6A06">
        <w:rPr>
          <w:rFonts w:ascii="Times New Roman" w:hAnsi="Times New Roman" w:cs="Times New Roman"/>
          <w:iCs/>
          <w:sz w:val="24"/>
          <w:szCs w:val="24"/>
        </w:rPr>
        <w:t xml:space="preserve"> alfares indígenas trajo consigo </w:t>
      </w:r>
      <w:r w:rsidR="005F5A6A" w:rsidRPr="00CF6A06">
        <w:rPr>
          <w:rFonts w:ascii="Times New Roman" w:hAnsi="Times New Roman" w:cs="Times New Roman"/>
          <w:iCs/>
          <w:sz w:val="24"/>
          <w:szCs w:val="24"/>
        </w:rPr>
        <w:t xml:space="preserve">nuevas técnicas de modelado </w:t>
      </w:r>
      <w:r w:rsidR="00F87204" w:rsidRPr="00CF6A06">
        <w:rPr>
          <w:rFonts w:ascii="Times New Roman" w:hAnsi="Times New Roman" w:cs="Times New Roman"/>
          <w:iCs/>
          <w:sz w:val="24"/>
          <w:szCs w:val="24"/>
        </w:rPr>
        <w:t>de la cerámica</w:t>
      </w:r>
      <w:r w:rsidR="005F5A6A" w:rsidRPr="00CF6A06">
        <w:rPr>
          <w:rFonts w:ascii="Times New Roman" w:hAnsi="Times New Roman" w:cs="Times New Roman"/>
          <w:iCs/>
          <w:sz w:val="24"/>
          <w:szCs w:val="24"/>
        </w:rPr>
        <w:t xml:space="preserve"> y hornos</w:t>
      </w:r>
      <w:r w:rsidR="00F87204" w:rsidRPr="00CF6A06">
        <w:rPr>
          <w:rFonts w:ascii="Times New Roman" w:hAnsi="Times New Roman" w:cs="Times New Roman"/>
          <w:iCs/>
          <w:sz w:val="24"/>
          <w:szCs w:val="24"/>
        </w:rPr>
        <w:t xml:space="preserve"> hasta la fecha desconocidos en la Península Ibérica</w:t>
      </w:r>
      <w:r w:rsidR="005F5A6A" w:rsidRPr="00CF6A06">
        <w:rPr>
          <w:rFonts w:ascii="Times New Roman" w:hAnsi="Times New Roman" w:cs="Times New Roman"/>
          <w:iCs/>
          <w:sz w:val="24"/>
          <w:szCs w:val="24"/>
        </w:rPr>
        <w:t>,</w:t>
      </w:r>
      <w:r w:rsidR="006103FF" w:rsidRPr="00CF6A06">
        <w:rPr>
          <w:rFonts w:ascii="Times New Roman" w:hAnsi="Times New Roman" w:cs="Times New Roman"/>
          <w:iCs/>
          <w:sz w:val="24"/>
          <w:szCs w:val="24"/>
        </w:rPr>
        <w:t xml:space="preserve"> que</w:t>
      </w:r>
      <w:r w:rsidR="00F95B45">
        <w:rPr>
          <w:rFonts w:ascii="Times New Roman" w:hAnsi="Times New Roman" w:cs="Times New Roman"/>
          <w:iCs/>
          <w:sz w:val="24"/>
          <w:szCs w:val="24"/>
        </w:rPr>
        <w:t xml:space="preserve"> </w:t>
      </w:r>
      <w:r w:rsidR="00596CFA">
        <w:rPr>
          <w:rFonts w:ascii="Times New Roman" w:hAnsi="Times New Roman" w:cs="Times New Roman"/>
          <w:iCs/>
          <w:sz w:val="24"/>
          <w:szCs w:val="24"/>
        </w:rPr>
        <w:t>dieron</w:t>
      </w:r>
      <w:r w:rsidR="00F95B45">
        <w:rPr>
          <w:rFonts w:ascii="Times New Roman" w:hAnsi="Times New Roman" w:cs="Times New Roman"/>
          <w:iCs/>
          <w:sz w:val="24"/>
          <w:szCs w:val="24"/>
        </w:rPr>
        <w:t xml:space="preserve"> </w:t>
      </w:r>
      <w:r w:rsidR="005F5A6A" w:rsidRPr="00CF6A06">
        <w:rPr>
          <w:rFonts w:ascii="Times New Roman" w:hAnsi="Times New Roman" w:cs="Times New Roman"/>
          <w:iCs/>
          <w:sz w:val="24"/>
          <w:szCs w:val="24"/>
        </w:rPr>
        <w:t xml:space="preserve">lugar a nuevas formas y características de </w:t>
      </w:r>
      <w:r w:rsidR="00D05605" w:rsidRPr="00CF6A06">
        <w:rPr>
          <w:rFonts w:ascii="Times New Roman" w:hAnsi="Times New Roman" w:cs="Times New Roman"/>
          <w:iCs/>
          <w:sz w:val="24"/>
          <w:szCs w:val="24"/>
        </w:rPr>
        <w:t>las producciones vasculares</w:t>
      </w:r>
      <w:r w:rsidR="005F5A6A" w:rsidRPr="00CF6A06">
        <w:rPr>
          <w:rFonts w:ascii="Times New Roman" w:hAnsi="Times New Roman" w:cs="Times New Roman"/>
          <w:iCs/>
          <w:sz w:val="24"/>
          <w:szCs w:val="24"/>
        </w:rPr>
        <w:t xml:space="preserve"> como la cerámica gris</w:t>
      </w:r>
      <w:r w:rsidR="006103FF" w:rsidRPr="00CF6A06">
        <w:rPr>
          <w:rFonts w:ascii="Times New Roman" w:hAnsi="Times New Roman" w:cs="Times New Roman"/>
          <w:iCs/>
          <w:sz w:val="24"/>
          <w:szCs w:val="24"/>
        </w:rPr>
        <w:t xml:space="preserve"> o la introducción de recipientes cerámicos destinados al comercio como las ánforas T</w:t>
      </w:r>
      <w:r w:rsidR="00306E4F">
        <w:rPr>
          <w:rFonts w:ascii="Times New Roman" w:hAnsi="Times New Roman" w:cs="Times New Roman"/>
          <w:iCs/>
          <w:sz w:val="24"/>
          <w:szCs w:val="24"/>
        </w:rPr>
        <w:t>.</w:t>
      </w:r>
      <w:r w:rsidR="006103FF" w:rsidRPr="00CF6A06">
        <w:rPr>
          <w:rFonts w:ascii="Times New Roman" w:hAnsi="Times New Roman" w:cs="Times New Roman"/>
          <w:iCs/>
          <w:sz w:val="24"/>
          <w:szCs w:val="24"/>
        </w:rPr>
        <w:t>10</w:t>
      </w:r>
      <w:r w:rsidR="005F5A6A" w:rsidRPr="00CF6A06">
        <w:rPr>
          <w:rFonts w:ascii="Times New Roman" w:hAnsi="Times New Roman" w:cs="Times New Roman"/>
          <w:iCs/>
          <w:sz w:val="24"/>
          <w:szCs w:val="24"/>
        </w:rPr>
        <w:t xml:space="preserve"> (Sol Plaza </w:t>
      </w:r>
      <w:r w:rsidR="005F5A6A" w:rsidRPr="00F95B45">
        <w:rPr>
          <w:rFonts w:ascii="Times New Roman" w:hAnsi="Times New Roman" w:cs="Times New Roman"/>
          <w:i/>
          <w:sz w:val="24"/>
          <w:szCs w:val="24"/>
        </w:rPr>
        <w:t>et al</w:t>
      </w:r>
      <w:r w:rsidR="005F5A6A" w:rsidRPr="00F95B45">
        <w:rPr>
          <w:rFonts w:ascii="Times New Roman" w:hAnsi="Times New Roman" w:cs="Times New Roman"/>
          <w:i/>
          <w:iCs/>
          <w:sz w:val="24"/>
          <w:szCs w:val="24"/>
        </w:rPr>
        <w:t>.</w:t>
      </w:r>
      <w:r w:rsidR="005F5A6A" w:rsidRPr="00F95B45">
        <w:rPr>
          <w:rFonts w:ascii="Times New Roman" w:hAnsi="Times New Roman" w:cs="Times New Roman"/>
          <w:iCs/>
          <w:sz w:val="24"/>
          <w:szCs w:val="24"/>
        </w:rPr>
        <w:t xml:space="preserve"> </w:t>
      </w:r>
      <w:r w:rsidR="005F5A6A" w:rsidRPr="00CF6A06">
        <w:rPr>
          <w:rFonts w:ascii="Times New Roman" w:hAnsi="Times New Roman" w:cs="Times New Roman"/>
          <w:iCs/>
          <w:sz w:val="24"/>
          <w:szCs w:val="24"/>
        </w:rPr>
        <w:t>2020: 44).</w:t>
      </w:r>
    </w:p>
    <w:p w14:paraId="43B3C1A3" w14:textId="469D6191" w:rsidR="004D04FA" w:rsidRDefault="00A61FAC" w:rsidP="00AF5C80">
      <w:pPr>
        <w:spacing w:line="240" w:lineRule="auto"/>
        <w:jc w:val="center"/>
        <w:rPr>
          <w:rFonts w:ascii="Times New Roman" w:hAnsi="Times New Roman" w:cs="Times New Roman"/>
          <w:iCs/>
          <w:sz w:val="20"/>
          <w:szCs w:val="20"/>
        </w:rPr>
      </w:pPr>
      <w:r>
        <w:rPr>
          <w:rFonts w:ascii="Times New Roman" w:hAnsi="Times New Roman" w:cs="Times New Roman"/>
          <w:iCs/>
          <w:sz w:val="20"/>
          <w:szCs w:val="20"/>
        </w:rPr>
        <w:t xml:space="preserve">Fig. </w:t>
      </w:r>
      <w:r w:rsidR="002F1AE4" w:rsidRPr="002F1AE4">
        <w:rPr>
          <w:rFonts w:ascii="Times New Roman" w:hAnsi="Times New Roman" w:cs="Times New Roman"/>
          <w:iCs/>
          <w:sz w:val="20"/>
          <w:szCs w:val="20"/>
        </w:rPr>
        <w:t>4-Material del Bronce Final del Pasillo de Fiñana.</w:t>
      </w:r>
    </w:p>
    <w:p w14:paraId="62187523" w14:textId="77777777" w:rsidR="00682018" w:rsidRPr="004D04FA" w:rsidRDefault="00E16BC5" w:rsidP="004D04FA">
      <w:pPr>
        <w:spacing w:line="240" w:lineRule="auto"/>
        <w:jc w:val="both"/>
        <w:rPr>
          <w:rFonts w:ascii="Times New Roman" w:hAnsi="Times New Roman" w:cs="Times New Roman"/>
          <w:iCs/>
          <w:sz w:val="20"/>
          <w:szCs w:val="20"/>
        </w:rPr>
      </w:pPr>
      <w:r w:rsidRPr="00CF6A06">
        <w:rPr>
          <w:rFonts w:ascii="Times New Roman" w:hAnsi="Times New Roman" w:cs="Times New Roman"/>
          <w:iCs/>
          <w:sz w:val="24"/>
          <w:szCs w:val="24"/>
        </w:rPr>
        <w:t>Un fósil director para documentar el Bronce Final</w:t>
      </w:r>
      <w:r w:rsidR="00B673B4" w:rsidRPr="00CF6A06">
        <w:rPr>
          <w:rFonts w:ascii="Times New Roman" w:hAnsi="Times New Roman" w:cs="Times New Roman"/>
          <w:iCs/>
          <w:sz w:val="24"/>
          <w:szCs w:val="24"/>
        </w:rPr>
        <w:t>,</w:t>
      </w:r>
      <w:r w:rsidRPr="00CF6A06">
        <w:rPr>
          <w:rFonts w:ascii="Times New Roman" w:hAnsi="Times New Roman" w:cs="Times New Roman"/>
          <w:iCs/>
          <w:sz w:val="24"/>
          <w:szCs w:val="24"/>
        </w:rPr>
        <w:t xml:space="preserve"> en lo que respecta a la cerámica poco cuidada, es decir, aquella destinada al almacenaje y la cocina</w:t>
      </w:r>
      <w:r w:rsidR="00306E4F">
        <w:rPr>
          <w:rFonts w:ascii="Times New Roman" w:hAnsi="Times New Roman" w:cs="Times New Roman"/>
          <w:iCs/>
          <w:sz w:val="24"/>
          <w:szCs w:val="24"/>
        </w:rPr>
        <w:t>,</w:t>
      </w:r>
      <w:r w:rsidRPr="00CF6A06">
        <w:rPr>
          <w:rFonts w:ascii="Times New Roman" w:hAnsi="Times New Roman" w:cs="Times New Roman"/>
          <w:iCs/>
          <w:sz w:val="24"/>
          <w:szCs w:val="24"/>
        </w:rPr>
        <w:t xml:space="preserve"> son los fondos planos. Estas producciones vasculares </w:t>
      </w:r>
      <w:r w:rsidR="00F95B45">
        <w:rPr>
          <w:rFonts w:ascii="Times New Roman" w:hAnsi="Times New Roman" w:cs="Times New Roman"/>
          <w:iCs/>
          <w:sz w:val="24"/>
          <w:szCs w:val="24"/>
        </w:rPr>
        <w:t xml:space="preserve">se extienden por todo el SE </w:t>
      </w:r>
      <w:r w:rsidR="006E38B8">
        <w:rPr>
          <w:rFonts w:ascii="Times New Roman" w:hAnsi="Times New Roman" w:cs="Times New Roman"/>
          <w:iCs/>
          <w:sz w:val="24"/>
          <w:szCs w:val="24"/>
        </w:rPr>
        <w:t>y confieren</w:t>
      </w:r>
      <w:r w:rsidR="00F95B45">
        <w:rPr>
          <w:rFonts w:ascii="Times New Roman" w:hAnsi="Times New Roman" w:cs="Times New Roman"/>
          <w:iCs/>
          <w:sz w:val="24"/>
          <w:szCs w:val="24"/>
        </w:rPr>
        <w:t xml:space="preserve"> </w:t>
      </w:r>
      <w:r w:rsidR="006E38B8">
        <w:rPr>
          <w:rFonts w:ascii="Times New Roman" w:hAnsi="Times New Roman" w:cs="Times New Roman"/>
          <w:iCs/>
          <w:sz w:val="24"/>
          <w:szCs w:val="24"/>
        </w:rPr>
        <w:t xml:space="preserve">al objeto </w:t>
      </w:r>
      <w:r w:rsidRPr="00CF6A06">
        <w:rPr>
          <w:rFonts w:ascii="Times New Roman" w:hAnsi="Times New Roman" w:cs="Times New Roman"/>
          <w:iCs/>
          <w:sz w:val="24"/>
          <w:szCs w:val="24"/>
        </w:rPr>
        <w:t>una mayo</w:t>
      </w:r>
      <w:r w:rsidR="00263C14">
        <w:rPr>
          <w:rFonts w:ascii="Times New Roman" w:hAnsi="Times New Roman" w:cs="Times New Roman"/>
          <w:iCs/>
          <w:sz w:val="24"/>
          <w:szCs w:val="24"/>
        </w:rPr>
        <w:t>r estabilidad. Algunos fondos</w:t>
      </w:r>
      <w:r w:rsidRPr="00CF6A06">
        <w:rPr>
          <w:rFonts w:ascii="Times New Roman" w:hAnsi="Times New Roman" w:cs="Times New Roman"/>
          <w:iCs/>
          <w:sz w:val="24"/>
          <w:szCs w:val="24"/>
        </w:rPr>
        <w:t xml:space="preserve"> suelen presentar talón y su decoración exterior</w:t>
      </w:r>
      <w:r w:rsidR="002A1AFA" w:rsidRPr="00CF6A06">
        <w:rPr>
          <w:rFonts w:ascii="Times New Roman" w:hAnsi="Times New Roman" w:cs="Times New Roman"/>
          <w:iCs/>
          <w:sz w:val="24"/>
          <w:szCs w:val="24"/>
        </w:rPr>
        <w:t>,</w:t>
      </w:r>
      <w:r w:rsidRPr="00CF6A06">
        <w:rPr>
          <w:rFonts w:ascii="Times New Roman" w:hAnsi="Times New Roman" w:cs="Times New Roman"/>
          <w:iCs/>
          <w:sz w:val="24"/>
          <w:szCs w:val="24"/>
        </w:rPr>
        <w:t xml:space="preserve"> preferencialmente</w:t>
      </w:r>
      <w:r w:rsidR="002A1AFA" w:rsidRPr="00CF6A06">
        <w:rPr>
          <w:rFonts w:ascii="Times New Roman" w:hAnsi="Times New Roman" w:cs="Times New Roman"/>
          <w:iCs/>
          <w:sz w:val="24"/>
          <w:szCs w:val="24"/>
        </w:rPr>
        <w:t>,</w:t>
      </w:r>
      <w:r w:rsidRPr="00CF6A06">
        <w:rPr>
          <w:rFonts w:ascii="Times New Roman" w:hAnsi="Times New Roman" w:cs="Times New Roman"/>
          <w:iCs/>
          <w:sz w:val="24"/>
          <w:szCs w:val="24"/>
        </w:rPr>
        <w:t xml:space="preserve"> es el alisado (</w:t>
      </w:r>
      <w:r w:rsidRPr="00CF6A06">
        <w:rPr>
          <w:rFonts w:ascii="Times New Roman" w:hAnsi="Times New Roman" w:cs="Times New Roman"/>
          <w:sz w:val="24"/>
          <w:szCs w:val="24"/>
        </w:rPr>
        <w:t>Sánchez Romero y Aranda Jimé</w:t>
      </w:r>
      <w:r w:rsidR="0026667F">
        <w:rPr>
          <w:rFonts w:ascii="Times New Roman" w:hAnsi="Times New Roman" w:cs="Times New Roman"/>
          <w:sz w:val="24"/>
          <w:szCs w:val="24"/>
        </w:rPr>
        <w:t>nez</w:t>
      </w:r>
      <w:r w:rsidRPr="00CF6A06">
        <w:rPr>
          <w:rFonts w:ascii="Times New Roman" w:hAnsi="Times New Roman" w:cs="Times New Roman"/>
          <w:sz w:val="24"/>
          <w:szCs w:val="24"/>
        </w:rPr>
        <w:t xml:space="preserve"> 2005: 82</w:t>
      </w:r>
      <w:r w:rsidR="00306E4F">
        <w:rPr>
          <w:rFonts w:ascii="Times New Roman" w:hAnsi="Times New Roman" w:cs="Times New Roman"/>
          <w:sz w:val="24"/>
          <w:szCs w:val="24"/>
        </w:rPr>
        <w:t>; Dorado Alejos</w:t>
      </w:r>
      <w:r w:rsidR="0026667F">
        <w:rPr>
          <w:rFonts w:ascii="Times New Roman" w:hAnsi="Times New Roman" w:cs="Times New Roman"/>
          <w:sz w:val="24"/>
          <w:szCs w:val="24"/>
        </w:rPr>
        <w:t xml:space="preserve"> </w:t>
      </w:r>
      <w:r w:rsidR="00306E4F">
        <w:rPr>
          <w:rFonts w:ascii="Times New Roman" w:hAnsi="Times New Roman" w:cs="Times New Roman"/>
          <w:sz w:val="24"/>
          <w:szCs w:val="24"/>
        </w:rPr>
        <w:t>2019</w:t>
      </w:r>
      <w:r w:rsidRPr="00CF6A06">
        <w:rPr>
          <w:rFonts w:ascii="Times New Roman" w:hAnsi="Times New Roman" w:cs="Times New Roman"/>
          <w:sz w:val="24"/>
          <w:szCs w:val="24"/>
        </w:rPr>
        <w:t>)</w:t>
      </w:r>
      <w:r w:rsidRPr="00CF6A06">
        <w:rPr>
          <w:rFonts w:ascii="Times New Roman" w:hAnsi="Times New Roman" w:cs="Times New Roman"/>
          <w:iCs/>
          <w:sz w:val="24"/>
          <w:szCs w:val="24"/>
        </w:rPr>
        <w:t xml:space="preserve">. </w:t>
      </w:r>
      <w:r w:rsidR="00D05605" w:rsidRPr="00CF6A06">
        <w:rPr>
          <w:rFonts w:ascii="Times New Roman" w:hAnsi="Times New Roman" w:cs="Times New Roman"/>
          <w:iCs/>
          <w:sz w:val="24"/>
          <w:szCs w:val="24"/>
        </w:rPr>
        <w:t>Los fondos planos</w:t>
      </w:r>
      <w:r w:rsidR="00975BE5">
        <w:rPr>
          <w:rFonts w:ascii="Times New Roman" w:hAnsi="Times New Roman" w:cs="Times New Roman"/>
          <w:iCs/>
          <w:sz w:val="24"/>
          <w:szCs w:val="24"/>
        </w:rPr>
        <w:t xml:space="preserve"> de olla ovoide son</w:t>
      </w:r>
      <w:r w:rsidR="00087362" w:rsidRPr="00CF6A06">
        <w:rPr>
          <w:rFonts w:ascii="Times New Roman" w:hAnsi="Times New Roman" w:cs="Times New Roman"/>
          <w:iCs/>
          <w:sz w:val="24"/>
          <w:szCs w:val="24"/>
        </w:rPr>
        <w:t xml:space="preserve"> la</w:t>
      </w:r>
      <w:r w:rsidR="00975BE5">
        <w:rPr>
          <w:rFonts w:ascii="Times New Roman" w:hAnsi="Times New Roman" w:cs="Times New Roman"/>
          <w:iCs/>
          <w:sz w:val="24"/>
          <w:szCs w:val="24"/>
        </w:rPr>
        <w:t>s</w:t>
      </w:r>
      <w:r w:rsidR="00087362" w:rsidRPr="00CF6A06">
        <w:rPr>
          <w:rFonts w:ascii="Times New Roman" w:hAnsi="Times New Roman" w:cs="Times New Roman"/>
          <w:iCs/>
          <w:sz w:val="24"/>
          <w:szCs w:val="24"/>
        </w:rPr>
        <w:t xml:space="preserve"> pieza</w:t>
      </w:r>
      <w:r w:rsidR="00975BE5">
        <w:rPr>
          <w:rFonts w:ascii="Times New Roman" w:hAnsi="Times New Roman" w:cs="Times New Roman"/>
          <w:iCs/>
          <w:sz w:val="24"/>
          <w:szCs w:val="24"/>
        </w:rPr>
        <w:t>s</w:t>
      </w:r>
      <w:r w:rsidR="00087362" w:rsidRPr="00CF6A06">
        <w:rPr>
          <w:rFonts w:ascii="Times New Roman" w:hAnsi="Times New Roman" w:cs="Times New Roman"/>
          <w:iCs/>
          <w:sz w:val="24"/>
          <w:szCs w:val="24"/>
        </w:rPr>
        <w:t xml:space="preserve"> más documentada</w:t>
      </w:r>
      <w:r w:rsidR="00975BE5">
        <w:rPr>
          <w:rFonts w:ascii="Times New Roman" w:hAnsi="Times New Roman" w:cs="Times New Roman"/>
          <w:iCs/>
          <w:sz w:val="24"/>
          <w:szCs w:val="24"/>
        </w:rPr>
        <w:t>s</w:t>
      </w:r>
      <w:r w:rsidR="00087362" w:rsidRPr="00CF6A06">
        <w:rPr>
          <w:rFonts w:ascii="Times New Roman" w:hAnsi="Times New Roman" w:cs="Times New Roman"/>
          <w:iCs/>
          <w:sz w:val="24"/>
          <w:szCs w:val="24"/>
        </w:rPr>
        <w:t xml:space="preserve"> en los yacimientos</w:t>
      </w:r>
      <w:r w:rsidR="009117C0" w:rsidRPr="00CF6A06">
        <w:rPr>
          <w:rFonts w:ascii="Times New Roman" w:hAnsi="Times New Roman" w:cs="Times New Roman"/>
          <w:iCs/>
          <w:sz w:val="24"/>
          <w:szCs w:val="24"/>
        </w:rPr>
        <w:t xml:space="preserve"> de los corredores</w:t>
      </w:r>
      <w:r w:rsidR="00087362" w:rsidRPr="00CF6A06">
        <w:rPr>
          <w:rFonts w:ascii="Times New Roman" w:hAnsi="Times New Roman" w:cs="Times New Roman"/>
          <w:iCs/>
          <w:sz w:val="24"/>
          <w:szCs w:val="24"/>
        </w:rPr>
        <w:t>, y</w:t>
      </w:r>
      <w:r w:rsidRPr="00CF6A06">
        <w:rPr>
          <w:rFonts w:ascii="Times New Roman" w:hAnsi="Times New Roman" w:cs="Times New Roman"/>
          <w:iCs/>
          <w:sz w:val="24"/>
          <w:szCs w:val="24"/>
        </w:rPr>
        <w:t xml:space="preserve">a que se encuentran en 16 </w:t>
      </w:r>
      <w:r w:rsidR="00FD1771" w:rsidRPr="00CF6A06">
        <w:rPr>
          <w:rFonts w:ascii="Times New Roman" w:hAnsi="Times New Roman" w:cs="Times New Roman"/>
          <w:iCs/>
          <w:sz w:val="24"/>
          <w:szCs w:val="24"/>
        </w:rPr>
        <w:t xml:space="preserve">de </w:t>
      </w:r>
      <w:r w:rsidRPr="00CF6A06">
        <w:rPr>
          <w:rFonts w:ascii="Times New Roman" w:hAnsi="Times New Roman" w:cs="Times New Roman"/>
          <w:iCs/>
          <w:sz w:val="24"/>
          <w:szCs w:val="24"/>
        </w:rPr>
        <w:t>los 3</w:t>
      </w:r>
      <w:r w:rsidR="00CB34F7">
        <w:rPr>
          <w:rFonts w:ascii="Times New Roman" w:hAnsi="Times New Roman" w:cs="Times New Roman"/>
          <w:iCs/>
          <w:sz w:val="24"/>
          <w:szCs w:val="24"/>
        </w:rPr>
        <w:t>3</w:t>
      </w:r>
      <w:r w:rsidRPr="00CF6A06">
        <w:rPr>
          <w:rFonts w:ascii="Times New Roman" w:hAnsi="Times New Roman" w:cs="Times New Roman"/>
          <w:iCs/>
          <w:sz w:val="24"/>
          <w:szCs w:val="24"/>
        </w:rPr>
        <w:t xml:space="preserve"> yacimientos registrados</w:t>
      </w:r>
      <w:r w:rsidR="00087362" w:rsidRPr="00CF6A06">
        <w:rPr>
          <w:rFonts w:ascii="Times New Roman" w:hAnsi="Times New Roman" w:cs="Times New Roman"/>
          <w:iCs/>
          <w:sz w:val="24"/>
          <w:szCs w:val="24"/>
        </w:rPr>
        <w:t>:</w:t>
      </w:r>
      <w:r w:rsidRPr="00CF6A06">
        <w:rPr>
          <w:rFonts w:ascii="Times New Roman" w:hAnsi="Times New Roman" w:cs="Times New Roman"/>
          <w:iCs/>
          <w:sz w:val="24"/>
          <w:szCs w:val="24"/>
        </w:rPr>
        <w:t xml:space="preserve"> ABL 31</w:t>
      </w:r>
      <w:r w:rsidR="00516C9B">
        <w:rPr>
          <w:rFonts w:ascii="Times New Roman" w:hAnsi="Times New Roman" w:cs="Times New Roman"/>
          <w:iCs/>
          <w:sz w:val="24"/>
          <w:szCs w:val="24"/>
        </w:rPr>
        <w:t xml:space="preserve"> (Fig. 4.b)</w:t>
      </w:r>
      <w:r w:rsidRPr="00CF6A06">
        <w:rPr>
          <w:rFonts w:ascii="Times New Roman" w:hAnsi="Times New Roman" w:cs="Times New Roman"/>
          <w:iCs/>
          <w:sz w:val="24"/>
          <w:szCs w:val="24"/>
        </w:rPr>
        <w:t>,</w:t>
      </w:r>
      <w:r w:rsidR="00087362" w:rsidRPr="00CF6A06">
        <w:rPr>
          <w:rFonts w:ascii="Times New Roman" w:hAnsi="Times New Roman" w:cs="Times New Roman"/>
          <w:iCs/>
          <w:sz w:val="24"/>
          <w:szCs w:val="24"/>
        </w:rPr>
        <w:t xml:space="preserve"> AL-GER 27</w:t>
      </w:r>
      <w:r w:rsidR="008A36F2">
        <w:rPr>
          <w:rFonts w:ascii="Times New Roman" w:hAnsi="Times New Roman" w:cs="Times New Roman"/>
          <w:iCs/>
          <w:sz w:val="24"/>
          <w:szCs w:val="24"/>
        </w:rPr>
        <w:t xml:space="preserve"> (Fig. 7</w:t>
      </w:r>
      <w:r w:rsidR="001307D5">
        <w:rPr>
          <w:rFonts w:ascii="Times New Roman" w:hAnsi="Times New Roman" w:cs="Times New Roman"/>
          <w:iCs/>
          <w:sz w:val="24"/>
          <w:szCs w:val="24"/>
        </w:rPr>
        <w:t xml:space="preserve">. </w:t>
      </w:r>
      <w:proofErr w:type="spellStart"/>
      <w:r w:rsidR="001307D5">
        <w:rPr>
          <w:rFonts w:ascii="Times New Roman" w:hAnsi="Times New Roman" w:cs="Times New Roman"/>
          <w:iCs/>
          <w:sz w:val="24"/>
          <w:szCs w:val="24"/>
        </w:rPr>
        <w:t>e</w:t>
      </w:r>
      <w:proofErr w:type="spellEnd"/>
      <w:r w:rsidR="001307D5">
        <w:rPr>
          <w:rFonts w:ascii="Times New Roman" w:hAnsi="Times New Roman" w:cs="Times New Roman"/>
          <w:iCs/>
          <w:sz w:val="24"/>
          <w:szCs w:val="24"/>
        </w:rPr>
        <w:t>, f)</w:t>
      </w:r>
      <w:r w:rsidR="00087362" w:rsidRPr="00CF6A06">
        <w:rPr>
          <w:rFonts w:ascii="Times New Roman" w:hAnsi="Times New Roman" w:cs="Times New Roman"/>
          <w:iCs/>
          <w:sz w:val="24"/>
          <w:szCs w:val="24"/>
        </w:rPr>
        <w:t>, AL-SE 2</w:t>
      </w:r>
      <w:r w:rsidR="00194D72">
        <w:rPr>
          <w:rFonts w:ascii="Times New Roman" w:hAnsi="Times New Roman" w:cs="Times New Roman"/>
          <w:iCs/>
          <w:sz w:val="24"/>
          <w:szCs w:val="24"/>
        </w:rPr>
        <w:t xml:space="preserve"> (Fig. 7. j)</w:t>
      </w:r>
      <w:r w:rsidR="00087362" w:rsidRPr="00CF6A06">
        <w:rPr>
          <w:rFonts w:ascii="Times New Roman" w:hAnsi="Times New Roman" w:cs="Times New Roman"/>
          <w:iCs/>
          <w:sz w:val="24"/>
          <w:szCs w:val="24"/>
        </w:rPr>
        <w:t>, AL-SE 18</w:t>
      </w:r>
      <w:r w:rsidR="001E6793">
        <w:rPr>
          <w:rFonts w:ascii="Times New Roman" w:hAnsi="Times New Roman" w:cs="Times New Roman"/>
          <w:iCs/>
          <w:sz w:val="24"/>
          <w:szCs w:val="24"/>
        </w:rPr>
        <w:t xml:space="preserve"> (Fig. 6. d, f)</w:t>
      </w:r>
      <w:r w:rsidR="00087362" w:rsidRPr="00CF6A06">
        <w:rPr>
          <w:rFonts w:ascii="Times New Roman" w:hAnsi="Times New Roman" w:cs="Times New Roman"/>
          <w:iCs/>
          <w:sz w:val="24"/>
          <w:szCs w:val="24"/>
        </w:rPr>
        <w:t>, AL-SE 46</w:t>
      </w:r>
      <w:r w:rsidR="00A64820">
        <w:rPr>
          <w:rFonts w:ascii="Times New Roman" w:hAnsi="Times New Roman" w:cs="Times New Roman"/>
          <w:iCs/>
          <w:sz w:val="24"/>
          <w:szCs w:val="24"/>
        </w:rPr>
        <w:t xml:space="preserve"> (Fig. 6. g)</w:t>
      </w:r>
      <w:r w:rsidR="00087362" w:rsidRPr="00CF6A06">
        <w:rPr>
          <w:rFonts w:ascii="Times New Roman" w:hAnsi="Times New Roman" w:cs="Times New Roman"/>
          <w:iCs/>
          <w:sz w:val="24"/>
          <w:szCs w:val="24"/>
        </w:rPr>
        <w:t>, AL-TA 16</w:t>
      </w:r>
      <w:r w:rsidR="006C1E63">
        <w:rPr>
          <w:rFonts w:ascii="Times New Roman" w:hAnsi="Times New Roman" w:cs="Times New Roman"/>
          <w:iCs/>
          <w:sz w:val="24"/>
          <w:szCs w:val="24"/>
        </w:rPr>
        <w:t xml:space="preserve"> (Fig. </w:t>
      </w:r>
      <w:r w:rsidR="001B7BE3">
        <w:rPr>
          <w:rFonts w:ascii="Times New Roman" w:hAnsi="Times New Roman" w:cs="Times New Roman"/>
          <w:iCs/>
          <w:sz w:val="24"/>
          <w:szCs w:val="24"/>
        </w:rPr>
        <w:t>6. i, j)</w:t>
      </w:r>
      <w:r w:rsidR="00087362" w:rsidRPr="00CF6A06">
        <w:rPr>
          <w:rFonts w:ascii="Times New Roman" w:hAnsi="Times New Roman" w:cs="Times New Roman"/>
          <w:iCs/>
          <w:sz w:val="24"/>
          <w:szCs w:val="24"/>
        </w:rPr>
        <w:t>, AL-TA 32</w:t>
      </w:r>
      <w:r w:rsidR="001B7BE3">
        <w:rPr>
          <w:rFonts w:ascii="Times New Roman" w:hAnsi="Times New Roman" w:cs="Times New Roman"/>
          <w:iCs/>
          <w:sz w:val="24"/>
          <w:szCs w:val="24"/>
        </w:rPr>
        <w:t xml:space="preserve"> (Fig. 6. k)</w:t>
      </w:r>
      <w:r w:rsidR="00087362" w:rsidRPr="00CF6A06">
        <w:rPr>
          <w:rFonts w:ascii="Times New Roman" w:hAnsi="Times New Roman" w:cs="Times New Roman"/>
          <w:iCs/>
          <w:sz w:val="24"/>
          <w:szCs w:val="24"/>
        </w:rPr>
        <w:t>, AL-TA 34</w:t>
      </w:r>
      <w:r w:rsidR="00067085">
        <w:rPr>
          <w:rFonts w:ascii="Times New Roman" w:hAnsi="Times New Roman" w:cs="Times New Roman"/>
          <w:iCs/>
          <w:sz w:val="24"/>
          <w:szCs w:val="24"/>
        </w:rPr>
        <w:t xml:space="preserve"> (Fig. 6. l, o, p)</w:t>
      </w:r>
      <w:r w:rsidR="00087362" w:rsidRPr="00CF6A06">
        <w:rPr>
          <w:rFonts w:ascii="Times New Roman" w:hAnsi="Times New Roman" w:cs="Times New Roman"/>
          <w:iCs/>
          <w:sz w:val="24"/>
          <w:szCs w:val="24"/>
        </w:rPr>
        <w:t>, AL-TA 36</w:t>
      </w:r>
      <w:r w:rsidR="00067085">
        <w:rPr>
          <w:rFonts w:ascii="Times New Roman" w:hAnsi="Times New Roman" w:cs="Times New Roman"/>
          <w:iCs/>
          <w:sz w:val="24"/>
          <w:szCs w:val="24"/>
        </w:rPr>
        <w:t xml:space="preserve"> (Fig. 6. q)</w:t>
      </w:r>
      <w:r w:rsidR="00087362" w:rsidRPr="00CF6A06">
        <w:rPr>
          <w:rFonts w:ascii="Times New Roman" w:hAnsi="Times New Roman" w:cs="Times New Roman"/>
          <w:iCs/>
          <w:sz w:val="24"/>
          <w:szCs w:val="24"/>
        </w:rPr>
        <w:t>, AL-TA 56</w:t>
      </w:r>
      <w:r w:rsidR="00657106">
        <w:rPr>
          <w:rFonts w:ascii="Times New Roman" w:hAnsi="Times New Roman" w:cs="Times New Roman"/>
          <w:iCs/>
          <w:sz w:val="24"/>
          <w:szCs w:val="24"/>
        </w:rPr>
        <w:t xml:space="preserve"> (Fig. 5. b, c)</w:t>
      </w:r>
      <w:r w:rsidR="00087362" w:rsidRPr="00CF6A06">
        <w:rPr>
          <w:rFonts w:ascii="Times New Roman" w:hAnsi="Times New Roman" w:cs="Times New Roman"/>
          <w:iCs/>
          <w:sz w:val="24"/>
          <w:szCs w:val="24"/>
        </w:rPr>
        <w:t>, AL-TA 62</w:t>
      </w:r>
      <w:r w:rsidR="003F50C1">
        <w:rPr>
          <w:rFonts w:ascii="Times New Roman" w:hAnsi="Times New Roman" w:cs="Times New Roman"/>
          <w:iCs/>
          <w:sz w:val="24"/>
          <w:szCs w:val="24"/>
        </w:rPr>
        <w:t xml:space="preserve"> (Fig. 5. f, h, k, l, m, o</w:t>
      </w:r>
      <w:r w:rsidR="00087362" w:rsidRPr="00CF6A06">
        <w:rPr>
          <w:rFonts w:ascii="Times New Roman" w:hAnsi="Times New Roman" w:cs="Times New Roman"/>
          <w:iCs/>
          <w:sz w:val="24"/>
          <w:szCs w:val="24"/>
        </w:rPr>
        <w:t>,</w:t>
      </w:r>
      <w:r w:rsidR="00E9725A">
        <w:rPr>
          <w:rFonts w:ascii="Times New Roman" w:hAnsi="Times New Roman" w:cs="Times New Roman"/>
          <w:iCs/>
          <w:sz w:val="24"/>
          <w:szCs w:val="24"/>
        </w:rPr>
        <w:t xml:space="preserve"> q, s),</w:t>
      </w:r>
      <w:r w:rsidR="00087362" w:rsidRPr="00CF6A06">
        <w:rPr>
          <w:rFonts w:ascii="Times New Roman" w:hAnsi="Times New Roman" w:cs="Times New Roman"/>
          <w:iCs/>
          <w:sz w:val="24"/>
          <w:szCs w:val="24"/>
        </w:rPr>
        <w:t xml:space="preserve"> AL-TA 64</w:t>
      </w:r>
      <w:r w:rsidR="00E9725A">
        <w:rPr>
          <w:rFonts w:ascii="Times New Roman" w:hAnsi="Times New Roman" w:cs="Times New Roman"/>
          <w:iCs/>
          <w:sz w:val="24"/>
          <w:szCs w:val="24"/>
        </w:rPr>
        <w:t xml:space="preserve"> (Fig. </w:t>
      </w:r>
      <w:r w:rsidR="00927A3A">
        <w:rPr>
          <w:rFonts w:ascii="Times New Roman" w:hAnsi="Times New Roman" w:cs="Times New Roman"/>
          <w:iCs/>
          <w:sz w:val="24"/>
          <w:szCs w:val="24"/>
        </w:rPr>
        <w:t>8. g, h, l)</w:t>
      </w:r>
      <w:r w:rsidR="00087362" w:rsidRPr="00CF6A06">
        <w:rPr>
          <w:rFonts w:ascii="Times New Roman" w:hAnsi="Times New Roman" w:cs="Times New Roman"/>
          <w:iCs/>
          <w:sz w:val="24"/>
          <w:szCs w:val="24"/>
        </w:rPr>
        <w:t>, AL-TA 106</w:t>
      </w:r>
      <w:r w:rsidR="00927A3A">
        <w:rPr>
          <w:rFonts w:ascii="Times New Roman" w:hAnsi="Times New Roman" w:cs="Times New Roman"/>
          <w:iCs/>
          <w:sz w:val="24"/>
          <w:szCs w:val="24"/>
        </w:rPr>
        <w:t xml:space="preserve"> (Fig. 8. m)</w:t>
      </w:r>
      <w:r w:rsidR="00087362" w:rsidRPr="00CF6A06">
        <w:rPr>
          <w:rFonts w:ascii="Times New Roman" w:hAnsi="Times New Roman" w:cs="Times New Roman"/>
          <w:iCs/>
          <w:sz w:val="24"/>
          <w:szCs w:val="24"/>
        </w:rPr>
        <w:t>, AL-TA 144</w:t>
      </w:r>
      <w:r w:rsidR="00927A3A">
        <w:rPr>
          <w:rFonts w:ascii="Times New Roman" w:hAnsi="Times New Roman" w:cs="Times New Roman"/>
          <w:iCs/>
          <w:sz w:val="24"/>
          <w:szCs w:val="24"/>
        </w:rPr>
        <w:t xml:space="preserve"> (Fig. 8. q)</w:t>
      </w:r>
      <w:r w:rsidR="00087362" w:rsidRPr="00CF6A06">
        <w:rPr>
          <w:rFonts w:ascii="Times New Roman" w:hAnsi="Times New Roman" w:cs="Times New Roman"/>
          <w:iCs/>
          <w:sz w:val="24"/>
          <w:szCs w:val="24"/>
        </w:rPr>
        <w:t xml:space="preserve"> y AL-VE 27</w:t>
      </w:r>
      <w:r w:rsidR="00927A3A">
        <w:rPr>
          <w:rFonts w:ascii="Times New Roman" w:hAnsi="Times New Roman" w:cs="Times New Roman"/>
          <w:iCs/>
          <w:sz w:val="24"/>
          <w:szCs w:val="24"/>
        </w:rPr>
        <w:t xml:space="preserve"> (Fig. 8. s)</w:t>
      </w:r>
      <w:r w:rsidR="00087362" w:rsidRPr="00CF6A06">
        <w:rPr>
          <w:rFonts w:ascii="Times New Roman" w:hAnsi="Times New Roman" w:cs="Times New Roman"/>
          <w:iCs/>
          <w:sz w:val="24"/>
          <w:szCs w:val="24"/>
        </w:rPr>
        <w:t>.</w:t>
      </w:r>
      <w:r w:rsidR="00A92BFC" w:rsidRPr="00CF6A06">
        <w:rPr>
          <w:rFonts w:ascii="Times New Roman" w:hAnsi="Times New Roman" w:cs="Times New Roman"/>
          <w:iCs/>
          <w:sz w:val="24"/>
          <w:szCs w:val="24"/>
        </w:rPr>
        <w:t xml:space="preserve"> No obstante, pocas son aquellas piezas que ostentan talón AL-GER 27</w:t>
      </w:r>
      <w:r w:rsidR="00063DAC">
        <w:rPr>
          <w:rFonts w:ascii="Times New Roman" w:hAnsi="Times New Roman" w:cs="Times New Roman"/>
          <w:iCs/>
          <w:sz w:val="24"/>
          <w:szCs w:val="24"/>
        </w:rPr>
        <w:t xml:space="preserve"> (Fig. 7. e)</w:t>
      </w:r>
      <w:r w:rsidR="00A92BFC" w:rsidRPr="00CF6A06">
        <w:rPr>
          <w:rFonts w:ascii="Times New Roman" w:hAnsi="Times New Roman" w:cs="Times New Roman"/>
          <w:iCs/>
          <w:sz w:val="24"/>
          <w:szCs w:val="24"/>
        </w:rPr>
        <w:t xml:space="preserve">, </w:t>
      </w:r>
      <w:r w:rsidR="00A66F68" w:rsidRPr="00CF6A06">
        <w:rPr>
          <w:rFonts w:ascii="Times New Roman" w:hAnsi="Times New Roman" w:cs="Times New Roman"/>
          <w:iCs/>
          <w:sz w:val="24"/>
          <w:szCs w:val="24"/>
        </w:rPr>
        <w:t>AL-TA 34</w:t>
      </w:r>
      <w:r w:rsidR="00063DAC">
        <w:rPr>
          <w:rFonts w:ascii="Times New Roman" w:hAnsi="Times New Roman" w:cs="Times New Roman"/>
          <w:iCs/>
          <w:sz w:val="24"/>
          <w:szCs w:val="24"/>
        </w:rPr>
        <w:t xml:space="preserve"> (</w:t>
      </w:r>
      <w:r w:rsidR="00686D9E">
        <w:rPr>
          <w:rFonts w:ascii="Times New Roman" w:hAnsi="Times New Roman" w:cs="Times New Roman"/>
          <w:iCs/>
          <w:sz w:val="24"/>
          <w:szCs w:val="24"/>
        </w:rPr>
        <w:t xml:space="preserve">Fig. 6. p), </w:t>
      </w:r>
      <w:r w:rsidR="00A66F68" w:rsidRPr="00CF6A06">
        <w:rPr>
          <w:rFonts w:ascii="Times New Roman" w:hAnsi="Times New Roman" w:cs="Times New Roman"/>
          <w:iCs/>
          <w:sz w:val="24"/>
          <w:szCs w:val="24"/>
        </w:rPr>
        <w:t>AL-TA 36</w:t>
      </w:r>
      <w:r w:rsidR="00686D9E">
        <w:rPr>
          <w:rFonts w:ascii="Times New Roman" w:hAnsi="Times New Roman" w:cs="Times New Roman"/>
          <w:iCs/>
          <w:sz w:val="24"/>
          <w:szCs w:val="24"/>
        </w:rPr>
        <w:t xml:space="preserve"> (Fig. 6. q)</w:t>
      </w:r>
      <w:r w:rsidR="00A66F68" w:rsidRPr="00CF6A06">
        <w:rPr>
          <w:rFonts w:ascii="Times New Roman" w:hAnsi="Times New Roman" w:cs="Times New Roman"/>
          <w:iCs/>
          <w:sz w:val="24"/>
          <w:szCs w:val="24"/>
        </w:rPr>
        <w:t xml:space="preserve"> y AL-TA 62</w:t>
      </w:r>
      <w:r w:rsidR="0026667F">
        <w:rPr>
          <w:rFonts w:ascii="Times New Roman" w:hAnsi="Times New Roman" w:cs="Times New Roman"/>
          <w:iCs/>
          <w:sz w:val="24"/>
          <w:szCs w:val="24"/>
        </w:rPr>
        <w:t xml:space="preserve"> </w:t>
      </w:r>
      <w:r w:rsidR="0032746D">
        <w:rPr>
          <w:rFonts w:ascii="Times New Roman" w:hAnsi="Times New Roman" w:cs="Times New Roman"/>
          <w:iCs/>
          <w:sz w:val="24"/>
          <w:szCs w:val="24"/>
        </w:rPr>
        <w:t>(Fig. 5. h, k, l, m, o)</w:t>
      </w:r>
      <w:r w:rsidR="00063DAC">
        <w:rPr>
          <w:rFonts w:ascii="Times New Roman" w:hAnsi="Times New Roman" w:cs="Times New Roman"/>
          <w:iCs/>
          <w:sz w:val="24"/>
          <w:szCs w:val="24"/>
        </w:rPr>
        <w:t>.</w:t>
      </w:r>
      <w:r w:rsidR="003D0E50">
        <w:rPr>
          <w:rFonts w:ascii="Times New Roman" w:hAnsi="Times New Roman" w:cs="Times New Roman"/>
          <w:iCs/>
          <w:sz w:val="24"/>
          <w:szCs w:val="24"/>
        </w:rPr>
        <w:t xml:space="preserve"> </w:t>
      </w:r>
      <w:r w:rsidR="00253112" w:rsidRPr="00CF6A06">
        <w:rPr>
          <w:rFonts w:ascii="Times New Roman" w:hAnsi="Times New Roman" w:cs="Times New Roman"/>
          <w:iCs/>
          <w:sz w:val="24"/>
          <w:szCs w:val="24"/>
        </w:rPr>
        <w:t xml:space="preserve">La procedencia del influjo de este modelo de piezas no se conoce todavía, </w:t>
      </w:r>
      <w:r w:rsidR="00CB34F7">
        <w:rPr>
          <w:rFonts w:ascii="Times New Roman" w:hAnsi="Times New Roman" w:cs="Times New Roman"/>
          <w:iCs/>
          <w:sz w:val="24"/>
          <w:szCs w:val="24"/>
        </w:rPr>
        <w:t>ya</w:t>
      </w:r>
      <w:r w:rsidR="003D0E50">
        <w:rPr>
          <w:rFonts w:ascii="Times New Roman" w:hAnsi="Times New Roman" w:cs="Times New Roman"/>
          <w:iCs/>
          <w:sz w:val="24"/>
          <w:szCs w:val="24"/>
        </w:rPr>
        <w:t xml:space="preserve"> </w:t>
      </w:r>
      <w:r w:rsidR="00253112" w:rsidRPr="00CF6A06">
        <w:rPr>
          <w:rFonts w:ascii="Times New Roman" w:hAnsi="Times New Roman" w:cs="Times New Roman"/>
          <w:iCs/>
          <w:sz w:val="24"/>
          <w:szCs w:val="24"/>
        </w:rPr>
        <w:t>que hay división de opiniones</w:t>
      </w:r>
      <w:r w:rsidR="00CB34F7">
        <w:rPr>
          <w:rFonts w:ascii="Times New Roman" w:hAnsi="Times New Roman" w:cs="Times New Roman"/>
          <w:iCs/>
          <w:sz w:val="24"/>
          <w:szCs w:val="24"/>
        </w:rPr>
        <w:t>,</w:t>
      </w:r>
      <w:r w:rsidR="0026667F">
        <w:rPr>
          <w:rFonts w:ascii="Times New Roman" w:hAnsi="Times New Roman" w:cs="Times New Roman"/>
          <w:iCs/>
          <w:sz w:val="24"/>
          <w:szCs w:val="24"/>
        </w:rPr>
        <w:t xml:space="preserve"> puesto </w:t>
      </w:r>
      <w:r w:rsidR="00CB34F7">
        <w:rPr>
          <w:rFonts w:ascii="Times New Roman" w:hAnsi="Times New Roman" w:cs="Times New Roman"/>
          <w:iCs/>
          <w:sz w:val="24"/>
          <w:szCs w:val="24"/>
        </w:rPr>
        <w:t>que</w:t>
      </w:r>
      <w:r w:rsidR="003D0E50">
        <w:rPr>
          <w:rFonts w:ascii="Times New Roman" w:hAnsi="Times New Roman" w:cs="Times New Roman"/>
          <w:iCs/>
          <w:sz w:val="24"/>
          <w:szCs w:val="24"/>
        </w:rPr>
        <w:t xml:space="preserve"> </w:t>
      </w:r>
      <w:r w:rsidR="00253112" w:rsidRPr="00CF6A06">
        <w:rPr>
          <w:rFonts w:ascii="Times New Roman" w:hAnsi="Times New Roman" w:cs="Times New Roman"/>
          <w:iCs/>
          <w:sz w:val="24"/>
          <w:szCs w:val="24"/>
        </w:rPr>
        <w:t xml:space="preserve">una teoría </w:t>
      </w:r>
      <w:r w:rsidR="00CB34F7">
        <w:rPr>
          <w:rFonts w:ascii="Times New Roman" w:hAnsi="Times New Roman" w:cs="Times New Roman"/>
          <w:iCs/>
          <w:sz w:val="24"/>
          <w:szCs w:val="24"/>
        </w:rPr>
        <w:t>aduce un</w:t>
      </w:r>
      <w:r w:rsidR="00253112" w:rsidRPr="00CF6A06">
        <w:rPr>
          <w:rFonts w:ascii="Times New Roman" w:hAnsi="Times New Roman" w:cs="Times New Roman"/>
          <w:iCs/>
          <w:sz w:val="24"/>
          <w:szCs w:val="24"/>
        </w:rPr>
        <w:t xml:space="preserve"> factor </w:t>
      </w:r>
      <w:r w:rsidR="00CB34F7">
        <w:rPr>
          <w:rFonts w:ascii="Times New Roman" w:hAnsi="Times New Roman" w:cs="Times New Roman"/>
          <w:iCs/>
          <w:sz w:val="24"/>
          <w:szCs w:val="24"/>
        </w:rPr>
        <w:t>autóctono</w:t>
      </w:r>
      <w:r w:rsidR="003D0E50">
        <w:rPr>
          <w:rFonts w:ascii="Times New Roman" w:hAnsi="Times New Roman" w:cs="Times New Roman"/>
          <w:iCs/>
          <w:sz w:val="24"/>
          <w:szCs w:val="24"/>
        </w:rPr>
        <w:t xml:space="preserve"> </w:t>
      </w:r>
      <w:r w:rsidR="00253112" w:rsidRPr="00CF6A06">
        <w:rPr>
          <w:rFonts w:ascii="Times New Roman" w:hAnsi="Times New Roman" w:cs="Times New Roman"/>
          <w:iCs/>
          <w:sz w:val="24"/>
          <w:szCs w:val="24"/>
        </w:rPr>
        <w:t xml:space="preserve">y otra un factor exógeno, como los Campos de Urnas (Molina </w:t>
      </w:r>
      <w:r w:rsidR="005C13BA" w:rsidRPr="00CF6A06">
        <w:rPr>
          <w:rFonts w:ascii="Times New Roman" w:hAnsi="Times New Roman" w:cs="Times New Roman"/>
          <w:iCs/>
          <w:sz w:val="24"/>
          <w:szCs w:val="24"/>
        </w:rPr>
        <w:t>Mas</w:t>
      </w:r>
      <w:r w:rsidR="00253112" w:rsidRPr="00CF6A06">
        <w:rPr>
          <w:rFonts w:ascii="Times New Roman" w:hAnsi="Times New Roman" w:cs="Times New Roman"/>
          <w:iCs/>
          <w:sz w:val="24"/>
          <w:szCs w:val="24"/>
        </w:rPr>
        <w:t xml:space="preserve"> 1999: </w:t>
      </w:r>
      <w:r w:rsidR="002E0A84" w:rsidRPr="00CF6A06">
        <w:rPr>
          <w:rFonts w:ascii="Times New Roman" w:hAnsi="Times New Roman" w:cs="Times New Roman"/>
          <w:iCs/>
          <w:sz w:val="24"/>
          <w:szCs w:val="24"/>
        </w:rPr>
        <w:t xml:space="preserve">125). Los paralelos para </w:t>
      </w:r>
      <w:r w:rsidR="0043691F" w:rsidRPr="00CF6A06">
        <w:rPr>
          <w:rFonts w:ascii="Times New Roman" w:hAnsi="Times New Roman" w:cs="Times New Roman"/>
          <w:iCs/>
          <w:sz w:val="24"/>
          <w:szCs w:val="24"/>
        </w:rPr>
        <w:t>aquellas</w:t>
      </w:r>
      <w:r w:rsidR="002E0A84" w:rsidRPr="00CF6A06">
        <w:rPr>
          <w:rFonts w:ascii="Times New Roman" w:hAnsi="Times New Roman" w:cs="Times New Roman"/>
          <w:iCs/>
          <w:sz w:val="24"/>
          <w:szCs w:val="24"/>
        </w:rPr>
        <w:t xml:space="preserve"> ollas ovoides </w:t>
      </w:r>
      <w:r w:rsidR="008667BE">
        <w:rPr>
          <w:rFonts w:ascii="Times New Roman" w:hAnsi="Times New Roman" w:cs="Times New Roman"/>
          <w:iCs/>
          <w:sz w:val="24"/>
          <w:szCs w:val="24"/>
        </w:rPr>
        <w:t>con talón los documentamos en El</w:t>
      </w:r>
      <w:r w:rsidR="002E0A84" w:rsidRPr="00CF6A06">
        <w:rPr>
          <w:rFonts w:ascii="Times New Roman" w:hAnsi="Times New Roman" w:cs="Times New Roman"/>
          <w:iCs/>
          <w:sz w:val="24"/>
          <w:szCs w:val="24"/>
        </w:rPr>
        <w:t xml:space="preserve"> </w:t>
      </w:r>
      <w:proofErr w:type="spellStart"/>
      <w:r w:rsidR="002E0A84" w:rsidRPr="00CF6A06">
        <w:rPr>
          <w:rFonts w:ascii="Times New Roman" w:hAnsi="Times New Roman" w:cs="Times New Roman"/>
          <w:iCs/>
          <w:sz w:val="24"/>
          <w:szCs w:val="24"/>
        </w:rPr>
        <w:t>Barranc</w:t>
      </w:r>
      <w:proofErr w:type="spellEnd"/>
      <w:r w:rsidR="002E0A84" w:rsidRPr="00CF6A06">
        <w:rPr>
          <w:rFonts w:ascii="Times New Roman" w:hAnsi="Times New Roman" w:cs="Times New Roman"/>
          <w:iCs/>
          <w:sz w:val="24"/>
          <w:szCs w:val="24"/>
        </w:rPr>
        <w:t xml:space="preserve"> del </w:t>
      </w:r>
      <w:proofErr w:type="spellStart"/>
      <w:r w:rsidR="002E0A84" w:rsidRPr="00CF6A06">
        <w:rPr>
          <w:rFonts w:ascii="Times New Roman" w:hAnsi="Times New Roman" w:cs="Times New Roman"/>
          <w:iCs/>
          <w:sz w:val="24"/>
          <w:szCs w:val="24"/>
        </w:rPr>
        <w:t>Botx</w:t>
      </w:r>
      <w:proofErr w:type="spellEnd"/>
      <w:r w:rsidR="00FB5960">
        <w:rPr>
          <w:rFonts w:ascii="Times New Roman" w:hAnsi="Times New Roman" w:cs="Times New Roman"/>
          <w:iCs/>
          <w:sz w:val="24"/>
          <w:szCs w:val="24"/>
        </w:rPr>
        <w:t xml:space="preserve">, </w:t>
      </w:r>
      <w:r w:rsidR="00AF5A96">
        <w:rPr>
          <w:rFonts w:ascii="Times New Roman" w:hAnsi="Times New Roman" w:cs="Times New Roman"/>
          <w:iCs/>
          <w:sz w:val="24"/>
          <w:szCs w:val="24"/>
        </w:rPr>
        <w:t xml:space="preserve">en las UE 6, UE7 y UE 8 </w:t>
      </w:r>
      <w:r w:rsidR="00C608C8" w:rsidRPr="00CF6A06">
        <w:rPr>
          <w:rFonts w:ascii="Times New Roman" w:hAnsi="Times New Roman" w:cs="Times New Roman"/>
          <w:sz w:val="24"/>
          <w:szCs w:val="24"/>
        </w:rPr>
        <w:t xml:space="preserve">(García Borja </w:t>
      </w:r>
      <w:r w:rsidR="00C608C8" w:rsidRPr="001548EC">
        <w:rPr>
          <w:rFonts w:ascii="Times New Roman" w:hAnsi="Times New Roman" w:cs="Times New Roman"/>
          <w:i/>
          <w:iCs/>
          <w:sz w:val="24"/>
          <w:szCs w:val="24"/>
        </w:rPr>
        <w:t>et al</w:t>
      </w:r>
      <w:r w:rsidR="00AF5A96">
        <w:rPr>
          <w:rFonts w:ascii="Times New Roman" w:hAnsi="Times New Roman" w:cs="Times New Roman"/>
          <w:sz w:val="24"/>
          <w:szCs w:val="24"/>
        </w:rPr>
        <w:t xml:space="preserve">. </w:t>
      </w:r>
      <w:r w:rsidR="00C608C8" w:rsidRPr="00CF6A06">
        <w:rPr>
          <w:rFonts w:ascii="Times New Roman" w:hAnsi="Times New Roman" w:cs="Times New Roman"/>
          <w:sz w:val="24"/>
          <w:szCs w:val="24"/>
        </w:rPr>
        <w:t xml:space="preserve">2007: </w:t>
      </w:r>
      <w:r w:rsidR="00AF5A96" w:rsidRPr="00CF6A06">
        <w:rPr>
          <w:rFonts w:ascii="Times New Roman" w:hAnsi="Times New Roman" w:cs="Times New Roman"/>
          <w:iCs/>
          <w:sz w:val="24"/>
          <w:szCs w:val="24"/>
        </w:rPr>
        <w:t>Fig. 4.6 y 4.25</w:t>
      </w:r>
      <w:r w:rsidR="00C608C8" w:rsidRPr="00CF6A06">
        <w:rPr>
          <w:rFonts w:ascii="Times New Roman" w:hAnsi="Times New Roman" w:cs="Times New Roman"/>
          <w:sz w:val="24"/>
          <w:szCs w:val="24"/>
        </w:rPr>
        <w:t xml:space="preserve">). De igual modo, las bases planas sin talón se </w:t>
      </w:r>
      <w:r w:rsidR="00FF626C" w:rsidRPr="00CF6A06">
        <w:rPr>
          <w:rFonts w:ascii="Times New Roman" w:hAnsi="Times New Roman" w:cs="Times New Roman"/>
          <w:sz w:val="24"/>
          <w:szCs w:val="24"/>
        </w:rPr>
        <w:t>pueden</w:t>
      </w:r>
      <w:r w:rsidR="00C608C8" w:rsidRPr="00CF6A06">
        <w:rPr>
          <w:rFonts w:ascii="Times New Roman" w:hAnsi="Times New Roman" w:cs="Times New Roman"/>
          <w:sz w:val="24"/>
          <w:szCs w:val="24"/>
        </w:rPr>
        <w:t xml:space="preserve"> documentar en varios</w:t>
      </w:r>
      <w:r w:rsidR="006C0106" w:rsidRPr="00CF6A06">
        <w:rPr>
          <w:rFonts w:ascii="Times New Roman" w:hAnsi="Times New Roman" w:cs="Times New Roman"/>
          <w:sz w:val="24"/>
          <w:szCs w:val="24"/>
        </w:rPr>
        <w:t xml:space="preserve"> yacimientos del Su</w:t>
      </w:r>
      <w:r w:rsidR="00C608C8" w:rsidRPr="00CF6A06">
        <w:rPr>
          <w:rFonts w:ascii="Times New Roman" w:hAnsi="Times New Roman" w:cs="Times New Roman"/>
          <w:sz w:val="24"/>
          <w:szCs w:val="24"/>
        </w:rPr>
        <w:t xml:space="preserve">reste </w:t>
      </w:r>
      <w:r w:rsidR="00AF5A96">
        <w:rPr>
          <w:rFonts w:ascii="Times New Roman" w:hAnsi="Times New Roman" w:cs="Times New Roman"/>
          <w:sz w:val="24"/>
          <w:szCs w:val="24"/>
        </w:rPr>
        <w:t xml:space="preserve">como en </w:t>
      </w:r>
      <w:r w:rsidR="008667BE">
        <w:rPr>
          <w:rFonts w:ascii="Times New Roman" w:hAnsi="Times New Roman" w:cs="Times New Roman"/>
          <w:sz w:val="24"/>
          <w:szCs w:val="24"/>
        </w:rPr>
        <w:t xml:space="preserve">La </w:t>
      </w:r>
      <w:r w:rsidR="00AF5A96">
        <w:rPr>
          <w:rFonts w:ascii="Times New Roman" w:hAnsi="Times New Roman" w:cs="Times New Roman"/>
          <w:sz w:val="24"/>
          <w:szCs w:val="24"/>
        </w:rPr>
        <w:t xml:space="preserve">Alcazaba de Loja </w:t>
      </w:r>
      <w:r w:rsidR="003E7ABE" w:rsidRPr="00CF6A06">
        <w:rPr>
          <w:rFonts w:ascii="Times New Roman" w:hAnsi="Times New Roman" w:cs="Times New Roman"/>
          <w:sz w:val="24"/>
          <w:szCs w:val="24"/>
        </w:rPr>
        <w:t xml:space="preserve">(Pachón </w:t>
      </w:r>
      <w:r w:rsidR="003E7ABE" w:rsidRPr="00AF5A96">
        <w:rPr>
          <w:rFonts w:ascii="Times New Roman" w:hAnsi="Times New Roman" w:cs="Times New Roman"/>
          <w:i/>
          <w:iCs/>
          <w:sz w:val="24"/>
          <w:szCs w:val="24"/>
        </w:rPr>
        <w:t>et al</w:t>
      </w:r>
      <w:r w:rsidR="00AF5A96" w:rsidRPr="00AF5A96">
        <w:rPr>
          <w:rFonts w:ascii="Times New Roman" w:hAnsi="Times New Roman" w:cs="Times New Roman"/>
          <w:i/>
          <w:sz w:val="24"/>
          <w:szCs w:val="24"/>
        </w:rPr>
        <w:t>.</w:t>
      </w:r>
      <w:r w:rsidR="003E7ABE" w:rsidRPr="00AF5A96">
        <w:rPr>
          <w:rFonts w:ascii="Times New Roman" w:hAnsi="Times New Roman" w:cs="Times New Roman"/>
          <w:i/>
          <w:sz w:val="24"/>
          <w:szCs w:val="24"/>
        </w:rPr>
        <w:t xml:space="preserve"> </w:t>
      </w:r>
      <w:r w:rsidR="003E7ABE" w:rsidRPr="00CF6A06">
        <w:rPr>
          <w:rFonts w:ascii="Times New Roman" w:hAnsi="Times New Roman" w:cs="Times New Roman"/>
          <w:sz w:val="24"/>
          <w:szCs w:val="24"/>
        </w:rPr>
        <w:t xml:space="preserve">2013: </w:t>
      </w:r>
      <w:r w:rsidR="00AF5A96" w:rsidRPr="00CF6A06">
        <w:rPr>
          <w:rFonts w:ascii="Times New Roman" w:hAnsi="Times New Roman" w:cs="Times New Roman"/>
          <w:sz w:val="24"/>
          <w:szCs w:val="24"/>
        </w:rPr>
        <w:t>Fig. 9</w:t>
      </w:r>
      <w:r w:rsidR="008667BE">
        <w:rPr>
          <w:rFonts w:ascii="Times New Roman" w:hAnsi="Times New Roman" w:cs="Times New Roman"/>
          <w:sz w:val="24"/>
          <w:szCs w:val="24"/>
        </w:rPr>
        <w:t>) o en La</w:t>
      </w:r>
      <w:r w:rsidR="00AF5A96">
        <w:rPr>
          <w:rFonts w:ascii="Times New Roman" w:hAnsi="Times New Roman" w:cs="Times New Roman"/>
          <w:sz w:val="24"/>
          <w:szCs w:val="24"/>
        </w:rPr>
        <w:t xml:space="preserve"> C</w:t>
      </w:r>
      <w:r w:rsidR="003E7ABE" w:rsidRPr="00CF6A06">
        <w:rPr>
          <w:rFonts w:ascii="Times New Roman" w:hAnsi="Times New Roman" w:cs="Times New Roman"/>
          <w:sz w:val="24"/>
          <w:szCs w:val="24"/>
        </w:rPr>
        <w:t>ue</w:t>
      </w:r>
      <w:r w:rsidR="0021296B">
        <w:rPr>
          <w:rFonts w:ascii="Times New Roman" w:hAnsi="Times New Roman" w:cs="Times New Roman"/>
          <w:sz w:val="24"/>
          <w:szCs w:val="24"/>
        </w:rPr>
        <w:t xml:space="preserve">sta del Negro (Molina González </w:t>
      </w:r>
      <w:r w:rsidR="003E7ABE" w:rsidRPr="00CF6A06">
        <w:rPr>
          <w:rFonts w:ascii="Times New Roman" w:hAnsi="Times New Roman" w:cs="Times New Roman"/>
          <w:sz w:val="24"/>
          <w:szCs w:val="24"/>
        </w:rPr>
        <w:t>19</w:t>
      </w:r>
      <w:r w:rsidR="00FB5960">
        <w:rPr>
          <w:rFonts w:ascii="Times New Roman" w:hAnsi="Times New Roman" w:cs="Times New Roman"/>
          <w:sz w:val="24"/>
          <w:szCs w:val="24"/>
        </w:rPr>
        <w:t xml:space="preserve">78: </w:t>
      </w:r>
      <w:r w:rsidR="005C13BA" w:rsidRPr="00CF6A06">
        <w:rPr>
          <w:rFonts w:ascii="Times New Roman" w:hAnsi="Times New Roman" w:cs="Times New Roman"/>
          <w:sz w:val="24"/>
          <w:szCs w:val="24"/>
        </w:rPr>
        <w:t>171)</w:t>
      </w:r>
      <w:r w:rsidR="00670FD9" w:rsidRPr="00CF6A06">
        <w:rPr>
          <w:rFonts w:ascii="Times New Roman" w:hAnsi="Times New Roman" w:cs="Times New Roman"/>
          <w:sz w:val="24"/>
          <w:szCs w:val="24"/>
        </w:rPr>
        <w:t>.</w:t>
      </w:r>
    </w:p>
    <w:p w14:paraId="5F52A145" w14:textId="77777777" w:rsidR="006E4027" w:rsidRDefault="00184A9B" w:rsidP="006E4027">
      <w:p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Durante el Bronce Final, l</w:t>
      </w:r>
      <w:r w:rsidR="00670FD9" w:rsidRPr="00CF6A06">
        <w:rPr>
          <w:rFonts w:ascii="Times New Roman" w:hAnsi="Times New Roman" w:cs="Times New Roman"/>
          <w:iCs/>
          <w:sz w:val="24"/>
          <w:szCs w:val="24"/>
        </w:rPr>
        <w:t xml:space="preserve">os apliques y mamelones </w:t>
      </w:r>
      <w:r w:rsidR="00C96313">
        <w:rPr>
          <w:rFonts w:ascii="Times New Roman" w:hAnsi="Times New Roman" w:cs="Times New Roman"/>
          <w:iCs/>
          <w:sz w:val="24"/>
          <w:szCs w:val="24"/>
        </w:rPr>
        <w:t>desaparecerán paulatinamente</w:t>
      </w:r>
      <w:r w:rsidR="00670FD9" w:rsidRPr="00CF6A06">
        <w:rPr>
          <w:rFonts w:ascii="Times New Roman" w:hAnsi="Times New Roman" w:cs="Times New Roman"/>
          <w:iCs/>
          <w:sz w:val="24"/>
          <w:szCs w:val="24"/>
        </w:rPr>
        <w:t xml:space="preserve"> de los recipientes cerámicos, </w:t>
      </w:r>
      <w:r w:rsidR="00C96313">
        <w:rPr>
          <w:rFonts w:ascii="Times New Roman" w:hAnsi="Times New Roman" w:cs="Times New Roman"/>
          <w:iCs/>
          <w:sz w:val="24"/>
          <w:szCs w:val="24"/>
        </w:rPr>
        <w:t>ya</w:t>
      </w:r>
      <w:r w:rsidR="003D0E50">
        <w:rPr>
          <w:rFonts w:ascii="Times New Roman" w:hAnsi="Times New Roman" w:cs="Times New Roman"/>
          <w:iCs/>
          <w:sz w:val="24"/>
          <w:szCs w:val="24"/>
        </w:rPr>
        <w:t xml:space="preserve"> </w:t>
      </w:r>
      <w:r w:rsidR="00670FD9" w:rsidRPr="00CF6A06">
        <w:rPr>
          <w:rFonts w:ascii="Times New Roman" w:hAnsi="Times New Roman" w:cs="Times New Roman"/>
          <w:iCs/>
          <w:sz w:val="24"/>
          <w:szCs w:val="24"/>
        </w:rPr>
        <w:t>que lo</w:t>
      </w:r>
      <w:r w:rsidR="005032C6" w:rsidRPr="00CF6A06">
        <w:rPr>
          <w:rFonts w:ascii="Times New Roman" w:hAnsi="Times New Roman" w:cs="Times New Roman"/>
          <w:iCs/>
          <w:sz w:val="24"/>
          <w:szCs w:val="24"/>
        </w:rPr>
        <w:t>s</w:t>
      </w:r>
      <w:r w:rsidR="00670FD9" w:rsidRPr="00CF6A06">
        <w:rPr>
          <w:rFonts w:ascii="Times New Roman" w:hAnsi="Times New Roman" w:cs="Times New Roman"/>
          <w:iCs/>
          <w:sz w:val="24"/>
          <w:szCs w:val="24"/>
        </w:rPr>
        <w:t xml:space="preserve"> fondos planos </w:t>
      </w:r>
      <w:r w:rsidR="00C96313">
        <w:rPr>
          <w:rFonts w:ascii="Times New Roman" w:hAnsi="Times New Roman" w:cs="Times New Roman"/>
          <w:iCs/>
          <w:sz w:val="24"/>
          <w:szCs w:val="24"/>
        </w:rPr>
        <w:t>proporcionan</w:t>
      </w:r>
      <w:r w:rsidR="008667BE">
        <w:rPr>
          <w:rFonts w:ascii="Times New Roman" w:hAnsi="Times New Roman" w:cs="Times New Roman"/>
          <w:iCs/>
          <w:sz w:val="24"/>
          <w:szCs w:val="24"/>
        </w:rPr>
        <w:t xml:space="preserve"> </w:t>
      </w:r>
      <w:r w:rsidR="00C96313">
        <w:rPr>
          <w:rFonts w:ascii="Times New Roman" w:hAnsi="Times New Roman" w:cs="Times New Roman"/>
          <w:iCs/>
          <w:sz w:val="24"/>
          <w:szCs w:val="24"/>
        </w:rPr>
        <w:t xml:space="preserve">mayor estabilidad </w:t>
      </w:r>
      <w:r w:rsidR="00670FD9" w:rsidRPr="00CF6A06">
        <w:rPr>
          <w:rFonts w:ascii="Times New Roman" w:hAnsi="Times New Roman" w:cs="Times New Roman"/>
          <w:iCs/>
          <w:sz w:val="24"/>
          <w:szCs w:val="24"/>
        </w:rPr>
        <w:t>a las pi</w:t>
      </w:r>
      <w:r w:rsidR="001E34CF" w:rsidRPr="00CF6A06">
        <w:rPr>
          <w:rFonts w:ascii="Times New Roman" w:hAnsi="Times New Roman" w:cs="Times New Roman"/>
          <w:iCs/>
          <w:sz w:val="24"/>
          <w:szCs w:val="24"/>
        </w:rPr>
        <w:t xml:space="preserve">ezas. Además, </w:t>
      </w:r>
      <w:r w:rsidR="00C96313">
        <w:rPr>
          <w:rFonts w:ascii="Times New Roman" w:hAnsi="Times New Roman" w:cs="Times New Roman"/>
          <w:iCs/>
          <w:sz w:val="24"/>
          <w:szCs w:val="24"/>
        </w:rPr>
        <w:t xml:space="preserve">cambiará </w:t>
      </w:r>
      <w:r w:rsidR="00670FD9" w:rsidRPr="00CF6A06">
        <w:rPr>
          <w:rFonts w:ascii="Times New Roman" w:hAnsi="Times New Roman" w:cs="Times New Roman"/>
          <w:iCs/>
          <w:sz w:val="24"/>
          <w:szCs w:val="24"/>
        </w:rPr>
        <w:t>la forma de cocinar los alimentos</w:t>
      </w:r>
      <w:r w:rsidR="00AC2EAE">
        <w:rPr>
          <w:rFonts w:ascii="Times New Roman" w:hAnsi="Times New Roman" w:cs="Times New Roman"/>
          <w:iCs/>
          <w:sz w:val="24"/>
          <w:szCs w:val="24"/>
        </w:rPr>
        <w:t xml:space="preserve">, </w:t>
      </w:r>
      <w:r w:rsidR="00670FD9" w:rsidRPr="00CF6A06">
        <w:rPr>
          <w:rFonts w:ascii="Times New Roman" w:hAnsi="Times New Roman" w:cs="Times New Roman"/>
          <w:iCs/>
          <w:sz w:val="24"/>
          <w:szCs w:val="24"/>
        </w:rPr>
        <w:t>opt</w:t>
      </w:r>
      <w:r w:rsidR="00C96313">
        <w:rPr>
          <w:rFonts w:ascii="Times New Roman" w:hAnsi="Times New Roman" w:cs="Times New Roman"/>
          <w:iCs/>
          <w:sz w:val="24"/>
          <w:szCs w:val="24"/>
        </w:rPr>
        <w:t>á</w:t>
      </w:r>
      <w:r w:rsidR="00670FD9" w:rsidRPr="00CF6A06">
        <w:rPr>
          <w:rFonts w:ascii="Times New Roman" w:hAnsi="Times New Roman" w:cs="Times New Roman"/>
          <w:iCs/>
          <w:sz w:val="24"/>
          <w:szCs w:val="24"/>
        </w:rPr>
        <w:t>ndo</w:t>
      </w:r>
      <w:r w:rsidR="00C96313">
        <w:rPr>
          <w:rFonts w:ascii="Times New Roman" w:hAnsi="Times New Roman" w:cs="Times New Roman"/>
          <w:iCs/>
          <w:sz w:val="24"/>
          <w:szCs w:val="24"/>
        </w:rPr>
        <w:t>se</w:t>
      </w:r>
      <w:r w:rsidR="00670FD9" w:rsidRPr="00CF6A06">
        <w:rPr>
          <w:rFonts w:ascii="Times New Roman" w:hAnsi="Times New Roman" w:cs="Times New Roman"/>
          <w:iCs/>
          <w:sz w:val="24"/>
          <w:szCs w:val="24"/>
        </w:rPr>
        <w:t xml:space="preserve"> por la </w:t>
      </w:r>
      <w:r w:rsidR="00670FD9" w:rsidRPr="00CF6A06">
        <w:rPr>
          <w:rFonts w:ascii="Times New Roman" w:hAnsi="Times New Roman" w:cs="Times New Roman"/>
          <w:iCs/>
          <w:sz w:val="24"/>
          <w:szCs w:val="24"/>
        </w:rPr>
        <w:lastRenderedPageBreak/>
        <w:t>proximidad a</w:t>
      </w:r>
      <w:r w:rsidR="00C96313">
        <w:rPr>
          <w:rFonts w:ascii="Times New Roman" w:hAnsi="Times New Roman" w:cs="Times New Roman"/>
          <w:iCs/>
          <w:sz w:val="24"/>
          <w:szCs w:val="24"/>
        </w:rPr>
        <w:t>l</w:t>
      </w:r>
      <w:r w:rsidR="008667BE">
        <w:rPr>
          <w:rFonts w:ascii="Times New Roman" w:hAnsi="Times New Roman" w:cs="Times New Roman"/>
          <w:iCs/>
          <w:sz w:val="24"/>
          <w:szCs w:val="24"/>
        </w:rPr>
        <w:t xml:space="preserve"> </w:t>
      </w:r>
      <w:r w:rsidR="00C96313">
        <w:rPr>
          <w:rFonts w:ascii="Times New Roman" w:hAnsi="Times New Roman" w:cs="Times New Roman"/>
          <w:iCs/>
          <w:sz w:val="24"/>
          <w:szCs w:val="24"/>
        </w:rPr>
        <w:t>fuego</w:t>
      </w:r>
      <w:r w:rsidR="00DF0F8B" w:rsidRPr="00CF6A06">
        <w:rPr>
          <w:rFonts w:ascii="Times New Roman" w:hAnsi="Times New Roman" w:cs="Times New Roman"/>
          <w:iCs/>
          <w:sz w:val="24"/>
          <w:szCs w:val="24"/>
        </w:rPr>
        <w:t xml:space="preserve"> y reduciendo el uso </w:t>
      </w:r>
      <w:r w:rsidR="00C96313">
        <w:rPr>
          <w:rFonts w:ascii="Times New Roman" w:hAnsi="Times New Roman" w:cs="Times New Roman"/>
          <w:iCs/>
          <w:sz w:val="24"/>
          <w:szCs w:val="24"/>
        </w:rPr>
        <w:t xml:space="preserve">de </w:t>
      </w:r>
      <w:r w:rsidR="00DF0F8B" w:rsidRPr="00CF6A06">
        <w:rPr>
          <w:rFonts w:ascii="Times New Roman" w:hAnsi="Times New Roman" w:cs="Times New Roman"/>
          <w:iCs/>
          <w:sz w:val="24"/>
          <w:szCs w:val="24"/>
        </w:rPr>
        <w:t>soportes co</w:t>
      </w:r>
      <w:r w:rsidR="00FB5960">
        <w:rPr>
          <w:rFonts w:ascii="Times New Roman" w:hAnsi="Times New Roman" w:cs="Times New Roman"/>
          <w:iCs/>
          <w:sz w:val="24"/>
          <w:szCs w:val="24"/>
        </w:rPr>
        <w:t xml:space="preserve">mo </w:t>
      </w:r>
      <w:r w:rsidR="00C96313">
        <w:rPr>
          <w:rFonts w:ascii="Times New Roman" w:hAnsi="Times New Roman" w:cs="Times New Roman"/>
          <w:iCs/>
          <w:sz w:val="24"/>
          <w:szCs w:val="24"/>
        </w:rPr>
        <w:t>los utilizados</w:t>
      </w:r>
      <w:r w:rsidR="00FB5960">
        <w:rPr>
          <w:rFonts w:ascii="Times New Roman" w:hAnsi="Times New Roman" w:cs="Times New Roman"/>
          <w:iCs/>
          <w:sz w:val="24"/>
          <w:szCs w:val="24"/>
        </w:rPr>
        <w:t xml:space="preserve"> durante el mundo argárico</w:t>
      </w:r>
      <w:r w:rsidR="0021296B">
        <w:rPr>
          <w:rFonts w:ascii="Times New Roman" w:hAnsi="Times New Roman" w:cs="Times New Roman"/>
          <w:iCs/>
          <w:sz w:val="24"/>
          <w:szCs w:val="24"/>
        </w:rPr>
        <w:t xml:space="preserve"> (</w:t>
      </w:r>
      <w:proofErr w:type="spellStart"/>
      <w:r w:rsidR="0021296B">
        <w:rPr>
          <w:rFonts w:ascii="Times New Roman" w:hAnsi="Times New Roman" w:cs="Times New Roman"/>
          <w:iCs/>
          <w:sz w:val="24"/>
          <w:szCs w:val="24"/>
        </w:rPr>
        <w:t>Cutillas</w:t>
      </w:r>
      <w:proofErr w:type="spellEnd"/>
      <w:r w:rsidR="0021296B">
        <w:rPr>
          <w:rFonts w:ascii="Times New Roman" w:hAnsi="Times New Roman" w:cs="Times New Roman"/>
          <w:iCs/>
          <w:sz w:val="24"/>
          <w:szCs w:val="24"/>
        </w:rPr>
        <w:t xml:space="preserve"> Victoria </w:t>
      </w:r>
      <w:r w:rsidR="00670FD9" w:rsidRPr="00CF6A06">
        <w:rPr>
          <w:rFonts w:ascii="Times New Roman" w:hAnsi="Times New Roman" w:cs="Times New Roman"/>
          <w:iCs/>
          <w:sz w:val="24"/>
          <w:szCs w:val="24"/>
        </w:rPr>
        <w:t>2020: 298)</w:t>
      </w:r>
      <w:r w:rsidR="001E34CF" w:rsidRPr="00CF6A06">
        <w:rPr>
          <w:rFonts w:ascii="Times New Roman" w:hAnsi="Times New Roman" w:cs="Times New Roman"/>
          <w:iCs/>
          <w:sz w:val="24"/>
          <w:szCs w:val="24"/>
        </w:rPr>
        <w:t>.</w:t>
      </w:r>
      <w:r w:rsidR="008667BE">
        <w:rPr>
          <w:rFonts w:ascii="Times New Roman" w:hAnsi="Times New Roman" w:cs="Times New Roman"/>
          <w:iCs/>
          <w:sz w:val="24"/>
          <w:szCs w:val="24"/>
        </w:rPr>
        <w:t xml:space="preserve"> </w:t>
      </w:r>
      <w:r w:rsidR="009A5AB5" w:rsidRPr="00CF6A06">
        <w:rPr>
          <w:rFonts w:ascii="Times New Roman" w:hAnsi="Times New Roman" w:cs="Times New Roman"/>
          <w:iCs/>
          <w:sz w:val="24"/>
          <w:szCs w:val="24"/>
        </w:rPr>
        <w:t>Así pues</w:t>
      </w:r>
      <w:r w:rsidR="00CC1B4B" w:rsidRPr="00CF6A06">
        <w:rPr>
          <w:rFonts w:ascii="Times New Roman" w:hAnsi="Times New Roman" w:cs="Times New Roman"/>
          <w:iCs/>
          <w:sz w:val="24"/>
          <w:szCs w:val="24"/>
        </w:rPr>
        <w:t xml:space="preserve">, los apliques plásticos </w:t>
      </w:r>
      <w:r w:rsidR="00426093">
        <w:rPr>
          <w:rFonts w:ascii="Times New Roman" w:hAnsi="Times New Roman" w:cs="Times New Roman"/>
          <w:iCs/>
          <w:sz w:val="24"/>
          <w:szCs w:val="24"/>
        </w:rPr>
        <w:t>irán disminuyendo</w:t>
      </w:r>
      <w:r w:rsidR="008667BE">
        <w:rPr>
          <w:rFonts w:ascii="Times New Roman" w:hAnsi="Times New Roman" w:cs="Times New Roman"/>
          <w:iCs/>
          <w:sz w:val="24"/>
          <w:szCs w:val="24"/>
        </w:rPr>
        <w:t xml:space="preserve"> </w:t>
      </w:r>
      <w:r w:rsidR="00426093">
        <w:rPr>
          <w:rFonts w:ascii="Times New Roman" w:hAnsi="Times New Roman" w:cs="Times New Roman"/>
          <w:iCs/>
          <w:sz w:val="24"/>
          <w:szCs w:val="24"/>
        </w:rPr>
        <w:t>en</w:t>
      </w:r>
      <w:r w:rsidR="008667BE">
        <w:rPr>
          <w:rFonts w:ascii="Times New Roman" w:hAnsi="Times New Roman" w:cs="Times New Roman"/>
          <w:iCs/>
          <w:sz w:val="24"/>
          <w:szCs w:val="24"/>
        </w:rPr>
        <w:t xml:space="preserve"> </w:t>
      </w:r>
      <w:r w:rsidR="00CC1B4B" w:rsidRPr="00CF6A06">
        <w:rPr>
          <w:rFonts w:ascii="Times New Roman" w:hAnsi="Times New Roman" w:cs="Times New Roman"/>
          <w:iCs/>
          <w:sz w:val="24"/>
          <w:szCs w:val="24"/>
        </w:rPr>
        <w:t>tamaño a lo largo del Bronce Final, teniendo algunos apliques funciones meramente ornamentales</w:t>
      </w:r>
      <w:r w:rsidR="00426093">
        <w:rPr>
          <w:rFonts w:ascii="Times New Roman" w:hAnsi="Times New Roman" w:cs="Times New Roman"/>
          <w:iCs/>
          <w:sz w:val="24"/>
          <w:szCs w:val="24"/>
        </w:rPr>
        <w:t>,</w:t>
      </w:r>
      <w:r w:rsidR="00CC1B4B" w:rsidRPr="00CF6A06">
        <w:rPr>
          <w:rFonts w:ascii="Times New Roman" w:hAnsi="Times New Roman" w:cs="Times New Roman"/>
          <w:iCs/>
          <w:sz w:val="24"/>
          <w:szCs w:val="24"/>
        </w:rPr>
        <w:t xml:space="preserve"> como los mamelones circulares (Dorado Alejos </w:t>
      </w:r>
      <w:r w:rsidR="00CC1B4B" w:rsidRPr="008667BE">
        <w:rPr>
          <w:rFonts w:ascii="Times New Roman" w:hAnsi="Times New Roman" w:cs="Times New Roman"/>
          <w:i/>
          <w:sz w:val="24"/>
          <w:szCs w:val="24"/>
        </w:rPr>
        <w:t>et al</w:t>
      </w:r>
      <w:r w:rsidR="00CC1B4B" w:rsidRPr="008667BE">
        <w:rPr>
          <w:rFonts w:ascii="Times New Roman" w:hAnsi="Times New Roman" w:cs="Times New Roman"/>
          <w:i/>
          <w:iCs/>
          <w:sz w:val="24"/>
          <w:szCs w:val="24"/>
        </w:rPr>
        <w:t>.</w:t>
      </w:r>
      <w:r w:rsidR="00CC1B4B" w:rsidRPr="00CF6A06">
        <w:rPr>
          <w:rFonts w:ascii="Times New Roman" w:hAnsi="Times New Roman" w:cs="Times New Roman"/>
          <w:iCs/>
          <w:sz w:val="24"/>
          <w:szCs w:val="24"/>
        </w:rPr>
        <w:t xml:space="preserve"> 2015: 287), o funciones más vinculadas con el manejo de la pieza</w:t>
      </w:r>
      <w:r w:rsidR="00426093">
        <w:rPr>
          <w:rFonts w:ascii="Times New Roman" w:hAnsi="Times New Roman" w:cs="Times New Roman"/>
          <w:iCs/>
          <w:sz w:val="24"/>
          <w:szCs w:val="24"/>
        </w:rPr>
        <w:t>,</w:t>
      </w:r>
      <w:r w:rsidR="00CC1B4B" w:rsidRPr="00CF6A06">
        <w:rPr>
          <w:rFonts w:ascii="Times New Roman" w:hAnsi="Times New Roman" w:cs="Times New Roman"/>
          <w:iCs/>
          <w:sz w:val="24"/>
          <w:szCs w:val="24"/>
        </w:rPr>
        <w:t xml:space="preserve"> como el mamelón de lengüe</w:t>
      </w:r>
      <w:r w:rsidR="008667BE">
        <w:rPr>
          <w:rFonts w:ascii="Times New Roman" w:hAnsi="Times New Roman" w:cs="Times New Roman"/>
          <w:iCs/>
          <w:sz w:val="24"/>
          <w:szCs w:val="24"/>
        </w:rPr>
        <w:t>ta y orejeta (</w:t>
      </w:r>
      <w:proofErr w:type="spellStart"/>
      <w:r w:rsidR="008667BE">
        <w:rPr>
          <w:rFonts w:ascii="Times New Roman" w:hAnsi="Times New Roman" w:cs="Times New Roman"/>
          <w:iCs/>
          <w:sz w:val="24"/>
          <w:szCs w:val="24"/>
        </w:rPr>
        <w:t>Cutillas</w:t>
      </w:r>
      <w:proofErr w:type="spellEnd"/>
      <w:r w:rsidR="008667BE">
        <w:rPr>
          <w:rFonts w:ascii="Times New Roman" w:hAnsi="Times New Roman" w:cs="Times New Roman"/>
          <w:iCs/>
          <w:sz w:val="24"/>
          <w:szCs w:val="24"/>
        </w:rPr>
        <w:t xml:space="preserve"> Victoria</w:t>
      </w:r>
      <w:r w:rsidR="00CC1B4B" w:rsidRPr="00CF6A06">
        <w:rPr>
          <w:rFonts w:ascii="Times New Roman" w:hAnsi="Times New Roman" w:cs="Times New Roman"/>
          <w:iCs/>
          <w:sz w:val="24"/>
          <w:szCs w:val="24"/>
        </w:rPr>
        <w:t xml:space="preserve"> 2020: 298).</w:t>
      </w:r>
      <w:r w:rsidR="008667BE">
        <w:rPr>
          <w:rFonts w:ascii="Times New Roman" w:hAnsi="Times New Roman" w:cs="Times New Roman"/>
          <w:iCs/>
          <w:sz w:val="24"/>
          <w:szCs w:val="24"/>
        </w:rPr>
        <w:t xml:space="preserve"> </w:t>
      </w:r>
      <w:r w:rsidR="00CC1B4B" w:rsidRPr="00CF6A06">
        <w:rPr>
          <w:rFonts w:ascii="Times New Roman" w:hAnsi="Times New Roman" w:cs="Times New Roman"/>
          <w:iCs/>
          <w:sz w:val="24"/>
          <w:szCs w:val="24"/>
        </w:rPr>
        <w:t>Por ello</w:t>
      </w:r>
      <w:r w:rsidR="00670FD9" w:rsidRPr="00CF6A06">
        <w:rPr>
          <w:rFonts w:ascii="Times New Roman" w:hAnsi="Times New Roman" w:cs="Times New Roman"/>
          <w:iCs/>
          <w:sz w:val="24"/>
          <w:szCs w:val="24"/>
        </w:rPr>
        <w:t>, el número de evidencias de este tipo de pieza</w:t>
      </w:r>
      <w:r w:rsidR="009A5AB5" w:rsidRPr="00CF6A06">
        <w:rPr>
          <w:rFonts w:ascii="Times New Roman" w:hAnsi="Times New Roman" w:cs="Times New Roman"/>
          <w:iCs/>
          <w:sz w:val="24"/>
          <w:szCs w:val="24"/>
        </w:rPr>
        <w:t>s</w:t>
      </w:r>
      <w:r w:rsidR="008667BE">
        <w:rPr>
          <w:rFonts w:ascii="Times New Roman" w:hAnsi="Times New Roman" w:cs="Times New Roman"/>
          <w:iCs/>
          <w:sz w:val="24"/>
          <w:szCs w:val="24"/>
        </w:rPr>
        <w:t xml:space="preserve"> </w:t>
      </w:r>
      <w:r w:rsidR="00CC1B4B" w:rsidRPr="00CF6A06">
        <w:rPr>
          <w:rFonts w:ascii="Times New Roman" w:hAnsi="Times New Roman" w:cs="Times New Roman"/>
          <w:iCs/>
          <w:sz w:val="24"/>
          <w:szCs w:val="24"/>
        </w:rPr>
        <w:t>es</w:t>
      </w:r>
      <w:r w:rsidR="00670FD9" w:rsidRPr="00CF6A06">
        <w:rPr>
          <w:rFonts w:ascii="Times New Roman" w:hAnsi="Times New Roman" w:cs="Times New Roman"/>
          <w:iCs/>
          <w:sz w:val="24"/>
          <w:szCs w:val="24"/>
        </w:rPr>
        <w:t xml:space="preserve"> escaso</w:t>
      </w:r>
      <w:r w:rsidR="00CC1B4B" w:rsidRPr="00CF6A06">
        <w:rPr>
          <w:rFonts w:ascii="Times New Roman" w:hAnsi="Times New Roman" w:cs="Times New Roman"/>
          <w:iCs/>
          <w:sz w:val="24"/>
          <w:szCs w:val="24"/>
        </w:rPr>
        <w:t xml:space="preserve"> y solo </w:t>
      </w:r>
      <w:r w:rsidR="00670FD9" w:rsidRPr="00CF6A06">
        <w:rPr>
          <w:rFonts w:ascii="Times New Roman" w:hAnsi="Times New Roman" w:cs="Times New Roman"/>
          <w:iCs/>
          <w:sz w:val="24"/>
          <w:szCs w:val="24"/>
        </w:rPr>
        <w:t>se ha</w:t>
      </w:r>
      <w:r w:rsidR="00CC1B4B" w:rsidRPr="00CF6A06">
        <w:rPr>
          <w:rFonts w:ascii="Times New Roman" w:hAnsi="Times New Roman" w:cs="Times New Roman"/>
          <w:iCs/>
          <w:sz w:val="24"/>
          <w:szCs w:val="24"/>
        </w:rPr>
        <w:t>n</w:t>
      </w:r>
      <w:r w:rsidR="008667BE">
        <w:rPr>
          <w:rFonts w:ascii="Times New Roman" w:hAnsi="Times New Roman" w:cs="Times New Roman"/>
          <w:iCs/>
          <w:sz w:val="24"/>
          <w:szCs w:val="24"/>
        </w:rPr>
        <w:t xml:space="preserve"> </w:t>
      </w:r>
      <w:r w:rsidR="00670FD9" w:rsidRPr="00CF6A06">
        <w:rPr>
          <w:rFonts w:ascii="Times New Roman" w:hAnsi="Times New Roman" w:cs="Times New Roman"/>
          <w:iCs/>
          <w:sz w:val="24"/>
          <w:szCs w:val="24"/>
        </w:rPr>
        <w:t xml:space="preserve">documentado </w:t>
      </w:r>
      <w:r w:rsidR="007764A9">
        <w:rPr>
          <w:rFonts w:ascii="Times New Roman" w:hAnsi="Times New Roman" w:cs="Times New Roman"/>
          <w:iCs/>
          <w:sz w:val="24"/>
          <w:szCs w:val="24"/>
        </w:rPr>
        <w:t>4 tipos de aplique</w:t>
      </w:r>
      <w:r w:rsidR="008667BE">
        <w:rPr>
          <w:rFonts w:ascii="Times New Roman" w:hAnsi="Times New Roman" w:cs="Times New Roman"/>
          <w:iCs/>
          <w:sz w:val="24"/>
          <w:szCs w:val="24"/>
        </w:rPr>
        <w:t>s</w:t>
      </w:r>
      <w:r w:rsidR="007764A9">
        <w:rPr>
          <w:rFonts w:ascii="Times New Roman" w:hAnsi="Times New Roman" w:cs="Times New Roman"/>
          <w:iCs/>
          <w:sz w:val="24"/>
          <w:szCs w:val="24"/>
        </w:rPr>
        <w:t xml:space="preserve"> plástico</w:t>
      </w:r>
      <w:r w:rsidR="008667BE">
        <w:rPr>
          <w:rFonts w:ascii="Times New Roman" w:hAnsi="Times New Roman" w:cs="Times New Roman"/>
          <w:iCs/>
          <w:sz w:val="24"/>
          <w:szCs w:val="24"/>
        </w:rPr>
        <w:t>s</w:t>
      </w:r>
      <w:r w:rsidR="007764A9">
        <w:rPr>
          <w:rFonts w:ascii="Times New Roman" w:hAnsi="Times New Roman" w:cs="Times New Roman"/>
          <w:iCs/>
          <w:sz w:val="24"/>
          <w:szCs w:val="24"/>
        </w:rPr>
        <w:t xml:space="preserve"> </w:t>
      </w:r>
      <w:r w:rsidR="00670FD9" w:rsidRPr="00CF6A06">
        <w:rPr>
          <w:rFonts w:ascii="Times New Roman" w:hAnsi="Times New Roman" w:cs="Times New Roman"/>
          <w:iCs/>
          <w:sz w:val="24"/>
          <w:szCs w:val="24"/>
        </w:rPr>
        <w:t>en el Pasillo de Tabernas</w:t>
      </w:r>
      <w:r w:rsidR="002C2E04">
        <w:rPr>
          <w:rFonts w:ascii="Times New Roman" w:hAnsi="Times New Roman" w:cs="Times New Roman"/>
          <w:iCs/>
          <w:sz w:val="24"/>
          <w:szCs w:val="24"/>
        </w:rPr>
        <w:t xml:space="preserve">: </w:t>
      </w:r>
      <w:r w:rsidR="00670FD9" w:rsidRPr="00CF6A06">
        <w:rPr>
          <w:rFonts w:ascii="Times New Roman" w:hAnsi="Times New Roman" w:cs="Times New Roman"/>
          <w:iCs/>
          <w:sz w:val="24"/>
          <w:szCs w:val="24"/>
        </w:rPr>
        <w:t xml:space="preserve">mamelón circular, </w:t>
      </w:r>
      <w:r w:rsidR="009117C0" w:rsidRPr="00CF6A06">
        <w:rPr>
          <w:rFonts w:ascii="Times New Roman" w:hAnsi="Times New Roman" w:cs="Times New Roman"/>
          <w:iCs/>
          <w:sz w:val="24"/>
          <w:szCs w:val="24"/>
        </w:rPr>
        <w:t xml:space="preserve">mamelón en forma de herradura, </w:t>
      </w:r>
      <w:r w:rsidR="00670FD9" w:rsidRPr="00CF6A06">
        <w:rPr>
          <w:rFonts w:ascii="Times New Roman" w:hAnsi="Times New Roman" w:cs="Times New Roman"/>
          <w:iCs/>
          <w:sz w:val="24"/>
          <w:szCs w:val="24"/>
        </w:rPr>
        <w:t>mamelón de lengüeta y mamelón de orejeta.</w:t>
      </w:r>
      <w:r w:rsidR="001319E7">
        <w:rPr>
          <w:rFonts w:ascii="Times New Roman" w:hAnsi="Times New Roman" w:cs="Times New Roman"/>
          <w:iCs/>
          <w:sz w:val="24"/>
          <w:szCs w:val="24"/>
        </w:rPr>
        <w:t xml:space="preserve"> </w:t>
      </w:r>
      <w:r w:rsidR="006E4027" w:rsidRPr="00CF6A06">
        <w:rPr>
          <w:rFonts w:ascii="Times New Roman" w:hAnsi="Times New Roman" w:cs="Times New Roman"/>
          <w:iCs/>
          <w:sz w:val="24"/>
          <w:szCs w:val="24"/>
        </w:rPr>
        <w:t>En primer lugar, los apliques circulares tienen un mayor porcentaje de presencia en los yacimientos en las zonas de estudio, apareciendo en</w:t>
      </w:r>
      <w:r w:rsidR="007764A9">
        <w:rPr>
          <w:rFonts w:ascii="Times New Roman" w:hAnsi="Times New Roman" w:cs="Times New Roman"/>
          <w:iCs/>
          <w:sz w:val="24"/>
          <w:szCs w:val="24"/>
        </w:rPr>
        <w:t>:</w:t>
      </w:r>
      <w:r w:rsidR="006E4027" w:rsidRPr="00CF6A06">
        <w:rPr>
          <w:rFonts w:ascii="Times New Roman" w:hAnsi="Times New Roman" w:cs="Times New Roman"/>
          <w:iCs/>
          <w:sz w:val="24"/>
          <w:szCs w:val="24"/>
        </w:rPr>
        <w:t xml:space="preserve"> AL-SE 2</w:t>
      </w:r>
      <w:r w:rsidR="001A3BD6">
        <w:rPr>
          <w:rFonts w:ascii="Times New Roman" w:hAnsi="Times New Roman" w:cs="Times New Roman"/>
          <w:iCs/>
          <w:sz w:val="24"/>
          <w:szCs w:val="24"/>
        </w:rPr>
        <w:t xml:space="preserve"> (Fig. 7. i)</w:t>
      </w:r>
      <w:r w:rsidR="006E4027" w:rsidRPr="00CF6A06">
        <w:rPr>
          <w:rFonts w:ascii="Times New Roman" w:hAnsi="Times New Roman" w:cs="Times New Roman"/>
          <w:iCs/>
          <w:sz w:val="24"/>
          <w:szCs w:val="24"/>
        </w:rPr>
        <w:t>,</w:t>
      </w:r>
      <w:r w:rsidR="009B2E2C">
        <w:rPr>
          <w:rFonts w:ascii="Times New Roman" w:hAnsi="Times New Roman" w:cs="Times New Roman"/>
          <w:iCs/>
          <w:sz w:val="24"/>
          <w:szCs w:val="24"/>
        </w:rPr>
        <w:t xml:space="preserve"> AL-SE 18</w:t>
      </w:r>
      <w:r w:rsidR="00A6278C">
        <w:rPr>
          <w:rFonts w:ascii="Times New Roman" w:hAnsi="Times New Roman" w:cs="Times New Roman"/>
          <w:iCs/>
          <w:sz w:val="24"/>
          <w:szCs w:val="24"/>
        </w:rPr>
        <w:t xml:space="preserve"> (Fig. 6. b),</w:t>
      </w:r>
      <w:r w:rsidR="001319E7">
        <w:rPr>
          <w:rFonts w:ascii="Times New Roman" w:hAnsi="Times New Roman" w:cs="Times New Roman"/>
          <w:iCs/>
          <w:sz w:val="24"/>
          <w:szCs w:val="24"/>
        </w:rPr>
        <w:t xml:space="preserve"> </w:t>
      </w:r>
      <w:r w:rsidR="00A6278C">
        <w:rPr>
          <w:rFonts w:ascii="Times New Roman" w:hAnsi="Times New Roman" w:cs="Times New Roman"/>
          <w:iCs/>
          <w:sz w:val="24"/>
          <w:szCs w:val="24"/>
        </w:rPr>
        <w:t>AL-TA 62 (Fig. 5. r)</w:t>
      </w:r>
      <w:r w:rsidR="009B2E2C">
        <w:rPr>
          <w:rFonts w:ascii="Times New Roman" w:hAnsi="Times New Roman" w:cs="Times New Roman"/>
          <w:iCs/>
          <w:sz w:val="24"/>
          <w:szCs w:val="24"/>
        </w:rPr>
        <w:t>, AL-TA 68</w:t>
      </w:r>
      <w:r w:rsidR="00863EBC">
        <w:rPr>
          <w:rFonts w:ascii="Times New Roman" w:hAnsi="Times New Roman" w:cs="Times New Roman"/>
          <w:iCs/>
          <w:sz w:val="24"/>
          <w:szCs w:val="24"/>
        </w:rPr>
        <w:t xml:space="preserve"> (Fig. 8. l)</w:t>
      </w:r>
      <w:r w:rsidR="009B2E2C">
        <w:rPr>
          <w:rFonts w:ascii="Times New Roman" w:hAnsi="Times New Roman" w:cs="Times New Roman"/>
          <w:iCs/>
          <w:sz w:val="24"/>
          <w:szCs w:val="24"/>
        </w:rPr>
        <w:t xml:space="preserve"> y AL-TA 111</w:t>
      </w:r>
      <w:r w:rsidR="00863EBC">
        <w:rPr>
          <w:rFonts w:ascii="Times New Roman" w:hAnsi="Times New Roman" w:cs="Times New Roman"/>
          <w:iCs/>
          <w:sz w:val="24"/>
          <w:szCs w:val="24"/>
        </w:rPr>
        <w:t xml:space="preserve"> (Fig. 8. p)</w:t>
      </w:r>
      <w:r w:rsidR="009B2E2C">
        <w:rPr>
          <w:rFonts w:ascii="Times New Roman" w:hAnsi="Times New Roman" w:cs="Times New Roman"/>
          <w:iCs/>
          <w:sz w:val="24"/>
          <w:szCs w:val="24"/>
        </w:rPr>
        <w:t xml:space="preserve">. </w:t>
      </w:r>
      <w:r w:rsidR="006E4027" w:rsidRPr="00CF6A06">
        <w:rPr>
          <w:rFonts w:ascii="Times New Roman" w:hAnsi="Times New Roman" w:cs="Times New Roman"/>
          <w:iCs/>
          <w:sz w:val="24"/>
          <w:szCs w:val="24"/>
        </w:rPr>
        <w:t>Los paralelos de e</w:t>
      </w:r>
      <w:r w:rsidR="001319E7">
        <w:rPr>
          <w:rFonts w:ascii="Times New Roman" w:hAnsi="Times New Roman" w:cs="Times New Roman"/>
          <w:iCs/>
          <w:sz w:val="24"/>
          <w:szCs w:val="24"/>
        </w:rPr>
        <w:t>ste modelo los localizamos en El</w:t>
      </w:r>
      <w:r w:rsidR="006E4027" w:rsidRPr="00CF6A06">
        <w:rPr>
          <w:rFonts w:ascii="Times New Roman" w:hAnsi="Times New Roman" w:cs="Times New Roman"/>
          <w:iCs/>
          <w:sz w:val="24"/>
          <w:szCs w:val="24"/>
        </w:rPr>
        <w:t xml:space="preserve"> Cerro de la Mora, en la fase 11, siendo uno de los apliques plásticos más extendidos del Bronce Final (Carrasco Rus </w:t>
      </w:r>
      <w:r w:rsidR="006E4027" w:rsidRPr="001319E7">
        <w:rPr>
          <w:rFonts w:ascii="Times New Roman" w:hAnsi="Times New Roman" w:cs="Times New Roman"/>
          <w:i/>
          <w:sz w:val="24"/>
          <w:szCs w:val="24"/>
        </w:rPr>
        <w:t>et al</w:t>
      </w:r>
      <w:r w:rsidR="001319E7" w:rsidRPr="001319E7">
        <w:rPr>
          <w:rFonts w:ascii="Times New Roman" w:hAnsi="Times New Roman" w:cs="Times New Roman"/>
          <w:i/>
          <w:iCs/>
          <w:sz w:val="24"/>
          <w:szCs w:val="24"/>
        </w:rPr>
        <w:t>.</w:t>
      </w:r>
      <w:r w:rsidR="006E4027" w:rsidRPr="00CF6A06">
        <w:rPr>
          <w:rFonts w:ascii="Times New Roman" w:hAnsi="Times New Roman" w:cs="Times New Roman"/>
          <w:iCs/>
          <w:sz w:val="24"/>
          <w:szCs w:val="24"/>
        </w:rPr>
        <w:t xml:space="preserve"> 1981: 324-325). En segundo lugar, el mamelón de lengüeta se ha documentado en AL-TA 3</w:t>
      </w:r>
      <w:r w:rsidR="006E4027" w:rsidRPr="00261C0A">
        <w:rPr>
          <w:rFonts w:ascii="Times New Roman" w:hAnsi="Times New Roman" w:cs="Times New Roman"/>
          <w:iCs/>
          <w:sz w:val="24"/>
          <w:szCs w:val="24"/>
        </w:rPr>
        <w:t>4 (Fig. 6: m),</w:t>
      </w:r>
      <w:r w:rsidR="006E4027" w:rsidRPr="00CF6A06">
        <w:rPr>
          <w:rFonts w:ascii="Times New Roman" w:hAnsi="Times New Roman" w:cs="Times New Roman"/>
          <w:iCs/>
          <w:sz w:val="24"/>
          <w:szCs w:val="24"/>
        </w:rPr>
        <w:t xml:space="preserve"> siendo la única evidencia de este tipo, en ambos pasillos, </w:t>
      </w:r>
      <w:r w:rsidR="007E55B4">
        <w:rPr>
          <w:rFonts w:ascii="Times New Roman" w:hAnsi="Times New Roman" w:cs="Times New Roman"/>
          <w:iCs/>
          <w:sz w:val="24"/>
          <w:szCs w:val="24"/>
        </w:rPr>
        <w:t>encontrando</w:t>
      </w:r>
      <w:r w:rsidR="006E4027" w:rsidRPr="00CF6A06">
        <w:rPr>
          <w:rFonts w:ascii="Times New Roman" w:hAnsi="Times New Roman" w:cs="Times New Roman"/>
          <w:iCs/>
          <w:sz w:val="24"/>
          <w:szCs w:val="24"/>
        </w:rPr>
        <w:t xml:space="preserve"> un paralelo en </w:t>
      </w:r>
      <w:r w:rsidR="001319E7">
        <w:rPr>
          <w:rFonts w:ascii="Times New Roman" w:hAnsi="Times New Roman" w:cs="Times New Roman"/>
          <w:iCs/>
          <w:sz w:val="24"/>
          <w:szCs w:val="24"/>
        </w:rPr>
        <w:t>El</w:t>
      </w:r>
      <w:r w:rsidR="006E4027" w:rsidRPr="00CF6A06">
        <w:rPr>
          <w:rFonts w:ascii="Times New Roman" w:hAnsi="Times New Roman" w:cs="Times New Roman"/>
          <w:iCs/>
          <w:sz w:val="24"/>
          <w:szCs w:val="24"/>
        </w:rPr>
        <w:t xml:space="preserve"> Cerro de Cabezuelos (Dorado Alejos </w:t>
      </w:r>
      <w:r w:rsidR="006E4027" w:rsidRPr="001548EC">
        <w:rPr>
          <w:rFonts w:ascii="Times New Roman" w:hAnsi="Times New Roman" w:cs="Times New Roman"/>
          <w:i/>
          <w:sz w:val="24"/>
          <w:szCs w:val="24"/>
        </w:rPr>
        <w:t xml:space="preserve">et </w:t>
      </w:r>
      <w:r w:rsidR="006E4027" w:rsidRPr="001319E7">
        <w:rPr>
          <w:rFonts w:ascii="Times New Roman" w:hAnsi="Times New Roman" w:cs="Times New Roman"/>
          <w:i/>
          <w:sz w:val="24"/>
          <w:szCs w:val="24"/>
        </w:rPr>
        <w:t>al</w:t>
      </w:r>
      <w:r w:rsidR="001319E7" w:rsidRPr="001319E7">
        <w:rPr>
          <w:rFonts w:ascii="Times New Roman" w:hAnsi="Times New Roman" w:cs="Times New Roman"/>
          <w:i/>
          <w:iCs/>
          <w:sz w:val="24"/>
          <w:szCs w:val="24"/>
        </w:rPr>
        <w:t>.</w:t>
      </w:r>
      <w:r w:rsidR="006E4027" w:rsidRPr="00CF6A06">
        <w:rPr>
          <w:rFonts w:ascii="Times New Roman" w:hAnsi="Times New Roman" w:cs="Times New Roman"/>
          <w:iCs/>
          <w:sz w:val="24"/>
          <w:szCs w:val="24"/>
        </w:rPr>
        <w:t xml:space="preserve"> 2015: 287). No obstante, hay dos mamelones de “herradura” en AL-GER 33 y AL-TA 62 </w:t>
      </w:r>
      <w:r w:rsidR="00F40207">
        <w:rPr>
          <w:rFonts w:ascii="Times New Roman" w:hAnsi="Times New Roman" w:cs="Times New Roman"/>
          <w:iCs/>
          <w:sz w:val="24"/>
          <w:szCs w:val="24"/>
        </w:rPr>
        <w:t>(Fig. 7. g y Fig. 8.</w:t>
      </w:r>
      <w:r w:rsidR="006E4027" w:rsidRPr="00F40207">
        <w:rPr>
          <w:rFonts w:ascii="Times New Roman" w:hAnsi="Times New Roman" w:cs="Times New Roman"/>
          <w:iCs/>
          <w:sz w:val="24"/>
          <w:szCs w:val="24"/>
        </w:rPr>
        <w:t xml:space="preserve"> b),</w:t>
      </w:r>
      <w:r w:rsidR="006E4027" w:rsidRPr="00CF6A06">
        <w:rPr>
          <w:rFonts w:ascii="Times New Roman" w:hAnsi="Times New Roman" w:cs="Times New Roman"/>
          <w:iCs/>
          <w:sz w:val="24"/>
          <w:szCs w:val="24"/>
        </w:rPr>
        <w:t xml:space="preserve"> que son similares a los mamelones de lengüeta, pero se pueden diferenciar </w:t>
      </w:r>
      <w:r w:rsidR="007E55B4" w:rsidRPr="00CF6A06">
        <w:rPr>
          <w:rFonts w:ascii="Times New Roman" w:hAnsi="Times New Roman" w:cs="Times New Roman"/>
          <w:iCs/>
          <w:sz w:val="24"/>
          <w:szCs w:val="24"/>
        </w:rPr>
        <w:t>por una</w:t>
      </w:r>
      <w:r w:rsidR="006E4027" w:rsidRPr="00CF6A06">
        <w:rPr>
          <w:rFonts w:ascii="Times New Roman" w:hAnsi="Times New Roman" w:cs="Times New Roman"/>
          <w:iCs/>
          <w:sz w:val="24"/>
          <w:szCs w:val="24"/>
        </w:rPr>
        <w:t xml:space="preserve"> disposición cóncava del elemento auxiliar y su mayor abultamiento sobre el cuerpo de la pieza. Los paralelos de los mamelones “herradura” se pueden encontrar a pocos kilómetros de los yacimientos</w:t>
      </w:r>
      <w:r w:rsidR="007016F6">
        <w:rPr>
          <w:rFonts w:ascii="Times New Roman" w:hAnsi="Times New Roman" w:cs="Times New Roman"/>
          <w:iCs/>
          <w:sz w:val="24"/>
          <w:szCs w:val="24"/>
        </w:rPr>
        <w:t>,</w:t>
      </w:r>
      <w:r w:rsidR="006E4027" w:rsidRPr="00CF6A06">
        <w:rPr>
          <w:rFonts w:ascii="Times New Roman" w:hAnsi="Times New Roman" w:cs="Times New Roman"/>
          <w:iCs/>
          <w:sz w:val="24"/>
          <w:szCs w:val="24"/>
        </w:rPr>
        <w:t xml:space="preserve"> en </w:t>
      </w:r>
      <w:r w:rsidR="00BC7978">
        <w:rPr>
          <w:rFonts w:ascii="Times New Roman" w:hAnsi="Times New Roman" w:cs="Times New Roman"/>
          <w:iCs/>
          <w:sz w:val="24"/>
          <w:szCs w:val="24"/>
        </w:rPr>
        <w:t>El</w:t>
      </w:r>
      <w:r w:rsidR="006E4027" w:rsidRPr="00CF6A06">
        <w:rPr>
          <w:rFonts w:ascii="Times New Roman" w:hAnsi="Times New Roman" w:cs="Times New Roman"/>
          <w:iCs/>
          <w:sz w:val="24"/>
          <w:szCs w:val="24"/>
        </w:rPr>
        <w:t xml:space="preserve"> Peñón de la Reina</w:t>
      </w:r>
      <w:r w:rsidR="007016F6">
        <w:rPr>
          <w:rFonts w:ascii="Times New Roman" w:hAnsi="Times New Roman" w:cs="Times New Roman"/>
          <w:iCs/>
          <w:sz w:val="24"/>
          <w:szCs w:val="24"/>
        </w:rPr>
        <w:t>,</w:t>
      </w:r>
      <w:r w:rsidR="00BC7978">
        <w:rPr>
          <w:rFonts w:ascii="Times New Roman" w:hAnsi="Times New Roman" w:cs="Times New Roman"/>
          <w:iCs/>
          <w:sz w:val="24"/>
          <w:szCs w:val="24"/>
        </w:rPr>
        <w:t xml:space="preserve"> en el estrato 5 </w:t>
      </w:r>
      <w:r w:rsidR="006E4027" w:rsidRPr="00CF6A06">
        <w:rPr>
          <w:rFonts w:ascii="Times New Roman" w:hAnsi="Times New Roman" w:cs="Times New Roman"/>
          <w:iCs/>
          <w:sz w:val="24"/>
          <w:szCs w:val="24"/>
        </w:rPr>
        <w:t>(M</w:t>
      </w:r>
      <w:r w:rsidR="00BC7978">
        <w:rPr>
          <w:rFonts w:ascii="Times New Roman" w:hAnsi="Times New Roman" w:cs="Times New Roman"/>
          <w:iCs/>
          <w:sz w:val="24"/>
          <w:szCs w:val="24"/>
        </w:rPr>
        <w:t>artínez Padilla y Botella López</w:t>
      </w:r>
      <w:r w:rsidR="006E4027" w:rsidRPr="00CF6A06">
        <w:rPr>
          <w:rFonts w:ascii="Times New Roman" w:hAnsi="Times New Roman" w:cs="Times New Roman"/>
          <w:iCs/>
          <w:sz w:val="24"/>
          <w:szCs w:val="24"/>
        </w:rPr>
        <w:t xml:space="preserve"> 1980: </w:t>
      </w:r>
      <w:r w:rsidR="00BC7978" w:rsidRPr="00CF6A06">
        <w:rPr>
          <w:rFonts w:ascii="Times New Roman" w:hAnsi="Times New Roman" w:cs="Times New Roman"/>
          <w:iCs/>
          <w:sz w:val="24"/>
          <w:szCs w:val="24"/>
        </w:rPr>
        <w:t>Fig. 15. 26</w:t>
      </w:r>
      <w:r w:rsidR="006E4027" w:rsidRPr="00CF6A06">
        <w:rPr>
          <w:rFonts w:ascii="Times New Roman" w:hAnsi="Times New Roman" w:cs="Times New Roman"/>
          <w:iCs/>
          <w:sz w:val="24"/>
          <w:szCs w:val="24"/>
        </w:rPr>
        <w:t>)</w:t>
      </w:r>
      <w:r w:rsidR="00BC7978">
        <w:rPr>
          <w:rFonts w:ascii="Times New Roman" w:hAnsi="Times New Roman" w:cs="Times New Roman"/>
          <w:iCs/>
          <w:sz w:val="24"/>
          <w:szCs w:val="24"/>
        </w:rPr>
        <w:t xml:space="preserve"> o en los Saladares, Fase I-A3, </w:t>
      </w:r>
      <w:r w:rsidR="006E4027" w:rsidRPr="00CF6A06">
        <w:rPr>
          <w:rFonts w:ascii="Times New Roman" w:hAnsi="Times New Roman" w:cs="Times New Roman"/>
          <w:iCs/>
          <w:sz w:val="24"/>
          <w:szCs w:val="24"/>
        </w:rPr>
        <w:t>aunque el aplique plástico de este modelo ostenta una curvatura mucho más pronunciada que la documentada en el Pasil</w:t>
      </w:r>
      <w:r w:rsidR="0021296B">
        <w:rPr>
          <w:rFonts w:ascii="Times New Roman" w:hAnsi="Times New Roman" w:cs="Times New Roman"/>
          <w:iCs/>
          <w:sz w:val="24"/>
          <w:szCs w:val="24"/>
        </w:rPr>
        <w:t>lo de Tabernas (Arteaga y Serna</w:t>
      </w:r>
      <w:r w:rsidR="006E4027" w:rsidRPr="00CF6A06">
        <w:rPr>
          <w:rFonts w:ascii="Times New Roman" w:hAnsi="Times New Roman" w:cs="Times New Roman"/>
          <w:iCs/>
          <w:sz w:val="24"/>
          <w:szCs w:val="24"/>
        </w:rPr>
        <w:t xml:space="preserve"> 1979-1980: </w:t>
      </w:r>
      <w:r w:rsidR="00BC7978" w:rsidRPr="00CF6A06">
        <w:rPr>
          <w:rFonts w:ascii="Times New Roman" w:hAnsi="Times New Roman" w:cs="Times New Roman"/>
          <w:iCs/>
          <w:sz w:val="24"/>
          <w:szCs w:val="24"/>
        </w:rPr>
        <w:t>Fig. 29.30),</w:t>
      </w:r>
      <w:r w:rsidR="007016F6">
        <w:rPr>
          <w:rFonts w:ascii="Times New Roman" w:hAnsi="Times New Roman" w:cs="Times New Roman"/>
          <w:iCs/>
          <w:sz w:val="24"/>
          <w:szCs w:val="24"/>
        </w:rPr>
        <w:t>). Por último, los mamelones de</w:t>
      </w:r>
      <w:r w:rsidR="006E4027" w:rsidRPr="00CF6A06">
        <w:rPr>
          <w:rFonts w:ascii="Times New Roman" w:hAnsi="Times New Roman" w:cs="Times New Roman"/>
          <w:iCs/>
          <w:sz w:val="24"/>
          <w:szCs w:val="24"/>
        </w:rPr>
        <w:t xml:space="preserve"> oreje</w:t>
      </w:r>
      <w:r w:rsidR="007016F6">
        <w:rPr>
          <w:rFonts w:ascii="Times New Roman" w:hAnsi="Times New Roman" w:cs="Times New Roman"/>
          <w:iCs/>
          <w:sz w:val="24"/>
          <w:szCs w:val="24"/>
        </w:rPr>
        <w:t>t</w:t>
      </w:r>
      <w:r w:rsidR="006E4027" w:rsidRPr="00CF6A06">
        <w:rPr>
          <w:rFonts w:ascii="Times New Roman" w:hAnsi="Times New Roman" w:cs="Times New Roman"/>
          <w:iCs/>
          <w:sz w:val="24"/>
          <w:szCs w:val="24"/>
        </w:rPr>
        <w:t>a están identificados en los yacimientos AL-SE 2</w:t>
      </w:r>
      <w:r w:rsidR="00F40207">
        <w:rPr>
          <w:rFonts w:ascii="Times New Roman" w:hAnsi="Times New Roman" w:cs="Times New Roman"/>
          <w:iCs/>
          <w:sz w:val="24"/>
          <w:szCs w:val="24"/>
        </w:rPr>
        <w:t xml:space="preserve"> (Fig.</w:t>
      </w:r>
      <w:r w:rsidR="00AD7FF2">
        <w:rPr>
          <w:rFonts w:ascii="Times New Roman" w:hAnsi="Times New Roman" w:cs="Times New Roman"/>
          <w:iCs/>
          <w:sz w:val="24"/>
          <w:szCs w:val="24"/>
        </w:rPr>
        <w:t>7. h)</w:t>
      </w:r>
      <w:r w:rsidR="006E4027" w:rsidRPr="00CF6A06">
        <w:rPr>
          <w:rFonts w:ascii="Times New Roman" w:hAnsi="Times New Roman" w:cs="Times New Roman"/>
          <w:iCs/>
          <w:sz w:val="24"/>
          <w:szCs w:val="24"/>
        </w:rPr>
        <w:t>, AL-SE 13</w:t>
      </w:r>
      <w:r w:rsidR="00AD7FF2">
        <w:rPr>
          <w:rFonts w:ascii="Times New Roman" w:hAnsi="Times New Roman" w:cs="Times New Roman"/>
          <w:iCs/>
          <w:sz w:val="24"/>
          <w:szCs w:val="24"/>
        </w:rPr>
        <w:t xml:space="preserve"> (Fig. 7. m)</w:t>
      </w:r>
      <w:r w:rsidR="006E4027" w:rsidRPr="00CF6A06">
        <w:rPr>
          <w:rFonts w:ascii="Times New Roman" w:hAnsi="Times New Roman" w:cs="Times New Roman"/>
          <w:iCs/>
          <w:sz w:val="24"/>
          <w:szCs w:val="24"/>
        </w:rPr>
        <w:t>, AL-SE 18</w:t>
      </w:r>
      <w:r w:rsidR="00AD7FF2">
        <w:rPr>
          <w:rFonts w:ascii="Times New Roman" w:hAnsi="Times New Roman" w:cs="Times New Roman"/>
          <w:iCs/>
          <w:sz w:val="24"/>
          <w:szCs w:val="24"/>
        </w:rPr>
        <w:t xml:space="preserve"> (</w:t>
      </w:r>
      <w:r w:rsidR="00AB2B10">
        <w:rPr>
          <w:rFonts w:ascii="Times New Roman" w:hAnsi="Times New Roman" w:cs="Times New Roman"/>
          <w:iCs/>
          <w:sz w:val="24"/>
          <w:szCs w:val="24"/>
        </w:rPr>
        <w:t>Fig. 6. c)</w:t>
      </w:r>
      <w:r w:rsidR="006E4027" w:rsidRPr="00CF6A06">
        <w:rPr>
          <w:rFonts w:ascii="Times New Roman" w:hAnsi="Times New Roman" w:cs="Times New Roman"/>
          <w:iCs/>
          <w:sz w:val="24"/>
          <w:szCs w:val="24"/>
        </w:rPr>
        <w:t xml:space="preserve"> y AL-TA 62 </w:t>
      </w:r>
      <w:r w:rsidR="00AD7FF2">
        <w:rPr>
          <w:rFonts w:ascii="Times New Roman" w:hAnsi="Times New Roman" w:cs="Times New Roman"/>
          <w:iCs/>
          <w:sz w:val="24"/>
          <w:szCs w:val="24"/>
        </w:rPr>
        <w:t>(Fig. 7. l</w:t>
      </w:r>
      <w:r w:rsidR="006E4027" w:rsidRPr="00AD7FF2">
        <w:rPr>
          <w:rFonts w:ascii="Times New Roman" w:hAnsi="Times New Roman" w:cs="Times New Roman"/>
          <w:iCs/>
          <w:sz w:val="24"/>
          <w:szCs w:val="24"/>
        </w:rPr>
        <w:t>),</w:t>
      </w:r>
      <w:r w:rsidR="006E4027" w:rsidRPr="00CF6A06">
        <w:rPr>
          <w:rFonts w:ascii="Times New Roman" w:hAnsi="Times New Roman" w:cs="Times New Roman"/>
          <w:iCs/>
          <w:sz w:val="24"/>
          <w:szCs w:val="24"/>
        </w:rPr>
        <w:t xml:space="preserve"> y sus respectivos paralelos se han podido constatar en el </w:t>
      </w:r>
      <w:r w:rsidR="00BC7978">
        <w:rPr>
          <w:rFonts w:ascii="Times New Roman" w:hAnsi="Times New Roman" w:cs="Times New Roman"/>
          <w:iCs/>
          <w:sz w:val="24"/>
          <w:szCs w:val="24"/>
        </w:rPr>
        <w:t xml:space="preserve">Peñón de la Reina, en la Casa 1 </w:t>
      </w:r>
      <w:r w:rsidR="006E4027" w:rsidRPr="00CF6A06">
        <w:rPr>
          <w:rFonts w:ascii="Times New Roman" w:hAnsi="Times New Roman" w:cs="Times New Roman"/>
          <w:iCs/>
          <w:sz w:val="24"/>
          <w:szCs w:val="24"/>
        </w:rPr>
        <w:t>(Martínez Padil</w:t>
      </w:r>
      <w:r w:rsidR="00BC7978">
        <w:rPr>
          <w:rFonts w:ascii="Times New Roman" w:hAnsi="Times New Roman" w:cs="Times New Roman"/>
          <w:iCs/>
          <w:sz w:val="24"/>
          <w:szCs w:val="24"/>
        </w:rPr>
        <w:t xml:space="preserve">la y Botella López </w:t>
      </w:r>
      <w:r w:rsidR="006E4027">
        <w:rPr>
          <w:rFonts w:ascii="Times New Roman" w:hAnsi="Times New Roman" w:cs="Times New Roman"/>
          <w:iCs/>
          <w:sz w:val="24"/>
          <w:szCs w:val="24"/>
        </w:rPr>
        <w:t xml:space="preserve">1980: </w:t>
      </w:r>
      <w:r w:rsidR="00BC7978" w:rsidRPr="00CF6A06">
        <w:rPr>
          <w:rFonts w:ascii="Times New Roman" w:hAnsi="Times New Roman" w:cs="Times New Roman"/>
          <w:iCs/>
          <w:sz w:val="24"/>
          <w:szCs w:val="24"/>
        </w:rPr>
        <w:t>Fig. 138</w:t>
      </w:r>
      <w:r w:rsidR="006E4027">
        <w:rPr>
          <w:rFonts w:ascii="Times New Roman" w:hAnsi="Times New Roman" w:cs="Times New Roman"/>
          <w:iCs/>
          <w:sz w:val="24"/>
          <w:szCs w:val="24"/>
        </w:rPr>
        <w:t>).</w:t>
      </w:r>
    </w:p>
    <w:p w14:paraId="0001C0F1" w14:textId="1EB4D3C4" w:rsidR="00227820" w:rsidRDefault="00227820" w:rsidP="00AF5C80">
      <w:pPr>
        <w:spacing w:after="120" w:line="240" w:lineRule="auto"/>
        <w:jc w:val="center"/>
        <w:rPr>
          <w:rFonts w:ascii="Times New Roman" w:hAnsi="Times New Roman" w:cs="Times New Roman"/>
          <w:iCs/>
          <w:sz w:val="24"/>
          <w:szCs w:val="24"/>
        </w:rPr>
      </w:pPr>
    </w:p>
    <w:p w14:paraId="5E538E1A" w14:textId="77777777" w:rsidR="00227820" w:rsidRDefault="00227820" w:rsidP="00AF5C80">
      <w:pPr>
        <w:spacing w:after="120" w:line="240" w:lineRule="auto"/>
        <w:jc w:val="center"/>
        <w:rPr>
          <w:rFonts w:ascii="Times New Roman" w:hAnsi="Times New Roman" w:cs="Times New Roman"/>
          <w:iCs/>
          <w:sz w:val="24"/>
          <w:szCs w:val="24"/>
        </w:rPr>
      </w:pPr>
      <w:r w:rsidRPr="004D04FA">
        <w:rPr>
          <w:rFonts w:ascii="Times New Roman" w:hAnsi="Times New Roman" w:cs="Times New Roman"/>
          <w:iCs/>
          <w:sz w:val="20"/>
          <w:szCs w:val="20"/>
        </w:rPr>
        <w:t xml:space="preserve">Fig. 5-Material </w:t>
      </w:r>
      <w:r>
        <w:rPr>
          <w:rFonts w:ascii="Times New Roman" w:hAnsi="Times New Roman" w:cs="Times New Roman"/>
          <w:iCs/>
          <w:sz w:val="20"/>
          <w:szCs w:val="20"/>
        </w:rPr>
        <w:t>del Bronce Final del Pasillo de T</w:t>
      </w:r>
      <w:r w:rsidRPr="004D04FA">
        <w:rPr>
          <w:rFonts w:ascii="Times New Roman" w:hAnsi="Times New Roman" w:cs="Times New Roman"/>
          <w:iCs/>
          <w:sz w:val="20"/>
          <w:szCs w:val="20"/>
        </w:rPr>
        <w:t>abernas</w:t>
      </w:r>
      <w:r>
        <w:rPr>
          <w:rFonts w:ascii="Times New Roman" w:hAnsi="Times New Roman" w:cs="Times New Roman"/>
          <w:iCs/>
          <w:sz w:val="20"/>
          <w:szCs w:val="20"/>
        </w:rPr>
        <w:t>.</w:t>
      </w:r>
    </w:p>
    <w:p w14:paraId="467F7043" w14:textId="77777777" w:rsidR="006E4027" w:rsidRPr="00CF6A06" w:rsidRDefault="007E55B4" w:rsidP="006E4027">
      <w:p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Por su parte</w:t>
      </w:r>
      <w:r w:rsidR="006E4027" w:rsidRPr="00CF6A06">
        <w:rPr>
          <w:rFonts w:ascii="Times New Roman" w:hAnsi="Times New Roman" w:cs="Times New Roman"/>
          <w:iCs/>
          <w:sz w:val="24"/>
          <w:szCs w:val="24"/>
        </w:rPr>
        <w:t>, las fuentes de carena media</w:t>
      </w:r>
      <w:r w:rsidR="007764A9">
        <w:rPr>
          <w:rFonts w:ascii="Times New Roman" w:hAnsi="Times New Roman" w:cs="Times New Roman"/>
          <w:iCs/>
          <w:sz w:val="24"/>
          <w:szCs w:val="24"/>
        </w:rPr>
        <w:t>,</w:t>
      </w:r>
      <w:r w:rsidR="00BC7978">
        <w:rPr>
          <w:rFonts w:ascii="Times New Roman" w:hAnsi="Times New Roman" w:cs="Times New Roman"/>
          <w:iCs/>
          <w:sz w:val="24"/>
          <w:szCs w:val="24"/>
        </w:rPr>
        <w:t xml:space="preserve"> </w:t>
      </w:r>
      <w:r>
        <w:rPr>
          <w:rFonts w:ascii="Times New Roman" w:hAnsi="Times New Roman" w:cs="Times New Roman"/>
          <w:iCs/>
          <w:sz w:val="24"/>
          <w:szCs w:val="24"/>
        </w:rPr>
        <w:t>propias de</w:t>
      </w:r>
      <w:r w:rsidR="006E4027" w:rsidRPr="00CF6A06">
        <w:rPr>
          <w:rFonts w:ascii="Times New Roman" w:hAnsi="Times New Roman" w:cs="Times New Roman"/>
          <w:iCs/>
          <w:sz w:val="24"/>
          <w:szCs w:val="24"/>
        </w:rPr>
        <w:t xml:space="preserve">l Bronce Final Pleno y Reciente, </w:t>
      </w:r>
      <w:r w:rsidR="00622E97">
        <w:rPr>
          <w:rFonts w:ascii="Times New Roman" w:hAnsi="Times New Roman" w:cs="Times New Roman"/>
          <w:iCs/>
          <w:sz w:val="24"/>
          <w:szCs w:val="24"/>
        </w:rPr>
        <w:t xml:space="preserve">se </w:t>
      </w:r>
      <w:r w:rsidR="007D261F" w:rsidRPr="00CF6A06">
        <w:rPr>
          <w:rFonts w:ascii="Times New Roman" w:hAnsi="Times New Roman" w:cs="Times New Roman"/>
          <w:iCs/>
          <w:sz w:val="24"/>
          <w:szCs w:val="24"/>
        </w:rPr>
        <w:t>ext</w:t>
      </w:r>
      <w:r w:rsidR="007D261F">
        <w:rPr>
          <w:rFonts w:ascii="Times New Roman" w:hAnsi="Times New Roman" w:cs="Times New Roman"/>
          <w:iCs/>
          <w:sz w:val="24"/>
          <w:szCs w:val="24"/>
        </w:rPr>
        <w:t>endieron</w:t>
      </w:r>
      <w:r w:rsidR="00622E97">
        <w:rPr>
          <w:rFonts w:ascii="Times New Roman" w:hAnsi="Times New Roman" w:cs="Times New Roman"/>
          <w:iCs/>
          <w:sz w:val="24"/>
          <w:szCs w:val="24"/>
        </w:rPr>
        <w:t xml:space="preserve"> por todo el Sureste</w:t>
      </w:r>
      <w:r w:rsidR="00801023">
        <w:rPr>
          <w:rFonts w:ascii="Times New Roman" w:hAnsi="Times New Roman" w:cs="Times New Roman"/>
          <w:iCs/>
          <w:sz w:val="24"/>
          <w:szCs w:val="24"/>
        </w:rPr>
        <w:t xml:space="preserve">, siguiendo A. </w:t>
      </w:r>
      <w:proofErr w:type="spellStart"/>
      <w:r w:rsidR="00801023">
        <w:rPr>
          <w:rFonts w:ascii="Times New Roman" w:hAnsi="Times New Roman" w:cs="Times New Roman"/>
          <w:iCs/>
          <w:sz w:val="24"/>
          <w:szCs w:val="24"/>
        </w:rPr>
        <w:t>Lorrio</w:t>
      </w:r>
      <w:proofErr w:type="spellEnd"/>
      <w:r w:rsidR="005D6F53">
        <w:rPr>
          <w:rFonts w:ascii="Times New Roman" w:hAnsi="Times New Roman" w:cs="Times New Roman"/>
          <w:iCs/>
          <w:sz w:val="24"/>
          <w:szCs w:val="24"/>
        </w:rPr>
        <w:t xml:space="preserve"> Alvarado</w:t>
      </w:r>
      <w:r w:rsidR="00BC7978">
        <w:rPr>
          <w:rFonts w:ascii="Times New Roman" w:hAnsi="Times New Roman" w:cs="Times New Roman"/>
          <w:iCs/>
          <w:sz w:val="24"/>
          <w:szCs w:val="24"/>
        </w:rPr>
        <w:t xml:space="preserve"> </w:t>
      </w:r>
      <w:r w:rsidR="005D6F53">
        <w:rPr>
          <w:rFonts w:ascii="Times New Roman" w:hAnsi="Times New Roman" w:cs="Times New Roman"/>
          <w:iCs/>
          <w:sz w:val="24"/>
          <w:szCs w:val="24"/>
        </w:rPr>
        <w:t xml:space="preserve">(2008). </w:t>
      </w:r>
      <w:r w:rsidR="008C4AF6">
        <w:rPr>
          <w:rFonts w:ascii="Times New Roman" w:hAnsi="Times New Roman" w:cs="Times New Roman"/>
          <w:iCs/>
          <w:sz w:val="24"/>
          <w:szCs w:val="24"/>
        </w:rPr>
        <w:t xml:space="preserve">Para estos yacimientos, </w:t>
      </w:r>
      <w:r w:rsidR="00622E97" w:rsidRPr="00473E9E">
        <w:rPr>
          <w:rFonts w:ascii="Times New Roman" w:hAnsi="Times New Roman" w:cs="Times New Roman"/>
          <w:iCs/>
          <w:sz w:val="24"/>
          <w:szCs w:val="24"/>
        </w:rPr>
        <w:t xml:space="preserve">nos sitúa en una cronología del Bronce Final Pleno, </w:t>
      </w:r>
      <w:r w:rsidR="007D261F">
        <w:rPr>
          <w:rFonts w:ascii="Times New Roman" w:hAnsi="Times New Roman" w:cs="Times New Roman"/>
          <w:iCs/>
          <w:sz w:val="24"/>
          <w:szCs w:val="24"/>
        </w:rPr>
        <w:t xml:space="preserve">dado que en la provincia se registran </w:t>
      </w:r>
      <w:r w:rsidR="0021296B">
        <w:rPr>
          <w:rFonts w:ascii="Times New Roman" w:hAnsi="Times New Roman" w:cs="Times New Roman"/>
          <w:iCs/>
          <w:sz w:val="24"/>
          <w:szCs w:val="24"/>
        </w:rPr>
        <w:t>a partir s.</w:t>
      </w:r>
      <w:r w:rsidR="00622E97" w:rsidRPr="00473E9E">
        <w:rPr>
          <w:rFonts w:ascii="Times New Roman" w:hAnsi="Times New Roman" w:cs="Times New Roman"/>
          <w:iCs/>
          <w:sz w:val="24"/>
          <w:szCs w:val="24"/>
        </w:rPr>
        <w:t xml:space="preserve"> X a.C.</w:t>
      </w:r>
      <w:r w:rsidR="007D261F">
        <w:rPr>
          <w:rFonts w:ascii="Times New Roman" w:hAnsi="Times New Roman" w:cs="Times New Roman"/>
          <w:iCs/>
          <w:sz w:val="24"/>
          <w:szCs w:val="24"/>
        </w:rPr>
        <w:t xml:space="preserve">, en </w:t>
      </w:r>
      <w:r w:rsidR="005D6F53">
        <w:rPr>
          <w:rFonts w:ascii="Times New Roman" w:hAnsi="Times New Roman" w:cs="Times New Roman"/>
          <w:iCs/>
          <w:sz w:val="24"/>
          <w:szCs w:val="24"/>
        </w:rPr>
        <w:t>El</w:t>
      </w:r>
      <w:r w:rsidR="007D261F">
        <w:rPr>
          <w:rFonts w:ascii="Times New Roman" w:hAnsi="Times New Roman" w:cs="Times New Roman"/>
          <w:iCs/>
          <w:sz w:val="24"/>
          <w:szCs w:val="24"/>
        </w:rPr>
        <w:t xml:space="preserve"> Peñón de la Reina y en </w:t>
      </w:r>
      <w:r w:rsidR="005D6F53">
        <w:rPr>
          <w:rFonts w:ascii="Times New Roman" w:hAnsi="Times New Roman" w:cs="Times New Roman"/>
          <w:iCs/>
          <w:sz w:val="24"/>
          <w:szCs w:val="24"/>
        </w:rPr>
        <w:t xml:space="preserve">El </w:t>
      </w:r>
      <w:r w:rsidR="00622E97" w:rsidRPr="00473E9E">
        <w:rPr>
          <w:rFonts w:ascii="Times New Roman" w:hAnsi="Times New Roman" w:cs="Times New Roman"/>
          <w:iCs/>
          <w:sz w:val="24"/>
          <w:szCs w:val="24"/>
        </w:rPr>
        <w:t xml:space="preserve">Llano </w:t>
      </w:r>
      <w:r w:rsidR="005D6F53">
        <w:rPr>
          <w:rFonts w:ascii="Times New Roman" w:hAnsi="Times New Roman" w:cs="Times New Roman"/>
          <w:iCs/>
          <w:sz w:val="24"/>
          <w:szCs w:val="24"/>
        </w:rPr>
        <w:t>de la Espesura (</w:t>
      </w:r>
      <w:proofErr w:type="spellStart"/>
      <w:r w:rsidR="005D6F53">
        <w:rPr>
          <w:rFonts w:ascii="Times New Roman" w:hAnsi="Times New Roman" w:cs="Times New Roman"/>
          <w:iCs/>
          <w:sz w:val="24"/>
          <w:szCs w:val="24"/>
        </w:rPr>
        <w:t>Lorrio</w:t>
      </w:r>
      <w:proofErr w:type="spellEnd"/>
      <w:r w:rsidR="005D6F53">
        <w:rPr>
          <w:rFonts w:ascii="Times New Roman" w:hAnsi="Times New Roman" w:cs="Times New Roman"/>
          <w:iCs/>
          <w:sz w:val="24"/>
          <w:szCs w:val="24"/>
        </w:rPr>
        <w:t xml:space="preserve"> Alvarado</w:t>
      </w:r>
      <w:r w:rsidR="00622E97" w:rsidRPr="00473E9E">
        <w:rPr>
          <w:rFonts w:ascii="Times New Roman" w:hAnsi="Times New Roman" w:cs="Times New Roman"/>
          <w:iCs/>
          <w:sz w:val="24"/>
          <w:szCs w:val="24"/>
        </w:rPr>
        <w:t xml:space="preserve"> 2008: 318).</w:t>
      </w:r>
      <w:r w:rsidR="005D6F53">
        <w:rPr>
          <w:rFonts w:ascii="Times New Roman" w:hAnsi="Times New Roman" w:cs="Times New Roman"/>
          <w:iCs/>
          <w:sz w:val="24"/>
          <w:szCs w:val="24"/>
        </w:rPr>
        <w:t xml:space="preserve"> </w:t>
      </w:r>
      <w:r w:rsidR="006E4027" w:rsidRPr="00CF6A06">
        <w:rPr>
          <w:rFonts w:ascii="Times New Roman" w:hAnsi="Times New Roman" w:cs="Times New Roman"/>
          <w:iCs/>
          <w:sz w:val="24"/>
          <w:szCs w:val="24"/>
        </w:rPr>
        <w:t>En los corredores almerienses se han r</w:t>
      </w:r>
      <w:r w:rsidR="00B100D6">
        <w:rPr>
          <w:rFonts w:ascii="Times New Roman" w:hAnsi="Times New Roman" w:cs="Times New Roman"/>
          <w:iCs/>
          <w:sz w:val="24"/>
          <w:szCs w:val="24"/>
        </w:rPr>
        <w:t>egistrado en AL-SE 2</w:t>
      </w:r>
      <w:r w:rsidR="00E21E8A">
        <w:rPr>
          <w:rFonts w:ascii="Times New Roman" w:hAnsi="Times New Roman" w:cs="Times New Roman"/>
          <w:iCs/>
          <w:sz w:val="24"/>
          <w:szCs w:val="24"/>
        </w:rPr>
        <w:t xml:space="preserve"> (Fig. 7. k)</w:t>
      </w:r>
      <w:r w:rsidR="00B100D6">
        <w:rPr>
          <w:rFonts w:ascii="Times New Roman" w:hAnsi="Times New Roman" w:cs="Times New Roman"/>
          <w:iCs/>
          <w:sz w:val="24"/>
          <w:szCs w:val="24"/>
        </w:rPr>
        <w:t>, AL-SE 18</w:t>
      </w:r>
      <w:r w:rsidR="00E21E8A">
        <w:rPr>
          <w:rFonts w:ascii="Times New Roman" w:hAnsi="Times New Roman" w:cs="Times New Roman"/>
          <w:iCs/>
          <w:sz w:val="24"/>
          <w:szCs w:val="24"/>
        </w:rPr>
        <w:t xml:space="preserve"> (Fig. 6. a), </w:t>
      </w:r>
      <w:r w:rsidR="00B100D6" w:rsidRPr="00CF6A06">
        <w:rPr>
          <w:rFonts w:ascii="Times New Roman" w:hAnsi="Times New Roman" w:cs="Times New Roman"/>
          <w:iCs/>
          <w:sz w:val="24"/>
          <w:szCs w:val="24"/>
        </w:rPr>
        <w:t>AL-TA 34</w:t>
      </w:r>
      <w:r w:rsidR="00E21E8A">
        <w:rPr>
          <w:rFonts w:ascii="Times New Roman" w:hAnsi="Times New Roman" w:cs="Times New Roman"/>
          <w:iCs/>
          <w:sz w:val="24"/>
          <w:szCs w:val="24"/>
        </w:rPr>
        <w:t xml:space="preserve"> (Fig. 6. n)</w:t>
      </w:r>
      <w:r w:rsidR="00B100D6">
        <w:rPr>
          <w:rFonts w:ascii="Times New Roman" w:hAnsi="Times New Roman" w:cs="Times New Roman"/>
          <w:iCs/>
          <w:sz w:val="24"/>
          <w:szCs w:val="24"/>
        </w:rPr>
        <w:t>,</w:t>
      </w:r>
      <w:r w:rsidR="006E4027" w:rsidRPr="00CF6A06">
        <w:rPr>
          <w:rFonts w:ascii="Times New Roman" w:hAnsi="Times New Roman" w:cs="Times New Roman"/>
          <w:iCs/>
          <w:sz w:val="24"/>
          <w:szCs w:val="24"/>
        </w:rPr>
        <w:t xml:space="preserve"> AL-TA 62</w:t>
      </w:r>
      <w:r w:rsidR="00F93C22">
        <w:rPr>
          <w:rFonts w:ascii="Times New Roman" w:hAnsi="Times New Roman" w:cs="Times New Roman"/>
          <w:iCs/>
          <w:sz w:val="24"/>
          <w:szCs w:val="24"/>
        </w:rPr>
        <w:t xml:space="preserve"> (Fig. 5. j</w:t>
      </w:r>
      <w:r w:rsidR="000E3F01">
        <w:rPr>
          <w:rFonts w:ascii="Times New Roman" w:hAnsi="Times New Roman" w:cs="Times New Roman"/>
          <w:iCs/>
          <w:sz w:val="24"/>
          <w:szCs w:val="24"/>
        </w:rPr>
        <w:t xml:space="preserve"> y Fig. 8. c</w:t>
      </w:r>
      <w:r w:rsidR="00F93C22">
        <w:rPr>
          <w:rFonts w:ascii="Times New Roman" w:hAnsi="Times New Roman" w:cs="Times New Roman"/>
          <w:iCs/>
          <w:sz w:val="24"/>
          <w:szCs w:val="24"/>
        </w:rPr>
        <w:t xml:space="preserve">), </w:t>
      </w:r>
      <w:r w:rsidR="00B100D6">
        <w:rPr>
          <w:rFonts w:ascii="Times New Roman" w:hAnsi="Times New Roman" w:cs="Times New Roman"/>
          <w:iCs/>
          <w:sz w:val="24"/>
          <w:szCs w:val="24"/>
        </w:rPr>
        <w:t>AL-TA 68</w:t>
      </w:r>
      <w:r w:rsidR="00F93C22">
        <w:rPr>
          <w:rFonts w:ascii="Times New Roman" w:hAnsi="Times New Roman" w:cs="Times New Roman"/>
          <w:iCs/>
          <w:sz w:val="24"/>
          <w:szCs w:val="24"/>
        </w:rPr>
        <w:t xml:space="preserve"> (Fig. 8. j)</w:t>
      </w:r>
      <w:r w:rsidR="001548EC">
        <w:rPr>
          <w:rFonts w:ascii="Times New Roman" w:hAnsi="Times New Roman" w:cs="Times New Roman"/>
          <w:iCs/>
          <w:sz w:val="24"/>
          <w:szCs w:val="24"/>
        </w:rPr>
        <w:t xml:space="preserve">, aunque hemos observado </w:t>
      </w:r>
      <w:r w:rsidR="006E4027" w:rsidRPr="00CF6A06">
        <w:rPr>
          <w:rFonts w:ascii="Times New Roman" w:hAnsi="Times New Roman" w:cs="Times New Roman"/>
          <w:iCs/>
          <w:sz w:val="24"/>
          <w:szCs w:val="24"/>
        </w:rPr>
        <w:t>diferentes tipologías entre los yacimientos.</w:t>
      </w:r>
      <w:r w:rsidR="007D261F">
        <w:rPr>
          <w:rFonts w:ascii="Times New Roman" w:hAnsi="Times New Roman" w:cs="Times New Roman"/>
          <w:iCs/>
          <w:sz w:val="24"/>
          <w:szCs w:val="24"/>
        </w:rPr>
        <w:t xml:space="preserve"> L</w:t>
      </w:r>
      <w:r w:rsidR="006E4027" w:rsidRPr="00CF6A06">
        <w:rPr>
          <w:rFonts w:ascii="Times New Roman" w:hAnsi="Times New Roman" w:cs="Times New Roman"/>
          <w:iCs/>
          <w:sz w:val="24"/>
          <w:szCs w:val="24"/>
        </w:rPr>
        <w:t xml:space="preserve">a correspondiente a AL-TA 62, </w:t>
      </w:r>
      <w:r w:rsidR="001548EC">
        <w:rPr>
          <w:rFonts w:ascii="Times New Roman" w:hAnsi="Times New Roman" w:cs="Times New Roman"/>
          <w:iCs/>
          <w:sz w:val="24"/>
          <w:szCs w:val="24"/>
        </w:rPr>
        <w:t>posee</w:t>
      </w:r>
      <w:r w:rsidR="005D6F53">
        <w:rPr>
          <w:rFonts w:ascii="Times New Roman" w:hAnsi="Times New Roman" w:cs="Times New Roman"/>
          <w:iCs/>
          <w:sz w:val="24"/>
          <w:szCs w:val="24"/>
        </w:rPr>
        <w:t xml:space="preserve"> </w:t>
      </w:r>
      <w:r w:rsidR="006E4027" w:rsidRPr="00CF6A06">
        <w:rPr>
          <w:rFonts w:ascii="Times New Roman" w:hAnsi="Times New Roman" w:cs="Times New Roman"/>
          <w:iCs/>
          <w:sz w:val="24"/>
          <w:szCs w:val="24"/>
        </w:rPr>
        <w:t>su pa</w:t>
      </w:r>
      <w:r w:rsidR="005D6F53">
        <w:rPr>
          <w:rFonts w:ascii="Times New Roman" w:hAnsi="Times New Roman" w:cs="Times New Roman"/>
          <w:iCs/>
          <w:sz w:val="24"/>
          <w:szCs w:val="24"/>
        </w:rPr>
        <w:t>ralelo en la tumba corredor de Los</w:t>
      </w:r>
      <w:r w:rsidR="006E4027" w:rsidRPr="00CF6A06">
        <w:rPr>
          <w:rFonts w:ascii="Times New Roman" w:hAnsi="Times New Roman" w:cs="Times New Roman"/>
          <w:iCs/>
          <w:sz w:val="24"/>
          <w:szCs w:val="24"/>
        </w:rPr>
        <w:t xml:space="preserve"> </w:t>
      </w:r>
      <w:proofErr w:type="spellStart"/>
      <w:r w:rsidR="006E4027" w:rsidRPr="00CF6A06">
        <w:rPr>
          <w:rFonts w:ascii="Times New Roman" w:hAnsi="Times New Roman" w:cs="Times New Roman"/>
          <w:iCs/>
          <w:sz w:val="24"/>
          <w:szCs w:val="24"/>
        </w:rPr>
        <w:t>Caporchanes</w:t>
      </w:r>
      <w:proofErr w:type="spellEnd"/>
      <w:r w:rsidR="005D6F53">
        <w:rPr>
          <w:rFonts w:ascii="Times New Roman" w:hAnsi="Times New Roman" w:cs="Times New Roman"/>
          <w:iCs/>
          <w:sz w:val="24"/>
          <w:szCs w:val="24"/>
        </w:rPr>
        <w:t xml:space="preserve"> </w:t>
      </w:r>
      <w:r w:rsidR="006E4027" w:rsidRPr="00CF6A06">
        <w:rPr>
          <w:rFonts w:ascii="Times New Roman" w:hAnsi="Times New Roman" w:cs="Times New Roman"/>
          <w:iCs/>
          <w:sz w:val="24"/>
          <w:szCs w:val="24"/>
        </w:rPr>
        <w:t>2, cuyo fragmento se adscribe al tipo AIB.2. (</w:t>
      </w:r>
      <w:proofErr w:type="spellStart"/>
      <w:r w:rsidR="006E4027" w:rsidRPr="00CF6A06">
        <w:rPr>
          <w:rFonts w:ascii="Times New Roman" w:hAnsi="Times New Roman" w:cs="Times New Roman"/>
          <w:iCs/>
          <w:sz w:val="24"/>
          <w:szCs w:val="24"/>
        </w:rPr>
        <w:t>Lorrio</w:t>
      </w:r>
      <w:proofErr w:type="spellEnd"/>
      <w:r w:rsidR="006E4027" w:rsidRPr="00CF6A06">
        <w:rPr>
          <w:rFonts w:ascii="Times New Roman" w:hAnsi="Times New Roman" w:cs="Times New Roman"/>
          <w:iCs/>
          <w:sz w:val="24"/>
          <w:szCs w:val="24"/>
        </w:rPr>
        <w:t xml:space="preserve">, 2008: 110). </w:t>
      </w:r>
      <w:r w:rsidR="001548EC">
        <w:rPr>
          <w:rFonts w:ascii="Times New Roman" w:hAnsi="Times New Roman" w:cs="Times New Roman"/>
          <w:iCs/>
          <w:sz w:val="24"/>
          <w:szCs w:val="24"/>
        </w:rPr>
        <w:t>En</w:t>
      </w:r>
      <w:r w:rsidR="006E4027" w:rsidRPr="00CF6A06">
        <w:rPr>
          <w:rFonts w:ascii="Times New Roman" w:hAnsi="Times New Roman" w:cs="Times New Roman"/>
          <w:iCs/>
          <w:sz w:val="24"/>
          <w:szCs w:val="24"/>
        </w:rPr>
        <w:t xml:space="preserve"> AL-SE 2 y AL-SE 18, tienen su paralelo en </w:t>
      </w:r>
      <w:r w:rsidR="005D6F53">
        <w:rPr>
          <w:rFonts w:ascii="Times New Roman" w:hAnsi="Times New Roman" w:cs="Times New Roman"/>
          <w:iCs/>
          <w:sz w:val="24"/>
          <w:szCs w:val="24"/>
        </w:rPr>
        <w:t>El</w:t>
      </w:r>
      <w:r w:rsidR="006E4027" w:rsidRPr="00CF6A06">
        <w:rPr>
          <w:rFonts w:ascii="Times New Roman" w:hAnsi="Times New Roman" w:cs="Times New Roman"/>
          <w:iCs/>
          <w:sz w:val="24"/>
          <w:szCs w:val="24"/>
        </w:rPr>
        <w:t xml:space="preserve"> Cerro de la Miel en</w:t>
      </w:r>
      <w:r w:rsidR="009D0B89">
        <w:rPr>
          <w:rFonts w:ascii="Times New Roman" w:hAnsi="Times New Roman" w:cs="Times New Roman"/>
          <w:iCs/>
          <w:sz w:val="24"/>
          <w:szCs w:val="24"/>
        </w:rPr>
        <w:t xml:space="preserve"> el estrato A, 6.</w:t>
      </w:r>
      <w:r w:rsidR="005D6F53">
        <w:rPr>
          <w:rFonts w:ascii="Times New Roman" w:hAnsi="Times New Roman" w:cs="Times New Roman"/>
          <w:iCs/>
          <w:sz w:val="24"/>
          <w:szCs w:val="24"/>
        </w:rPr>
        <w:t xml:space="preserve"> (Carrasco Rus </w:t>
      </w:r>
      <w:r w:rsidR="005D6F53" w:rsidRPr="005D6F53">
        <w:rPr>
          <w:rFonts w:ascii="Times New Roman" w:hAnsi="Times New Roman" w:cs="Times New Roman"/>
          <w:i/>
          <w:iCs/>
          <w:sz w:val="24"/>
          <w:szCs w:val="24"/>
        </w:rPr>
        <w:t>et al.</w:t>
      </w:r>
      <w:r w:rsidR="005D6F53">
        <w:rPr>
          <w:rFonts w:ascii="Times New Roman" w:hAnsi="Times New Roman" w:cs="Times New Roman"/>
          <w:iCs/>
          <w:sz w:val="24"/>
          <w:szCs w:val="24"/>
        </w:rPr>
        <w:t xml:space="preserve"> 1981: Fig. 11.41</w:t>
      </w:r>
      <w:r w:rsidR="001548EC" w:rsidRPr="00CF6A06">
        <w:rPr>
          <w:rFonts w:ascii="Times New Roman" w:hAnsi="Times New Roman" w:cs="Times New Roman"/>
          <w:iCs/>
          <w:sz w:val="24"/>
          <w:szCs w:val="24"/>
        </w:rPr>
        <w:t>)</w:t>
      </w:r>
      <w:r w:rsidR="009D0B89">
        <w:rPr>
          <w:rFonts w:ascii="Times New Roman" w:hAnsi="Times New Roman" w:cs="Times New Roman"/>
          <w:iCs/>
          <w:sz w:val="24"/>
          <w:szCs w:val="24"/>
        </w:rPr>
        <w:t>,</w:t>
      </w:r>
      <w:r w:rsidR="006E4027" w:rsidRPr="00CF6A06">
        <w:rPr>
          <w:rFonts w:ascii="Times New Roman" w:hAnsi="Times New Roman" w:cs="Times New Roman"/>
          <w:iCs/>
          <w:sz w:val="24"/>
          <w:szCs w:val="24"/>
        </w:rPr>
        <w:t xml:space="preserve"> cuya tipología es AIB.1</w:t>
      </w:r>
      <w:r w:rsidR="001548EC">
        <w:rPr>
          <w:rFonts w:ascii="Times New Roman" w:hAnsi="Times New Roman" w:cs="Times New Roman"/>
          <w:iCs/>
          <w:sz w:val="24"/>
          <w:szCs w:val="24"/>
        </w:rPr>
        <w:t xml:space="preserve"> de A. </w:t>
      </w:r>
      <w:proofErr w:type="spellStart"/>
      <w:r w:rsidR="001548EC">
        <w:rPr>
          <w:rFonts w:ascii="Times New Roman" w:hAnsi="Times New Roman" w:cs="Times New Roman"/>
          <w:iCs/>
          <w:sz w:val="24"/>
          <w:szCs w:val="24"/>
        </w:rPr>
        <w:t>Lorrio</w:t>
      </w:r>
      <w:proofErr w:type="spellEnd"/>
      <w:r w:rsidR="006E4027" w:rsidRPr="00CF6A06">
        <w:rPr>
          <w:rFonts w:ascii="Times New Roman" w:hAnsi="Times New Roman" w:cs="Times New Roman"/>
          <w:iCs/>
          <w:sz w:val="24"/>
          <w:szCs w:val="24"/>
        </w:rPr>
        <w:t xml:space="preserve">. </w:t>
      </w:r>
      <w:r w:rsidR="00473E9E">
        <w:rPr>
          <w:rFonts w:ascii="Times New Roman" w:hAnsi="Times New Roman" w:cs="Times New Roman"/>
          <w:iCs/>
          <w:sz w:val="24"/>
          <w:szCs w:val="24"/>
        </w:rPr>
        <w:t xml:space="preserve">Por último, los paralelos de AL-TA 34 y AL-TA 68 </w:t>
      </w:r>
      <w:r w:rsidR="00473E9E" w:rsidRPr="00473E9E">
        <w:rPr>
          <w:rFonts w:ascii="Times New Roman" w:hAnsi="Times New Roman" w:cs="Times New Roman"/>
          <w:iCs/>
          <w:sz w:val="24"/>
          <w:szCs w:val="24"/>
        </w:rPr>
        <w:t>se establecen en el Cerro Real de Galera, en el estrato IX y X del cor</w:t>
      </w:r>
      <w:r w:rsidR="003D2CF1">
        <w:rPr>
          <w:rFonts w:ascii="Times New Roman" w:hAnsi="Times New Roman" w:cs="Times New Roman"/>
          <w:iCs/>
          <w:sz w:val="24"/>
          <w:szCs w:val="24"/>
        </w:rPr>
        <w:t xml:space="preserve">te 9 (Pellicer Catalán y </w:t>
      </w:r>
      <w:proofErr w:type="spellStart"/>
      <w:r w:rsidR="003D2CF1">
        <w:rPr>
          <w:rFonts w:ascii="Times New Roman" w:hAnsi="Times New Roman" w:cs="Times New Roman"/>
          <w:iCs/>
          <w:sz w:val="24"/>
          <w:szCs w:val="24"/>
        </w:rPr>
        <w:t>Schüle</w:t>
      </w:r>
      <w:proofErr w:type="spellEnd"/>
      <w:r w:rsidR="00473E9E" w:rsidRPr="00473E9E">
        <w:rPr>
          <w:rFonts w:ascii="Times New Roman" w:hAnsi="Times New Roman" w:cs="Times New Roman"/>
          <w:iCs/>
          <w:sz w:val="24"/>
          <w:szCs w:val="24"/>
        </w:rPr>
        <w:t xml:space="preserve"> 1966: 27).</w:t>
      </w:r>
    </w:p>
    <w:p w14:paraId="2202827F" w14:textId="4237EA3C" w:rsidR="006E4027" w:rsidRDefault="006E4027" w:rsidP="00AF5C80">
      <w:pPr>
        <w:spacing w:after="120" w:line="240" w:lineRule="auto"/>
        <w:jc w:val="center"/>
        <w:rPr>
          <w:rFonts w:ascii="Times New Roman" w:hAnsi="Times New Roman" w:cs="Times New Roman"/>
          <w:iCs/>
          <w:noProof/>
          <w:sz w:val="24"/>
          <w:szCs w:val="24"/>
        </w:rPr>
      </w:pPr>
    </w:p>
    <w:p w14:paraId="555518E7" w14:textId="77777777" w:rsidR="004D04FA" w:rsidRPr="00CF6A06" w:rsidRDefault="004D04FA" w:rsidP="00AF5C80">
      <w:pPr>
        <w:spacing w:after="120" w:line="240" w:lineRule="auto"/>
        <w:jc w:val="center"/>
        <w:rPr>
          <w:rFonts w:ascii="Times New Roman" w:hAnsi="Times New Roman" w:cs="Times New Roman"/>
          <w:iCs/>
          <w:sz w:val="24"/>
          <w:szCs w:val="24"/>
        </w:rPr>
      </w:pPr>
      <w:r>
        <w:rPr>
          <w:rFonts w:ascii="Times New Roman" w:hAnsi="Times New Roman" w:cs="Times New Roman"/>
          <w:iCs/>
          <w:sz w:val="20"/>
          <w:szCs w:val="20"/>
        </w:rPr>
        <w:t>Fig. 6</w:t>
      </w:r>
      <w:r w:rsidRPr="004D04FA">
        <w:rPr>
          <w:rFonts w:ascii="Times New Roman" w:hAnsi="Times New Roman" w:cs="Times New Roman"/>
          <w:iCs/>
          <w:sz w:val="20"/>
          <w:szCs w:val="20"/>
        </w:rPr>
        <w:t xml:space="preserve">-Material </w:t>
      </w:r>
      <w:r>
        <w:rPr>
          <w:rFonts w:ascii="Times New Roman" w:hAnsi="Times New Roman" w:cs="Times New Roman"/>
          <w:iCs/>
          <w:sz w:val="20"/>
          <w:szCs w:val="20"/>
        </w:rPr>
        <w:t>del Bronce Final del Pasillo de T</w:t>
      </w:r>
      <w:r w:rsidRPr="004D04FA">
        <w:rPr>
          <w:rFonts w:ascii="Times New Roman" w:hAnsi="Times New Roman" w:cs="Times New Roman"/>
          <w:iCs/>
          <w:sz w:val="20"/>
          <w:szCs w:val="20"/>
        </w:rPr>
        <w:t>abernas</w:t>
      </w:r>
      <w:r>
        <w:rPr>
          <w:rFonts w:ascii="Times New Roman" w:hAnsi="Times New Roman" w:cs="Times New Roman"/>
          <w:iCs/>
          <w:sz w:val="20"/>
          <w:szCs w:val="20"/>
        </w:rPr>
        <w:t>.</w:t>
      </w:r>
    </w:p>
    <w:p w14:paraId="3CA93CCC" w14:textId="77777777" w:rsidR="003B4405" w:rsidRDefault="000E5FDD" w:rsidP="006E4027">
      <w:pPr>
        <w:spacing w:after="120" w:line="240" w:lineRule="auto"/>
        <w:jc w:val="both"/>
        <w:rPr>
          <w:rFonts w:ascii="Times New Roman" w:hAnsi="Times New Roman" w:cs="Times New Roman"/>
          <w:iCs/>
          <w:sz w:val="24"/>
          <w:szCs w:val="24"/>
        </w:rPr>
      </w:pPr>
      <w:r w:rsidRPr="00CF6A06">
        <w:rPr>
          <w:rFonts w:ascii="Times New Roman" w:hAnsi="Times New Roman" w:cs="Times New Roman"/>
          <w:iCs/>
          <w:sz w:val="24"/>
          <w:szCs w:val="24"/>
        </w:rPr>
        <w:t>Los soportes de carrete son un artefacto aux</w:t>
      </w:r>
      <w:r w:rsidR="007D06FA">
        <w:rPr>
          <w:rFonts w:ascii="Times New Roman" w:hAnsi="Times New Roman" w:cs="Times New Roman"/>
          <w:iCs/>
          <w:sz w:val="24"/>
          <w:szCs w:val="24"/>
        </w:rPr>
        <w:t>iliar para las vajillas de mesa</w:t>
      </w:r>
      <w:r w:rsidR="000E3F01">
        <w:rPr>
          <w:rFonts w:ascii="Times New Roman" w:hAnsi="Times New Roman" w:cs="Times New Roman"/>
          <w:iCs/>
          <w:sz w:val="24"/>
          <w:szCs w:val="24"/>
        </w:rPr>
        <w:t xml:space="preserve"> elaborados desde el Calcolítico</w:t>
      </w:r>
      <w:r w:rsidR="007D06FA">
        <w:rPr>
          <w:rFonts w:ascii="Times New Roman" w:hAnsi="Times New Roman" w:cs="Times New Roman"/>
          <w:iCs/>
          <w:sz w:val="24"/>
          <w:szCs w:val="24"/>
        </w:rPr>
        <w:t xml:space="preserve">, siendo un elemento característico </w:t>
      </w:r>
      <w:r w:rsidRPr="00CF6A06">
        <w:rPr>
          <w:rFonts w:ascii="Times New Roman" w:hAnsi="Times New Roman" w:cs="Times New Roman"/>
          <w:iCs/>
          <w:sz w:val="24"/>
          <w:szCs w:val="24"/>
        </w:rPr>
        <w:t>del Bronce Final de</w:t>
      </w:r>
      <w:r w:rsidR="005940A7" w:rsidRPr="00CF6A06">
        <w:rPr>
          <w:rFonts w:ascii="Times New Roman" w:hAnsi="Times New Roman" w:cs="Times New Roman"/>
          <w:iCs/>
          <w:sz w:val="24"/>
          <w:szCs w:val="24"/>
        </w:rPr>
        <w:t>l</w:t>
      </w:r>
      <w:r w:rsidRPr="00CF6A06">
        <w:rPr>
          <w:rFonts w:ascii="Times New Roman" w:hAnsi="Times New Roman" w:cs="Times New Roman"/>
          <w:iCs/>
          <w:sz w:val="24"/>
          <w:szCs w:val="24"/>
        </w:rPr>
        <w:t xml:space="preserve"> Sureste</w:t>
      </w:r>
      <w:r w:rsidR="000E3F01">
        <w:rPr>
          <w:rFonts w:ascii="Times New Roman" w:hAnsi="Times New Roman" w:cs="Times New Roman"/>
          <w:iCs/>
          <w:sz w:val="24"/>
          <w:szCs w:val="24"/>
        </w:rPr>
        <w:t xml:space="preserve"> por el bruñido de sus piezas</w:t>
      </w:r>
      <w:r w:rsidRPr="00CF6A06">
        <w:rPr>
          <w:rFonts w:ascii="Times New Roman" w:hAnsi="Times New Roman" w:cs="Times New Roman"/>
          <w:iCs/>
          <w:sz w:val="24"/>
          <w:szCs w:val="24"/>
        </w:rPr>
        <w:t>. La princip</w:t>
      </w:r>
      <w:r w:rsidR="00645803" w:rsidRPr="00CF6A06">
        <w:rPr>
          <w:rFonts w:ascii="Times New Roman" w:hAnsi="Times New Roman" w:cs="Times New Roman"/>
          <w:iCs/>
          <w:sz w:val="24"/>
          <w:szCs w:val="24"/>
        </w:rPr>
        <w:t>al función de esta producción vascular</w:t>
      </w:r>
      <w:r w:rsidR="004A345C" w:rsidRPr="00CF6A06">
        <w:rPr>
          <w:rFonts w:ascii="Times New Roman" w:hAnsi="Times New Roman" w:cs="Times New Roman"/>
          <w:iCs/>
          <w:sz w:val="24"/>
          <w:szCs w:val="24"/>
        </w:rPr>
        <w:t>,</w:t>
      </w:r>
      <w:r w:rsidR="00645803" w:rsidRPr="00CF6A06">
        <w:rPr>
          <w:rFonts w:ascii="Times New Roman" w:hAnsi="Times New Roman" w:cs="Times New Roman"/>
          <w:iCs/>
          <w:sz w:val="24"/>
          <w:szCs w:val="24"/>
        </w:rPr>
        <w:t xml:space="preserve"> es </w:t>
      </w:r>
      <w:r w:rsidRPr="00CF6A06">
        <w:rPr>
          <w:rFonts w:ascii="Times New Roman" w:hAnsi="Times New Roman" w:cs="Times New Roman"/>
          <w:iCs/>
          <w:sz w:val="24"/>
          <w:szCs w:val="24"/>
        </w:rPr>
        <w:t xml:space="preserve">dotar de </w:t>
      </w:r>
      <w:r w:rsidRPr="00CF6A06">
        <w:rPr>
          <w:rFonts w:ascii="Times New Roman" w:hAnsi="Times New Roman" w:cs="Times New Roman"/>
          <w:iCs/>
          <w:sz w:val="24"/>
          <w:szCs w:val="24"/>
        </w:rPr>
        <w:lastRenderedPageBreak/>
        <w:t xml:space="preserve">estabilidad a las </w:t>
      </w:r>
      <w:r w:rsidR="004A345C" w:rsidRPr="00CF6A06">
        <w:rPr>
          <w:rFonts w:ascii="Times New Roman" w:hAnsi="Times New Roman" w:cs="Times New Roman"/>
          <w:iCs/>
          <w:sz w:val="24"/>
          <w:szCs w:val="24"/>
        </w:rPr>
        <w:t>tipologías cerámicas</w:t>
      </w:r>
      <w:r w:rsidR="00645803" w:rsidRPr="00CF6A06">
        <w:rPr>
          <w:rFonts w:ascii="Times New Roman" w:hAnsi="Times New Roman" w:cs="Times New Roman"/>
          <w:iCs/>
          <w:sz w:val="24"/>
          <w:szCs w:val="24"/>
        </w:rPr>
        <w:t xml:space="preserve"> con </w:t>
      </w:r>
      <w:r w:rsidR="004A345C" w:rsidRPr="00CF6A06">
        <w:rPr>
          <w:rFonts w:ascii="Times New Roman" w:hAnsi="Times New Roman" w:cs="Times New Roman"/>
          <w:iCs/>
          <w:sz w:val="24"/>
          <w:szCs w:val="24"/>
        </w:rPr>
        <w:t>unas bases convexas</w:t>
      </w:r>
      <w:r w:rsidR="00645803" w:rsidRPr="00CF6A06">
        <w:rPr>
          <w:rFonts w:ascii="Times New Roman" w:hAnsi="Times New Roman" w:cs="Times New Roman"/>
          <w:iCs/>
          <w:sz w:val="24"/>
          <w:szCs w:val="24"/>
        </w:rPr>
        <w:t>.</w:t>
      </w:r>
      <w:r w:rsidR="007D06FA">
        <w:rPr>
          <w:rFonts w:ascii="Times New Roman" w:hAnsi="Times New Roman" w:cs="Times New Roman"/>
          <w:iCs/>
          <w:sz w:val="24"/>
          <w:szCs w:val="24"/>
        </w:rPr>
        <w:t xml:space="preserve"> Las piezas p</w:t>
      </w:r>
      <w:r w:rsidR="007E55B4">
        <w:rPr>
          <w:rFonts w:ascii="Times New Roman" w:hAnsi="Times New Roman" w:cs="Times New Roman"/>
          <w:iCs/>
          <w:sz w:val="24"/>
          <w:szCs w:val="24"/>
        </w:rPr>
        <w:t xml:space="preserve">resentan tratamientos cuidados como el </w:t>
      </w:r>
      <w:r w:rsidRPr="00CF6A06">
        <w:rPr>
          <w:rFonts w:ascii="Times New Roman" w:hAnsi="Times New Roman" w:cs="Times New Roman"/>
          <w:iCs/>
          <w:sz w:val="24"/>
          <w:szCs w:val="24"/>
        </w:rPr>
        <w:t xml:space="preserve">bruñido, ya que </w:t>
      </w:r>
      <w:r w:rsidR="00021ED9" w:rsidRPr="00CF6A06">
        <w:rPr>
          <w:rFonts w:ascii="Times New Roman" w:hAnsi="Times New Roman" w:cs="Times New Roman"/>
          <w:iCs/>
          <w:sz w:val="24"/>
          <w:szCs w:val="24"/>
        </w:rPr>
        <w:t>van a acompañar a la</w:t>
      </w:r>
      <w:r w:rsidR="004A345C" w:rsidRPr="00CF6A06">
        <w:rPr>
          <w:rFonts w:ascii="Times New Roman" w:hAnsi="Times New Roman" w:cs="Times New Roman"/>
          <w:iCs/>
          <w:sz w:val="24"/>
          <w:szCs w:val="24"/>
        </w:rPr>
        <w:t>s</w:t>
      </w:r>
      <w:r w:rsidR="00016C1A">
        <w:rPr>
          <w:rFonts w:ascii="Times New Roman" w:hAnsi="Times New Roman" w:cs="Times New Roman"/>
          <w:iCs/>
          <w:sz w:val="24"/>
          <w:szCs w:val="24"/>
        </w:rPr>
        <w:t xml:space="preserve"> </w:t>
      </w:r>
      <w:r w:rsidR="004A345C" w:rsidRPr="00CF6A06">
        <w:rPr>
          <w:rFonts w:ascii="Times New Roman" w:hAnsi="Times New Roman" w:cs="Times New Roman"/>
          <w:iCs/>
          <w:sz w:val="24"/>
          <w:szCs w:val="24"/>
        </w:rPr>
        <w:t xml:space="preserve">producciones cerámicas cuidadas </w:t>
      </w:r>
      <w:r w:rsidR="005940A7" w:rsidRPr="00CF6A06">
        <w:rPr>
          <w:rFonts w:ascii="Times New Roman" w:hAnsi="Times New Roman" w:cs="Times New Roman"/>
          <w:iCs/>
          <w:sz w:val="24"/>
          <w:szCs w:val="24"/>
        </w:rPr>
        <w:t xml:space="preserve">y van a ser expuestas durante los actos de </w:t>
      </w:r>
      <w:proofErr w:type="spellStart"/>
      <w:r w:rsidR="005940A7" w:rsidRPr="00CF6A06">
        <w:rPr>
          <w:rFonts w:ascii="Times New Roman" w:hAnsi="Times New Roman" w:cs="Times New Roman"/>
          <w:iCs/>
          <w:sz w:val="24"/>
          <w:szCs w:val="24"/>
        </w:rPr>
        <w:t>comensalidad</w:t>
      </w:r>
      <w:proofErr w:type="spellEnd"/>
      <w:r w:rsidR="00016C1A">
        <w:rPr>
          <w:rFonts w:ascii="Times New Roman" w:hAnsi="Times New Roman" w:cs="Times New Roman"/>
          <w:iCs/>
          <w:sz w:val="24"/>
          <w:szCs w:val="24"/>
        </w:rPr>
        <w:t xml:space="preserve"> </w:t>
      </w:r>
      <w:r w:rsidRPr="00CF6A06">
        <w:rPr>
          <w:rFonts w:ascii="Times New Roman" w:hAnsi="Times New Roman" w:cs="Times New Roman"/>
          <w:iCs/>
          <w:sz w:val="24"/>
          <w:szCs w:val="24"/>
        </w:rPr>
        <w:t>(</w:t>
      </w:r>
      <w:r w:rsidR="00016C1A">
        <w:rPr>
          <w:rFonts w:ascii="Times New Roman" w:hAnsi="Times New Roman" w:cs="Times New Roman"/>
          <w:iCs/>
          <w:sz w:val="24"/>
          <w:szCs w:val="24"/>
        </w:rPr>
        <w:t>Sánchez Moreno y Aranda Jiménez</w:t>
      </w:r>
      <w:r w:rsidRPr="00CF6A06">
        <w:rPr>
          <w:rFonts w:ascii="Times New Roman" w:hAnsi="Times New Roman" w:cs="Times New Roman"/>
          <w:iCs/>
          <w:sz w:val="24"/>
          <w:szCs w:val="24"/>
        </w:rPr>
        <w:t xml:space="preserve"> 2005: 85). </w:t>
      </w:r>
    </w:p>
    <w:p w14:paraId="438E20A5" w14:textId="1A2CC2BF" w:rsidR="003B4405" w:rsidRDefault="003B4405" w:rsidP="00AF5C80">
      <w:pPr>
        <w:spacing w:after="120" w:line="240" w:lineRule="auto"/>
        <w:jc w:val="center"/>
        <w:rPr>
          <w:rFonts w:ascii="Times New Roman" w:hAnsi="Times New Roman" w:cs="Times New Roman"/>
          <w:iCs/>
          <w:sz w:val="24"/>
          <w:szCs w:val="24"/>
        </w:rPr>
      </w:pPr>
    </w:p>
    <w:p w14:paraId="3E873F2C" w14:textId="77777777" w:rsidR="003B4405" w:rsidRPr="00CF6A06" w:rsidRDefault="003B4405" w:rsidP="00AF5C80">
      <w:pPr>
        <w:spacing w:after="120" w:line="240" w:lineRule="auto"/>
        <w:jc w:val="center"/>
        <w:rPr>
          <w:rFonts w:ascii="Times New Roman" w:hAnsi="Times New Roman" w:cs="Times New Roman"/>
          <w:iCs/>
          <w:sz w:val="24"/>
          <w:szCs w:val="24"/>
        </w:rPr>
      </w:pPr>
      <w:r>
        <w:rPr>
          <w:rFonts w:ascii="Times New Roman" w:hAnsi="Times New Roman" w:cs="Times New Roman"/>
          <w:iCs/>
          <w:sz w:val="20"/>
          <w:szCs w:val="20"/>
        </w:rPr>
        <w:t>Fig. 7</w:t>
      </w:r>
      <w:r w:rsidRPr="004D04FA">
        <w:rPr>
          <w:rFonts w:ascii="Times New Roman" w:hAnsi="Times New Roman" w:cs="Times New Roman"/>
          <w:iCs/>
          <w:sz w:val="20"/>
          <w:szCs w:val="20"/>
        </w:rPr>
        <w:t xml:space="preserve">-Material </w:t>
      </w:r>
      <w:r w:rsidR="00513623">
        <w:rPr>
          <w:rFonts w:ascii="Times New Roman" w:hAnsi="Times New Roman" w:cs="Times New Roman"/>
          <w:iCs/>
          <w:sz w:val="20"/>
          <w:szCs w:val="20"/>
        </w:rPr>
        <w:t xml:space="preserve">del Bronce Final del Pasillo </w:t>
      </w:r>
      <w:r>
        <w:rPr>
          <w:rFonts w:ascii="Times New Roman" w:hAnsi="Times New Roman" w:cs="Times New Roman"/>
          <w:iCs/>
          <w:sz w:val="20"/>
          <w:szCs w:val="20"/>
        </w:rPr>
        <w:t>de T</w:t>
      </w:r>
      <w:r w:rsidRPr="004D04FA">
        <w:rPr>
          <w:rFonts w:ascii="Times New Roman" w:hAnsi="Times New Roman" w:cs="Times New Roman"/>
          <w:iCs/>
          <w:sz w:val="20"/>
          <w:szCs w:val="20"/>
        </w:rPr>
        <w:t>abernas</w:t>
      </w:r>
      <w:r>
        <w:rPr>
          <w:rFonts w:ascii="Times New Roman" w:hAnsi="Times New Roman" w:cs="Times New Roman"/>
          <w:iCs/>
          <w:sz w:val="20"/>
          <w:szCs w:val="20"/>
        </w:rPr>
        <w:t>.</w:t>
      </w:r>
    </w:p>
    <w:p w14:paraId="658F3DAB" w14:textId="77777777" w:rsidR="006A3275" w:rsidRDefault="000E5FDD" w:rsidP="00A61FAC">
      <w:pPr>
        <w:spacing w:after="120" w:line="240" w:lineRule="auto"/>
        <w:jc w:val="both"/>
        <w:rPr>
          <w:rFonts w:ascii="Times New Roman" w:hAnsi="Times New Roman" w:cs="Times New Roman"/>
          <w:iCs/>
          <w:sz w:val="24"/>
          <w:szCs w:val="24"/>
        </w:rPr>
      </w:pPr>
      <w:r w:rsidRPr="00CF6A06">
        <w:rPr>
          <w:rFonts w:ascii="Times New Roman" w:hAnsi="Times New Roman" w:cs="Times New Roman"/>
          <w:iCs/>
          <w:sz w:val="24"/>
          <w:szCs w:val="24"/>
        </w:rPr>
        <w:t>En nuestro caso, solo se ha podido documentar</w:t>
      </w:r>
      <w:r w:rsidR="00F40AD4" w:rsidRPr="00CF6A06">
        <w:rPr>
          <w:rFonts w:ascii="Times New Roman" w:hAnsi="Times New Roman" w:cs="Times New Roman"/>
          <w:iCs/>
          <w:sz w:val="24"/>
          <w:szCs w:val="24"/>
        </w:rPr>
        <w:t xml:space="preserve"> en el Pasillo </w:t>
      </w:r>
      <w:r w:rsidR="00D85C49">
        <w:rPr>
          <w:rFonts w:ascii="Times New Roman" w:hAnsi="Times New Roman" w:cs="Times New Roman"/>
          <w:iCs/>
          <w:sz w:val="24"/>
          <w:szCs w:val="24"/>
        </w:rPr>
        <w:t>de Tabernas, en los yacimientos</w:t>
      </w:r>
      <w:r w:rsidR="00016C1A">
        <w:rPr>
          <w:rFonts w:ascii="Times New Roman" w:hAnsi="Times New Roman" w:cs="Times New Roman"/>
          <w:iCs/>
          <w:sz w:val="24"/>
          <w:szCs w:val="24"/>
        </w:rPr>
        <w:t xml:space="preserve"> </w:t>
      </w:r>
      <w:r w:rsidRPr="00CF6A06">
        <w:rPr>
          <w:rFonts w:ascii="Times New Roman" w:hAnsi="Times New Roman" w:cs="Times New Roman"/>
          <w:iCs/>
          <w:sz w:val="24"/>
          <w:szCs w:val="24"/>
        </w:rPr>
        <w:t>AL-SE 16</w:t>
      </w:r>
      <w:r w:rsidR="00BB0D00">
        <w:rPr>
          <w:rFonts w:ascii="Times New Roman" w:hAnsi="Times New Roman" w:cs="Times New Roman"/>
          <w:iCs/>
          <w:sz w:val="24"/>
          <w:szCs w:val="24"/>
        </w:rPr>
        <w:t xml:space="preserve"> (Fig. 7. o)</w:t>
      </w:r>
      <w:r w:rsidRPr="00CF6A06">
        <w:rPr>
          <w:rFonts w:ascii="Times New Roman" w:hAnsi="Times New Roman" w:cs="Times New Roman"/>
          <w:iCs/>
          <w:sz w:val="24"/>
          <w:szCs w:val="24"/>
        </w:rPr>
        <w:t>, AL-TA 62</w:t>
      </w:r>
      <w:r w:rsidR="00BB0D00">
        <w:rPr>
          <w:rFonts w:ascii="Times New Roman" w:hAnsi="Times New Roman" w:cs="Times New Roman"/>
          <w:iCs/>
          <w:sz w:val="24"/>
          <w:szCs w:val="24"/>
        </w:rPr>
        <w:t xml:space="preserve"> (Fig. 8. a)</w:t>
      </w:r>
      <w:r w:rsidR="00DE465C">
        <w:rPr>
          <w:rFonts w:ascii="Times New Roman" w:hAnsi="Times New Roman" w:cs="Times New Roman"/>
          <w:iCs/>
          <w:sz w:val="24"/>
          <w:szCs w:val="24"/>
        </w:rPr>
        <w:t xml:space="preserve"> y AL-VE 27 (Fig. 8. t)</w:t>
      </w:r>
      <w:r w:rsidR="001548EC">
        <w:rPr>
          <w:rFonts w:ascii="Times New Roman" w:hAnsi="Times New Roman" w:cs="Times New Roman"/>
          <w:iCs/>
          <w:sz w:val="24"/>
          <w:szCs w:val="24"/>
        </w:rPr>
        <w:t>, nuevamente con ciertas diferencias según el yacimiento</w:t>
      </w:r>
      <w:r w:rsidR="00D85C49">
        <w:rPr>
          <w:rFonts w:ascii="Times New Roman" w:hAnsi="Times New Roman" w:cs="Times New Roman"/>
          <w:iCs/>
          <w:sz w:val="24"/>
          <w:szCs w:val="24"/>
        </w:rPr>
        <w:t xml:space="preserve">. </w:t>
      </w:r>
      <w:r w:rsidR="001548EC">
        <w:rPr>
          <w:rFonts w:ascii="Times New Roman" w:hAnsi="Times New Roman" w:cs="Times New Roman"/>
          <w:iCs/>
          <w:sz w:val="24"/>
          <w:szCs w:val="24"/>
        </w:rPr>
        <w:t>Así, s</w:t>
      </w:r>
      <w:r w:rsidR="00D85C49">
        <w:rPr>
          <w:rFonts w:ascii="Times New Roman" w:hAnsi="Times New Roman" w:cs="Times New Roman"/>
          <w:iCs/>
          <w:sz w:val="24"/>
          <w:szCs w:val="24"/>
        </w:rPr>
        <w:t xml:space="preserve">e ha podido evidenciar </w:t>
      </w:r>
      <w:r w:rsidR="00AD7E63" w:rsidRPr="00CF6A06">
        <w:rPr>
          <w:rFonts w:ascii="Times New Roman" w:hAnsi="Times New Roman" w:cs="Times New Roman"/>
          <w:iCs/>
          <w:sz w:val="24"/>
          <w:szCs w:val="24"/>
        </w:rPr>
        <w:t xml:space="preserve">un soporte </w:t>
      </w:r>
      <w:r w:rsidR="001548EC">
        <w:rPr>
          <w:rFonts w:ascii="Times New Roman" w:hAnsi="Times New Roman" w:cs="Times New Roman"/>
          <w:iCs/>
          <w:sz w:val="24"/>
          <w:szCs w:val="24"/>
        </w:rPr>
        <w:t>con</w:t>
      </w:r>
      <w:r w:rsidR="00F40AD4" w:rsidRPr="00CF6A06">
        <w:rPr>
          <w:rFonts w:ascii="Times New Roman" w:hAnsi="Times New Roman" w:cs="Times New Roman"/>
          <w:iCs/>
          <w:sz w:val="24"/>
          <w:szCs w:val="24"/>
        </w:rPr>
        <w:t xml:space="preserve"> baquetón central</w:t>
      </w:r>
      <w:r w:rsidR="00C43680" w:rsidRPr="00CF6A06">
        <w:rPr>
          <w:rFonts w:ascii="Times New Roman" w:hAnsi="Times New Roman" w:cs="Times New Roman"/>
          <w:iCs/>
          <w:sz w:val="24"/>
          <w:szCs w:val="24"/>
        </w:rPr>
        <w:t xml:space="preserve"> en</w:t>
      </w:r>
      <w:r w:rsidR="00F40AD4" w:rsidRPr="00CF6A06">
        <w:rPr>
          <w:rFonts w:ascii="Times New Roman" w:hAnsi="Times New Roman" w:cs="Times New Roman"/>
          <w:iCs/>
          <w:sz w:val="24"/>
          <w:szCs w:val="24"/>
        </w:rPr>
        <w:t xml:space="preserve"> AL-TA 62</w:t>
      </w:r>
      <w:r w:rsidRPr="00CF6A06">
        <w:rPr>
          <w:rFonts w:ascii="Times New Roman" w:hAnsi="Times New Roman" w:cs="Times New Roman"/>
          <w:iCs/>
          <w:sz w:val="24"/>
          <w:szCs w:val="24"/>
        </w:rPr>
        <w:t xml:space="preserve">, </w:t>
      </w:r>
      <w:r w:rsidR="00AD7E63" w:rsidRPr="00CF6A06">
        <w:rPr>
          <w:rFonts w:ascii="Times New Roman" w:hAnsi="Times New Roman" w:cs="Times New Roman"/>
          <w:iCs/>
          <w:sz w:val="24"/>
          <w:szCs w:val="24"/>
        </w:rPr>
        <w:t xml:space="preserve">un </w:t>
      </w:r>
      <w:r w:rsidRPr="00CF6A06">
        <w:rPr>
          <w:rFonts w:ascii="Times New Roman" w:hAnsi="Times New Roman" w:cs="Times New Roman"/>
          <w:iCs/>
          <w:sz w:val="24"/>
          <w:szCs w:val="24"/>
        </w:rPr>
        <w:t>sopor</w:t>
      </w:r>
      <w:r w:rsidR="00F40AD4" w:rsidRPr="00CF6A06">
        <w:rPr>
          <w:rFonts w:ascii="Times New Roman" w:hAnsi="Times New Roman" w:cs="Times New Roman"/>
          <w:iCs/>
          <w:sz w:val="24"/>
          <w:szCs w:val="24"/>
        </w:rPr>
        <w:t xml:space="preserve">te de carrete anular </w:t>
      </w:r>
      <w:r w:rsidR="00C43680" w:rsidRPr="00CF6A06">
        <w:rPr>
          <w:rFonts w:ascii="Times New Roman" w:hAnsi="Times New Roman" w:cs="Times New Roman"/>
          <w:iCs/>
          <w:sz w:val="24"/>
          <w:szCs w:val="24"/>
        </w:rPr>
        <w:t xml:space="preserve">en </w:t>
      </w:r>
      <w:r w:rsidR="00F40AD4" w:rsidRPr="00CF6A06">
        <w:rPr>
          <w:rFonts w:ascii="Times New Roman" w:hAnsi="Times New Roman" w:cs="Times New Roman"/>
          <w:iCs/>
          <w:sz w:val="24"/>
          <w:szCs w:val="24"/>
        </w:rPr>
        <w:t>AL-VE 27</w:t>
      </w:r>
      <w:r w:rsidR="00552D01">
        <w:rPr>
          <w:rFonts w:ascii="Times New Roman" w:hAnsi="Times New Roman" w:cs="Times New Roman"/>
          <w:iCs/>
          <w:sz w:val="24"/>
          <w:szCs w:val="24"/>
        </w:rPr>
        <w:t xml:space="preserve"> y, por último, </w:t>
      </w:r>
      <w:r w:rsidR="00AD7E63" w:rsidRPr="00CF6A06">
        <w:rPr>
          <w:rFonts w:ascii="Times New Roman" w:hAnsi="Times New Roman" w:cs="Times New Roman"/>
          <w:iCs/>
          <w:sz w:val="24"/>
          <w:szCs w:val="24"/>
        </w:rPr>
        <w:t xml:space="preserve">un </w:t>
      </w:r>
      <w:r w:rsidR="008A41DE" w:rsidRPr="00CF6A06">
        <w:rPr>
          <w:rFonts w:ascii="Times New Roman" w:hAnsi="Times New Roman" w:cs="Times New Roman"/>
          <w:iCs/>
          <w:sz w:val="24"/>
          <w:szCs w:val="24"/>
        </w:rPr>
        <w:t xml:space="preserve">soporte de carrete, cuya tipología es indeterminada </w:t>
      </w:r>
      <w:r w:rsidRPr="00CF6A06">
        <w:rPr>
          <w:rFonts w:ascii="Times New Roman" w:hAnsi="Times New Roman" w:cs="Times New Roman"/>
          <w:iCs/>
          <w:sz w:val="24"/>
          <w:szCs w:val="24"/>
        </w:rPr>
        <w:t>en AL-SE 16. El soporte de carrete con baquetón central</w:t>
      </w:r>
      <w:r w:rsidR="00874345">
        <w:rPr>
          <w:rFonts w:ascii="Times New Roman" w:hAnsi="Times New Roman" w:cs="Times New Roman"/>
          <w:iCs/>
          <w:sz w:val="24"/>
          <w:szCs w:val="24"/>
        </w:rPr>
        <w:t xml:space="preserve"> </w:t>
      </w:r>
      <w:r w:rsidR="00712A56">
        <w:rPr>
          <w:rFonts w:ascii="Times New Roman" w:hAnsi="Times New Roman" w:cs="Times New Roman"/>
          <w:iCs/>
          <w:sz w:val="24"/>
          <w:szCs w:val="24"/>
        </w:rPr>
        <w:t xml:space="preserve">tiene su paralelo en </w:t>
      </w:r>
      <w:r w:rsidR="00874345">
        <w:rPr>
          <w:rFonts w:ascii="Times New Roman" w:hAnsi="Times New Roman" w:cs="Times New Roman"/>
          <w:iCs/>
          <w:sz w:val="24"/>
          <w:szCs w:val="24"/>
        </w:rPr>
        <w:t>El</w:t>
      </w:r>
      <w:r w:rsidR="00712A56">
        <w:rPr>
          <w:rFonts w:ascii="Times New Roman" w:hAnsi="Times New Roman" w:cs="Times New Roman"/>
          <w:iCs/>
          <w:sz w:val="24"/>
          <w:szCs w:val="24"/>
        </w:rPr>
        <w:t xml:space="preserve"> Cerro de Cabezuelos</w:t>
      </w:r>
      <w:r w:rsidR="00874345">
        <w:rPr>
          <w:rFonts w:ascii="Times New Roman" w:hAnsi="Times New Roman" w:cs="Times New Roman"/>
          <w:iCs/>
          <w:sz w:val="24"/>
          <w:szCs w:val="24"/>
        </w:rPr>
        <w:t xml:space="preserve"> (Dorado Alejos</w:t>
      </w:r>
      <w:r w:rsidRPr="00CF6A06">
        <w:rPr>
          <w:rFonts w:ascii="Times New Roman" w:hAnsi="Times New Roman" w:cs="Times New Roman"/>
          <w:iCs/>
          <w:sz w:val="24"/>
          <w:szCs w:val="24"/>
        </w:rPr>
        <w:t xml:space="preserve"> </w:t>
      </w:r>
      <w:r w:rsidRPr="00874345">
        <w:rPr>
          <w:rFonts w:ascii="Times New Roman" w:hAnsi="Times New Roman" w:cs="Times New Roman"/>
          <w:i/>
          <w:iCs/>
          <w:sz w:val="24"/>
          <w:szCs w:val="24"/>
        </w:rPr>
        <w:t>et al</w:t>
      </w:r>
      <w:r w:rsidR="00874345">
        <w:rPr>
          <w:rFonts w:ascii="Times New Roman" w:hAnsi="Times New Roman" w:cs="Times New Roman"/>
          <w:iCs/>
          <w:sz w:val="24"/>
          <w:szCs w:val="24"/>
        </w:rPr>
        <w:t xml:space="preserve">. </w:t>
      </w:r>
      <w:r w:rsidRPr="00CF6A06">
        <w:rPr>
          <w:rFonts w:ascii="Times New Roman" w:hAnsi="Times New Roman" w:cs="Times New Roman"/>
          <w:iCs/>
          <w:sz w:val="24"/>
          <w:szCs w:val="24"/>
        </w:rPr>
        <w:t xml:space="preserve">2015: </w:t>
      </w:r>
      <w:r w:rsidR="00874345" w:rsidRPr="00CF6A06">
        <w:rPr>
          <w:rFonts w:ascii="Times New Roman" w:hAnsi="Times New Roman" w:cs="Times New Roman"/>
          <w:iCs/>
          <w:sz w:val="24"/>
          <w:szCs w:val="24"/>
        </w:rPr>
        <w:t>Fig. 19</w:t>
      </w:r>
      <w:r w:rsidRPr="00CF6A06">
        <w:rPr>
          <w:rFonts w:ascii="Times New Roman" w:hAnsi="Times New Roman" w:cs="Times New Roman"/>
          <w:iCs/>
          <w:sz w:val="24"/>
          <w:szCs w:val="24"/>
        </w:rPr>
        <w:t>). Del mismo modo, está documentado el soporte anular de car</w:t>
      </w:r>
      <w:r w:rsidR="00E92F54" w:rsidRPr="00CF6A06">
        <w:rPr>
          <w:rFonts w:ascii="Times New Roman" w:hAnsi="Times New Roman" w:cs="Times New Roman"/>
          <w:iCs/>
          <w:sz w:val="24"/>
          <w:szCs w:val="24"/>
        </w:rPr>
        <w:t xml:space="preserve">rete </w:t>
      </w:r>
      <w:r w:rsidR="00CF027A" w:rsidRPr="00CF6A06">
        <w:rPr>
          <w:rFonts w:ascii="Times New Roman" w:hAnsi="Times New Roman" w:cs="Times New Roman"/>
          <w:iCs/>
          <w:sz w:val="24"/>
          <w:szCs w:val="24"/>
        </w:rPr>
        <w:t>en</w:t>
      </w:r>
      <w:r w:rsidR="00E92F54" w:rsidRPr="00CF6A06">
        <w:rPr>
          <w:rFonts w:ascii="Times New Roman" w:hAnsi="Times New Roman" w:cs="Times New Roman"/>
          <w:iCs/>
          <w:sz w:val="24"/>
          <w:szCs w:val="24"/>
        </w:rPr>
        <w:t xml:space="preserve"> AL-VE 27,</w:t>
      </w:r>
      <w:r w:rsidR="00CF027A" w:rsidRPr="00CF6A06">
        <w:rPr>
          <w:rFonts w:ascii="Times New Roman" w:hAnsi="Times New Roman" w:cs="Times New Roman"/>
          <w:iCs/>
          <w:sz w:val="24"/>
          <w:szCs w:val="24"/>
        </w:rPr>
        <w:t xml:space="preserve"> cuyo paralelo se ha localiza</w:t>
      </w:r>
      <w:r w:rsidR="005032C6" w:rsidRPr="00CF6A06">
        <w:rPr>
          <w:rFonts w:ascii="Times New Roman" w:hAnsi="Times New Roman" w:cs="Times New Roman"/>
          <w:iCs/>
          <w:sz w:val="24"/>
          <w:szCs w:val="24"/>
        </w:rPr>
        <w:t>do en el asentamiento de Villaj</w:t>
      </w:r>
      <w:r w:rsidR="00CF027A" w:rsidRPr="00CF6A06">
        <w:rPr>
          <w:rFonts w:ascii="Times New Roman" w:hAnsi="Times New Roman" w:cs="Times New Roman"/>
          <w:iCs/>
          <w:sz w:val="24"/>
          <w:szCs w:val="24"/>
        </w:rPr>
        <w:t xml:space="preserve">oyosa, </w:t>
      </w:r>
      <w:r w:rsidR="00E6314D" w:rsidRPr="00CF6A06">
        <w:rPr>
          <w:rFonts w:ascii="Times New Roman" w:hAnsi="Times New Roman" w:cs="Times New Roman"/>
          <w:iCs/>
          <w:sz w:val="24"/>
          <w:szCs w:val="24"/>
        </w:rPr>
        <w:t xml:space="preserve">concretamente, en la tumba 18, </w:t>
      </w:r>
      <w:r w:rsidR="00CF027A" w:rsidRPr="00CF6A06">
        <w:rPr>
          <w:rFonts w:ascii="Times New Roman" w:hAnsi="Times New Roman" w:cs="Times New Roman"/>
          <w:iCs/>
          <w:sz w:val="24"/>
          <w:szCs w:val="24"/>
        </w:rPr>
        <w:t xml:space="preserve">aunque </w:t>
      </w:r>
      <w:r w:rsidR="007E55B4">
        <w:rPr>
          <w:rFonts w:ascii="Times New Roman" w:hAnsi="Times New Roman" w:cs="Times New Roman"/>
          <w:iCs/>
          <w:sz w:val="24"/>
          <w:szCs w:val="24"/>
        </w:rPr>
        <w:t xml:space="preserve">en este caso se </w:t>
      </w:r>
      <w:r w:rsidR="00CF027A" w:rsidRPr="00CF6A06">
        <w:rPr>
          <w:rFonts w:ascii="Times New Roman" w:hAnsi="Times New Roman" w:cs="Times New Roman"/>
          <w:iCs/>
          <w:sz w:val="24"/>
          <w:szCs w:val="24"/>
        </w:rPr>
        <w:t xml:space="preserve">presenta una </w:t>
      </w:r>
      <w:r w:rsidR="00C40353">
        <w:rPr>
          <w:rFonts w:ascii="Times New Roman" w:hAnsi="Times New Roman" w:cs="Times New Roman"/>
          <w:iCs/>
          <w:sz w:val="24"/>
          <w:szCs w:val="24"/>
        </w:rPr>
        <w:t xml:space="preserve">clara </w:t>
      </w:r>
      <w:r w:rsidR="00CF027A" w:rsidRPr="00CF6A06">
        <w:rPr>
          <w:rFonts w:ascii="Times New Roman" w:hAnsi="Times New Roman" w:cs="Times New Roman"/>
          <w:iCs/>
          <w:sz w:val="24"/>
          <w:szCs w:val="24"/>
        </w:rPr>
        <w:t>diferencia</w:t>
      </w:r>
      <w:r w:rsidR="00C40353">
        <w:rPr>
          <w:rFonts w:ascii="Times New Roman" w:hAnsi="Times New Roman" w:cs="Times New Roman"/>
          <w:iCs/>
          <w:sz w:val="24"/>
          <w:szCs w:val="24"/>
        </w:rPr>
        <w:t xml:space="preserve">: se trata de </w:t>
      </w:r>
      <w:r w:rsidR="00CF027A" w:rsidRPr="00CF6A06">
        <w:rPr>
          <w:rFonts w:ascii="Times New Roman" w:hAnsi="Times New Roman" w:cs="Times New Roman"/>
          <w:iCs/>
          <w:sz w:val="24"/>
          <w:szCs w:val="24"/>
        </w:rPr>
        <w:t>cerámica gris</w:t>
      </w:r>
      <w:r w:rsidR="00E6314D" w:rsidRPr="00CF6A06">
        <w:rPr>
          <w:rFonts w:ascii="Times New Roman" w:hAnsi="Times New Roman" w:cs="Times New Roman"/>
          <w:iCs/>
          <w:sz w:val="24"/>
          <w:szCs w:val="24"/>
        </w:rPr>
        <w:t xml:space="preserve"> </w:t>
      </w:r>
      <w:r w:rsidR="00CF027A" w:rsidRPr="00CF6A06">
        <w:rPr>
          <w:rFonts w:ascii="Times New Roman" w:hAnsi="Times New Roman" w:cs="Times New Roman"/>
          <w:iCs/>
          <w:sz w:val="24"/>
          <w:szCs w:val="24"/>
        </w:rPr>
        <w:t>(</w:t>
      </w:r>
      <w:r w:rsidR="00DA3647" w:rsidRPr="00CF6A06">
        <w:rPr>
          <w:rFonts w:ascii="Times New Roman" w:hAnsi="Times New Roman" w:cs="Times New Roman"/>
          <w:iCs/>
          <w:sz w:val="24"/>
          <w:szCs w:val="24"/>
        </w:rPr>
        <w:t>García Gandía</w:t>
      </w:r>
      <w:r w:rsidR="00E6314D" w:rsidRPr="00CF6A06">
        <w:rPr>
          <w:rFonts w:ascii="Times New Roman" w:hAnsi="Times New Roman" w:cs="Times New Roman"/>
          <w:iCs/>
          <w:sz w:val="24"/>
          <w:szCs w:val="24"/>
        </w:rPr>
        <w:t xml:space="preserve"> 2009: </w:t>
      </w:r>
      <w:r w:rsidR="00874345" w:rsidRPr="00CF6A06">
        <w:rPr>
          <w:rFonts w:ascii="Times New Roman" w:hAnsi="Times New Roman" w:cs="Times New Roman"/>
          <w:iCs/>
          <w:sz w:val="24"/>
          <w:szCs w:val="24"/>
        </w:rPr>
        <w:t>Fig.114</w:t>
      </w:r>
      <w:r w:rsidR="00E6314D" w:rsidRPr="00CF6A06">
        <w:rPr>
          <w:rFonts w:ascii="Times New Roman" w:hAnsi="Times New Roman" w:cs="Times New Roman"/>
          <w:iCs/>
          <w:sz w:val="24"/>
          <w:szCs w:val="24"/>
        </w:rPr>
        <w:t>).</w:t>
      </w:r>
      <w:r w:rsidR="00874345">
        <w:rPr>
          <w:rFonts w:ascii="Times New Roman" w:hAnsi="Times New Roman" w:cs="Times New Roman"/>
          <w:iCs/>
          <w:sz w:val="24"/>
          <w:szCs w:val="24"/>
        </w:rPr>
        <w:t xml:space="preserve"> </w:t>
      </w:r>
      <w:r w:rsidR="008171AB" w:rsidRPr="00CF6A06">
        <w:rPr>
          <w:rFonts w:ascii="Times New Roman" w:hAnsi="Times New Roman" w:cs="Times New Roman"/>
          <w:iCs/>
          <w:sz w:val="24"/>
          <w:szCs w:val="24"/>
        </w:rPr>
        <w:t>Por último, el paralelo para el soporte de AL-SE 16</w:t>
      </w:r>
      <w:r w:rsidR="00384EC3" w:rsidRPr="00CF6A06">
        <w:rPr>
          <w:rFonts w:ascii="Times New Roman" w:hAnsi="Times New Roman" w:cs="Times New Roman"/>
          <w:iCs/>
          <w:sz w:val="24"/>
          <w:szCs w:val="24"/>
        </w:rPr>
        <w:t>,</w:t>
      </w:r>
      <w:r w:rsidR="008171AB" w:rsidRPr="00CF6A06">
        <w:rPr>
          <w:rFonts w:ascii="Times New Roman" w:hAnsi="Times New Roman" w:cs="Times New Roman"/>
          <w:iCs/>
          <w:sz w:val="24"/>
          <w:szCs w:val="24"/>
        </w:rPr>
        <w:t xml:space="preserve"> se encuentra en el </w:t>
      </w:r>
      <w:r w:rsidR="00C40353" w:rsidRPr="00CF6A06">
        <w:rPr>
          <w:rFonts w:ascii="Times New Roman" w:hAnsi="Times New Roman" w:cs="Times New Roman"/>
          <w:iCs/>
          <w:sz w:val="24"/>
          <w:szCs w:val="24"/>
        </w:rPr>
        <w:t>nivel 2</w:t>
      </w:r>
      <w:r w:rsidR="00C40353">
        <w:rPr>
          <w:rFonts w:ascii="Times New Roman" w:hAnsi="Times New Roman" w:cs="Times New Roman"/>
          <w:iCs/>
          <w:sz w:val="24"/>
          <w:szCs w:val="24"/>
        </w:rPr>
        <w:t xml:space="preserve"> del C/23 del </w:t>
      </w:r>
      <w:r w:rsidR="008171AB" w:rsidRPr="00CF6A06">
        <w:rPr>
          <w:rFonts w:ascii="Times New Roman" w:hAnsi="Times New Roman" w:cs="Times New Roman"/>
          <w:iCs/>
          <w:sz w:val="24"/>
          <w:szCs w:val="24"/>
        </w:rPr>
        <w:t>Cerro de los Infantes</w:t>
      </w:r>
      <w:r w:rsidR="00420126" w:rsidRPr="00CF6A06">
        <w:rPr>
          <w:rFonts w:ascii="Times New Roman" w:hAnsi="Times New Roman" w:cs="Times New Roman"/>
          <w:iCs/>
          <w:sz w:val="24"/>
          <w:szCs w:val="24"/>
        </w:rPr>
        <w:t xml:space="preserve"> (Mendoza </w:t>
      </w:r>
      <w:r w:rsidR="00420126" w:rsidRPr="00874345">
        <w:rPr>
          <w:rFonts w:ascii="Times New Roman" w:hAnsi="Times New Roman" w:cs="Times New Roman"/>
          <w:i/>
          <w:sz w:val="24"/>
          <w:szCs w:val="24"/>
        </w:rPr>
        <w:t>et al</w:t>
      </w:r>
      <w:r w:rsidR="001548EC" w:rsidRPr="00874345">
        <w:rPr>
          <w:rFonts w:ascii="Times New Roman" w:hAnsi="Times New Roman" w:cs="Times New Roman"/>
          <w:i/>
          <w:iCs/>
          <w:sz w:val="24"/>
          <w:szCs w:val="24"/>
        </w:rPr>
        <w:t>.</w:t>
      </w:r>
      <w:r w:rsidR="00420126" w:rsidRPr="00CF6A06">
        <w:rPr>
          <w:rFonts w:ascii="Times New Roman" w:hAnsi="Times New Roman" w:cs="Times New Roman"/>
          <w:iCs/>
          <w:sz w:val="24"/>
          <w:szCs w:val="24"/>
        </w:rPr>
        <w:t xml:space="preserve"> </w:t>
      </w:r>
      <w:r w:rsidR="00874345">
        <w:rPr>
          <w:rFonts w:ascii="Times New Roman" w:hAnsi="Times New Roman" w:cs="Times New Roman"/>
          <w:iCs/>
          <w:sz w:val="24"/>
          <w:szCs w:val="24"/>
        </w:rPr>
        <w:t xml:space="preserve">1981: </w:t>
      </w:r>
      <w:r w:rsidR="00874345" w:rsidRPr="00CF6A06">
        <w:rPr>
          <w:rFonts w:ascii="Times New Roman" w:hAnsi="Times New Roman" w:cs="Times New Roman"/>
          <w:iCs/>
          <w:sz w:val="24"/>
          <w:szCs w:val="24"/>
        </w:rPr>
        <w:t>Fig. 13.</w:t>
      </w:r>
      <w:r w:rsidR="00874345">
        <w:rPr>
          <w:rFonts w:ascii="Times New Roman" w:hAnsi="Times New Roman" w:cs="Times New Roman"/>
          <w:iCs/>
          <w:sz w:val="24"/>
          <w:szCs w:val="24"/>
        </w:rPr>
        <w:t>l</w:t>
      </w:r>
      <w:r w:rsidR="00DF736A" w:rsidRPr="00CF6A06">
        <w:rPr>
          <w:rFonts w:ascii="Times New Roman" w:hAnsi="Times New Roman" w:cs="Times New Roman"/>
          <w:iCs/>
          <w:sz w:val="24"/>
          <w:szCs w:val="24"/>
        </w:rPr>
        <w:t>).</w:t>
      </w:r>
    </w:p>
    <w:p w14:paraId="433DBC49" w14:textId="7621D942" w:rsidR="00801023" w:rsidRDefault="00801023" w:rsidP="00801023">
      <w:pPr>
        <w:spacing w:after="120" w:line="240" w:lineRule="auto"/>
        <w:jc w:val="center"/>
        <w:rPr>
          <w:rFonts w:ascii="Times New Roman" w:hAnsi="Times New Roman" w:cs="Times New Roman"/>
          <w:iCs/>
          <w:sz w:val="24"/>
          <w:szCs w:val="24"/>
        </w:rPr>
      </w:pPr>
    </w:p>
    <w:p w14:paraId="326D1D54" w14:textId="77777777" w:rsidR="00801023" w:rsidRDefault="00801023" w:rsidP="00801023">
      <w:pPr>
        <w:spacing w:after="120" w:line="240" w:lineRule="auto"/>
        <w:jc w:val="center"/>
        <w:rPr>
          <w:rFonts w:ascii="Times New Roman" w:hAnsi="Times New Roman" w:cs="Times New Roman"/>
          <w:iCs/>
          <w:sz w:val="24"/>
          <w:szCs w:val="24"/>
        </w:rPr>
      </w:pPr>
      <w:r>
        <w:rPr>
          <w:rFonts w:ascii="Times New Roman" w:hAnsi="Times New Roman" w:cs="Times New Roman"/>
          <w:iCs/>
          <w:sz w:val="20"/>
          <w:szCs w:val="20"/>
        </w:rPr>
        <w:t>Fig. 8</w:t>
      </w:r>
      <w:r w:rsidRPr="004D04FA">
        <w:rPr>
          <w:rFonts w:ascii="Times New Roman" w:hAnsi="Times New Roman" w:cs="Times New Roman"/>
          <w:iCs/>
          <w:sz w:val="20"/>
          <w:szCs w:val="20"/>
        </w:rPr>
        <w:t xml:space="preserve">-Material </w:t>
      </w:r>
      <w:r>
        <w:rPr>
          <w:rFonts w:ascii="Times New Roman" w:hAnsi="Times New Roman" w:cs="Times New Roman"/>
          <w:iCs/>
          <w:sz w:val="20"/>
          <w:szCs w:val="20"/>
        </w:rPr>
        <w:t>del Bronce Final del Pasillo de T</w:t>
      </w:r>
      <w:r w:rsidRPr="004D04FA">
        <w:rPr>
          <w:rFonts w:ascii="Times New Roman" w:hAnsi="Times New Roman" w:cs="Times New Roman"/>
          <w:iCs/>
          <w:sz w:val="20"/>
          <w:szCs w:val="20"/>
        </w:rPr>
        <w:t>abernas</w:t>
      </w:r>
      <w:r>
        <w:rPr>
          <w:rFonts w:ascii="Times New Roman" w:hAnsi="Times New Roman" w:cs="Times New Roman"/>
          <w:iCs/>
          <w:sz w:val="20"/>
          <w:szCs w:val="20"/>
        </w:rPr>
        <w:t>.</w:t>
      </w:r>
    </w:p>
    <w:p w14:paraId="1F0AED12" w14:textId="77777777" w:rsidR="006E4027" w:rsidRPr="00F56837" w:rsidRDefault="006E4027" w:rsidP="000D4243">
      <w:pPr>
        <w:spacing w:after="120" w:line="240" w:lineRule="auto"/>
        <w:jc w:val="both"/>
        <w:rPr>
          <w:rFonts w:ascii="Times New Roman" w:hAnsi="Times New Roman" w:cs="Times New Roman"/>
          <w:iCs/>
          <w:sz w:val="20"/>
          <w:szCs w:val="24"/>
        </w:rPr>
      </w:pPr>
      <w:r w:rsidRPr="00CF6A06">
        <w:rPr>
          <w:rFonts w:ascii="Times New Roman" w:hAnsi="Times New Roman" w:cs="Times New Roman"/>
          <w:iCs/>
          <w:sz w:val="24"/>
          <w:szCs w:val="24"/>
        </w:rPr>
        <w:t>En el área de estudio, se ha localizado una pieza singular en el Pasillo de Tabernas, es un fragmento de fuente de hombro marcado, dado que únicamente se ha localizado</w:t>
      </w:r>
      <w:r w:rsidR="00686A57">
        <w:rPr>
          <w:rFonts w:ascii="Times New Roman" w:hAnsi="Times New Roman" w:cs="Times New Roman"/>
          <w:iCs/>
          <w:sz w:val="24"/>
          <w:szCs w:val="24"/>
        </w:rPr>
        <w:t xml:space="preserve"> un fragmento</w:t>
      </w:r>
      <w:r w:rsidR="00712A56">
        <w:rPr>
          <w:rFonts w:ascii="Times New Roman" w:hAnsi="Times New Roman" w:cs="Times New Roman"/>
          <w:iCs/>
          <w:sz w:val="24"/>
          <w:szCs w:val="24"/>
        </w:rPr>
        <w:t>,</w:t>
      </w:r>
      <w:r w:rsidR="00B70735">
        <w:rPr>
          <w:rFonts w:ascii="Times New Roman" w:hAnsi="Times New Roman" w:cs="Times New Roman"/>
          <w:iCs/>
          <w:sz w:val="24"/>
          <w:szCs w:val="24"/>
        </w:rPr>
        <w:t xml:space="preserve"> </w:t>
      </w:r>
      <w:r w:rsidR="00DE465C">
        <w:rPr>
          <w:rFonts w:ascii="Times New Roman" w:hAnsi="Times New Roman" w:cs="Times New Roman"/>
          <w:iCs/>
          <w:sz w:val="24"/>
          <w:szCs w:val="24"/>
        </w:rPr>
        <w:t>en AL-GER 18 (Fig. 7.</w:t>
      </w:r>
      <w:r w:rsidRPr="00CF6A06">
        <w:rPr>
          <w:rFonts w:ascii="Times New Roman" w:hAnsi="Times New Roman" w:cs="Times New Roman"/>
          <w:iCs/>
          <w:sz w:val="24"/>
          <w:szCs w:val="24"/>
        </w:rPr>
        <w:t xml:space="preserve"> a). El paralelo de este fragmento, se puede encontrar en </w:t>
      </w:r>
      <w:r w:rsidR="00B70735">
        <w:rPr>
          <w:rFonts w:ascii="Times New Roman" w:hAnsi="Times New Roman" w:cs="Times New Roman"/>
          <w:iCs/>
          <w:sz w:val="24"/>
          <w:szCs w:val="24"/>
        </w:rPr>
        <w:t>El</w:t>
      </w:r>
      <w:r w:rsidRPr="00CF6A06">
        <w:rPr>
          <w:rFonts w:ascii="Times New Roman" w:hAnsi="Times New Roman" w:cs="Times New Roman"/>
          <w:iCs/>
          <w:sz w:val="24"/>
          <w:szCs w:val="24"/>
        </w:rPr>
        <w:t xml:space="preserve"> Cerro de la </w:t>
      </w:r>
      <w:r w:rsidR="00B70735">
        <w:rPr>
          <w:rFonts w:ascii="Times New Roman" w:hAnsi="Times New Roman" w:cs="Times New Roman"/>
          <w:iCs/>
          <w:sz w:val="24"/>
          <w:szCs w:val="24"/>
        </w:rPr>
        <w:t xml:space="preserve">Mora, en la Fase I, del corte 3 </w:t>
      </w:r>
      <w:r w:rsidRPr="00CF6A06">
        <w:rPr>
          <w:rFonts w:ascii="Times New Roman" w:hAnsi="Times New Roman" w:cs="Times New Roman"/>
          <w:iCs/>
          <w:sz w:val="24"/>
          <w:szCs w:val="24"/>
        </w:rPr>
        <w:t xml:space="preserve">(Carrasco Rus </w:t>
      </w:r>
      <w:r w:rsidRPr="00B70735">
        <w:rPr>
          <w:rFonts w:ascii="Times New Roman" w:hAnsi="Times New Roman" w:cs="Times New Roman"/>
          <w:i/>
          <w:iCs/>
          <w:sz w:val="24"/>
          <w:szCs w:val="24"/>
        </w:rPr>
        <w:t>et al</w:t>
      </w:r>
      <w:r w:rsidR="006D5ACA" w:rsidRPr="00B70735">
        <w:rPr>
          <w:rFonts w:ascii="Times New Roman" w:hAnsi="Times New Roman" w:cs="Times New Roman"/>
          <w:i/>
          <w:iCs/>
          <w:sz w:val="24"/>
          <w:szCs w:val="24"/>
        </w:rPr>
        <w:t>.</w:t>
      </w:r>
      <w:r w:rsidRPr="00CF6A06">
        <w:rPr>
          <w:rFonts w:ascii="Times New Roman" w:hAnsi="Times New Roman" w:cs="Times New Roman"/>
          <w:iCs/>
          <w:sz w:val="24"/>
          <w:szCs w:val="24"/>
        </w:rPr>
        <w:t xml:space="preserve"> 1982: </w:t>
      </w:r>
      <w:r w:rsidR="00B70735" w:rsidRPr="00CF6A06">
        <w:rPr>
          <w:rFonts w:ascii="Times New Roman" w:hAnsi="Times New Roman" w:cs="Times New Roman"/>
          <w:iCs/>
          <w:sz w:val="24"/>
          <w:szCs w:val="24"/>
        </w:rPr>
        <w:t>Fig. 11.5</w:t>
      </w:r>
      <w:r w:rsidRPr="00CF6A06">
        <w:rPr>
          <w:rFonts w:ascii="Times New Roman" w:hAnsi="Times New Roman" w:cs="Times New Roman"/>
          <w:iCs/>
          <w:sz w:val="24"/>
          <w:szCs w:val="24"/>
        </w:rPr>
        <w:t xml:space="preserve">). La fuente carenada de hombro marcado es un fósil director para el Bronce Final del Sureste, puesto que aparece en los yacimientos con estratigrafía completa, y sabemos que esta forma evoluciona hacia un borde más </w:t>
      </w:r>
      <w:proofErr w:type="spellStart"/>
      <w:r w:rsidRPr="00CF6A06">
        <w:rPr>
          <w:rFonts w:ascii="Times New Roman" w:hAnsi="Times New Roman" w:cs="Times New Roman"/>
          <w:iCs/>
          <w:sz w:val="24"/>
          <w:szCs w:val="24"/>
        </w:rPr>
        <w:t>exvasado</w:t>
      </w:r>
      <w:proofErr w:type="spellEnd"/>
      <w:r w:rsidRPr="00CF6A06">
        <w:rPr>
          <w:rFonts w:ascii="Times New Roman" w:hAnsi="Times New Roman" w:cs="Times New Roman"/>
          <w:iCs/>
          <w:sz w:val="24"/>
          <w:szCs w:val="24"/>
        </w:rPr>
        <w:t xml:space="preserve"> y un mayor diámetro d</w:t>
      </w:r>
      <w:r w:rsidR="00B70735">
        <w:rPr>
          <w:rFonts w:ascii="Times New Roman" w:hAnsi="Times New Roman" w:cs="Times New Roman"/>
          <w:iCs/>
          <w:sz w:val="24"/>
          <w:szCs w:val="24"/>
        </w:rPr>
        <w:t>e dicho borde (</w:t>
      </w:r>
      <w:proofErr w:type="spellStart"/>
      <w:r w:rsidR="00B70735">
        <w:rPr>
          <w:rFonts w:ascii="Times New Roman" w:hAnsi="Times New Roman" w:cs="Times New Roman"/>
          <w:iCs/>
          <w:sz w:val="24"/>
          <w:szCs w:val="24"/>
        </w:rPr>
        <w:t>Lorrio</w:t>
      </w:r>
      <w:proofErr w:type="spellEnd"/>
      <w:r w:rsidR="00B70735">
        <w:rPr>
          <w:rFonts w:ascii="Times New Roman" w:hAnsi="Times New Roman" w:cs="Times New Roman"/>
          <w:iCs/>
          <w:sz w:val="24"/>
          <w:szCs w:val="24"/>
        </w:rPr>
        <w:t xml:space="preserve"> Alvarado </w:t>
      </w:r>
      <w:r w:rsidRPr="00CF6A06">
        <w:rPr>
          <w:rFonts w:ascii="Times New Roman" w:hAnsi="Times New Roman" w:cs="Times New Roman"/>
          <w:iCs/>
          <w:sz w:val="24"/>
          <w:szCs w:val="24"/>
        </w:rPr>
        <w:t>2008: 224).</w:t>
      </w:r>
    </w:p>
    <w:p w14:paraId="01357EF2" w14:textId="77777777" w:rsidR="00C40353" w:rsidRDefault="00C40353" w:rsidP="00CF6A06">
      <w:p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L</w:t>
      </w:r>
      <w:r w:rsidR="00276BBF" w:rsidRPr="00CF6A06">
        <w:rPr>
          <w:rFonts w:ascii="Times New Roman" w:hAnsi="Times New Roman" w:cs="Times New Roman"/>
          <w:iCs/>
          <w:sz w:val="24"/>
          <w:szCs w:val="24"/>
        </w:rPr>
        <w:t>os</w:t>
      </w:r>
      <w:r w:rsidR="00D468AA" w:rsidRPr="00CF6A06">
        <w:rPr>
          <w:rFonts w:ascii="Times New Roman" w:hAnsi="Times New Roman" w:cs="Times New Roman"/>
          <w:iCs/>
          <w:sz w:val="24"/>
          <w:szCs w:val="24"/>
        </w:rPr>
        <w:t xml:space="preserve"> vasos de perfil en S so</w:t>
      </w:r>
      <w:r w:rsidR="005032C6" w:rsidRPr="00CF6A06">
        <w:rPr>
          <w:rFonts w:ascii="Times New Roman" w:hAnsi="Times New Roman" w:cs="Times New Roman"/>
          <w:iCs/>
          <w:sz w:val="24"/>
          <w:szCs w:val="24"/>
        </w:rPr>
        <w:t xml:space="preserve">n </w:t>
      </w:r>
      <w:r>
        <w:rPr>
          <w:rFonts w:ascii="Times New Roman" w:hAnsi="Times New Roman" w:cs="Times New Roman"/>
          <w:iCs/>
          <w:sz w:val="24"/>
          <w:szCs w:val="24"/>
        </w:rPr>
        <w:t xml:space="preserve">producciones que sólo han </w:t>
      </w:r>
      <w:r w:rsidR="006D6E46">
        <w:rPr>
          <w:rFonts w:ascii="Times New Roman" w:hAnsi="Times New Roman" w:cs="Times New Roman"/>
          <w:iCs/>
          <w:sz w:val="24"/>
          <w:szCs w:val="24"/>
        </w:rPr>
        <w:t>podido documentarse</w:t>
      </w:r>
      <w:r>
        <w:rPr>
          <w:rFonts w:ascii="Times New Roman" w:hAnsi="Times New Roman" w:cs="Times New Roman"/>
          <w:iCs/>
          <w:sz w:val="24"/>
          <w:szCs w:val="24"/>
        </w:rPr>
        <w:t xml:space="preserve"> en el</w:t>
      </w:r>
      <w:r w:rsidR="00D468AA" w:rsidRPr="00CF6A06">
        <w:rPr>
          <w:rFonts w:ascii="Times New Roman" w:hAnsi="Times New Roman" w:cs="Times New Roman"/>
          <w:iCs/>
          <w:sz w:val="24"/>
          <w:szCs w:val="24"/>
        </w:rPr>
        <w:t xml:space="preserve"> Pasillo de Tabernas</w:t>
      </w:r>
      <w:r w:rsidR="00276BBF" w:rsidRPr="00CF6A06">
        <w:rPr>
          <w:rFonts w:ascii="Times New Roman" w:hAnsi="Times New Roman" w:cs="Times New Roman"/>
          <w:iCs/>
          <w:sz w:val="24"/>
          <w:szCs w:val="24"/>
        </w:rPr>
        <w:t xml:space="preserve">, </w:t>
      </w:r>
      <w:r>
        <w:rPr>
          <w:rFonts w:ascii="Times New Roman" w:hAnsi="Times New Roman" w:cs="Times New Roman"/>
          <w:iCs/>
          <w:sz w:val="24"/>
          <w:szCs w:val="24"/>
        </w:rPr>
        <w:t xml:space="preserve">en los </w:t>
      </w:r>
      <w:r w:rsidR="00D520F9">
        <w:rPr>
          <w:rFonts w:ascii="Times New Roman" w:hAnsi="Times New Roman" w:cs="Times New Roman"/>
          <w:iCs/>
          <w:sz w:val="24"/>
          <w:szCs w:val="24"/>
        </w:rPr>
        <w:t xml:space="preserve">yacimientos </w:t>
      </w:r>
      <w:r>
        <w:rPr>
          <w:rFonts w:ascii="Times New Roman" w:hAnsi="Times New Roman" w:cs="Times New Roman"/>
          <w:iCs/>
          <w:sz w:val="24"/>
          <w:szCs w:val="24"/>
        </w:rPr>
        <w:t xml:space="preserve">de </w:t>
      </w:r>
      <w:r w:rsidR="00276BBF" w:rsidRPr="00CF6A06">
        <w:rPr>
          <w:rFonts w:ascii="Times New Roman" w:hAnsi="Times New Roman" w:cs="Times New Roman"/>
          <w:iCs/>
          <w:sz w:val="24"/>
          <w:szCs w:val="24"/>
        </w:rPr>
        <w:t>AL-TA 6</w:t>
      </w:r>
      <w:r w:rsidR="00ED25FE">
        <w:rPr>
          <w:rFonts w:ascii="Times New Roman" w:hAnsi="Times New Roman" w:cs="Times New Roman"/>
          <w:iCs/>
          <w:sz w:val="24"/>
          <w:szCs w:val="24"/>
        </w:rPr>
        <w:t xml:space="preserve"> (Fig. 6. h)</w:t>
      </w:r>
      <w:r w:rsidR="00276BBF" w:rsidRPr="00CF6A06">
        <w:rPr>
          <w:rFonts w:ascii="Times New Roman" w:hAnsi="Times New Roman" w:cs="Times New Roman"/>
          <w:iCs/>
          <w:sz w:val="24"/>
          <w:szCs w:val="24"/>
        </w:rPr>
        <w:t xml:space="preserve"> y AL-VE 27</w:t>
      </w:r>
      <w:r w:rsidR="00ED25FE">
        <w:rPr>
          <w:rFonts w:ascii="Times New Roman" w:hAnsi="Times New Roman" w:cs="Times New Roman"/>
          <w:iCs/>
          <w:sz w:val="24"/>
          <w:szCs w:val="24"/>
        </w:rPr>
        <w:t xml:space="preserve"> (Fig. 8. r).</w:t>
      </w:r>
      <w:r w:rsidR="00610C9E" w:rsidRPr="00CF6A06">
        <w:rPr>
          <w:rFonts w:ascii="Times New Roman" w:hAnsi="Times New Roman" w:cs="Times New Roman"/>
          <w:iCs/>
          <w:sz w:val="24"/>
          <w:szCs w:val="24"/>
        </w:rPr>
        <w:t xml:space="preserve"> El fragmento procedente de </w:t>
      </w:r>
      <w:proofErr w:type="spellStart"/>
      <w:r w:rsidR="00610C9E" w:rsidRPr="00CF6A06">
        <w:rPr>
          <w:rFonts w:ascii="Times New Roman" w:hAnsi="Times New Roman" w:cs="Times New Roman"/>
          <w:iCs/>
          <w:sz w:val="24"/>
          <w:szCs w:val="24"/>
        </w:rPr>
        <w:t>Velefique</w:t>
      </w:r>
      <w:proofErr w:type="spellEnd"/>
      <w:r w:rsidR="00610C9E" w:rsidRPr="00CF6A06">
        <w:rPr>
          <w:rFonts w:ascii="Times New Roman" w:hAnsi="Times New Roman" w:cs="Times New Roman"/>
          <w:iCs/>
          <w:sz w:val="24"/>
          <w:szCs w:val="24"/>
        </w:rPr>
        <w:t xml:space="preserve"> presenta su paralelo en el </w:t>
      </w:r>
      <w:r w:rsidR="002B3E41" w:rsidRPr="00CF6A06">
        <w:rPr>
          <w:rFonts w:ascii="Times New Roman" w:hAnsi="Times New Roman" w:cs="Times New Roman"/>
          <w:iCs/>
          <w:sz w:val="24"/>
          <w:szCs w:val="24"/>
        </w:rPr>
        <w:t>estrato 1</w:t>
      </w:r>
      <w:r w:rsidR="000463E6" w:rsidRPr="00CF6A06">
        <w:rPr>
          <w:rFonts w:ascii="Times New Roman" w:hAnsi="Times New Roman" w:cs="Times New Roman"/>
          <w:iCs/>
          <w:sz w:val="24"/>
          <w:szCs w:val="24"/>
        </w:rPr>
        <w:t>4 del Peñón de la Reina</w:t>
      </w:r>
      <w:r w:rsidR="00B70735">
        <w:rPr>
          <w:rFonts w:ascii="Times New Roman" w:hAnsi="Times New Roman" w:cs="Times New Roman"/>
          <w:iCs/>
          <w:sz w:val="24"/>
          <w:szCs w:val="24"/>
        </w:rPr>
        <w:t xml:space="preserve"> </w:t>
      </w:r>
      <w:r w:rsidR="000463E6" w:rsidRPr="00CF6A06">
        <w:rPr>
          <w:rFonts w:ascii="Times New Roman" w:hAnsi="Times New Roman" w:cs="Times New Roman"/>
          <w:iCs/>
          <w:sz w:val="24"/>
          <w:szCs w:val="24"/>
        </w:rPr>
        <w:t>(Ma</w:t>
      </w:r>
      <w:r w:rsidR="00A9666A">
        <w:rPr>
          <w:rFonts w:ascii="Times New Roman" w:hAnsi="Times New Roman" w:cs="Times New Roman"/>
          <w:iCs/>
          <w:sz w:val="24"/>
          <w:szCs w:val="24"/>
        </w:rPr>
        <w:t>rtínez Padilla y Botella López</w:t>
      </w:r>
      <w:r w:rsidR="000463E6" w:rsidRPr="00CF6A06">
        <w:rPr>
          <w:rFonts w:ascii="Times New Roman" w:hAnsi="Times New Roman" w:cs="Times New Roman"/>
          <w:iCs/>
          <w:sz w:val="24"/>
          <w:szCs w:val="24"/>
        </w:rPr>
        <w:t xml:space="preserve"> 1980:</w:t>
      </w:r>
      <w:r w:rsidR="00A9666A">
        <w:rPr>
          <w:rFonts w:ascii="Times New Roman" w:hAnsi="Times New Roman" w:cs="Times New Roman"/>
          <w:iCs/>
          <w:sz w:val="24"/>
          <w:szCs w:val="24"/>
        </w:rPr>
        <w:t xml:space="preserve"> Fig. </w:t>
      </w:r>
      <w:r w:rsidR="006D6E46" w:rsidRPr="00CF6A06">
        <w:rPr>
          <w:rFonts w:ascii="Times New Roman" w:hAnsi="Times New Roman" w:cs="Times New Roman"/>
          <w:iCs/>
          <w:sz w:val="24"/>
          <w:szCs w:val="24"/>
        </w:rPr>
        <w:t>93.4</w:t>
      </w:r>
      <w:r w:rsidR="000463E6" w:rsidRPr="00CF6A06">
        <w:rPr>
          <w:rFonts w:ascii="Times New Roman" w:hAnsi="Times New Roman" w:cs="Times New Roman"/>
          <w:iCs/>
          <w:sz w:val="24"/>
          <w:szCs w:val="24"/>
        </w:rPr>
        <w:t>). De igual modo, el vaso pro</w:t>
      </w:r>
      <w:r w:rsidR="00226BFB" w:rsidRPr="00CF6A06">
        <w:rPr>
          <w:rFonts w:ascii="Times New Roman" w:hAnsi="Times New Roman" w:cs="Times New Roman"/>
          <w:iCs/>
          <w:sz w:val="24"/>
          <w:szCs w:val="24"/>
        </w:rPr>
        <w:t xml:space="preserve">cedente de Tabernas se caracteriza por unas pastas </w:t>
      </w:r>
      <w:r w:rsidR="006D6E46">
        <w:rPr>
          <w:rFonts w:ascii="Times New Roman" w:hAnsi="Times New Roman" w:cs="Times New Roman"/>
          <w:iCs/>
          <w:sz w:val="24"/>
          <w:szCs w:val="24"/>
        </w:rPr>
        <w:t>cuidadas</w:t>
      </w:r>
      <w:r w:rsidR="00226BFB" w:rsidRPr="00CF6A06">
        <w:rPr>
          <w:rFonts w:ascii="Times New Roman" w:hAnsi="Times New Roman" w:cs="Times New Roman"/>
          <w:iCs/>
          <w:sz w:val="24"/>
          <w:szCs w:val="24"/>
        </w:rPr>
        <w:t>, al igual</w:t>
      </w:r>
      <w:r w:rsidR="0005582D">
        <w:rPr>
          <w:rFonts w:ascii="Times New Roman" w:hAnsi="Times New Roman" w:cs="Times New Roman"/>
          <w:iCs/>
          <w:sz w:val="24"/>
          <w:szCs w:val="24"/>
        </w:rPr>
        <w:t>,</w:t>
      </w:r>
      <w:r w:rsidR="00226BFB" w:rsidRPr="00CF6A06">
        <w:rPr>
          <w:rFonts w:ascii="Times New Roman" w:hAnsi="Times New Roman" w:cs="Times New Roman"/>
          <w:iCs/>
          <w:sz w:val="24"/>
          <w:szCs w:val="24"/>
        </w:rPr>
        <w:t xml:space="preserve"> que su paralelo localizado en </w:t>
      </w:r>
      <w:r w:rsidR="006D6E46">
        <w:rPr>
          <w:rFonts w:ascii="Times New Roman" w:hAnsi="Times New Roman" w:cs="Times New Roman"/>
          <w:iCs/>
          <w:sz w:val="24"/>
          <w:szCs w:val="24"/>
        </w:rPr>
        <w:t>la</w:t>
      </w:r>
      <w:r w:rsidR="00A9666A">
        <w:rPr>
          <w:rFonts w:ascii="Times New Roman" w:hAnsi="Times New Roman" w:cs="Times New Roman"/>
          <w:iCs/>
          <w:sz w:val="24"/>
          <w:szCs w:val="24"/>
        </w:rPr>
        <w:t xml:space="preserve"> </w:t>
      </w:r>
      <w:r w:rsidR="006D6E46" w:rsidRPr="00CF6A06">
        <w:rPr>
          <w:rFonts w:ascii="Times New Roman" w:hAnsi="Times New Roman" w:cs="Times New Roman"/>
          <w:iCs/>
          <w:sz w:val="24"/>
          <w:szCs w:val="24"/>
        </w:rPr>
        <w:t xml:space="preserve">fase IB </w:t>
      </w:r>
      <w:r w:rsidR="006D6E46">
        <w:rPr>
          <w:rFonts w:ascii="Times New Roman" w:hAnsi="Times New Roman" w:cs="Times New Roman"/>
          <w:iCs/>
          <w:sz w:val="24"/>
          <w:szCs w:val="24"/>
        </w:rPr>
        <w:t xml:space="preserve">del corte 3 del </w:t>
      </w:r>
      <w:r w:rsidR="00226BFB" w:rsidRPr="00CF6A06">
        <w:rPr>
          <w:rFonts w:ascii="Times New Roman" w:hAnsi="Times New Roman" w:cs="Times New Roman"/>
          <w:iCs/>
          <w:sz w:val="24"/>
          <w:szCs w:val="24"/>
        </w:rPr>
        <w:t>Cerro de la Mora</w:t>
      </w:r>
      <w:r w:rsidR="00A9666A">
        <w:rPr>
          <w:rFonts w:ascii="Times New Roman" w:hAnsi="Times New Roman" w:cs="Times New Roman"/>
          <w:iCs/>
          <w:sz w:val="24"/>
          <w:szCs w:val="24"/>
        </w:rPr>
        <w:t xml:space="preserve"> </w:t>
      </w:r>
      <w:r w:rsidR="00226BFB" w:rsidRPr="00CF6A06">
        <w:rPr>
          <w:rFonts w:ascii="Times New Roman" w:hAnsi="Times New Roman" w:cs="Times New Roman"/>
          <w:iCs/>
          <w:sz w:val="24"/>
          <w:szCs w:val="24"/>
        </w:rPr>
        <w:t xml:space="preserve">(Carrasco Rus </w:t>
      </w:r>
      <w:r w:rsidR="00226BFB" w:rsidRPr="00A9666A">
        <w:rPr>
          <w:rFonts w:ascii="Times New Roman" w:hAnsi="Times New Roman" w:cs="Times New Roman"/>
          <w:i/>
          <w:sz w:val="24"/>
          <w:szCs w:val="24"/>
        </w:rPr>
        <w:t>et al</w:t>
      </w:r>
      <w:r w:rsidR="006D6E46" w:rsidRPr="00A9666A">
        <w:rPr>
          <w:rFonts w:ascii="Times New Roman" w:hAnsi="Times New Roman" w:cs="Times New Roman"/>
          <w:i/>
          <w:iCs/>
          <w:sz w:val="24"/>
          <w:szCs w:val="24"/>
        </w:rPr>
        <w:t>.</w:t>
      </w:r>
      <w:r w:rsidR="00226BFB" w:rsidRPr="00CF6A06">
        <w:rPr>
          <w:rFonts w:ascii="Times New Roman" w:hAnsi="Times New Roman" w:cs="Times New Roman"/>
          <w:iCs/>
          <w:sz w:val="24"/>
          <w:szCs w:val="24"/>
        </w:rPr>
        <w:t xml:space="preserve"> 1982: </w:t>
      </w:r>
      <w:r w:rsidR="00A9666A">
        <w:rPr>
          <w:rFonts w:ascii="Times New Roman" w:hAnsi="Times New Roman" w:cs="Times New Roman"/>
          <w:iCs/>
          <w:sz w:val="24"/>
          <w:szCs w:val="24"/>
        </w:rPr>
        <w:t>F</w:t>
      </w:r>
      <w:r w:rsidR="006D6E46" w:rsidRPr="00CF6A06">
        <w:rPr>
          <w:rFonts w:ascii="Times New Roman" w:hAnsi="Times New Roman" w:cs="Times New Roman"/>
          <w:iCs/>
          <w:sz w:val="24"/>
          <w:szCs w:val="24"/>
        </w:rPr>
        <w:t>ig. 18.47</w:t>
      </w:r>
      <w:r w:rsidR="00226BFB" w:rsidRPr="00CF6A06">
        <w:rPr>
          <w:rFonts w:ascii="Times New Roman" w:hAnsi="Times New Roman" w:cs="Times New Roman"/>
          <w:iCs/>
          <w:sz w:val="24"/>
          <w:szCs w:val="24"/>
        </w:rPr>
        <w:t>)</w:t>
      </w:r>
      <w:r w:rsidR="00E67DF8" w:rsidRPr="00CF6A06">
        <w:rPr>
          <w:rFonts w:ascii="Times New Roman" w:hAnsi="Times New Roman" w:cs="Times New Roman"/>
          <w:iCs/>
          <w:sz w:val="24"/>
          <w:szCs w:val="24"/>
        </w:rPr>
        <w:t>.</w:t>
      </w:r>
    </w:p>
    <w:p w14:paraId="7C53AE40" w14:textId="77777777" w:rsidR="00C40353" w:rsidRPr="00946689" w:rsidRDefault="00946689" w:rsidP="00CF6A06">
      <w:pPr>
        <w:spacing w:after="120" w:line="240" w:lineRule="auto"/>
        <w:jc w:val="both"/>
        <w:rPr>
          <w:rFonts w:ascii="Times New Roman" w:hAnsi="Times New Roman" w:cs="Times New Roman"/>
          <w:bCs/>
          <w:i/>
          <w:iCs/>
          <w:sz w:val="24"/>
          <w:szCs w:val="24"/>
        </w:rPr>
      </w:pPr>
      <w:r w:rsidRPr="00946689">
        <w:rPr>
          <w:rFonts w:ascii="Times New Roman" w:hAnsi="Times New Roman" w:cs="Times New Roman"/>
          <w:bCs/>
          <w:i/>
          <w:sz w:val="24"/>
          <w:szCs w:val="24"/>
        </w:rPr>
        <w:t xml:space="preserve">LOS CONJUNTOS CERÁMICOS DEL </w:t>
      </w:r>
      <w:r w:rsidRPr="00946689">
        <w:rPr>
          <w:rFonts w:ascii="Times New Roman" w:hAnsi="Times New Roman" w:cs="Times New Roman"/>
          <w:bCs/>
          <w:i/>
          <w:iCs/>
          <w:sz w:val="24"/>
          <w:szCs w:val="24"/>
        </w:rPr>
        <w:t>HIERRO ANTIGUO (750-550 CAL AC)</w:t>
      </w:r>
    </w:p>
    <w:p w14:paraId="3150D120" w14:textId="77777777" w:rsidR="001C36D6" w:rsidRPr="00CF6A06" w:rsidRDefault="00E67DF8" w:rsidP="00CF6A06">
      <w:pPr>
        <w:spacing w:after="120" w:line="240" w:lineRule="auto"/>
        <w:jc w:val="both"/>
        <w:rPr>
          <w:rFonts w:ascii="Times New Roman" w:hAnsi="Times New Roman" w:cs="Times New Roman"/>
          <w:iCs/>
          <w:sz w:val="24"/>
          <w:szCs w:val="24"/>
        </w:rPr>
      </w:pPr>
      <w:r w:rsidRPr="00CF6A06">
        <w:rPr>
          <w:rFonts w:ascii="Times New Roman" w:hAnsi="Times New Roman" w:cs="Times New Roman"/>
          <w:iCs/>
          <w:sz w:val="24"/>
          <w:szCs w:val="24"/>
        </w:rPr>
        <w:t xml:space="preserve">La llegada de los fenicios a la Península Ibérica supuso un cambio en la estructura social del Bronce Final, acentuando las relaciones de desigualdad, puesto que, en el ámbito indígena, </w:t>
      </w:r>
      <w:r w:rsidR="00D468AA" w:rsidRPr="00CF6A06">
        <w:rPr>
          <w:rFonts w:ascii="Times New Roman" w:hAnsi="Times New Roman" w:cs="Times New Roman"/>
          <w:iCs/>
          <w:sz w:val="24"/>
          <w:szCs w:val="24"/>
        </w:rPr>
        <w:t xml:space="preserve">en los momentos iniciales de la diáspora </w:t>
      </w:r>
      <w:r w:rsidR="000C5E6D" w:rsidRPr="00CF6A06">
        <w:rPr>
          <w:rFonts w:ascii="Times New Roman" w:hAnsi="Times New Roman" w:cs="Times New Roman"/>
          <w:iCs/>
          <w:sz w:val="24"/>
          <w:szCs w:val="24"/>
        </w:rPr>
        <w:t xml:space="preserve">fenicia, </w:t>
      </w:r>
      <w:r w:rsidRPr="00CF6A06">
        <w:rPr>
          <w:rFonts w:ascii="Times New Roman" w:hAnsi="Times New Roman" w:cs="Times New Roman"/>
          <w:iCs/>
          <w:sz w:val="24"/>
          <w:szCs w:val="24"/>
        </w:rPr>
        <w:t>solo la élite tenía contacto co</w:t>
      </w:r>
      <w:r w:rsidR="000C5E6D" w:rsidRPr="00CF6A06">
        <w:rPr>
          <w:rFonts w:ascii="Times New Roman" w:hAnsi="Times New Roman" w:cs="Times New Roman"/>
          <w:iCs/>
          <w:sz w:val="24"/>
          <w:szCs w:val="24"/>
        </w:rPr>
        <w:t xml:space="preserve">n ellos, obteniendo unos artefactos alóctonos </w:t>
      </w:r>
      <w:r w:rsidRPr="00CF6A06">
        <w:rPr>
          <w:rFonts w:ascii="Times New Roman" w:hAnsi="Times New Roman" w:cs="Times New Roman"/>
          <w:iCs/>
          <w:sz w:val="24"/>
          <w:szCs w:val="24"/>
        </w:rPr>
        <w:t>a cambio de materias primas (</w:t>
      </w:r>
      <w:proofErr w:type="spellStart"/>
      <w:r w:rsidRPr="00CF6A06">
        <w:rPr>
          <w:rFonts w:ascii="Times New Roman" w:hAnsi="Times New Roman" w:cs="Times New Roman"/>
          <w:iCs/>
          <w:sz w:val="24"/>
          <w:szCs w:val="24"/>
        </w:rPr>
        <w:t>Aubet</w:t>
      </w:r>
      <w:proofErr w:type="spellEnd"/>
      <w:r w:rsidR="003D0E50">
        <w:rPr>
          <w:rFonts w:ascii="Times New Roman" w:hAnsi="Times New Roman" w:cs="Times New Roman"/>
          <w:iCs/>
          <w:sz w:val="24"/>
          <w:szCs w:val="24"/>
        </w:rPr>
        <w:t xml:space="preserve"> </w:t>
      </w:r>
      <w:proofErr w:type="spellStart"/>
      <w:r w:rsidR="008D4412">
        <w:rPr>
          <w:rFonts w:ascii="Times New Roman" w:hAnsi="Times New Roman" w:cs="Times New Roman"/>
          <w:iCs/>
          <w:sz w:val="24"/>
          <w:szCs w:val="24"/>
        </w:rPr>
        <w:t>Semm</w:t>
      </w:r>
      <w:r w:rsidR="00391800">
        <w:rPr>
          <w:rFonts w:ascii="Times New Roman" w:hAnsi="Times New Roman" w:cs="Times New Roman"/>
          <w:iCs/>
          <w:sz w:val="24"/>
          <w:szCs w:val="24"/>
        </w:rPr>
        <w:t>ler</w:t>
      </w:r>
      <w:proofErr w:type="spellEnd"/>
      <w:r w:rsidR="00391800">
        <w:rPr>
          <w:rFonts w:ascii="Times New Roman" w:hAnsi="Times New Roman" w:cs="Times New Roman"/>
          <w:iCs/>
          <w:sz w:val="24"/>
          <w:szCs w:val="24"/>
        </w:rPr>
        <w:t xml:space="preserve"> </w:t>
      </w:r>
      <w:r w:rsidRPr="00CF6A06">
        <w:rPr>
          <w:rFonts w:ascii="Times New Roman" w:hAnsi="Times New Roman" w:cs="Times New Roman"/>
          <w:iCs/>
          <w:sz w:val="24"/>
          <w:szCs w:val="24"/>
        </w:rPr>
        <w:t>2009: 294)</w:t>
      </w:r>
      <w:r w:rsidR="001C36D6" w:rsidRPr="00CF6A06">
        <w:rPr>
          <w:rFonts w:ascii="Times New Roman" w:hAnsi="Times New Roman" w:cs="Times New Roman"/>
          <w:iCs/>
          <w:sz w:val="24"/>
          <w:szCs w:val="24"/>
        </w:rPr>
        <w:t>. Asimismo, la diáspora fenicia</w:t>
      </w:r>
      <w:r w:rsidRPr="00CF6A06">
        <w:rPr>
          <w:rFonts w:ascii="Times New Roman" w:hAnsi="Times New Roman" w:cs="Times New Roman"/>
          <w:iCs/>
          <w:sz w:val="24"/>
          <w:szCs w:val="24"/>
        </w:rPr>
        <w:t xml:space="preserve"> también se dejó notar en los alfares del ámbito indígena, adaptando los hornos bicamerales desde finales del siglo VII a.C.</w:t>
      </w:r>
      <w:r w:rsidR="003124E3">
        <w:rPr>
          <w:rFonts w:ascii="Times New Roman" w:hAnsi="Times New Roman" w:cs="Times New Roman"/>
          <w:iCs/>
          <w:sz w:val="24"/>
          <w:szCs w:val="24"/>
        </w:rPr>
        <w:t>,</w:t>
      </w:r>
      <w:r w:rsidRPr="00CF6A06">
        <w:rPr>
          <w:rFonts w:ascii="Times New Roman" w:hAnsi="Times New Roman" w:cs="Times New Roman"/>
          <w:iCs/>
          <w:sz w:val="24"/>
          <w:szCs w:val="24"/>
        </w:rPr>
        <w:t xml:space="preserve"> como </w:t>
      </w:r>
      <w:r w:rsidR="003124E3">
        <w:rPr>
          <w:rFonts w:ascii="Times New Roman" w:hAnsi="Times New Roman" w:cs="Times New Roman"/>
          <w:iCs/>
          <w:sz w:val="24"/>
          <w:szCs w:val="24"/>
        </w:rPr>
        <w:t>se aprecia en</w:t>
      </w:r>
      <w:r w:rsidRPr="00CF6A06">
        <w:rPr>
          <w:rFonts w:ascii="Times New Roman" w:hAnsi="Times New Roman" w:cs="Times New Roman"/>
          <w:iCs/>
          <w:sz w:val="24"/>
          <w:szCs w:val="24"/>
        </w:rPr>
        <w:t xml:space="preserve"> el horno del Cerro de</w:t>
      </w:r>
      <w:r w:rsidR="00391800">
        <w:rPr>
          <w:rFonts w:ascii="Times New Roman" w:hAnsi="Times New Roman" w:cs="Times New Roman"/>
          <w:iCs/>
          <w:sz w:val="24"/>
          <w:szCs w:val="24"/>
        </w:rPr>
        <w:t xml:space="preserve"> los Infantes (Contreras Cortés</w:t>
      </w:r>
      <w:r w:rsidRPr="00CF6A06">
        <w:rPr>
          <w:rFonts w:ascii="Times New Roman" w:hAnsi="Times New Roman" w:cs="Times New Roman"/>
          <w:iCs/>
          <w:sz w:val="24"/>
          <w:szCs w:val="24"/>
        </w:rPr>
        <w:t xml:space="preserve"> </w:t>
      </w:r>
      <w:r w:rsidR="00CE01CD">
        <w:rPr>
          <w:rFonts w:ascii="Times New Roman" w:hAnsi="Times New Roman" w:cs="Times New Roman"/>
          <w:i/>
          <w:iCs/>
          <w:sz w:val="24"/>
          <w:szCs w:val="24"/>
        </w:rPr>
        <w:t xml:space="preserve">et al. </w:t>
      </w:r>
      <w:r w:rsidRPr="00CF6A06">
        <w:rPr>
          <w:rFonts w:ascii="Times New Roman" w:hAnsi="Times New Roman" w:cs="Times New Roman"/>
          <w:iCs/>
          <w:sz w:val="24"/>
          <w:szCs w:val="24"/>
        </w:rPr>
        <w:t>1983: 535)</w:t>
      </w:r>
      <w:r w:rsidR="001C36D6" w:rsidRPr="00CF6A06">
        <w:rPr>
          <w:rFonts w:ascii="Times New Roman" w:hAnsi="Times New Roman" w:cs="Times New Roman"/>
          <w:iCs/>
          <w:sz w:val="24"/>
          <w:szCs w:val="24"/>
        </w:rPr>
        <w:t xml:space="preserve">. Además de la </w:t>
      </w:r>
      <w:r w:rsidR="001814C4" w:rsidRPr="00CF6A06">
        <w:rPr>
          <w:rFonts w:ascii="Times New Roman" w:hAnsi="Times New Roman" w:cs="Times New Roman"/>
          <w:iCs/>
          <w:sz w:val="24"/>
          <w:szCs w:val="24"/>
        </w:rPr>
        <w:t xml:space="preserve">incorporación de las producciones vasculares de corte fenicio a los alfares indígenas </w:t>
      </w:r>
      <w:r w:rsidRPr="00CF6A06">
        <w:rPr>
          <w:rFonts w:ascii="Times New Roman" w:hAnsi="Times New Roman" w:cs="Times New Roman"/>
          <w:iCs/>
          <w:sz w:val="24"/>
          <w:szCs w:val="24"/>
        </w:rPr>
        <w:t>(</w:t>
      </w:r>
      <w:proofErr w:type="spellStart"/>
      <w:r w:rsidRPr="00CF6A06">
        <w:rPr>
          <w:rFonts w:ascii="Times New Roman" w:hAnsi="Times New Roman" w:cs="Times New Roman"/>
          <w:iCs/>
          <w:sz w:val="24"/>
          <w:szCs w:val="24"/>
        </w:rPr>
        <w:t>Cutillas</w:t>
      </w:r>
      <w:proofErr w:type="spellEnd"/>
      <w:r w:rsidRPr="00CF6A06">
        <w:rPr>
          <w:rFonts w:ascii="Times New Roman" w:hAnsi="Times New Roman" w:cs="Times New Roman"/>
          <w:iCs/>
          <w:sz w:val="24"/>
          <w:szCs w:val="24"/>
        </w:rPr>
        <w:t xml:space="preserve"> Victoria </w:t>
      </w:r>
      <w:r w:rsidRPr="00CE01CD">
        <w:rPr>
          <w:rFonts w:ascii="Times New Roman" w:hAnsi="Times New Roman" w:cs="Times New Roman"/>
          <w:i/>
          <w:sz w:val="24"/>
          <w:szCs w:val="24"/>
        </w:rPr>
        <w:t>et al</w:t>
      </w:r>
      <w:r w:rsidRPr="00CE01CD">
        <w:rPr>
          <w:rFonts w:ascii="Times New Roman" w:hAnsi="Times New Roman" w:cs="Times New Roman"/>
          <w:i/>
          <w:iCs/>
          <w:sz w:val="24"/>
          <w:szCs w:val="24"/>
        </w:rPr>
        <w:t>.</w:t>
      </w:r>
      <w:r w:rsidRPr="001D36D7">
        <w:rPr>
          <w:rFonts w:ascii="Times New Roman" w:hAnsi="Times New Roman" w:cs="Times New Roman"/>
          <w:iCs/>
          <w:sz w:val="24"/>
          <w:szCs w:val="24"/>
        </w:rPr>
        <w:t xml:space="preserve"> </w:t>
      </w:r>
      <w:r w:rsidRPr="00CF6A06">
        <w:rPr>
          <w:rFonts w:ascii="Times New Roman" w:hAnsi="Times New Roman" w:cs="Times New Roman"/>
          <w:iCs/>
          <w:sz w:val="24"/>
          <w:szCs w:val="24"/>
        </w:rPr>
        <w:t>2021: 178). De igual modo, las producciones de ánforas en la Península Ibérica realizadas en</w:t>
      </w:r>
      <w:r w:rsidR="005032C6" w:rsidRPr="00CF6A06">
        <w:rPr>
          <w:rFonts w:ascii="Times New Roman" w:hAnsi="Times New Roman" w:cs="Times New Roman"/>
          <w:iCs/>
          <w:sz w:val="24"/>
          <w:szCs w:val="24"/>
        </w:rPr>
        <w:t xml:space="preserve"> los enclaves coloniales dotará</w:t>
      </w:r>
      <w:r w:rsidRPr="00CF6A06">
        <w:rPr>
          <w:rFonts w:ascii="Times New Roman" w:hAnsi="Times New Roman" w:cs="Times New Roman"/>
          <w:iCs/>
          <w:sz w:val="24"/>
          <w:szCs w:val="24"/>
        </w:rPr>
        <w:t xml:space="preserve">n a los mercados indígenas y a las colonias contenedores para transportar vino e </w:t>
      </w:r>
      <w:r w:rsidRPr="00CF6A06">
        <w:rPr>
          <w:rFonts w:ascii="Times New Roman" w:hAnsi="Times New Roman" w:cs="Times New Roman"/>
          <w:iCs/>
          <w:sz w:val="24"/>
          <w:szCs w:val="24"/>
        </w:rPr>
        <w:lastRenderedPageBreak/>
        <w:t>introducir</w:t>
      </w:r>
      <w:r w:rsidR="00973DC7">
        <w:rPr>
          <w:rFonts w:ascii="Times New Roman" w:hAnsi="Times New Roman" w:cs="Times New Roman"/>
          <w:iCs/>
          <w:sz w:val="24"/>
          <w:szCs w:val="24"/>
        </w:rPr>
        <w:t>án</w:t>
      </w:r>
      <w:r w:rsidRPr="00CF6A06">
        <w:rPr>
          <w:rFonts w:ascii="Times New Roman" w:hAnsi="Times New Roman" w:cs="Times New Roman"/>
          <w:iCs/>
          <w:sz w:val="24"/>
          <w:szCs w:val="24"/>
        </w:rPr>
        <w:t xml:space="preserve"> el modelo de consum</w:t>
      </w:r>
      <w:r w:rsidR="00973DC7">
        <w:rPr>
          <w:rFonts w:ascii="Times New Roman" w:hAnsi="Times New Roman" w:cs="Times New Roman"/>
          <w:iCs/>
          <w:sz w:val="24"/>
          <w:szCs w:val="24"/>
        </w:rPr>
        <w:t>o</w:t>
      </w:r>
      <w:r w:rsidR="00CE01CD">
        <w:rPr>
          <w:rFonts w:ascii="Times New Roman" w:hAnsi="Times New Roman" w:cs="Times New Roman"/>
          <w:iCs/>
          <w:sz w:val="24"/>
          <w:szCs w:val="24"/>
        </w:rPr>
        <w:t xml:space="preserve"> </w:t>
      </w:r>
      <w:r w:rsidR="00973DC7">
        <w:rPr>
          <w:rFonts w:ascii="Times New Roman" w:hAnsi="Times New Roman" w:cs="Times New Roman"/>
          <w:iCs/>
          <w:sz w:val="24"/>
          <w:szCs w:val="24"/>
        </w:rPr>
        <w:t xml:space="preserve">de </w:t>
      </w:r>
      <w:r w:rsidRPr="00CF6A06">
        <w:rPr>
          <w:rFonts w:ascii="Times New Roman" w:hAnsi="Times New Roman" w:cs="Times New Roman"/>
          <w:iCs/>
          <w:sz w:val="24"/>
          <w:szCs w:val="24"/>
        </w:rPr>
        <w:t xml:space="preserve">vino “a la asiria” </w:t>
      </w:r>
      <w:r w:rsidR="00CE01CD">
        <w:rPr>
          <w:rFonts w:ascii="Times New Roman" w:hAnsi="Times New Roman" w:cs="Times New Roman"/>
          <w:iCs/>
          <w:sz w:val="24"/>
          <w:szCs w:val="24"/>
        </w:rPr>
        <w:t>(Vives-Ferrándiz Sánchez</w:t>
      </w:r>
      <w:r w:rsidRPr="00CF6A06">
        <w:rPr>
          <w:rFonts w:ascii="Times New Roman" w:hAnsi="Times New Roman" w:cs="Times New Roman"/>
          <w:iCs/>
          <w:sz w:val="24"/>
          <w:szCs w:val="24"/>
        </w:rPr>
        <w:t xml:space="preserve"> 2004: 27).</w:t>
      </w:r>
    </w:p>
    <w:p w14:paraId="04739205" w14:textId="77777777" w:rsidR="003B67B5" w:rsidRDefault="001814C4" w:rsidP="00443601">
      <w:pPr>
        <w:spacing w:after="120" w:line="240" w:lineRule="auto"/>
        <w:jc w:val="both"/>
        <w:rPr>
          <w:rFonts w:ascii="Times New Roman" w:hAnsi="Times New Roman" w:cs="Times New Roman"/>
          <w:iCs/>
          <w:sz w:val="24"/>
          <w:szCs w:val="24"/>
        </w:rPr>
      </w:pPr>
      <w:r w:rsidRPr="00CF6A06">
        <w:rPr>
          <w:rFonts w:ascii="Times New Roman" w:hAnsi="Times New Roman" w:cs="Times New Roman"/>
          <w:iCs/>
          <w:sz w:val="24"/>
          <w:szCs w:val="24"/>
        </w:rPr>
        <w:t xml:space="preserve">Haciendo referencia </w:t>
      </w:r>
      <w:r w:rsidR="00A91642" w:rsidRPr="00CF6A06">
        <w:rPr>
          <w:rFonts w:ascii="Times New Roman" w:hAnsi="Times New Roman" w:cs="Times New Roman"/>
          <w:iCs/>
          <w:sz w:val="24"/>
          <w:szCs w:val="24"/>
        </w:rPr>
        <w:t xml:space="preserve">a </w:t>
      </w:r>
      <w:r w:rsidRPr="00CF6A06">
        <w:rPr>
          <w:rFonts w:ascii="Times New Roman" w:hAnsi="Times New Roman" w:cs="Times New Roman"/>
          <w:iCs/>
          <w:sz w:val="24"/>
          <w:szCs w:val="24"/>
        </w:rPr>
        <w:t xml:space="preserve">la cerámica gris, </w:t>
      </w:r>
      <w:r w:rsidR="00A91642" w:rsidRPr="00CF6A06">
        <w:rPr>
          <w:rFonts w:ascii="Times New Roman" w:hAnsi="Times New Roman" w:cs="Times New Roman"/>
          <w:iCs/>
          <w:sz w:val="24"/>
          <w:szCs w:val="24"/>
        </w:rPr>
        <w:t xml:space="preserve">esta </w:t>
      </w:r>
      <w:r w:rsidRPr="00CF6A06">
        <w:rPr>
          <w:rFonts w:ascii="Times New Roman" w:hAnsi="Times New Roman" w:cs="Times New Roman"/>
          <w:iCs/>
          <w:sz w:val="24"/>
          <w:szCs w:val="24"/>
        </w:rPr>
        <w:t>se ha registrado en los yacimientos de AL-SE 18 y FÑ 55</w:t>
      </w:r>
      <w:r w:rsidR="00ED25FE">
        <w:rPr>
          <w:rFonts w:ascii="Times New Roman" w:hAnsi="Times New Roman" w:cs="Times New Roman"/>
          <w:iCs/>
          <w:sz w:val="24"/>
          <w:szCs w:val="24"/>
        </w:rPr>
        <w:t xml:space="preserve">. </w:t>
      </w:r>
      <w:r w:rsidRPr="00CF6A06">
        <w:rPr>
          <w:rFonts w:ascii="Times New Roman" w:hAnsi="Times New Roman" w:cs="Times New Roman"/>
          <w:iCs/>
          <w:sz w:val="24"/>
          <w:szCs w:val="24"/>
        </w:rPr>
        <w:t xml:space="preserve">El plato de cerámica gris con borde </w:t>
      </w:r>
      <w:proofErr w:type="spellStart"/>
      <w:r w:rsidRPr="00CF6A06">
        <w:rPr>
          <w:rFonts w:ascii="Times New Roman" w:hAnsi="Times New Roman" w:cs="Times New Roman"/>
          <w:iCs/>
          <w:sz w:val="24"/>
          <w:szCs w:val="24"/>
        </w:rPr>
        <w:t>exvasado</w:t>
      </w:r>
      <w:proofErr w:type="spellEnd"/>
      <w:r w:rsidRPr="00CF6A06">
        <w:rPr>
          <w:rFonts w:ascii="Times New Roman" w:hAnsi="Times New Roman" w:cs="Times New Roman"/>
          <w:iCs/>
          <w:sz w:val="24"/>
          <w:szCs w:val="24"/>
        </w:rPr>
        <w:t xml:space="preserve"> de AL-SE 18</w:t>
      </w:r>
      <w:r w:rsidR="00ED25FE">
        <w:rPr>
          <w:rFonts w:ascii="Times New Roman" w:hAnsi="Times New Roman" w:cs="Times New Roman"/>
          <w:iCs/>
          <w:sz w:val="24"/>
          <w:szCs w:val="24"/>
        </w:rPr>
        <w:t xml:space="preserve"> (Fig. 10. a)</w:t>
      </w:r>
      <w:r w:rsidRPr="00CF6A06">
        <w:rPr>
          <w:rFonts w:ascii="Times New Roman" w:hAnsi="Times New Roman" w:cs="Times New Roman"/>
          <w:iCs/>
          <w:sz w:val="24"/>
          <w:szCs w:val="24"/>
        </w:rPr>
        <w:t>,</w:t>
      </w:r>
      <w:r w:rsidR="00BD5747" w:rsidRPr="00CF6A06">
        <w:rPr>
          <w:rFonts w:ascii="Times New Roman" w:hAnsi="Times New Roman" w:cs="Times New Roman"/>
          <w:iCs/>
          <w:sz w:val="24"/>
          <w:szCs w:val="24"/>
        </w:rPr>
        <w:t xml:space="preserve"> tiene un paralelo </w:t>
      </w:r>
      <w:r w:rsidRPr="00CF6A06">
        <w:rPr>
          <w:rFonts w:ascii="Times New Roman" w:hAnsi="Times New Roman" w:cs="Times New Roman"/>
          <w:iCs/>
          <w:sz w:val="24"/>
          <w:szCs w:val="24"/>
        </w:rPr>
        <w:t xml:space="preserve">en </w:t>
      </w:r>
      <w:r w:rsidR="00522BB8" w:rsidRPr="00CF6A06">
        <w:rPr>
          <w:rFonts w:ascii="Times New Roman" w:hAnsi="Times New Roman" w:cs="Times New Roman"/>
          <w:iCs/>
          <w:sz w:val="24"/>
          <w:szCs w:val="24"/>
        </w:rPr>
        <w:t>el yacimiento de Peña Negra</w:t>
      </w:r>
      <w:r w:rsidR="00F66C9A" w:rsidRPr="00CF6A06">
        <w:rPr>
          <w:rFonts w:ascii="Times New Roman" w:hAnsi="Times New Roman" w:cs="Times New Roman"/>
          <w:iCs/>
          <w:sz w:val="24"/>
          <w:szCs w:val="24"/>
        </w:rPr>
        <w:t>,</w:t>
      </w:r>
      <w:r w:rsidR="00522BB8" w:rsidRPr="00CF6A06">
        <w:rPr>
          <w:rFonts w:ascii="Times New Roman" w:hAnsi="Times New Roman" w:cs="Times New Roman"/>
          <w:iCs/>
          <w:sz w:val="24"/>
          <w:szCs w:val="24"/>
        </w:rPr>
        <w:t xml:space="preserve"> en el sector </w:t>
      </w:r>
      <w:r w:rsidR="00F66C9A" w:rsidRPr="00CF6A06">
        <w:rPr>
          <w:rFonts w:ascii="Times New Roman" w:hAnsi="Times New Roman" w:cs="Times New Roman"/>
          <w:iCs/>
          <w:sz w:val="24"/>
          <w:szCs w:val="24"/>
        </w:rPr>
        <w:t xml:space="preserve">IA, </w:t>
      </w:r>
      <w:r w:rsidR="00CE01CD">
        <w:rPr>
          <w:rFonts w:ascii="Times New Roman" w:hAnsi="Times New Roman" w:cs="Times New Roman"/>
          <w:iCs/>
          <w:sz w:val="24"/>
          <w:szCs w:val="24"/>
        </w:rPr>
        <w:t>en el Horizonte II</w:t>
      </w:r>
      <w:r w:rsidR="00F66C9A" w:rsidRPr="00CF6A06">
        <w:rPr>
          <w:rFonts w:ascii="Times New Roman" w:hAnsi="Times New Roman" w:cs="Times New Roman"/>
          <w:iCs/>
          <w:sz w:val="24"/>
          <w:szCs w:val="24"/>
        </w:rPr>
        <w:t xml:space="preserve"> (González Prats, 1979-1980: </w:t>
      </w:r>
      <w:r w:rsidR="00CE01CD" w:rsidRPr="00CF6A06">
        <w:rPr>
          <w:rFonts w:ascii="Times New Roman" w:hAnsi="Times New Roman" w:cs="Times New Roman"/>
          <w:iCs/>
          <w:sz w:val="24"/>
          <w:szCs w:val="24"/>
        </w:rPr>
        <w:t>Fig. 3.28</w:t>
      </w:r>
      <w:r w:rsidR="00F66C9A" w:rsidRPr="00CF6A06">
        <w:rPr>
          <w:rFonts w:ascii="Times New Roman" w:hAnsi="Times New Roman" w:cs="Times New Roman"/>
          <w:iCs/>
          <w:sz w:val="24"/>
          <w:szCs w:val="24"/>
        </w:rPr>
        <w:t>),</w:t>
      </w:r>
      <w:r w:rsidR="00CE01CD">
        <w:rPr>
          <w:rFonts w:ascii="Times New Roman" w:hAnsi="Times New Roman" w:cs="Times New Roman"/>
          <w:iCs/>
          <w:sz w:val="24"/>
          <w:szCs w:val="24"/>
        </w:rPr>
        <w:t xml:space="preserve"> </w:t>
      </w:r>
      <w:r w:rsidRPr="00CF6A06">
        <w:rPr>
          <w:rFonts w:ascii="Times New Roman" w:hAnsi="Times New Roman" w:cs="Times New Roman"/>
          <w:iCs/>
          <w:sz w:val="24"/>
          <w:szCs w:val="24"/>
        </w:rPr>
        <w:t xml:space="preserve">siendo esto una prueba de hibridación entre el mundo fenicio e indígena. </w:t>
      </w:r>
      <w:r w:rsidR="008E39E2">
        <w:rPr>
          <w:rFonts w:ascii="Times New Roman" w:hAnsi="Times New Roman" w:cs="Times New Roman"/>
          <w:iCs/>
          <w:sz w:val="24"/>
          <w:szCs w:val="24"/>
        </w:rPr>
        <w:t>Ade</w:t>
      </w:r>
      <w:r w:rsidR="00F66C9A" w:rsidRPr="00CF6A06">
        <w:rPr>
          <w:rFonts w:ascii="Times New Roman" w:hAnsi="Times New Roman" w:cs="Times New Roman"/>
          <w:iCs/>
          <w:sz w:val="24"/>
          <w:szCs w:val="24"/>
        </w:rPr>
        <w:t xml:space="preserve">más, </w:t>
      </w:r>
      <w:r w:rsidR="009624B0">
        <w:rPr>
          <w:rFonts w:ascii="Times New Roman" w:hAnsi="Times New Roman" w:cs="Times New Roman"/>
          <w:iCs/>
          <w:sz w:val="24"/>
          <w:szCs w:val="24"/>
        </w:rPr>
        <w:t>es</w:t>
      </w:r>
      <w:r w:rsidR="0051159E" w:rsidRPr="00CF6A06">
        <w:rPr>
          <w:rFonts w:ascii="Times New Roman" w:hAnsi="Times New Roman" w:cs="Times New Roman"/>
          <w:iCs/>
          <w:sz w:val="24"/>
          <w:szCs w:val="24"/>
        </w:rPr>
        <w:t xml:space="preserve"> una de las piezas que más muestra</w:t>
      </w:r>
      <w:r w:rsidR="008E39E2">
        <w:rPr>
          <w:rFonts w:ascii="Times New Roman" w:hAnsi="Times New Roman" w:cs="Times New Roman"/>
          <w:iCs/>
          <w:sz w:val="24"/>
          <w:szCs w:val="24"/>
        </w:rPr>
        <w:t>n</w:t>
      </w:r>
      <w:r w:rsidR="0051159E" w:rsidRPr="00CF6A06">
        <w:rPr>
          <w:rFonts w:ascii="Times New Roman" w:hAnsi="Times New Roman" w:cs="Times New Roman"/>
          <w:iCs/>
          <w:sz w:val="24"/>
          <w:szCs w:val="24"/>
        </w:rPr>
        <w:t xml:space="preserve"> la unión de tradiciones locales y foráneas, ya que engloba</w:t>
      </w:r>
      <w:r w:rsidR="008E39E2">
        <w:rPr>
          <w:rFonts w:ascii="Times New Roman" w:hAnsi="Times New Roman" w:cs="Times New Roman"/>
          <w:iCs/>
          <w:sz w:val="24"/>
          <w:szCs w:val="24"/>
        </w:rPr>
        <w:t>n</w:t>
      </w:r>
      <w:r w:rsidR="0051159E" w:rsidRPr="00CF6A06">
        <w:rPr>
          <w:rFonts w:ascii="Times New Roman" w:hAnsi="Times New Roman" w:cs="Times New Roman"/>
          <w:iCs/>
          <w:sz w:val="24"/>
          <w:szCs w:val="24"/>
        </w:rPr>
        <w:t xml:space="preserve"> la adopción del torno del mundo semita con el típico plato del Bronce Final, c</w:t>
      </w:r>
      <w:r w:rsidR="006512DB" w:rsidRPr="00CF6A06">
        <w:rPr>
          <w:rFonts w:ascii="Times New Roman" w:hAnsi="Times New Roman" w:cs="Times New Roman"/>
          <w:iCs/>
          <w:sz w:val="24"/>
          <w:szCs w:val="24"/>
        </w:rPr>
        <w:t xml:space="preserve">aracterizado por </w:t>
      </w:r>
      <w:r w:rsidR="008E39E2">
        <w:rPr>
          <w:rFonts w:ascii="Times New Roman" w:hAnsi="Times New Roman" w:cs="Times New Roman"/>
          <w:iCs/>
          <w:sz w:val="24"/>
          <w:szCs w:val="24"/>
        </w:rPr>
        <w:t>sus</w:t>
      </w:r>
      <w:r w:rsidR="00BC7542">
        <w:rPr>
          <w:rFonts w:ascii="Times New Roman" w:hAnsi="Times New Roman" w:cs="Times New Roman"/>
          <w:iCs/>
          <w:sz w:val="24"/>
          <w:szCs w:val="24"/>
        </w:rPr>
        <w:t xml:space="preserve"> </w:t>
      </w:r>
      <w:r w:rsidR="004A43FA" w:rsidRPr="00CF6A06">
        <w:rPr>
          <w:rFonts w:ascii="Times New Roman" w:hAnsi="Times New Roman" w:cs="Times New Roman"/>
          <w:iCs/>
          <w:sz w:val="24"/>
          <w:szCs w:val="24"/>
        </w:rPr>
        <w:t xml:space="preserve">bordes </w:t>
      </w:r>
      <w:proofErr w:type="spellStart"/>
      <w:r w:rsidR="004A43FA" w:rsidRPr="00CF6A06">
        <w:rPr>
          <w:rFonts w:ascii="Times New Roman" w:hAnsi="Times New Roman" w:cs="Times New Roman"/>
          <w:iCs/>
          <w:sz w:val="24"/>
          <w:szCs w:val="24"/>
        </w:rPr>
        <w:t>exvasados</w:t>
      </w:r>
      <w:proofErr w:type="spellEnd"/>
      <w:r w:rsidR="004A43FA" w:rsidRPr="00CF6A06">
        <w:rPr>
          <w:rFonts w:ascii="Times New Roman" w:hAnsi="Times New Roman" w:cs="Times New Roman"/>
          <w:iCs/>
          <w:sz w:val="24"/>
          <w:szCs w:val="24"/>
        </w:rPr>
        <w:t xml:space="preserve"> y </w:t>
      </w:r>
      <w:r w:rsidR="006512DB" w:rsidRPr="00CF6A06">
        <w:rPr>
          <w:rFonts w:ascii="Times New Roman" w:hAnsi="Times New Roman" w:cs="Times New Roman"/>
          <w:iCs/>
          <w:sz w:val="24"/>
          <w:szCs w:val="24"/>
        </w:rPr>
        <w:t xml:space="preserve">la </w:t>
      </w:r>
      <w:r w:rsidR="004A43FA" w:rsidRPr="00CF6A06">
        <w:rPr>
          <w:rFonts w:ascii="Times New Roman" w:hAnsi="Times New Roman" w:cs="Times New Roman"/>
          <w:iCs/>
          <w:sz w:val="24"/>
          <w:szCs w:val="24"/>
        </w:rPr>
        <w:t xml:space="preserve">profundidad del </w:t>
      </w:r>
      <w:r w:rsidR="009624B0">
        <w:rPr>
          <w:rFonts w:ascii="Times New Roman" w:hAnsi="Times New Roman" w:cs="Times New Roman"/>
          <w:iCs/>
          <w:sz w:val="24"/>
          <w:szCs w:val="24"/>
        </w:rPr>
        <w:t>cuenco (Vives-Ferrándiz Sánchez</w:t>
      </w:r>
      <w:r w:rsidR="004A43FA" w:rsidRPr="00CF6A06">
        <w:rPr>
          <w:rFonts w:ascii="Times New Roman" w:hAnsi="Times New Roman" w:cs="Times New Roman"/>
          <w:iCs/>
          <w:sz w:val="24"/>
          <w:szCs w:val="24"/>
        </w:rPr>
        <w:t xml:space="preserve"> 2005: 186).</w:t>
      </w:r>
      <w:r w:rsidR="009624B0">
        <w:rPr>
          <w:rFonts w:ascii="Times New Roman" w:hAnsi="Times New Roman" w:cs="Times New Roman"/>
          <w:iCs/>
          <w:sz w:val="24"/>
          <w:szCs w:val="24"/>
        </w:rPr>
        <w:t xml:space="preserve"> </w:t>
      </w:r>
      <w:r w:rsidRPr="00CF6A06">
        <w:rPr>
          <w:rFonts w:ascii="Times New Roman" w:hAnsi="Times New Roman" w:cs="Times New Roman"/>
          <w:iCs/>
          <w:sz w:val="24"/>
          <w:szCs w:val="24"/>
        </w:rPr>
        <w:t>También</w:t>
      </w:r>
      <w:r w:rsidR="00BC7542">
        <w:rPr>
          <w:rFonts w:ascii="Times New Roman" w:hAnsi="Times New Roman" w:cs="Times New Roman"/>
          <w:iCs/>
          <w:sz w:val="24"/>
          <w:szCs w:val="24"/>
        </w:rPr>
        <w:t>,</w:t>
      </w:r>
      <w:r w:rsidRPr="00CF6A06">
        <w:rPr>
          <w:rFonts w:ascii="Times New Roman" w:hAnsi="Times New Roman" w:cs="Times New Roman"/>
          <w:iCs/>
          <w:sz w:val="24"/>
          <w:szCs w:val="24"/>
        </w:rPr>
        <w:t xml:space="preserve"> en el y</w:t>
      </w:r>
      <w:r w:rsidR="000B6A43" w:rsidRPr="00CF6A06">
        <w:rPr>
          <w:rFonts w:ascii="Times New Roman" w:hAnsi="Times New Roman" w:cs="Times New Roman"/>
          <w:iCs/>
          <w:sz w:val="24"/>
          <w:szCs w:val="24"/>
        </w:rPr>
        <w:t>acimiento FÑ 55</w:t>
      </w:r>
      <w:r w:rsidR="00B91F73">
        <w:rPr>
          <w:rFonts w:ascii="Times New Roman" w:hAnsi="Times New Roman" w:cs="Times New Roman"/>
          <w:iCs/>
          <w:sz w:val="24"/>
          <w:szCs w:val="24"/>
        </w:rPr>
        <w:t xml:space="preserve"> (Fig. 9. b)</w:t>
      </w:r>
      <w:r w:rsidR="000B6A43" w:rsidRPr="00CF6A06">
        <w:rPr>
          <w:rFonts w:ascii="Times New Roman" w:hAnsi="Times New Roman" w:cs="Times New Roman"/>
          <w:iCs/>
          <w:sz w:val="24"/>
          <w:szCs w:val="24"/>
        </w:rPr>
        <w:t xml:space="preserve"> se ha documentado </w:t>
      </w:r>
      <w:r w:rsidRPr="00CF6A06">
        <w:rPr>
          <w:rFonts w:ascii="Times New Roman" w:hAnsi="Times New Roman" w:cs="Times New Roman"/>
          <w:iCs/>
          <w:sz w:val="24"/>
          <w:szCs w:val="24"/>
        </w:rPr>
        <w:t>un vaso de carena baja de cerámica gris, cuyo paralelo se puede apr</w:t>
      </w:r>
      <w:r w:rsidR="00DE4679" w:rsidRPr="00CF6A06">
        <w:rPr>
          <w:rFonts w:ascii="Times New Roman" w:hAnsi="Times New Roman" w:cs="Times New Roman"/>
          <w:iCs/>
          <w:sz w:val="24"/>
          <w:szCs w:val="24"/>
        </w:rPr>
        <w:t>eciar</w:t>
      </w:r>
      <w:r w:rsidR="009624B0">
        <w:rPr>
          <w:rFonts w:ascii="Times New Roman" w:hAnsi="Times New Roman" w:cs="Times New Roman"/>
          <w:iCs/>
          <w:sz w:val="24"/>
          <w:szCs w:val="24"/>
        </w:rPr>
        <w:t>,</w:t>
      </w:r>
      <w:r w:rsidR="00DE4679" w:rsidRPr="00CF6A06">
        <w:rPr>
          <w:rFonts w:ascii="Times New Roman" w:hAnsi="Times New Roman" w:cs="Times New Roman"/>
          <w:iCs/>
          <w:sz w:val="24"/>
          <w:szCs w:val="24"/>
        </w:rPr>
        <w:t xml:space="preserve"> en la fase </w:t>
      </w:r>
      <w:proofErr w:type="spellStart"/>
      <w:r w:rsidR="00DE4679" w:rsidRPr="00CF6A06">
        <w:rPr>
          <w:rFonts w:ascii="Times New Roman" w:hAnsi="Times New Roman" w:cs="Times New Roman"/>
          <w:iCs/>
          <w:sz w:val="24"/>
          <w:szCs w:val="24"/>
        </w:rPr>
        <w:t>IIId</w:t>
      </w:r>
      <w:proofErr w:type="spellEnd"/>
      <w:r w:rsidR="008D4412">
        <w:rPr>
          <w:rFonts w:ascii="Times New Roman" w:hAnsi="Times New Roman" w:cs="Times New Roman"/>
          <w:iCs/>
          <w:sz w:val="24"/>
          <w:szCs w:val="24"/>
        </w:rPr>
        <w:t xml:space="preserve">, </w:t>
      </w:r>
      <w:r w:rsidR="00BC7542">
        <w:rPr>
          <w:rFonts w:ascii="Times New Roman" w:hAnsi="Times New Roman" w:cs="Times New Roman"/>
          <w:iCs/>
          <w:sz w:val="24"/>
          <w:szCs w:val="24"/>
        </w:rPr>
        <w:t xml:space="preserve">en el corte 3 del Cerro de la </w:t>
      </w:r>
      <w:proofErr w:type="gramStart"/>
      <w:r w:rsidR="00BC7542">
        <w:rPr>
          <w:rFonts w:ascii="Times New Roman" w:hAnsi="Times New Roman" w:cs="Times New Roman"/>
          <w:iCs/>
          <w:sz w:val="24"/>
          <w:szCs w:val="24"/>
        </w:rPr>
        <w:t xml:space="preserve">Mora </w:t>
      </w:r>
      <w:r w:rsidR="006F36D4" w:rsidRPr="00CF6A06">
        <w:rPr>
          <w:rFonts w:ascii="Times New Roman" w:hAnsi="Times New Roman" w:cs="Times New Roman"/>
          <w:iCs/>
          <w:sz w:val="24"/>
          <w:szCs w:val="24"/>
        </w:rPr>
        <w:t xml:space="preserve"> (</w:t>
      </w:r>
      <w:proofErr w:type="gramEnd"/>
      <w:r w:rsidR="006F36D4" w:rsidRPr="00CF6A06">
        <w:rPr>
          <w:rFonts w:ascii="Times New Roman" w:hAnsi="Times New Roman" w:cs="Times New Roman"/>
          <w:iCs/>
          <w:sz w:val="24"/>
          <w:szCs w:val="24"/>
        </w:rPr>
        <w:t>Carrasco Rus et al</w:t>
      </w:r>
      <w:r w:rsidR="008E39E2">
        <w:rPr>
          <w:rFonts w:ascii="Times New Roman" w:hAnsi="Times New Roman" w:cs="Times New Roman"/>
          <w:iCs/>
          <w:sz w:val="24"/>
          <w:szCs w:val="24"/>
        </w:rPr>
        <w:t>.</w:t>
      </w:r>
      <w:r w:rsidR="006F36D4" w:rsidRPr="00CF6A06">
        <w:rPr>
          <w:rFonts w:ascii="Times New Roman" w:hAnsi="Times New Roman" w:cs="Times New Roman"/>
          <w:iCs/>
          <w:sz w:val="24"/>
          <w:szCs w:val="24"/>
        </w:rPr>
        <w:t xml:space="preserve">, 1982: </w:t>
      </w:r>
      <w:r w:rsidR="009624B0" w:rsidRPr="00CF6A06">
        <w:rPr>
          <w:rFonts w:ascii="Times New Roman" w:hAnsi="Times New Roman" w:cs="Times New Roman"/>
          <w:iCs/>
          <w:sz w:val="24"/>
          <w:szCs w:val="24"/>
        </w:rPr>
        <w:t>Fig. 54.270</w:t>
      </w:r>
      <w:r w:rsidR="006F36D4" w:rsidRPr="00CF6A06">
        <w:rPr>
          <w:rFonts w:ascii="Times New Roman" w:hAnsi="Times New Roman" w:cs="Times New Roman"/>
          <w:iCs/>
          <w:sz w:val="24"/>
          <w:szCs w:val="24"/>
        </w:rPr>
        <w:t>).</w:t>
      </w:r>
    </w:p>
    <w:p w14:paraId="60B571AD" w14:textId="77777777" w:rsidR="005F7FB4" w:rsidRDefault="006F36D4" w:rsidP="00CF6A06">
      <w:pPr>
        <w:spacing w:after="120" w:line="240" w:lineRule="auto"/>
        <w:jc w:val="both"/>
        <w:rPr>
          <w:rFonts w:ascii="Times New Roman" w:hAnsi="Times New Roman" w:cs="Times New Roman"/>
          <w:iCs/>
          <w:sz w:val="24"/>
          <w:szCs w:val="24"/>
        </w:rPr>
      </w:pPr>
      <w:r w:rsidRPr="00CF6A06">
        <w:rPr>
          <w:rFonts w:ascii="Times New Roman" w:hAnsi="Times New Roman" w:cs="Times New Roman"/>
          <w:iCs/>
          <w:sz w:val="24"/>
          <w:szCs w:val="24"/>
        </w:rPr>
        <w:t>En lo que respecta a las producciones vasculares fenicia</w:t>
      </w:r>
      <w:r w:rsidR="005020B2" w:rsidRPr="00CF6A06">
        <w:rPr>
          <w:rFonts w:ascii="Times New Roman" w:hAnsi="Times New Roman" w:cs="Times New Roman"/>
          <w:iCs/>
          <w:sz w:val="24"/>
          <w:szCs w:val="24"/>
        </w:rPr>
        <w:t xml:space="preserve">s, debemos destacar </w:t>
      </w:r>
      <w:r w:rsidR="003B67B5">
        <w:rPr>
          <w:rFonts w:ascii="Times New Roman" w:hAnsi="Times New Roman" w:cs="Times New Roman"/>
          <w:iCs/>
          <w:sz w:val="24"/>
          <w:szCs w:val="24"/>
        </w:rPr>
        <w:t xml:space="preserve">la presencia de </w:t>
      </w:r>
      <w:r w:rsidR="005020B2" w:rsidRPr="00CF6A06">
        <w:rPr>
          <w:rFonts w:ascii="Times New Roman" w:hAnsi="Times New Roman" w:cs="Times New Roman"/>
          <w:iCs/>
          <w:sz w:val="24"/>
          <w:szCs w:val="24"/>
        </w:rPr>
        <w:t xml:space="preserve">dos asas </w:t>
      </w:r>
      <w:r w:rsidR="00FD5A3A">
        <w:rPr>
          <w:rFonts w:ascii="Times New Roman" w:hAnsi="Times New Roman" w:cs="Times New Roman"/>
          <w:iCs/>
          <w:sz w:val="24"/>
          <w:szCs w:val="24"/>
        </w:rPr>
        <w:t>anulares correspondientes a</w:t>
      </w:r>
      <w:r w:rsidR="003B67B5">
        <w:rPr>
          <w:rFonts w:ascii="Times New Roman" w:hAnsi="Times New Roman" w:cs="Times New Roman"/>
          <w:iCs/>
          <w:sz w:val="24"/>
          <w:szCs w:val="24"/>
        </w:rPr>
        <w:t xml:space="preserve"> ánforas tipo </w:t>
      </w:r>
      <w:r w:rsidR="005020B2" w:rsidRPr="00CF6A06">
        <w:rPr>
          <w:rFonts w:ascii="Times New Roman" w:hAnsi="Times New Roman" w:cs="Times New Roman"/>
          <w:iCs/>
          <w:sz w:val="24"/>
          <w:szCs w:val="24"/>
        </w:rPr>
        <w:t>T</w:t>
      </w:r>
      <w:r w:rsidR="003B67B5">
        <w:rPr>
          <w:rFonts w:ascii="Times New Roman" w:hAnsi="Times New Roman" w:cs="Times New Roman"/>
          <w:iCs/>
          <w:sz w:val="24"/>
          <w:szCs w:val="24"/>
        </w:rPr>
        <w:t>.</w:t>
      </w:r>
      <w:r w:rsidR="005020B2" w:rsidRPr="00CF6A06">
        <w:rPr>
          <w:rFonts w:ascii="Times New Roman" w:hAnsi="Times New Roman" w:cs="Times New Roman"/>
          <w:iCs/>
          <w:sz w:val="24"/>
          <w:szCs w:val="24"/>
        </w:rPr>
        <w:t>10 en AL-SE 18</w:t>
      </w:r>
      <w:r w:rsidR="00B91F73">
        <w:rPr>
          <w:rFonts w:ascii="Times New Roman" w:hAnsi="Times New Roman" w:cs="Times New Roman"/>
          <w:iCs/>
          <w:sz w:val="24"/>
          <w:szCs w:val="24"/>
        </w:rPr>
        <w:t xml:space="preserve"> (Fig. 10. c)</w:t>
      </w:r>
      <w:r w:rsidRPr="00CF6A06">
        <w:rPr>
          <w:rFonts w:ascii="Times New Roman" w:hAnsi="Times New Roman" w:cs="Times New Roman"/>
          <w:iCs/>
          <w:sz w:val="24"/>
          <w:szCs w:val="24"/>
        </w:rPr>
        <w:t xml:space="preserve"> y en FÑ 55</w:t>
      </w:r>
      <w:r w:rsidR="00B91F73">
        <w:rPr>
          <w:rFonts w:ascii="Times New Roman" w:hAnsi="Times New Roman" w:cs="Times New Roman"/>
          <w:iCs/>
          <w:sz w:val="24"/>
          <w:szCs w:val="24"/>
        </w:rPr>
        <w:t xml:space="preserve"> (</w:t>
      </w:r>
      <w:r w:rsidR="00FD5A3A">
        <w:rPr>
          <w:rFonts w:ascii="Times New Roman" w:hAnsi="Times New Roman" w:cs="Times New Roman"/>
          <w:iCs/>
          <w:sz w:val="24"/>
          <w:szCs w:val="24"/>
        </w:rPr>
        <w:t xml:space="preserve">Fig. 9. c) </w:t>
      </w:r>
      <w:r w:rsidRPr="00CF6A06">
        <w:rPr>
          <w:rFonts w:ascii="Times New Roman" w:hAnsi="Times New Roman" w:cs="Times New Roman"/>
          <w:iCs/>
          <w:sz w:val="24"/>
          <w:szCs w:val="24"/>
        </w:rPr>
        <w:t xml:space="preserve">junto </w:t>
      </w:r>
      <w:r w:rsidR="005A6E6A" w:rsidRPr="00CF6A06">
        <w:rPr>
          <w:rFonts w:ascii="Times New Roman" w:hAnsi="Times New Roman" w:cs="Times New Roman"/>
          <w:iCs/>
          <w:sz w:val="24"/>
          <w:szCs w:val="24"/>
        </w:rPr>
        <w:t xml:space="preserve">a </w:t>
      </w:r>
      <w:r w:rsidRPr="00CF6A06">
        <w:rPr>
          <w:rFonts w:ascii="Times New Roman" w:hAnsi="Times New Roman" w:cs="Times New Roman"/>
          <w:iCs/>
          <w:sz w:val="24"/>
          <w:szCs w:val="24"/>
        </w:rPr>
        <w:t>un borde de T10</w:t>
      </w:r>
      <w:r w:rsidR="00FD5A3A">
        <w:rPr>
          <w:rFonts w:ascii="Times New Roman" w:hAnsi="Times New Roman" w:cs="Times New Roman"/>
          <w:iCs/>
          <w:sz w:val="24"/>
          <w:szCs w:val="24"/>
        </w:rPr>
        <w:t xml:space="preserve"> (Fig. 9. a)</w:t>
      </w:r>
      <w:r w:rsidR="005020B2" w:rsidRPr="00CF6A06">
        <w:rPr>
          <w:rFonts w:ascii="Times New Roman" w:hAnsi="Times New Roman" w:cs="Times New Roman"/>
          <w:iCs/>
          <w:sz w:val="24"/>
          <w:szCs w:val="24"/>
        </w:rPr>
        <w:t>, también</w:t>
      </w:r>
      <w:r w:rsidRPr="00CF6A06">
        <w:rPr>
          <w:rFonts w:ascii="Times New Roman" w:hAnsi="Times New Roman" w:cs="Times New Roman"/>
          <w:iCs/>
          <w:sz w:val="24"/>
          <w:szCs w:val="24"/>
        </w:rPr>
        <w:t xml:space="preserve"> en </w:t>
      </w:r>
      <w:r w:rsidR="005020B2" w:rsidRPr="00CF6A06">
        <w:rPr>
          <w:rFonts w:ascii="Times New Roman" w:hAnsi="Times New Roman" w:cs="Times New Roman"/>
          <w:iCs/>
          <w:sz w:val="24"/>
          <w:szCs w:val="24"/>
        </w:rPr>
        <w:t>FÑ 55</w:t>
      </w:r>
      <w:r w:rsidRPr="00CF6A06">
        <w:rPr>
          <w:rFonts w:ascii="Times New Roman" w:hAnsi="Times New Roman" w:cs="Times New Roman"/>
          <w:iCs/>
          <w:sz w:val="24"/>
          <w:szCs w:val="24"/>
        </w:rPr>
        <w:t>. Los paralelos para el asa de T10</w:t>
      </w:r>
      <w:r w:rsidR="00FD5A3A">
        <w:rPr>
          <w:rFonts w:ascii="Times New Roman" w:hAnsi="Times New Roman" w:cs="Times New Roman"/>
          <w:iCs/>
          <w:sz w:val="24"/>
          <w:szCs w:val="24"/>
        </w:rPr>
        <w:t xml:space="preserve">, </w:t>
      </w:r>
      <w:r w:rsidRPr="00CF6A06">
        <w:rPr>
          <w:rFonts w:ascii="Times New Roman" w:hAnsi="Times New Roman" w:cs="Times New Roman"/>
          <w:iCs/>
          <w:sz w:val="24"/>
          <w:szCs w:val="24"/>
        </w:rPr>
        <w:t xml:space="preserve">se localizan en varias zonas del Sureste, </w:t>
      </w:r>
      <w:r w:rsidR="003B67B5">
        <w:rPr>
          <w:rFonts w:ascii="Times New Roman" w:hAnsi="Times New Roman" w:cs="Times New Roman"/>
          <w:iCs/>
          <w:sz w:val="24"/>
          <w:szCs w:val="24"/>
        </w:rPr>
        <w:t xml:space="preserve">como son el </w:t>
      </w:r>
      <w:r w:rsidRPr="00CF6A06">
        <w:rPr>
          <w:rFonts w:ascii="Times New Roman" w:hAnsi="Times New Roman" w:cs="Times New Roman"/>
          <w:iCs/>
          <w:sz w:val="24"/>
          <w:szCs w:val="24"/>
        </w:rPr>
        <w:t>Cerro del Villar en los estratos VII-B y</w:t>
      </w:r>
      <w:r w:rsidR="00BC7542">
        <w:rPr>
          <w:rFonts w:ascii="Times New Roman" w:hAnsi="Times New Roman" w:cs="Times New Roman"/>
          <w:iCs/>
          <w:sz w:val="24"/>
          <w:szCs w:val="24"/>
        </w:rPr>
        <w:t xml:space="preserve"> VII-A (Ramón Torres </w:t>
      </w:r>
      <w:r w:rsidR="005020B2" w:rsidRPr="00CF6A06">
        <w:rPr>
          <w:rFonts w:ascii="Times New Roman" w:hAnsi="Times New Roman" w:cs="Times New Roman"/>
          <w:iCs/>
          <w:sz w:val="24"/>
          <w:szCs w:val="24"/>
        </w:rPr>
        <w:t xml:space="preserve">1995: 83), </w:t>
      </w:r>
      <w:r w:rsidRPr="00CF6A06">
        <w:rPr>
          <w:rFonts w:ascii="Times New Roman" w:hAnsi="Times New Roman" w:cs="Times New Roman"/>
          <w:iCs/>
          <w:sz w:val="24"/>
          <w:szCs w:val="24"/>
        </w:rPr>
        <w:t>y en el Peñón de la Reina</w:t>
      </w:r>
      <w:r w:rsidR="005A6E6A" w:rsidRPr="00CF6A06">
        <w:rPr>
          <w:rFonts w:ascii="Times New Roman" w:hAnsi="Times New Roman" w:cs="Times New Roman"/>
          <w:iCs/>
          <w:sz w:val="24"/>
          <w:szCs w:val="24"/>
        </w:rPr>
        <w:t xml:space="preserve"> (M</w:t>
      </w:r>
      <w:r w:rsidR="00BC7542">
        <w:rPr>
          <w:rFonts w:ascii="Times New Roman" w:hAnsi="Times New Roman" w:cs="Times New Roman"/>
          <w:iCs/>
          <w:sz w:val="24"/>
          <w:szCs w:val="24"/>
        </w:rPr>
        <w:t>artínez Padilla y Botella López</w:t>
      </w:r>
      <w:r w:rsidR="005A6E6A" w:rsidRPr="00CF6A06">
        <w:rPr>
          <w:rFonts w:ascii="Times New Roman" w:hAnsi="Times New Roman" w:cs="Times New Roman"/>
          <w:iCs/>
          <w:sz w:val="24"/>
          <w:szCs w:val="24"/>
        </w:rPr>
        <w:t xml:space="preserve"> 1980: </w:t>
      </w:r>
      <w:r w:rsidR="00BC7542" w:rsidRPr="00CF6A06">
        <w:rPr>
          <w:rFonts w:ascii="Times New Roman" w:hAnsi="Times New Roman" w:cs="Times New Roman"/>
          <w:iCs/>
          <w:sz w:val="24"/>
          <w:szCs w:val="24"/>
        </w:rPr>
        <w:t>Fig. 149.3</w:t>
      </w:r>
      <w:r w:rsidR="005A6E6A" w:rsidRPr="00CF6A06">
        <w:rPr>
          <w:rFonts w:ascii="Times New Roman" w:hAnsi="Times New Roman" w:cs="Times New Roman"/>
          <w:iCs/>
          <w:sz w:val="24"/>
          <w:szCs w:val="24"/>
        </w:rPr>
        <w:t>)</w:t>
      </w:r>
      <w:r w:rsidRPr="00CF6A06">
        <w:rPr>
          <w:rFonts w:ascii="Times New Roman" w:hAnsi="Times New Roman" w:cs="Times New Roman"/>
          <w:iCs/>
          <w:sz w:val="24"/>
          <w:szCs w:val="24"/>
        </w:rPr>
        <w:t>. A su vez, en las mismas fases y asentamientos se han documentado paralelos para el borde del ánfora T</w:t>
      </w:r>
      <w:r w:rsidR="003B67B5">
        <w:rPr>
          <w:rFonts w:ascii="Times New Roman" w:hAnsi="Times New Roman" w:cs="Times New Roman"/>
          <w:iCs/>
          <w:sz w:val="24"/>
          <w:szCs w:val="24"/>
        </w:rPr>
        <w:t>.</w:t>
      </w:r>
      <w:r w:rsidRPr="00CF6A06">
        <w:rPr>
          <w:rFonts w:ascii="Times New Roman" w:hAnsi="Times New Roman" w:cs="Times New Roman"/>
          <w:iCs/>
          <w:sz w:val="24"/>
          <w:szCs w:val="24"/>
        </w:rPr>
        <w:t>10 de FÑ 55</w:t>
      </w:r>
      <w:r w:rsidR="00EC6D04" w:rsidRPr="005B60D3">
        <w:rPr>
          <w:rFonts w:ascii="Times New Roman" w:hAnsi="Times New Roman" w:cs="Times New Roman"/>
          <w:iCs/>
          <w:sz w:val="24"/>
          <w:szCs w:val="24"/>
        </w:rPr>
        <w:t>.</w:t>
      </w:r>
      <w:r w:rsidRPr="005B60D3">
        <w:rPr>
          <w:rFonts w:ascii="Times New Roman" w:hAnsi="Times New Roman" w:cs="Times New Roman"/>
          <w:iCs/>
          <w:sz w:val="24"/>
          <w:szCs w:val="24"/>
        </w:rPr>
        <w:t xml:space="preserve"> Asimismo, el plato de ala ancha de barniz rojo del yacimiento AL-SE 18</w:t>
      </w:r>
      <w:r w:rsidR="005B60D3">
        <w:rPr>
          <w:rFonts w:ascii="Times New Roman" w:hAnsi="Times New Roman" w:cs="Times New Roman"/>
          <w:iCs/>
          <w:sz w:val="24"/>
          <w:szCs w:val="24"/>
        </w:rPr>
        <w:t xml:space="preserve"> (Fig. 10. b</w:t>
      </w:r>
      <w:r w:rsidR="00996344" w:rsidRPr="005B60D3">
        <w:rPr>
          <w:rFonts w:ascii="Times New Roman" w:hAnsi="Times New Roman" w:cs="Times New Roman"/>
          <w:iCs/>
          <w:sz w:val="24"/>
          <w:szCs w:val="24"/>
        </w:rPr>
        <w:t>)</w:t>
      </w:r>
      <w:r w:rsidRPr="005B60D3">
        <w:rPr>
          <w:rFonts w:ascii="Times New Roman" w:hAnsi="Times New Roman" w:cs="Times New Roman"/>
          <w:iCs/>
          <w:sz w:val="24"/>
          <w:szCs w:val="24"/>
        </w:rPr>
        <w:t>,</w:t>
      </w:r>
      <w:r w:rsidRPr="00CF6A06">
        <w:rPr>
          <w:rFonts w:ascii="Times New Roman" w:hAnsi="Times New Roman" w:cs="Times New Roman"/>
          <w:iCs/>
          <w:sz w:val="24"/>
          <w:szCs w:val="24"/>
        </w:rPr>
        <w:t xml:space="preserve"> tiene </w:t>
      </w:r>
      <w:r w:rsidR="00715A09" w:rsidRPr="00CF6A06">
        <w:rPr>
          <w:rFonts w:ascii="Times New Roman" w:hAnsi="Times New Roman" w:cs="Times New Roman"/>
          <w:iCs/>
          <w:sz w:val="24"/>
          <w:szCs w:val="24"/>
        </w:rPr>
        <w:t xml:space="preserve">diferentes </w:t>
      </w:r>
      <w:r w:rsidRPr="00CF6A06">
        <w:rPr>
          <w:rFonts w:ascii="Times New Roman" w:hAnsi="Times New Roman" w:cs="Times New Roman"/>
          <w:iCs/>
          <w:sz w:val="24"/>
          <w:szCs w:val="24"/>
        </w:rPr>
        <w:t>paralelo</w:t>
      </w:r>
      <w:r w:rsidR="00715A09" w:rsidRPr="00CF6A06">
        <w:rPr>
          <w:rFonts w:ascii="Times New Roman" w:hAnsi="Times New Roman" w:cs="Times New Roman"/>
          <w:iCs/>
          <w:sz w:val="24"/>
          <w:szCs w:val="24"/>
        </w:rPr>
        <w:t>s</w:t>
      </w:r>
      <w:r w:rsidR="00D53A3D">
        <w:rPr>
          <w:rFonts w:ascii="Times New Roman" w:hAnsi="Times New Roman" w:cs="Times New Roman"/>
          <w:iCs/>
          <w:sz w:val="24"/>
          <w:szCs w:val="24"/>
        </w:rPr>
        <w:t xml:space="preserve">, </w:t>
      </w:r>
      <w:r w:rsidR="003B67B5">
        <w:rPr>
          <w:rFonts w:ascii="Times New Roman" w:hAnsi="Times New Roman" w:cs="Times New Roman"/>
          <w:iCs/>
          <w:sz w:val="24"/>
          <w:szCs w:val="24"/>
        </w:rPr>
        <w:t>aunque quizás sea paradigmátic</w:t>
      </w:r>
      <w:r w:rsidR="00B93629">
        <w:rPr>
          <w:rFonts w:ascii="Times New Roman" w:hAnsi="Times New Roman" w:cs="Times New Roman"/>
          <w:iCs/>
          <w:sz w:val="24"/>
          <w:szCs w:val="24"/>
        </w:rPr>
        <w:t>a</w:t>
      </w:r>
      <w:r w:rsidR="003B67B5">
        <w:rPr>
          <w:rFonts w:ascii="Times New Roman" w:hAnsi="Times New Roman" w:cs="Times New Roman"/>
          <w:iCs/>
          <w:sz w:val="24"/>
          <w:szCs w:val="24"/>
        </w:rPr>
        <w:t xml:space="preserve"> su presencia en el C</w:t>
      </w:r>
      <w:r w:rsidRPr="00CF6A06">
        <w:rPr>
          <w:rFonts w:ascii="Times New Roman" w:hAnsi="Times New Roman" w:cs="Times New Roman"/>
          <w:iCs/>
          <w:sz w:val="24"/>
          <w:szCs w:val="24"/>
        </w:rPr>
        <w:t xml:space="preserve">orte 23 del Cerro de los </w:t>
      </w:r>
      <w:r w:rsidR="00B93629">
        <w:rPr>
          <w:rFonts w:ascii="Times New Roman" w:hAnsi="Times New Roman" w:cs="Times New Roman"/>
          <w:iCs/>
          <w:sz w:val="24"/>
          <w:szCs w:val="24"/>
        </w:rPr>
        <w:t>I</w:t>
      </w:r>
      <w:r w:rsidRPr="00CF6A06">
        <w:rPr>
          <w:rFonts w:ascii="Times New Roman" w:hAnsi="Times New Roman" w:cs="Times New Roman"/>
          <w:iCs/>
          <w:sz w:val="24"/>
          <w:szCs w:val="24"/>
        </w:rPr>
        <w:t>nfantes</w:t>
      </w:r>
      <w:r w:rsidR="003B67B5">
        <w:rPr>
          <w:rFonts w:ascii="Times New Roman" w:hAnsi="Times New Roman" w:cs="Times New Roman"/>
          <w:iCs/>
          <w:sz w:val="24"/>
          <w:szCs w:val="24"/>
        </w:rPr>
        <w:t xml:space="preserve">, </w:t>
      </w:r>
      <w:r w:rsidRPr="00CF6A06">
        <w:rPr>
          <w:rFonts w:ascii="Times New Roman" w:hAnsi="Times New Roman" w:cs="Times New Roman"/>
          <w:iCs/>
          <w:sz w:val="24"/>
          <w:szCs w:val="24"/>
        </w:rPr>
        <w:t xml:space="preserve">en los niveles 5-6, </w:t>
      </w:r>
      <w:r w:rsidR="00B93629">
        <w:rPr>
          <w:rFonts w:ascii="Times New Roman" w:hAnsi="Times New Roman" w:cs="Times New Roman"/>
          <w:iCs/>
          <w:sz w:val="24"/>
          <w:szCs w:val="24"/>
        </w:rPr>
        <w:t>ya que es</w:t>
      </w:r>
      <w:r w:rsidR="003B67B5">
        <w:rPr>
          <w:rFonts w:ascii="Times New Roman" w:hAnsi="Times New Roman" w:cs="Times New Roman"/>
          <w:iCs/>
          <w:sz w:val="24"/>
          <w:szCs w:val="24"/>
        </w:rPr>
        <w:t xml:space="preserve">, como </w:t>
      </w:r>
      <w:r w:rsidR="00B93629">
        <w:rPr>
          <w:rFonts w:ascii="Times New Roman" w:hAnsi="Times New Roman" w:cs="Times New Roman"/>
          <w:iCs/>
          <w:sz w:val="24"/>
          <w:szCs w:val="24"/>
        </w:rPr>
        <w:t>creemos</w:t>
      </w:r>
      <w:r w:rsidR="003B67B5">
        <w:rPr>
          <w:rFonts w:ascii="Times New Roman" w:hAnsi="Times New Roman" w:cs="Times New Roman"/>
          <w:iCs/>
          <w:sz w:val="24"/>
          <w:szCs w:val="24"/>
        </w:rPr>
        <w:t xml:space="preserve">, la </w:t>
      </w:r>
      <w:r w:rsidRPr="00CF6A06">
        <w:rPr>
          <w:rFonts w:ascii="Times New Roman" w:hAnsi="Times New Roman" w:cs="Times New Roman"/>
          <w:iCs/>
          <w:sz w:val="24"/>
          <w:szCs w:val="24"/>
        </w:rPr>
        <w:t xml:space="preserve">prueba de los contactos </w:t>
      </w:r>
      <w:r w:rsidR="00715A09" w:rsidRPr="00CF6A06">
        <w:rPr>
          <w:rFonts w:ascii="Times New Roman" w:hAnsi="Times New Roman" w:cs="Times New Roman"/>
          <w:iCs/>
          <w:sz w:val="24"/>
          <w:szCs w:val="24"/>
        </w:rPr>
        <w:t xml:space="preserve">entre </w:t>
      </w:r>
      <w:r w:rsidRPr="00CF6A06">
        <w:rPr>
          <w:rFonts w:ascii="Times New Roman" w:hAnsi="Times New Roman" w:cs="Times New Roman"/>
          <w:iCs/>
          <w:sz w:val="24"/>
          <w:szCs w:val="24"/>
        </w:rPr>
        <w:t xml:space="preserve">los fenicios asentados en </w:t>
      </w:r>
      <w:r w:rsidR="00B93629">
        <w:rPr>
          <w:rFonts w:ascii="Times New Roman" w:hAnsi="Times New Roman" w:cs="Times New Roman"/>
          <w:iCs/>
          <w:sz w:val="24"/>
          <w:szCs w:val="24"/>
        </w:rPr>
        <w:t>la costa</w:t>
      </w:r>
      <w:r w:rsidRPr="00CF6A06">
        <w:rPr>
          <w:rFonts w:ascii="Times New Roman" w:hAnsi="Times New Roman" w:cs="Times New Roman"/>
          <w:iCs/>
          <w:sz w:val="24"/>
          <w:szCs w:val="24"/>
        </w:rPr>
        <w:t xml:space="preserve"> y </w:t>
      </w:r>
      <w:r w:rsidR="00B93629">
        <w:rPr>
          <w:rFonts w:ascii="Times New Roman" w:hAnsi="Times New Roman" w:cs="Times New Roman"/>
          <w:iCs/>
          <w:sz w:val="24"/>
          <w:szCs w:val="24"/>
        </w:rPr>
        <w:t>los</w:t>
      </w:r>
      <w:r w:rsidRPr="00CF6A06">
        <w:rPr>
          <w:rFonts w:ascii="Times New Roman" w:hAnsi="Times New Roman" w:cs="Times New Roman"/>
          <w:iCs/>
          <w:sz w:val="24"/>
          <w:szCs w:val="24"/>
        </w:rPr>
        <w:t xml:space="preserve"> indígena</w:t>
      </w:r>
      <w:r w:rsidR="00B93629">
        <w:rPr>
          <w:rFonts w:ascii="Times New Roman" w:hAnsi="Times New Roman" w:cs="Times New Roman"/>
          <w:iCs/>
          <w:sz w:val="24"/>
          <w:szCs w:val="24"/>
        </w:rPr>
        <w:t>s del interior</w:t>
      </w:r>
      <w:r w:rsidR="009C3935">
        <w:rPr>
          <w:rFonts w:ascii="Times New Roman" w:hAnsi="Times New Roman" w:cs="Times New Roman"/>
          <w:iCs/>
          <w:sz w:val="24"/>
          <w:szCs w:val="24"/>
        </w:rPr>
        <w:t xml:space="preserve">, como se extrae de su presencia </w:t>
      </w:r>
      <w:r w:rsidRPr="00CF6A06">
        <w:rPr>
          <w:rFonts w:ascii="Times New Roman" w:hAnsi="Times New Roman" w:cs="Times New Roman"/>
          <w:iCs/>
          <w:sz w:val="24"/>
          <w:szCs w:val="24"/>
        </w:rPr>
        <w:t xml:space="preserve">en </w:t>
      </w:r>
      <w:r w:rsidR="009C3935">
        <w:rPr>
          <w:rFonts w:ascii="Times New Roman" w:hAnsi="Times New Roman" w:cs="Times New Roman"/>
          <w:iCs/>
          <w:sz w:val="24"/>
          <w:szCs w:val="24"/>
        </w:rPr>
        <w:t>la fase II del</w:t>
      </w:r>
      <w:r w:rsidRPr="00CF6A06">
        <w:rPr>
          <w:rFonts w:ascii="Times New Roman" w:hAnsi="Times New Roman" w:cs="Times New Roman"/>
          <w:iCs/>
          <w:sz w:val="24"/>
          <w:szCs w:val="24"/>
        </w:rPr>
        <w:t xml:space="preserve"> Cerro de la Mora</w:t>
      </w:r>
      <w:r w:rsidR="00BC7542">
        <w:rPr>
          <w:rFonts w:ascii="Times New Roman" w:hAnsi="Times New Roman" w:cs="Times New Roman"/>
          <w:iCs/>
          <w:sz w:val="24"/>
          <w:szCs w:val="24"/>
        </w:rPr>
        <w:t xml:space="preserve"> </w:t>
      </w:r>
      <w:r w:rsidRPr="00CF6A06">
        <w:rPr>
          <w:rFonts w:ascii="Times New Roman" w:hAnsi="Times New Roman" w:cs="Times New Roman"/>
          <w:iCs/>
          <w:sz w:val="24"/>
          <w:szCs w:val="24"/>
        </w:rPr>
        <w:t>(Carrasco Rus</w:t>
      </w:r>
      <w:r w:rsidR="00D2140A">
        <w:rPr>
          <w:rFonts w:ascii="Times New Roman" w:hAnsi="Times New Roman" w:cs="Times New Roman"/>
          <w:iCs/>
          <w:sz w:val="24"/>
          <w:szCs w:val="24"/>
        </w:rPr>
        <w:t xml:space="preserve"> </w:t>
      </w:r>
      <w:r w:rsidR="00D2140A">
        <w:rPr>
          <w:rFonts w:ascii="Times New Roman" w:hAnsi="Times New Roman" w:cs="Times New Roman"/>
          <w:i/>
          <w:iCs/>
          <w:sz w:val="24"/>
          <w:szCs w:val="24"/>
        </w:rPr>
        <w:t>et al.</w:t>
      </w:r>
      <w:r w:rsidRPr="00CF6A06">
        <w:rPr>
          <w:rFonts w:ascii="Times New Roman" w:hAnsi="Times New Roman" w:cs="Times New Roman"/>
          <w:iCs/>
          <w:sz w:val="24"/>
          <w:szCs w:val="24"/>
        </w:rPr>
        <w:t xml:space="preserve"> 1981: 315). </w:t>
      </w:r>
    </w:p>
    <w:p w14:paraId="2BD6EBF7" w14:textId="77777777" w:rsidR="006E4027" w:rsidRDefault="006F36D4" w:rsidP="00CF6A06">
      <w:pPr>
        <w:spacing w:after="120" w:line="240" w:lineRule="auto"/>
        <w:jc w:val="both"/>
        <w:rPr>
          <w:rFonts w:ascii="Times New Roman" w:hAnsi="Times New Roman" w:cs="Times New Roman"/>
          <w:iCs/>
          <w:sz w:val="24"/>
          <w:szCs w:val="24"/>
        </w:rPr>
      </w:pPr>
      <w:r w:rsidRPr="00CF6A06">
        <w:rPr>
          <w:rFonts w:ascii="Times New Roman" w:hAnsi="Times New Roman" w:cs="Times New Roman"/>
          <w:iCs/>
          <w:sz w:val="24"/>
          <w:szCs w:val="24"/>
        </w:rPr>
        <w:t xml:space="preserve">Uno de los aspectos a resaltar sobre </w:t>
      </w:r>
      <w:r w:rsidR="009C3935">
        <w:rPr>
          <w:rFonts w:ascii="Times New Roman" w:hAnsi="Times New Roman" w:cs="Times New Roman"/>
          <w:iCs/>
          <w:sz w:val="24"/>
          <w:szCs w:val="24"/>
        </w:rPr>
        <w:t>las</w:t>
      </w:r>
      <w:r w:rsidRPr="00CF6A06">
        <w:rPr>
          <w:rFonts w:ascii="Times New Roman" w:hAnsi="Times New Roman" w:cs="Times New Roman"/>
          <w:iCs/>
          <w:sz w:val="24"/>
          <w:szCs w:val="24"/>
        </w:rPr>
        <w:t xml:space="preserve"> producciones </w:t>
      </w:r>
      <w:proofErr w:type="spellStart"/>
      <w:r w:rsidR="003B67B5">
        <w:rPr>
          <w:rFonts w:ascii="Times New Roman" w:hAnsi="Times New Roman" w:cs="Times New Roman"/>
          <w:iCs/>
          <w:sz w:val="24"/>
          <w:szCs w:val="24"/>
        </w:rPr>
        <w:t>anfóricas</w:t>
      </w:r>
      <w:proofErr w:type="spellEnd"/>
      <w:r w:rsidR="00D2140A">
        <w:rPr>
          <w:rFonts w:ascii="Times New Roman" w:hAnsi="Times New Roman" w:cs="Times New Roman"/>
          <w:iCs/>
          <w:sz w:val="24"/>
          <w:szCs w:val="24"/>
        </w:rPr>
        <w:t xml:space="preserve"> </w:t>
      </w:r>
      <w:r w:rsidRPr="00CF6A06">
        <w:rPr>
          <w:rFonts w:ascii="Times New Roman" w:hAnsi="Times New Roman" w:cs="Times New Roman"/>
          <w:iCs/>
          <w:sz w:val="24"/>
          <w:szCs w:val="24"/>
        </w:rPr>
        <w:t>T</w:t>
      </w:r>
      <w:r w:rsidR="003B67B5">
        <w:rPr>
          <w:rFonts w:ascii="Times New Roman" w:hAnsi="Times New Roman" w:cs="Times New Roman"/>
          <w:iCs/>
          <w:sz w:val="24"/>
          <w:szCs w:val="24"/>
        </w:rPr>
        <w:t>.</w:t>
      </w:r>
      <w:r w:rsidRPr="00CF6A06">
        <w:rPr>
          <w:rFonts w:ascii="Times New Roman" w:hAnsi="Times New Roman" w:cs="Times New Roman"/>
          <w:iCs/>
          <w:sz w:val="24"/>
          <w:szCs w:val="24"/>
        </w:rPr>
        <w:t xml:space="preserve">10 y </w:t>
      </w:r>
      <w:r w:rsidR="003B67B5">
        <w:rPr>
          <w:rFonts w:ascii="Times New Roman" w:hAnsi="Times New Roman" w:cs="Times New Roman"/>
          <w:iCs/>
          <w:sz w:val="24"/>
          <w:szCs w:val="24"/>
        </w:rPr>
        <w:t xml:space="preserve">los </w:t>
      </w:r>
      <w:r w:rsidR="00D2140A">
        <w:rPr>
          <w:rFonts w:ascii="Times New Roman" w:hAnsi="Times New Roman" w:cs="Times New Roman"/>
          <w:iCs/>
          <w:sz w:val="24"/>
          <w:szCs w:val="24"/>
        </w:rPr>
        <w:t xml:space="preserve">platos de engobe </w:t>
      </w:r>
      <w:r w:rsidRPr="00CF6A06">
        <w:rPr>
          <w:rFonts w:ascii="Times New Roman" w:hAnsi="Times New Roman" w:cs="Times New Roman"/>
          <w:iCs/>
          <w:sz w:val="24"/>
          <w:szCs w:val="24"/>
        </w:rPr>
        <w:t xml:space="preserve">rojo es que </w:t>
      </w:r>
      <w:r w:rsidR="009C3935">
        <w:rPr>
          <w:rFonts w:ascii="Times New Roman" w:hAnsi="Times New Roman" w:cs="Times New Roman"/>
          <w:iCs/>
          <w:sz w:val="24"/>
          <w:szCs w:val="24"/>
        </w:rPr>
        <w:t xml:space="preserve">ambas </w:t>
      </w:r>
      <w:r w:rsidRPr="00CF6A06">
        <w:rPr>
          <w:rFonts w:ascii="Times New Roman" w:hAnsi="Times New Roman" w:cs="Times New Roman"/>
          <w:iCs/>
          <w:sz w:val="24"/>
          <w:szCs w:val="24"/>
        </w:rPr>
        <w:t xml:space="preserve">tuvieron una gran acogida para </w:t>
      </w:r>
      <w:r w:rsidR="00D2140A">
        <w:rPr>
          <w:rFonts w:ascii="Times New Roman" w:hAnsi="Times New Roman" w:cs="Times New Roman"/>
          <w:iCs/>
          <w:sz w:val="24"/>
          <w:szCs w:val="24"/>
        </w:rPr>
        <w:t xml:space="preserve">en el S </w:t>
      </w:r>
      <w:r w:rsidRPr="00CF6A06">
        <w:rPr>
          <w:rFonts w:ascii="Times New Roman" w:hAnsi="Times New Roman" w:cs="Times New Roman"/>
          <w:iCs/>
          <w:sz w:val="24"/>
          <w:szCs w:val="24"/>
        </w:rPr>
        <w:t>peninsular</w:t>
      </w:r>
      <w:r w:rsidR="00024486" w:rsidRPr="00CF6A06">
        <w:rPr>
          <w:rFonts w:ascii="Times New Roman" w:hAnsi="Times New Roman" w:cs="Times New Roman"/>
          <w:iCs/>
          <w:sz w:val="24"/>
          <w:szCs w:val="24"/>
        </w:rPr>
        <w:t>,</w:t>
      </w:r>
      <w:r w:rsidR="00D2140A">
        <w:rPr>
          <w:rFonts w:ascii="Times New Roman" w:hAnsi="Times New Roman" w:cs="Times New Roman"/>
          <w:iCs/>
          <w:sz w:val="24"/>
          <w:szCs w:val="24"/>
        </w:rPr>
        <w:t xml:space="preserve"> </w:t>
      </w:r>
      <w:r w:rsidR="00024486" w:rsidRPr="00CF6A06">
        <w:rPr>
          <w:rFonts w:ascii="Times New Roman" w:hAnsi="Times New Roman" w:cs="Times New Roman"/>
          <w:iCs/>
          <w:sz w:val="24"/>
          <w:szCs w:val="24"/>
        </w:rPr>
        <w:t xml:space="preserve">encontrándose </w:t>
      </w:r>
      <w:r w:rsidR="00AE4EB7">
        <w:rPr>
          <w:rFonts w:ascii="Times New Roman" w:hAnsi="Times New Roman" w:cs="Times New Roman"/>
          <w:iCs/>
          <w:sz w:val="24"/>
          <w:szCs w:val="24"/>
        </w:rPr>
        <w:t>en varias zonas</w:t>
      </w:r>
      <w:r w:rsidRPr="00CF6A06">
        <w:rPr>
          <w:rFonts w:ascii="Times New Roman" w:hAnsi="Times New Roman" w:cs="Times New Roman"/>
          <w:iCs/>
          <w:sz w:val="24"/>
          <w:szCs w:val="24"/>
        </w:rPr>
        <w:t xml:space="preserve"> del S</w:t>
      </w:r>
      <w:r w:rsidR="00D2140A">
        <w:rPr>
          <w:rFonts w:ascii="Times New Roman" w:hAnsi="Times New Roman" w:cs="Times New Roman"/>
          <w:iCs/>
          <w:sz w:val="24"/>
          <w:szCs w:val="24"/>
        </w:rPr>
        <w:t>E</w:t>
      </w:r>
      <w:r w:rsidR="00AE4EB7">
        <w:rPr>
          <w:rFonts w:ascii="Times New Roman" w:hAnsi="Times New Roman" w:cs="Times New Roman"/>
          <w:iCs/>
          <w:sz w:val="24"/>
          <w:szCs w:val="24"/>
        </w:rPr>
        <w:t>,</w:t>
      </w:r>
      <w:r w:rsidRPr="00CF6A06">
        <w:rPr>
          <w:rFonts w:ascii="Times New Roman" w:hAnsi="Times New Roman" w:cs="Times New Roman"/>
          <w:iCs/>
          <w:sz w:val="24"/>
          <w:szCs w:val="24"/>
        </w:rPr>
        <w:t xml:space="preserve"> como el </w:t>
      </w:r>
      <w:r w:rsidR="002C0FFE" w:rsidRPr="00CF6A06">
        <w:rPr>
          <w:rFonts w:ascii="Times New Roman" w:hAnsi="Times New Roman" w:cs="Times New Roman"/>
          <w:iCs/>
          <w:sz w:val="24"/>
          <w:szCs w:val="24"/>
        </w:rPr>
        <w:t>Castellar de Librilla</w:t>
      </w:r>
      <w:r w:rsidRPr="00CF6A06">
        <w:rPr>
          <w:rFonts w:ascii="Times New Roman" w:hAnsi="Times New Roman" w:cs="Times New Roman"/>
          <w:iCs/>
          <w:sz w:val="24"/>
          <w:szCs w:val="24"/>
        </w:rPr>
        <w:t xml:space="preserve">, </w:t>
      </w:r>
      <w:proofErr w:type="spellStart"/>
      <w:r w:rsidRPr="00CF6A06">
        <w:rPr>
          <w:rFonts w:ascii="Times New Roman" w:hAnsi="Times New Roman" w:cs="Times New Roman"/>
          <w:i/>
          <w:iCs/>
          <w:sz w:val="24"/>
          <w:szCs w:val="24"/>
        </w:rPr>
        <w:t>Iliberri</w:t>
      </w:r>
      <w:proofErr w:type="spellEnd"/>
      <w:r w:rsidR="00D2140A">
        <w:rPr>
          <w:rFonts w:ascii="Times New Roman" w:hAnsi="Times New Roman" w:cs="Times New Roman"/>
          <w:i/>
          <w:iCs/>
          <w:sz w:val="24"/>
          <w:szCs w:val="24"/>
        </w:rPr>
        <w:t xml:space="preserve"> </w:t>
      </w:r>
      <w:r w:rsidR="002C0FFE" w:rsidRPr="00CF6A06">
        <w:rPr>
          <w:rFonts w:ascii="Times New Roman" w:hAnsi="Times New Roman" w:cs="Times New Roman"/>
          <w:iCs/>
          <w:sz w:val="24"/>
          <w:szCs w:val="24"/>
        </w:rPr>
        <w:t xml:space="preserve">o Peña Negra, por citar algunos </w:t>
      </w:r>
      <w:r w:rsidR="001548EC">
        <w:rPr>
          <w:rFonts w:ascii="Times New Roman" w:hAnsi="Times New Roman" w:cs="Times New Roman"/>
          <w:iCs/>
          <w:sz w:val="24"/>
          <w:szCs w:val="24"/>
        </w:rPr>
        <w:t xml:space="preserve">de los muchos </w:t>
      </w:r>
      <w:r w:rsidR="002C0FFE" w:rsidRPr="00CF6A06">
        <w:rPr>
          <w:rFonts w:ascii="Times New Roman" w:hAnsi="Times New Roman" w:cs="Times New Roman"/>
          <w:iCs/>
          <w:sz w:val="24"/>
          <w:szCs w:val="24"/>
        </w:rPr>
        <w:t>ejemplos</w:t>
      </w:r>
      <w:r w:rsidR="001548EC">
        <w:rPr>
          <w:rFonts w:ascii="Times New Roman" w:hAnsi="Times New Roman" w:cs="Times New Roman"/>
          <w:iCs/>
          <w:sz w:val="24"/>
          <w:szCs w:val="24"/>
        </w:rPr>
        <w:t xml:space="preserve"> que podemos encontrar</w:t>
      </w:r>
      <w:r w:rsidR="002C0FFE" w:rsidRPr="00CF6A06">
        <w:rPr>
          <w:rFonts w:ascii="Times New Roman" w:hAnsi="Times New Roman" w:cs="Times New Roman"/>
          <w:iCs/>
          <w:sz w:val="24"/>
          <w:szCs w:val="24"/>
        </w:rPr>
        <w:t>. También</w:t>
      </w:r>
      <w:r w:rsidR="00C704FC">
        <w:rPr>
          <w:rFonts w:ascii="Times New Roman" w:hAnsi="Times New Roman" w:cs="Times New Roman"/>
          <w:iCs/>
          <w:sz w:val="24"/>
          <w:szCs w:val="24"/>
        </w:rPr>
        <w:t xml:space="preserve">, </w:t>
      </w:r>
      <w:r w:rsidRPr="00CF6A06">
        <w:rPr>
          <w:rFonts w:ascii="Times New Roman" w:hAnsi="Times New Roman" w:cs="Times New Roman"/>
          <w:iCs/>
          <w:sz w:val="24"/>
          <w:szCs w:val="24"/>
        </w:rPr>
        <w:t xml:space="preserve">la fabricación de estos </w:t>
      </w:r>
      <w:r w:rsidR="003B67B5">
        <w:rPr>
          <w:rFonts w:ascii="Times New Roman" w:hAnsi="Times New Roman" w:cs="Times New Roman"/>
          <w:iCs/>
          <w:sz w:val="24"/>
          <w:szCs w:val="24"/>
        </w:rPr>
        <w:t>contenedores</w:t>
      </w:r>
      <w:r w:rsidRPr="00CF6A06">
        <w:rPr>
          <w:rFonts w:ascii="Times New Roman" w:hAnsi="Times New Roman" w:cs="Times New Roman"/>
          <w:iCs/>
          <w:sz w:val="24"/>
          <w:szCs w:val="24"/>
        </w:rPr>
        <w:t xml:space="preserve"> por las comunidades indígenas con arcillas locales durante el siglo VIII y VII a.C.</w:t>
      </w:r>
      <w:r w:rsidR="009C3935">
        <w:rPr>
          <w:rFonts w:ascii="Times New Roman" w:hAnsi="Times New Roman" w:cs="Times New Roman"/>
          <w:iCs/>
          <w:sz w:val="24"/>
          <w:szCs w:val="24"/>
        </w:rPr>
        <w:t xml:space="preserve"> (Dorado Alejos 2019)</w:t>
      </w:r>
      <w:r w:rsidR="00D2140A">
        <w:rPr>
          <w:rFonts w:ascii="Times New Roman" w:hAnsi="Times New Roman" w:cs="Times New Roman"/>
          <w:iCs/>
          <w:sz w:val="24"/>
          <w:szCs w:val="24"/>
        </w:rPr>
        <w:t xml:space="preserve">, </w:t>
      </w:r>
      <w:r w:rsidR="00E53E49">
        <w:rPr>
          <w:rFonts w:ascii="Times New Roman" w:hAnsi="Times New Roman" w:cs="Times New Roman"/>
          <w:iCs/>
          <w:sz w:val="24"/>
          <w:szCs w:val="24"/>
        </w:rPr>
        <w:t>atestigua</w:t>
      </w:r>
      <w:r w:rsidR="00D2140A">
        <w:rPr>
          <w:rFonts w:ascii="Times New Roman" w:hAnsi="Times New Roman" w:cs="Times New Roman"/>
          <w:iCs/>
          <w:sz w:val="24"/>
          <w:szCs w:val="24"/>
        </w:rPr>
        <w:t xml:space="preserve"> </w:t>
      </w:r>
      <w:r w:rsidR="00E53E49">
        <w:rPr>
          <w:rFonts w:ascii="Times New Roman" w:hAnsi="Times New Roman" w:cs="Times New Roman"/>
          <w:iCs/>
          <w:sz w:val="24"/>
          <w:szCs w:val="24"/>
        </w:rPr>
        <w:t>l</w:t>
      </w:r>
      <w:r w:rsidR="00E53E49" w:rsidRPr="00CF6A06">
        <w:rPr>
          <w:rFonts w:ascii="Times New Roman" w:hAnsi="Times New Roman" w:cs="Times New Roman"/>
          <w:iCs/>
          <w:sz w:val="24"/>
          <w:szCs w:val="24"/>
        </w:rPr>
        <w:t xml:space="preserve">os </w:t>
      </w:r>
      <w:r w:rsidRPr="00CF6A06">
        <w:rPr>
          <w:rFonts w:ascii="Times New Roman" w:hAnsi="Times New Roman" w:cs="Times New Roman"/>
          <w:iCs/>
          <w:sz w:val="24"/>
          <w:szCs w:val="24"/>
        </w:rPr>
        <w:t xml:space="preserve">cambios económicos, sociales y políticos </w:t>
      </w:r>
      <w:r w:rsidR="00E53E49">
        <w:rPr>
          <w:rFonts w:ascii="Times New Roman" w:hAnsi="Times New Roman" w:cs="Times New Roman"/>
          <w:iCs/>
          <w:sz w:val="24"/>
          <w:szCs w:val="24"/>
        </w:rPr>
        <w:t>de</w:t>
      </w:r>
      <w:r w:rsidR="00D2140A">
        <w:rPr>
          <w:rFonts w:ascii="Times New Roman" w:hAnsi="Times New Roman" w:cs="Times New Roman"/>
          <w:iCs/>
          <w:sz w:val="24"/>
          <w:szCs w:val="24"/>
        </w:rPr>
        <w:t xml:space="preserve"> </w:t>
      </w:r>
      <w:r w:rsidRPr="00CF6A06">
        <w:rPr>
          <w:rFonts w:ascii="Times New Roman" w:hAnsi="Times New Roman" w:cs="Times New Roman"/>
          <w:iCs/>
          <w:sz w:val="24"/>
          <w:szCs w:val="24"/>
        </w:rPr>
        <w:t>la</w:t>
      </w:r>
      <w:r w:rsidR="003B67B5">
        <w:rPr>
          <w:rFonts w:ascii="Times New Roman" w:hAnsi="Times New Roman" w:cs="Times New Roman"/>
          <w:iCs/>
          <w:sz w:val="24"/>
          <w:szCs w:val="24"/>
        </w:rPr>
        <w:t>s</w:t>
      </w:r>
      <w:r w:rsidRPr="00CF6A06">
        <w:rPr>
          <w:rFonts w:ascii="Times New Roman" w:hAnsi="Times New Roman" w:cs="Times New Roman"/>
          <w:iCs/>
          <w:sz w:val="24"/>
          <w:szCs w:val="24"/>
        </w:rPr>
        <w:t xml:space="preserve"> sociedad</w:t>
      </w:r>
      <w:r w:rsidR="003B67B5">
        <w:rPr>
          <w:rFonts w:ascii="Times New Roman" w:hAnsi="Times New Roman" w:cs="Times New Roman"/>
          <w:iCs/>
          <w:sz w:val="24"/>
          <w:szCs w:val="24"/>
        </w:rPr>
        <w:t xml:space="preserve">es indígenas tras </w:t>
      </w:r>
      <w:r w:rsidRPr="00CF6A06">
        <w:rPr>
          <w:rFonts w:ascii="Times New Roman" w:hAnsi="Times New Roman" w:cs="Times New Roman"/>
          <w:iCs/>
          <w:sz w:val="24"/>
          <w:szCs w:val="24"/>
        </w:rPr>
        <w:t xml:space="preserve">el Bronce Final, </w:t>
      </w:r>
      <w:r w:rsidR="00E53E49">
        <w:rPr>
          <w:rFonts w:ascii="Times New Roman" w:hAnsi="Times New Roman" w:cs="Times New Roman"/>
          <w:iCs/>
          <w:sz w:val="24"/>
          <w:szCs w:val="24"/>
        </w:rPr>
        <w:t>con la aparición de</w:t>
      </w:r>
      <w:r w:rsidRPr="00CF6A06">
        <w:rPr>
          <w:rFonts w:ascii="Times New Roman" w:hAnsi="Times New Roman" w:cs="Times New Roman"/>
          <w:iCs/>
          <w:sz w:val="24"/>
          <w:szCs w:val="24"/>
        </w:rPr>
        <w:t xml:space="preserve"> esta nueva necesidad </w:t>
      </w:r>
      <w:r w:rsidR="003B67B5">
        <w:rPr>
          <w:rFonts w:ascii="Times New Roman" w:hAnsi="Times New Roman" w:cs="Times New Roman"/>
          <w:iCs/>
          <w:sz w:val="24"/>
          <w:szCs w:val="24"/>
        </w:rPr>
        <w:t xml:space="preserve">que relacionamos </w:t>
      </w:r>
      <w:r w:rsidRPr="00CF6A06">
        <w:rPr>
          <w:rFonts w:ascii="Times New Roman" w:hAnsi="Times New Roman" w:cs="Times New Roman"/>
          <w:iCs/>
          <w:sz w:val="24"/>
          <w:szCs w:val="24"/>
        </w:rPr>
        <w:t xml:space="preserve">con </w:t>
      </w:r>
      <w:r w:rsidR="003B67B5">
        <w:rPr>
          <w:rFonts w:ascii="Times New Roman" w:hAnsi="Times New Roman" w:cs="Times New Roman"/>
          <w:iCs/>
          <w:sz w:val="24"/>
          <w:szCs w:val="24"/>
        </w:rPr>
        <w:t>un</w:t>
      </w:r>
      <w:r w:rsidRPr="00CF6A06">
        <w:rPr>
          <w:rFonts w:ascii="Times New Roman" w:hAnsi="Times New Roman" w:cs="Times New Roman"/>
          <w:iCs/>
          <w:sz w:val="24"/>
          <w:szCs w:val="24"/>
        </w:rPr>
        <w:t xml:space="preserve"> comercio bidireccional entre </w:t>
      </w:r>
      <w:r w:rsidR="00E53E49">
        <w:rPr>
          <w:rFonts w:ascii="Times New Roman" w:hAnsi="Times New Roman" w:cs="Times New Roman"/>
          <w:iCs/>
          <w:sz w:val="24"/>
          <w:szCs w:val="24"/>
        </w:rPr>
        <w:t xml:space="preserve">los </w:t>
      </w:r>
      <w:r w:rsidR="003B67B5">
        <w:rPr>
          <w:rFonts w:ascii="Times New Roman" w:hAnsi="Times New Roman" w:cs="Times New Roman"/>
          <w:iCs/>
          <w:sz w:val="24"/>
          <w:szCs w:val="24"/>
        </w:rPr>
        <w:t>indígenas</w:t>
      </w:r>
      <w:r w:rsidRPr="00CF6A06">
        <w:rPr>
          <w:rFonts w:ascii="Times New Roman" w:hAnsi="Times New Roman" w:cs="Times New Roman"/>
          <w:iCs/>
          <w:sz w:val="24"/>
          <w:szCs w:val="24"/>
        </w:rPr>
        <w:t xml:space="preserve"> y </w:t>
      </w:r>
      <w:r w:rsidR="003B67B5">
        <w:rPr>
          <w:rFonts w:ascii="Times New Roman" w:hAnsi="Times New Roman" w:cs="Times New Roman"/>
          <w:iCs/>
          <w:sz w:val="24"/>
          <w:szCs w:val="24"/>
        </w:rPr>
        <w:t>las áreas costeras</w:t>
      </w:r>
      <w:r w:rsidRPr="00CF6A06">
        <w:rPr>
          <w:rFonts w:ascii="Times New Roman" w:hAnsi="Times New Roman" w:cs="Times New Roman"/>
          <w:iCs/>
          <w:sz w:val="24"/>
          <w:szCs w:val="24"/>
        </w:rPr>
        <w:t xml:space="preserve">, </w:t>
      </w:r>
      <w:r w:rsidR="00E53E49">
        <w:rPr>
          <w:rFonts w:ascii="Times New Roman" w:hAnsi="Times New Roman" w:cs="Times New Roman"/>
          <w:iCs/>
          <w:sz w:val="24"/>
          <w:szCs w:val="24"/>
        </w:rPr>
        <w:t>principalmente con el envío de</w:t>
      </w:r>
      <w:r w:rsidRPr="00CF6A06">
        <w:rPr>
          <w:rFonts w:ascii="Times New Roman" w:hAnsi="Times New Roman" w:cs="Times New Roman"/>
          <w:iCs/>
          <w:sz w:val="24"/>
          <w:szCs w:val="24"/>
        </w:rPr>
        <w:t xml:space="preserve"> productos agrícolas </w:t>
      </w:r>
      <w:r w:rsidR="00E53E49">
        <w:rPr>
          <w:rFonts w:ascii="Times New Roman" w:hAnsi="Times New Roman" w:cs="Times New Roman"/>
          <w:iCs/>
          <w:sz w:val="24"/>
          <w:szCs w:val="24"/>
        </w:rPr>
        <w:t>d</w:t>
      </w:r>
      <w:r w:rsidRPr="00CF6A06">
        <w:rPr>
          <w:rFonts w:ascii="Times New Roman" w:hAnsi="Times New Roman" w:cs="Times New Roman"/>
          <w:iCs/>
          <w:sz w:val="24"/>
          <w:szCs w:val="24"/>
        </w:rPr>
        <w:t xml:space="preserve">el interior a los enclaves coloniales costeros (Padial </w:t>
      </w:r>
      <w:r w:rsidRPr="00667F55">
        <w:rPr>
          <w:rFonts w:ascii="Times New Roman" w:hAnsi="Times New Roman" w:cs="Times New Roman"/>
          <w:i/>
          <w:sz w:val="24"/>
          <w:szCs w:val="24"/>
        </w:rPr>
        <w:t>et al</w:t>
      </w:r>
      <w:r w:rsidR="00667F55" w:rsidRPr="00667F55">
        <w:rPr>
          <w:rFonts w:ascii="Times New Roman" w:hAnsi="Times New Roman" w:cs="Times New Roman"/>
          <w:i/>
          <w:iCs/>
          <w:sz w:val="24"/>
          <w:szCs w:val="24"/>
        </w:rPr>
        <w:t>.</w:t>
      </w:r>
      <w:r w:rsidRPr="00CF6A06">
        <w:rPr>
          <w:rFonts w:ascii="Times New Roman" w:hAnsi="Times New Roman" w:cs="Times New Roman"/>
          <w:iCs/>
          <w:sz w:val="24"/>
          <w:szCs w:val="24"/>
        </w:rPr>
        <w:t xml:space="preserve"> 2000: 1845).</w:t>
      </w:r>
    </w:p>
    <w:p w14:paraId="6F272EB5" w14:textId="7C52B379" w:rsidR="00443601" w:rsidRDefault="00443601" w:rsidP="00AF5C80">
      <w:pPr>
        <w:spacing w:after="120" w:line="240" w:lineRule="auto"/>
        <w:jc w:val="center"/>
        <w:rPr>
          <w:rFonts w:ascii="Times New Roman" w:hAnsi="Times New Roman" w:cs="Times New Roman"/>
          <w:iCs/>
          <w:sz w:val="24"/>
          <w:szCs w:val="24"/>
        </w:rPr>
      </w:pPr>
    </w:p>
    <w:p w14:paraId="4D37B6A3" w14:textId="77777777" w:rsidR="00443601" w:rsidRPr="00CF6A06" w:rsidRDefault="001C33D8" w:rsidP="00AF5C80">
      <w:pPr>
        <w:spacing w:after="120" w:line="240" w:lineRule="auto"/>
        <w:jc w:val="center"/>
        <w:rPr>
          <w:rFonts w:ascii="Times New Roman" w:hAnsi="Times New Roman" w:cs="Times New Roman"/>
          <w:iCs/>
          <w:sz w:val="24"/>
          <w:szCs w:val="24"/>
        </w:rPr>
      </w:pPr>
      <w:r>
        <w:rPr>
          <w:rFonts w:ascii="Times New Roman" w:hAnsi="Times New Roman" w:cs="Times New Roman"/>
          <w:iCs/>
          <w:sz w:val="20"/>
          <w:szCs w:val="20"/>
        </w:rPr>
        <w:t>Fig. 9</w:t>
      </w:r>
      <w:r w:rsidRPr="001C33D8">
        <w:rPr>
          <w:rFonts w:ascii="Times New Roman" w:hAnsi="Times New Roman" w:cs="Times New Roman"/>
          <w:iCs/>
          <w:sz w:val="20"/>
          <w:szCs w:val="20"/>
        </w:rPr>
        <w:t>-</w:t>
      </w:r>
      <w:r w:rsidR="00443601" w:rsidRPr="006A3275">
        <w:rPr>
          <w:rFonts w:ascii="Times New Roman" w:hAnsi="Times New Roman" w:cs="Times New Roman"/>
          <w:iCs/>
          <w:sz w:val="20"/>
          <w:szCs w:val="24"/>
        </w:rPr>
        <w:t xml:space="preserve">Material </w:t>
      </w:r>
      <w:r w:rsidR="00443601">
        <w:rPr>
          <w:rFonts w:ascii="Times New Roman" w:hAnsi="Times New Roman" w:cs="Times New Roman"/>
          <w:iCs/>
          <w:sz w:val="20"/>
          <w:szCs w:val="24"/>
        </w:rPr>
        <w:t xml:space="preserve">del Hierro Antiguo </w:t>
      </w:r>
      <w:r w:rsidR="00DF78BE">
        <w:rPr>
          <w:rFonts w:ascii="Times New Roman" w:hAnsi="Times New Roman" w:cs="Times New Roman"/>
          <w:iCs/>
          <w:sz w:val="20"/>
          <w:szCs w:val="24"/>
        </w:rPr>
        <w:t xml:space="preserve">del Pasillo </w:t>
      </w:r>
      <w:r w:rsidR="00443601" w:rsidRPr="006A3275">
        <w:rPr>
          <w:rFonts w:ascii="Times New Roman" w:hAnsi="Times New Roman" w:cs="Times New Roman"/>
          <w:iCs/>
          <w:sz w:val="20"/>
          <w:szCs w:val="24"/>
        </w:rPr>
        <w:t xml:space="preserve">de </w:t>
      </w:r>
      <w:r>
        <w:rPr>
          <w:rFonts w:ascii="Times New Roman" w:hAnsi="Times New Roman" w:cs="Times New Roman"/>
          <w:iCs/>
          <w:sz w:val="20"/>
          <w:szCs w:val="24"/>
        </w:rPr>
        <w:t>Fiñana</w:t>
      </w:r>
      <w:r w:rsidR="00443601">
        <w:rPr>
          <w:rFonts w:ascii="Times New Roman" w:hAnsi="Times New Roman" w:cs="Times New Roman"/>
          <w:iCs/>
          <w:sz w:val="20"/>
          <w:szCs w:val="24"/>
        </w:rPr>
        <w:t>.</w:t>
      </w:r>
    </w:p>
    <w:p w14:paraId="6D665FCE" w14:textId="77777777" w:rsidR="00201263" w:rsidRDefault="00201263" w:rsidP="00CF6A06">
      <w:pPr>
        <w:spacing w:after="120" w:line="240" w:lineRule="auto"/>
        <w:jc w:val="both"/>
        <w:rPr>
          <w:rFonts w:ascii="Times New Roman" w:hAnsi="Times New Roman" w:cs="Times New Roman"/>
          <w:iCs/>
          <w:sz w:val="24"/>
          <w:szCs w:val="24"/>
        </w:rPr>
      </w:pPr>
      <w:r w:rsidRPr="00CF6A06">
        <w:rPr>
          <w:rFonts w:ascii="Times New Roman" w:hAnsi="Times New Roman" w:cs="Times New Roman"/>
          <w:iCs/>
          <w:sz w:val="24"/>
          <w:szCs w:val="24"/>
        </w:rPr>
        <w:t xml:space="preserve">Por último, los contenedores de tamaño medio denominados </w:t>
      </w:r>
      <w:proofErr w:type="spellStart"/>
      <w:r w:rsidRPr="00CF6A06">
        <w:rPr>
          <w:rFonts w:ascii="Times New Roman" w:hAnsi="Times New Roman" w:cs="Times New Roman"/>
          <w:i/>
          <w:iCs/>
          <w:sz w:val="24"/>
          <w:szCs w:val="24"/>
        </w:rPr>
        <w:t>pithos</w:t>
      </w:r>
      <w:proofErr w:type="spellEnd"/>
      <w:r w:rsidRPr="00CF6A06">
        <w:rPr>
          <w:rFonts w:ascii="Times New Roman" w:hAnsi="Times New Roman" w:cs="Times New Roman"/>
          <w:iCs/>
          <w:sz w:val="24"/>
          <w:szCs w:val="24"/>
        </w:rPr>
        <w:t xml:space="preserve">, que darán lugar a los </w:t>
      </w:r>
      <w:proofErr w:type="spellStart"/>
      <w:r w:rsidRPr="00CF6A06">
        <w:rPr>
          <w:rFonts w:ascii="Times New Roman" w:hAnsi="Times New Roman" w:cs="Times New Roman"/>
          <w:i/>
          <w:iCs/>
          <w:sz w:val="24"/>
          <w:szCs w:val="24"/>
        </w:rPr>
        <w:t>lebes</w:t>
      </w:r>
      <w:proofErr w:type="spellEnd"/>
      <w:r w:rsidRPr="00CF6A06">
        <w:rPr>
          <w:rFonts w:ascii="Times New Roman" w:hAnsi="Times New Roman" w:cs="Times New Roman"/>
          <w:iCs/>
          <w:sz w:val="24"/>
          <w:szCs w:val="24"/>
        </w:rPr>
        <w:t xml:space="preserve"> durante el Hierro Pleno</w:t>
      </w:r>
      <w:r w:rsidR="00A26D37" w:rsidRPr="00CF6A06">
        <w:rPr>
          <w:rFonts w:ascii="Times New Roman" w:hAnsi="Times New Roman" w:cs="Times New Roman"/>
          <w:iCs/>
          <w:sz w:val="24"/>
          <w:szCs w:val="24"/>
        </w:rPr>
        <w:t>,</w:t>
      </w:r>
      <w:r w:rsidRPr="00CF6A06">
        <w:rPr>
          <w:rFonts w:ascii="Times New Roman" w:hAnsi="Times New Roman" w:cs="Times New Roman"/>
          <w:iCs/>
          <w:sz w:val="24"/>
          <w:szCs w:val="24"/>
        </w:rPr>
        <w:t xml:space="preserve"> se han localizado en el Pasillo de Tabernas en varios yacimientos. </w:t>
      </w:r>
      <w:r w:rsidR="00AC4929" w:rsidRPr="00CF6A06">
        <w:rPr>
          <w:rFonts w:ascii="Times New Roman" w:hAnsi="Times New Roman" w:cs="Times New Roman"/>
          <w:iCs/>
          <w:sz w:val="24"/>
          <w:szCs w:val="24"/>
        </w:rPr>
        <w:t xml:space="preserve">En AL-TA 16 se han </w:t>
      </w:r>
      <w:r w:rsidR="00996344" w:rsidRPr="00CF6A06">
        <w:rPr>
          <w:rFonts w:ascii="Times New Roman" w:hAnsi="Times New Roman" w:cs="Times New Roman"/>
          <w:iCs/>
          <w:sz w:val="24"/>
          <w:szCs w:val="24"/>
        </w:rPr>
        <w:t>registrado un total de 2</w:t>
      </w:r>
      <w:r w:rsidR="00667F55">
        <w:rPr>
          <w:rFonts w:ascii="Times New Roman" w:hAnsi="Times New Roman" w:cs="Times New Roman"/>
          <w:iCs/>
          <w:sz w:val="24"/>
          <w:szCs w:val="24"/>
        </w:rPr>
        <w:t xml:space="preserve"> </w:t>
      </w:r>
      <w:proofErr w:type="spellStart"/>
      <w:r w:rsidR="005B5881" w:rsidRPr="00CF6A06">
        <w:rPr>
          <w:rFonts w:ascii="Times New Roman" w:hAnsi="Times New Roman" w:cs="Times New Roman"/>
          <w:iCs/>
          <w:sz w:val="24"/>
          <w:szCs w:val="24"/>
        </w:rPr>
        <w:t>galbos</w:t>
      </w:r>
      <w:proofErr w:type="spellEnd"/>
      <w:r w:rsidR="00667F55">
        <w:rPr>
          <w:rFonts w:ascii="Times New Roman" w:hAnsi="Times New Roman" w:cs="Times New Roman"/>
          <w:iCs/>
          <w:sz w:val="24"/>
          <w:szCs w:val="24"/>
        </w:rPr>
        <w:t xml:space="preserve"> </w:t>
      </w:r>
      <w:r w:rsidR="004035F1">
        <w:rPr>
          <w:rFonts w:ascii="Times New Roman" w:hAnsi="Times New Roman" w:cs="Times New Roman"/>
          <w:iCs/>
          <w:sz w:val="24"/>
          <w:szCs w:val="24"/>
        </w:rPr>
        <w:t>(Fig. 10.</w:t>
      </w:r>
      <w:r w:rsidR="00667F55">
        <w:rPr>
          <w:rFonts w:ascii="Times New Roman" w:hAnsi="Times New Roman" w:cs="Times New Roman"/>
          <w:iCs/>
          <w:sz w:val="24"/>
          <w:szCs w:val="24"/>
        </w:rPr>
        <w:t xml:space="preserve"> </w:t>
      </w:r>
      <w:proofErr w:type="spellStart"/>
      <w:r w:rsidR="00996344" w:rsidRPr="005B60D3">
        <w:rPr>
          <w:rFonts w:ascii="Times New Roman" w:hAnsi="Times New Roman" w:cs="Times New Roman"/>
          <w:iCs/>
          <w:sz w:val="24"/>
          <w:szCs w:val="24"/>
        </w:rPr>
        <w:t>e</w:t>
      </w:r>
      <w:proofErr w:type="spellEnd"/>
      <w:r w:rsidR="004035F1">
        <w:rPr>
          <w:rFonts w:ascii="Times New Roman" w:hAnsi="Times New Roman" w:cs="Times New Roman"/>
          <w:iCs/>
          <w:sz w:val="24"/>
          <w:szCs w:val="24"/>
        </w:rPr>
        <w:t>,</w:t>
      </w:r>
      <w:r w:rsidR="00E94F52" w:rsidRPr="005B60D3">
        <w:rPr>
          <w:rFonts w:ascii="Times New Roman" w:hAnsi="Times New Roman" w:cs="Times New Roman"/>
          <w:iCs/>
          <w:sz w:val="24"/>
          <w:szCs w:val="24"/>
        </w:rPr>
        <w:t xml:space="preserve"> f)</w:t>
      </w:r>
      <w:r w:rsidR="005B5881" w:rsidRPr="00CF6A06">
        <w:rPr>
          <w:rFonts w:ascii="Times New Roman" w:hAnsi="Times New Roman" w:cs="Times New Roman"/>
          <w:iCs/>
          <w:sz w:val="24"/>
          <w:szCs w:val="24"/>
        </w:rPr>
        <w:t xml:space="preserve">, mientras que en AL-SE 53 un </w:t>
      </w:r>
      <w:proofErr w:type="spellStart"/>
      <w:r w:rsidR="005B5881" w:rsidRPr="00CF6A06">
        <w:rPr>
          <w:rFonts w:ascii="Times New Roman" w:hAnsi="Times New Roman" w:cs="Times New Roman"/>
          <w:iCs/>
          <w:sz w:val="24"/>
          <w:szCs w:val="24"/>
        </w:rPr>
        <w:t>galbo</w:t>
      </w:r>
      <w:proofErr w:type="spellEnd"/>
      <w:r w:rsidR="00667F55">
        <w:rPr>
          <w:rFonts w:ascii="Times New Roman" w:hAnsi="Times New Roman" w:cs="Times New Roman"/>
          <w:iCs/>
          <w:sz w:val="24"/>
          <w:szCs w:val="24"/>
        </w:rPr>
        <w:t xml:space="preserve"> </w:t>
      </w:r>
      <w:r w:rsidR="005B60D3">
        <w:rPr>
          <w:rFonts w:ascii="Times New Roman" w:hAnsi="Times New Roman" w:cs="Times New Roman"/>
          <w:iCs/>
          <w:sz w:val="24"/>
          <w:szCs w:val="24"/>
        </w:rPr>
        <w:t xml:space="preserve">(Fig. 10. d). </w:t>
      </w:r>
      <w:r w:rsidR="004035F1">
        <w:rPr>
          <w:rFonts w:ascii="Times New Roman" w:hAnsi="Times New Roman" w:cs="Times New Roman"/>
          <w:iCs/>
          <w:sz w:val="24"/>
          <w:szCs w:val="24"/>
        </w:rPr>
        <w:t>Los 3</w:t>
      </w:r>
      <w:r w:rsidR="005B5881" w:rsidRPr="00CF6A06">
        <w:rPr>
          <w:rFonts w:ascii="Times New Roman" w:hAnsi="Times New Roman" w:cs="Times New Roman"/>
          <w:iCs/>
          <w:sz w:val="24"/>
          <w:szCs w:val="24"/>
        </w:rPr>
        <w:t xml:space="preserve"> fragmentos </w:t>
      </w:r>
      <w:r w:rsidR="000B6A43" w:rsidRPr="00CF6A06">
        <w:rPr>
          <w:rFonts w:ascii="Times New Roman" w:hAnsi="Times New Roman" w:cs="Times New Roman"/>
          <w:iCs/>
          <w:sz w:val="24"/>
          <w:szCs w:val="24"/>
        </w:rPr>
        <w:t xml:space="preserve">presentan </w:t>
      </w:r>
      <w:r w:rsidR="00AC4929" w:rsidRPr="00CF6A06">
        <w:rPr>
          <w:rFonts w:ascii="Times New Roman" w:hAnsi="Times New Roman" w:cs="Times New Roman"/>
          <w:iCs/>
          <w:sz w:val="24"/>
          <w:szCs w:val="24"/>
        </w:rPr>
        <w:t>una decoración en franjas horizontales de</w:t>
      </w:r>
      <w:r w:rsidR="00F50CFD" w:rsidRPr="00CF6A06">
        <w:rPr>
          <w:rFonts w:ascii="Times New Roman" w:hAnsi="Times New Roman" w:cs="Times New Roman"/>
          <w:iCs/>
          <w:sz w:val="24"/>
          <w:szCs w:val="24"/>
        </w:rPr>
        <w:t xml:space="preserve"> un</w:t>
      </w:r>
      <w:r w:rsidR="00AC4929" w:rsidRPr="00CF6A06">
        <w:rPr>
          <w:rFonts w:ascii="Times New Roman" w:hAnsi="Times New Roman" w:cs="Times New Roman"/>
          <w:iCs/>
          <w:sz w:val="24"/>
          <w:szCs w:val="24"/>
        </w:rPr>
        <w:t xml:space="preserve"> ton</w:t>
      </w:r>
      <w:r w:rsidR="00F50CFD" w:rsidRPr="00CF6A06">
        <w:rPr>
          <w:rFonts w:ascii="Times New Roman" w:hAnsi="Times New Roman" w:cs="Times New Roman"/>
          <w:iCs/>
          <w:sz w:val="24"/>
          <w:szCs w:val="24"/>
        </w:rPr>
        <w:t xml:space="preserve">o </w:t>
      </w:r>
      <w:r w:rsidR="00AC4929" w:rsidRPr="00CF6A06">
        <w:rPr>
          <w:rFonts w:ascii="Times New Roman" w:hAnsi="Times New Roman" w:cs="Times New Roman"/>
          <w:iCs/>
          <w:sz w:val="24"/>
          <w:szCs w:val="24"/>
        </w:rPr>
        <w:t>marró</w:t>
      </w:r>
      <w:r w:rsidR="00F50CFD" w:rsidRPr="00CF6A06">
        <w:rPr>
          <w:rFonts w:ascii="Times New Roman" w:hAnsi="Times New Roman" w:cs="Times New Roman"/>
          <w:iCs/>
          <w:sz w:val="24"/>
          <w:szCs w:val="24"/>
        </w:rPr>
        <w:t xml:space="preserve">n, recordando a las jarras </w:t>
      </w:r>
      <w:proofErr w:type="spellStart"/>
      <w:r w:rsidR="00F50CFD" w:rsidRPr="00CF6A06">
        <w:rPr>
          <w:rFonts w:ascii="Times New Roman" w:hAnsi="Times New Roman" w:cs="Times New Roman"/>
          <w:i/>
          <w:iCs/>
          <w:sz w:val="24"/>
          <w:szCs w:val="24"/>
        </w:rPr>
        <w:t>pithos</w:t>
      </w:r>
      <w:proofErr w:type="spellEnd"/>
      <w:r w:rsidR="00F50CFD" w:rsidRPr="00CF6A06">
        <w:rPr>
          <w:rFonts w:ascii="Times New Roman" w:hAnsi="Times New Roman" w:cs="Times New Roman"/>
          <w:iCs/>
          <w:sz w:val="24"/>
          <w:szCs w:val="24"/>
        </w:rPr>
        <w:t xml:space="preserve"> encontradas en el yacimiento ib</w:t>
      </w:r>
      <w:r w:rsidR="00667F55">
        <w:rPr>
          <w:rFonts w:ascii="Times New Roman" w:hAnsi="Times New Roman" w:cs="Times New Roman"/>
          <w:iCs/>
          <w:sz w:val="24"/>
          <w:szCs w:val="24"/>
        </w:rPr>
        <w:t>érico del Oral (Abad y Ros Sala</w:t>
      </w:r>
      <w:r w:rsidR="00F50CFD" w:rsidRPr="00CF6A06">
        <w:rPr>
          <w:rFonts w:ascii="Times New Roman" w:hAnsi="Times New Roman" w:cs="Times New Roman"/>
          <w:iCs/>
          <w:sz w:val="24"/>
          <w:szCs w:val="24"/>
        </w:rPr>
        <w:t xml:space="preserve"> 1993: 212).</w:t>
      </w:r>
      <w:r w:rsidR="005B5881" w:rsidRPr="00CF6A06">
        <w:rPr>
          <w:rFonts w:ascii="Times New Roman" w:hAnsi="Times New Roman" w:cs="Times New Roman"/>
          <w:iCs/>
          <w:sz w:val="24"/>
          <w:szCs w:val="24"/>
        </w:rPr>
        <w:t xml:space="preserve"> En cambio, las formas que </w:t>
      </w:r>
      <w:r w:rsidR="000B6A43" w:rsidRPr="00CF6A06">
        <w:rPr>
          <w:rFonts w:ascii="Times New Roman" w:hAnsi="Times New Roman" w:cs="Times New Roman"/>
          <w:iCs/>
          <w:sz w:val="24"/>
          <w:szCs w:val="24"/>
        </w:rPr>
        <w:t>sí</w:t>
      </w:r>
      <w:r w:rsidR="005B5881" w:rsidRPr="00CF6A06">
        <w:rPr>
          <w:rFonts w:ascii="Times New Roman" w:hAnsi="Times New Roman" w:cs="Times New Roman"/>
          <w:iCs/>
          <w:sz w:val="24"/>
          <w:szCs w:val="24"/>
        </w:rPr>
        <w:t xml:space="preserve"> podemos reconocer con mayor precisión son los </w:t>
      </w:r>
      <w:proofErr w:type="spellStart"/>
      <w:r w:rsidR="005B5881" w:rsidRPr="00CF6A06">
        <w:rPr>
          <w:rFonts w:ascii="Times New Roman" w:hAnsi="Times New Roman" w:cs="Times New Roman"/>
          <w:i/>
          <w:iCs/>
          <w:sz w:val="24"/>
          <w:szCs w:val="24"/>
        </w:rPr>
        <w:t>pithos</w:t>
      </w:r>
      <w:proofErr w:type="spellEnd"/>
      <w:r w:rsidR="005B5881" w:rsidRPr="00CF6A06">
        <w:rPr>
          <w:rFonts w:ascii="Times New Roman" w:hAnsi="Times New Roman" w:cs="Times New Roman"/>
          <w:iCs/>
          <w:sz w:val="24"/>
          <w:szCs w:val="24"/>
        </w:rPr>
        <w:t xml:space="preserve"> de AL-VE 34</w:t>
      </w:r>
      <w:r w:rsidR="004035F1">
        <w:rPr>
          <w:rFonts w:ascii="Times New Roman" w:hAnsi="Times New Roman" w:cs="Times New Roman"/>
          <w:iCs/>
          <w:sz w:val="24"/>
          <w:szCs w:val="24"/>
        </w:rPr>
        <w:t xml:space="preserve"> (Fig. 10. i)</w:t>
      </w:r>
      <w:r w:rsidR="005B5881" w:rsidRPr="00CF6A06">
        <w:rPr>
          <w:rFonts w:ascii="Times New Roman" w:hAnsi="Times New Roman" w:cs="Times New Roman"/>
          <w:iCs/>
          <w:sz w:val="24"/>
          <w:szCs w:val="24"/>
        </w:rPr>
        <w:t xml:space="preserve"> y AL-TA 29</w:t>
      </w:r>
      <w:r w:rsidR="00667F55">
        <w:rPr>
          <w:rFonts w:ascii="Times New Roman" w:hAnsi="Times New Roman" w:cs="Times New Roman"/>
          <w:iCs/>
          <w:sz w:val="24"/>
          <w:szCs w:val="24"/>
        </w:rPr>
        <w:t xml:space="preserve"> </w:t>
      </w:r>
      <w:r w:rsidR="004035F1">
        <w:rPr>
          <w:rFonts w:ascii="Times New Roman" w:hAnsi="Times New Roman" w:cs="Times New Roman"/>
          <w:iCs/>
          <w:sz w:val="24"/>
          <w:szCs w:val="24"/>
        </w:rPr>
        <w:t xml:space="preserve">(Fig. 10. g). </w:t>
      </w:r>
      <w:r w:rsidR="005B5881" w:rsidRPr="00CF6A06">
        <w:rPr>
          <w:rFonts w:ascii="Times New Roman" w:hAnsi="Times New Roman" w:cs="Times New Roman"/>
          <w:iCs/>
          <w:sz w:val="24"/>
          <w:szCs w:val="24"/>
        </w:rPr>
        <w:t>Así, el fragmento</w:t>
      </w:r>
      <w:r w:rsidR="00107624" w:rsidRPr="00CF6A06">
        <w:rPr>
          <w:rFonts w:ascii="Times New Roman" w:hAnsi="Times New Roman" w:cs="Times New Roman"/>
          <w:iCs/>
          <w:sz w:val="24"/>
          <w:szCs w:val="24"/>
        </w:rPr>
        <w:t xml:space="preserve"> de labio vuelto hacia el exterior con pendiente</w:t>
      </w:r>
      <w:r w:rsidR="005B5881" w:rsidRPr="00CF6A06">
        <w:rPr>
          <w:rFonts w:ascii="Times New Roman" w:hAnsi="Times New Roman" w:cs="Times New Roman"/>
          <w:iCs/>
          <w:sz w:val="24"/>
          <w:szCs w:val="24"/>
        </w:rPr>
        <w:t xml:space="preserve"> proveniente de </w:t>
      </w:r>
      <w:proofErr w:type="spellStart"/>
      <w:r w:rsidR="005B5881" w:rsidRPr="00CF6A06">
        <w:rPr>
          <w:rFonts w:ascii="Times New Roman" w:hAnsi="Times New Roman" w:cs="Times New Roman"/>
          <w:iCs/>
          <w:sz w:val="24"/>
          <w:szCs w:val="24"/>
        </w:rPr>
        <w:t>Velefique</w:t>
      </w:r>
      <w:proofErr w:type="spellEnd"/>
      <w:r w:rsidR="005B5881" w:rsidRPr="00CF6A06">
        <w:rPr>
          <w:rFonts w:ascii="Times New Roman" w:hAnsi="Times New Roman" w:cs="Times New Roman"/>
          <w:iCs/>
          <w:sz w:val="24"/>
          <w:szCs w:val="24"/>
        </w:rPr>
        <w:t xml:space="preserve"> tiene su par</w:t>
      </w:r>
      <w:r w:rsidR="00183B4F" w:rsidRPr="00CF6A06">
        <w:rPr>
          <w:rFonts w:ascii="Times New Roman" w:hAnsi="Times New Roman" w:cs="Times New Roman"/>
          <w:iCs/>
          <w:sz w:val="24"/>
          <w:szCs w:val="24"/>
        </w:rPr>
        <w:t xml:space="preserve">alelo en </w:t>
      </w:r>
      <w:r w:rsidR="006739DD">
        <w:rPr>
          <w:rFonts w:ascii="Times New Roman" w:hAnsi="Times New Roman" w:cs="Times New Roman"/>
          <w:iCs/>
          <w:sz w:val="24"/>
          <w:szCs w:val="24"/>
        </w:rPr>
        <w:t xml:space="preserve">el </w:t>
      </w:r>
      <w:r w:rsidR="00183B4F" w:rsidRPr="00CF6A06">
        <w:rPr>
          <w:rFonts w:ascii="Times New Roman" w:hAnsi="Times New Roman" w:cs="Times New Roman"/>
          <w:iCs/>
          <w:sz w:val="24"/>
          <w:szCs w:val="24"/>
        </w:rPr>
        <w:t xml:space="preserve">asentamiento de los </w:t>
      </w:r>
      <w:proofErr w:type="spellStart"/>
      <w:r w:rsidR="00183B4F" w:rsidRPr="00CF6A06">
        <w:rPr>
          <w:rFonts w:ascii="Times New Roman" w:hAnsi="Times New Roman" w:cs="Times New Roman"/>
          <w:iCs/>
          <w:sz w:val="24"/>
          <w:szCs w:val="24"/>
        </w:rPr>
        <w:t>Casarejos</w:t>
      </w:r>
      <w:proofErr w:type="spellEnd"/>
      <w:r w:rsidR="00585589" w:rsidRPr="00CF6A06">
        <w:rPr>
          <w:rFonts w:ascii="Times New Roman" w:hAnsi="Times New Roman" w:cs="Times New Roman"/>
          <w:iCs/>
          <w:sz w:val="24"/>
          <w:szCs w:val="24"/>
        </w:rPr>
        <w:t>, en la estructura 2, en el estrat</w:t>
      </w:r>
      <w:r w:rsidR="008A528B">
        <w:rPr>
          <w:rFonts w:ascii="Times New Roman" w:hAnsi="Times New Roman" w:cs="Times New Roman"/>
          <w:iCs/>
          <w:sz w:val="24"/>
          <w:szCs w:val="24"/>
        </w:rPr>
        <w:t xml:space="preserve">o denominado </w:t>
      </w:r>
      <w:proofErr w:type="gramStart"/>
      <w:r w:rsidR="008A528B">
        <w:rPr>
          <w:rFonts w:ascii="Times New Roman" w:hAnsi="Times New Roman" w:cs="Times New Roman"/>
          <w:iCs/>
          <w:sz w:val="24"/>
          <w:szCs w:val="24"/>
        </w:rPr>
        <w:t xml:space="preserve">basurero </w:t>
      </w:r>
      <w:r w:rsidR="00EB6328">
        <w:rPr>
          <w:rFonts w:ascii="Times New Roman" w:hAnsi="Times New Roman" w:cs="Times New Roman"/>
          <w:iCs/>
          <w:sz w:val="24"/>
          <w:szCs w:val="24"/>
        </w:rPr>
        <w:t xml:space="preserve"> (</w:t>
      </w:r>
      <w:proofErr w:type="spellStart"/>
      <w:proofErr w:type="gramEnd"/>
      <w:r w:rsidR="00EB6328">
        <w:rPr>
          <w:rFonts w:ascii="Times New Roman" w:hAnsi="Times New Roman" w:cs="Times New Roman"/>
          <w:iCs/>
          <w:sz w:val="24"/>
          <w:szCs w:val="24"/>
        </w:rPr>
        <w:t>Cutillas</w:t>
      </w:r>
      <w:proofErr w:type="spellEnd"/>
      <w:r w:rsidR="00EB6328">
        <w:rPr>
          <w:rFonts w:ascii="Times New Roman" w:hAnsi="Times New Roman" w:cs="Times New Roman"/>
          <w:iCs/>
          <w:sz w:val="24"/>
          <w:szCs w:val="24"/>
        </w:rPr>
        <w:t xml:space="preserve"> Victoria</w:t>
      </w:r>
      <w:r w:rsidR="00585589" w:rsidRPr="00CF6A06">
        <w:rPr>
          <w:rFonts w:ascii="Times New Roman" w:hAnsi="Times New Roman" w:cs="Times New Roman"/>
          <w:iCs/>
          <w:sz w:val="24"/>
          <w:szCs w:val="24"/>
        </w:rPr>
        <w:t xml:space="preserve"> 2021: </w:t>
      </w:r>
      <w:r w:rsidR="00667F55">
        <w:rPr>
          <w:rFonts w:ascii="Times New Roman" w:hAnsi="Times New Roman" w:cs="Times New Roman"/>
          <w:iCs/>
          <w:sz w:val="24"/>
          <w:szCs w:val="24"/>
        </w:rPr>
        <w:t xml:space="preserve">Fig. </w:t>
      </w:r>
      <w:r w:rsidR="00667F55" w:rsidRPr="00CF6A06">
        <w:rPr>
          <w:rFonts w:ascii="Times New Roman" w:hAnsi="Times New Roman" w:cs="Times New Roman"/>
          <w:iCs/>
          <w:sz w:val="24"/>
          <w:szCs w:val="24"/>
        </w:rPr>
        <w:t>6.10</w:t>
      </w:r>
      <w:r w:rsidR="00585589" w:rsidRPr="00CF6A06">
        <w:rPr>
          <w:rFonts w:ascii="Times New Roman" w:hAnsi="Times New Roman" w:cs="Times New Roman"/>
          <w:iCs/>
          <w:sz w:val="24"/>
          <w:szCs w:val="24"/>
        </w:rPr>
        <w:t>)</w:t>
      </w:r>
      <w:r w:rsidR="00107624" w:rsidRPr="00CF6A06">
        <w:rPr>
          <w:rFonts w:ascii="Times New Roman" w:hAnsi="Times New Roman" w:cs="Times New Roman"/>
          <w:iCs/>
          <w:sz w:val="24"/>
          <w:szCs w:val="24"/>
        </w:rPr>
        <w:t>.</w:t>
      </w:r>
      <w:r w:rsidR="00667F55">
        <w:rPr>
          <w:rFonts w:ascii="Times New Roman" w:hAnsi="Times New Roman" w:cs="Times New Roman"/>
          <w:iCs/>
          <w:sz w:val="24"/>
          <w:szCs w:val="24"/>
        </w:rPr>
        <w:t xml:space="preserve"> </w:t>
      </w:r>
      <w:r w:rsidR="00A26D37" w:rsidRPr="00CF6A06">
        <w:rPr>
          <w:rFonts w:ascii="Times New Roman" w:hAnsi="Times New Roman" w:cs="Times New Roman"/>
          <w:iCs/>
          <w:sz w:val="24"/>
          <w:szCs w:val="24"/>
        </w:rPr>
        <w:t>De la misma forma</w:t>
      </w:r>
      <w:r w:rsidR="008A528B">
        <w:rPr>
          <w:rFonts w:ascii="Times New Roman" w:hAnsi="Times New Roman" w:cs="Times New Roman"/>
          <w:iCs/>
          <w:sz w:val="24"/>
          <w:szCs w:val="24"/>
        </w:rPr>
        <w:t xml:space="preserve">, el borde </w:t>
      </w:r>
      <w:r w:rsidR="006739DD">
        <w:rPr>
          <w:rFonts w:ascii="Times New Roman" w:hAnsi="Times New Roman" w:cs="Times New Roman"/>
          <w:iCs/>
          <w:sz w:val="24"/>
          <w:szCs w:val="24"/>
        </w:rPr>
        <w:t xml:space="preserve">de </w:t>
      </w:r>
      <w:r w:rsidR="008A528B">
        <w:rPr>
          <w:rFonts w:ascii="Times New Roman" w:hAnsi="Times New Roman" w:cs="Times New Roman"/>
          <w:iCs/>
          <w:sz w:val="24"/>
          <w:szCs w:val="24"/>
        </w:rPr>
        <w:t>AL-TA 29</w:t>
      </w:r>
      <w:r w:rsidR="00B61E63" w:rsidRPr="00CF6A06">
        <w:rPr>
          <w:rFonts w:ascii="Times New Roman" w:hAnsi="Times New Roman" w:cs="Times New Roman"/>
          <w:iCs/>
          <w:sz w:val="24"/>
          <w:szCs w:val="24"/>
        </w:rPr>
        <w:t xml:space="preserve"> presenta</w:t>
      </w:r>
      <w:r w:rsidR="00FE457C" w:rsidRPr="00CF6A06">
        <w:rPr>
          <w:rFonts w:ascii="Times New Roman" w:hAnsi="Times New Roman" w:cs="Times New Roman"/>
          <w:iCs/>
          <w:sz w:val="24"/>
          <w:szCs w:val="24"/>
        </w:rPr>
        <w:t xml:space="preserve"> un paralelo en el </w:t>
      </w:r>
      <w:r w:rsidR="00FE457C" w:rsidRPr="00CF6A06">
        <w:rPr>
          <w:rFonts w:ascii="Times New Roman" w:hAnsi="Times New Roman" w:cs="Times New Roman"/>
          <w:iCs/>
          <w:sz w:val="24"/>
          <w:szCs w:val="24"/>
        </w:rPr>
        <w:lastRenderedPageBreak/>
        <w:t>mismo estrat</w:t>
      </w:r>
      <w:r w:rsidR="00E94F52" w:rsidRPr="00CF6A06">
        <w:rPr>
          <w:rFonts w:ascii="Times New Roman" w:hAnsi="Times New Roman" w:cs="Times New Roman"/>
          <w:iCs/>
          <w:sz w:val="24"/>
          <w:szCs w:val="24"/>
        </w:rPr>
        <w:t>o</w:t>
      </w:r>
      <w:r w:rsidR="00B61E63" w:rsidRPr="00CF6A06">
        <w:rPr>
          <w:rFonts w:ascii="Times New Roman" w:hAnsi="Times New Roman" w:cs="Times New Roman"/>
          <w:iCs/>
          <w:sz w:val="24"/>
          <w:szCs w:val="24"/>
        </w:rPr>
        <w:t xml:space="preserve"> que el fragmento anterior, teniendo </w:t>
      </w:r>
      <w:r w:rsidR="00FE457C" w:rsidRPr="00CF6A06">
        <w:rPr>
          <w:rFonts w:ascii="Times New Roman" w:hAnsi="Times New Roman" w:cs="Times New Roman"/>
          <w:iCs/>
          <w:sz w:val="24"/>
          <w:szCs w:val="24"/>
        </w:rPr>
        <w:t>el labio un</w:t>
      </w:r>
      <w:r w:rsidR="000B6A43" w:rsidRPr="00CF6A06">
        <w:rPr>
          <w:rFonts w:ascii="Times New Roman" w:hAnsi="Times New Roman" w:cs="Times New Roman"/>
          <w:iCs/>
          <w:sz w:val="24"/>
          <w:szCs w:val="24"/>
        </w:rPr>
        <w:t>a</w:t>
      </w:r>
      <w:r w:rsidR="00FE457C" w:rsidRPr="00CF6A06">
        <w:rPr>
          <w:rFonts w:ascii="Times New Roman" w:hAnsi="Times New Roman" w:cs="Times New Roman"/>
          <w:iCs/>
          <w:sz w:val="24"/>
          <w:szCs w:val="24"/>
        </w:rPr>
        <w:t xml:space="preserve"> tendencia </w:t>
      </w:r>
      <w:r w:rsidR="00667F55">
        <w:rPr>
          <w:rFonts w:ascii="Times New Roman" w:hAnsi="Times New Roman" w:cs="Times New Roman"/>
          <w:iCs/>
          <w:sz w:val="24"/>
          <w:szCs w:val="24"/>
        </w:rPr>
        <w:t xml:space="preserve">horizontal y siendo el paralelo </w:t>
      </w:r>
      <w:r w:rsidR="00EB6328">
        <w:rPr>
          <w:rFonts w:ascii="Times New Roman" w:hAnsi="Times New Roman" w:cs="Times New Roman"/>
          <w:iCs/>
          <w:sz w:val="24"/>
          <w:szCs w:val="24"/>
        </w:rPr>
        <w:t>(</w:t>
      </w:r>
      <w:proofErr w:type="spellStart"/>
      <w:r w:rsidR="00EB6328">
        <w:rPr>
          <w:rFonts w:ascii="Times New Roman" w:hAnsi="Times New Roman" w:cs="Times New Roman"/>
          <w:iCs/>
          <w:sz w:val="24"/>
          <w:szCs w:val="24"/>
        </w:rPr>
        <w:t>Cutillas</w:t>
      </w:r>
      <w:proofErr w:type="spellEnd"/>
      <w:r w:rsidR="00EB6328">
        <w:rPr>
          <w:rFonts w:ascii="Times New Roman" w:hAnsi="Times New Roman" w:cs="Times New Roman"/>
          <w:iCs/>
          <w:sz w:val="24"/>
          <w:szCs w:val="24"/>
        </w:rPr>
        <w:t xml:space="preserve"> Victoria</w:t>
      </w:r>
      <w:r w:rsidR="00EE72EE" w:rsidRPr="00CF6A06">
        <w:rPr>
          <w:rFonts w:ascii="Times New Roman" w:hAnsi="Times New Roman" w:cs="Times New Roman"/>
          <w:iCs/>
          <w:sz w:val="24"/>
          <w:szCs w:val="24"/>
        </w:rPr>
        <w:t xml:space="preserve"> 2021: </w:t>
      </w:r>
      <w:r w:rsidR="00667F55" w:rsidRPr="00CF6A06">
        <w:rPr>
          <w:rFonts w:ascii="Times New Roman" w:hAnsi="Times New Roman" w:cs="Times New Roman"/>
          <w:iCs/>
          <w:sz w:val="24"/>
          <w:szCs w:val="24"/>
        </w:rPr>
        <w:t>Fig</w:t>
      </w:r>
      <w:r w:rsidR="00667F55">
        <w:rPr>
          <w:rFonts w:ascii="Times New Roman" w:hAnsi="Times New Roman" w:cs="Times New Roman"/>
          <w:iCs/>
          <w:sz w:val="24"/>
          <w:szCs w:val="24"/>
        </w:rPr>
        <w:t>.</w:t>
      </w:r>
      <w:r w:rsidR="00667F55" w:rsidRPr="00CF6A06">
        <w:rPr>
          <w:rFonts w:ascii="Times New Roman" w:hAnsi="Times New Roman" w:cs="Times New Roman"/>
          <w:iCs/>
          <w:sz w:val="24"/>
          <w:szCs w:val="24"/>
        </w:rPr>
        <w:t xml:space="preserve"> 6.4</w:t>
      </w:r>
      <w:r w:rsidR="00EE72EE" w:rsidRPr="00CF6A06">
        <w:rPr>
          <w:rFonts w:ascii="Times New Roman" w:hAnsi="Times New Roman" w:cs="Times New Roman"/>
          <w:iCs/>
          <w:sz w:val="24"/>
          <w:szCs w:val="24"/>
        </w:rPr>
        <w:t>).</w:t>
      </w:r>
    </w:p>
    <w:p w14:paraId="0B7664D0" w14:textId="0BBC22A5" w:rsidR="006E4027" w:rsidRDefault="006E4027" w:rsidP="00AF5C80">
      <w:pPr>
        <w:spacing w:after="120" w:line="240" w:lineRule="auto"/>
        <w:jc w:val="center"/>
        <w:rPr>
          <w:rFonts w:ascii="Times New Roman" w:hAnsi="Times New Roman" w:cs="Times New Roman"/>
          <w:iCs/>
          <w:sz w:val="24"/>
          <w:szCs w:val="24"/>
        </w:rPr>
      </w:pPr>
    </w:p>
    <w:p w14:paraId="58064685" w14:textId="77777777" w:rsidR="006E4027" w:rsidRPr="001C33D8" w:rsidRDefault="00DF78BE" w:rsidP="00AF5C80">
      <w:pPr>
        <w:spacing w:line="240" w:lineRule="auto"/>
        <w:jc w:val="center"/>
        <w:rPr>
          <w:rFonts w:ascii="Times New Roman" w:hAnsi="Times New Roman" w:cs="Times New Roman"/>
          <w:iCs/>
          <w:sz w:val="20"/>
          <w:szCs w:val="20"/>
        </w:rPr>
      </w:pPr>
      <w:r>
        <w:rPr>
          <w:rFonts w:ascii="Times New Roman" w:hAnsi="Times New Roman" w:cs="Times New Roman"/>
          <w:iCs/>
          <w:sz w:val="20"/>
          <w:szCs w:val="20"/>
        </w:rPr>
        <w:t>Fig. 10-</w:t>
      </w:r>
      <w:r w:rsidR="001C33D8" w:rsidRPr="001C33D8">
        <w:rPr>
          <w:rFonts w:ascii="Times New Roman" w:hAnsi="Times New Roman" w:cs="Times New Roman"/>
          <w:iCs/>
          <w:sz w:val="20"/>
          <w:szCs w:val="20"/>
        </w:rPr>
        <w:t>Material del Hierro Antiguo del Pasillo de Tabernas.</w:t>
      </w:r>
    </w:p>
    <w:p w14:paraId="03CC36AF" w14:textId="77777777" w:rsidR="000B6908" w:rsidRPr="00204EAC" w:rsidRDefault="00204EAC" w:rsidP="00204EAC">
      <w:pPr>
        <w:spacing w:after="120" w:line="240" w:lineRule="auto"/>
        <w:jc w:val="both"/>
        <w:rPr>
          <w:rFonts w:ascii="Times New Roman" w:hAnsi="Times New Roman" w:cs="Times New Roman"/>
          <w:b/>
          <w:iCs/>
          <w:sz w:val="24"/>
          <w:szCs w:val="24"/>
        </w:rPr>
      </w:pPr>
      <w:r w:rsidRPr="00204EAC">
        <w:rPr>
          <w:rFonts w:ascii="Times New Roman" w:hAnsi="Times New Roman" w:cs="Times New Roman"/>
          <w:b/>
          <w:iCs/>
          <w:sz w:val="24"/>
          <w:szCs w:val="24"/>
        </w:rPr>
        <w:t>DISCUSIÓN</w:t>
      </w:r>
    </w:p>
    <w:p w14:paraId="4C5A8D4C" w14:textId="77777777" w:rsidR="0096408E" w:rsidRPr="00CF6A06" w:rsidRDefault="0096408E" w:rsidP="00CF6A06">
      <w:pPr>
        <w:spacing w:after="120" w:line="240" w:lineRule="auto"/>
        <w:jc w:val="both"/>
        <w:rPr>
          <w:rFonts w:ascii="Times New Roman" w:hAnsi="Times New Roman" w:cs="Times New Roman"/>
          <w:iCs/>
          <w:sz w:val="24"/>
          <w:szCs w:val="24"/>
        </w:rPr>
      </w:pPr>
      <w:r w:rsidRPr="00CF6A06">
        <w:rPr>
          <w:rFonts w:ascii="Times New Roman" w:hAnsi="Times New Roman" w:cs="Times New Roman"/>
          <w:iCs/>
          <w:sz w:val="24"/>
          <w:szCs w:val="24"/>
        </w:rPr>
        <w:t xml:space="preserve">Las vías naturales </w:t>
      </w:r>
      <w:r w:rsidR="00724805" w:rsidRPr="00CF6A06">
        <w:rPr>
          <w:rFonts w:ascii="Times New Roman" w:hAnsi="Times New Roman" w:cs="Times New Roman"/>
          <w:iCs/>
          <w:sz w:val="24"/>
          <w:szCs w:val="24"/>
        </w:rPr>
        <w:t xml:space="preserve">de acceso al interior de la Península Ibérica </w:t>
      </w:r>
      <w:r w:rsidR="00966C38" w:rsidRPr="00CF6A06">
        <w:rPr>
          <w:rFonts w:ascii="Times New Roman" w:hAnsi="Times New Roman" w:cs="Times New Roman"/>
          <w:iCs/>
          <w:sz w:val="24"/>
          <w:szCs w:val="24"/>
        </w:rPr>
        <w:t>estudiadas en este trabajo</w:t>
      </w:r>
      <w:r w:rsidR="00911016">
        <w:rPr>
          <w:rFonts w:ascii="Times New Roman" w:hAnsi="Times New Roman" w:cs="Times New Roman"/>
          <w:iCs/>
          <w:sz w:val="24"/>
          <w:szCs w:val="24"/>
        </w:rPr>
        <w:t xml:space="preserve"> </w:t>
      </w:r>
      <w:r w:rsidR="006739DD">
        <w:rPr>
          <w:rFonts w:ascii="Times New Roman" w:hAnsi="Times New Roman" w:cs="Times New Roman"/>
          <w:iCs/>
          <w:sz w:val="24"/>
          <w:szCs w:val="24"/>
        </w:rPr>
        <w:t>han sido utilizadas</w:t>
      </w:r>
      <w:r w:rsidRPr="00CF6A06">
        <w:rPr>
          <w:rFonts w:ascii="Times New Roman" w:hAnsi="Times New Roman" w:cs="Times New Roman"/>
          <w:iCs/>
          <w:sz w:val="24"/>
          <w:szCs w:val="24"/>
        </w:rPr>
        <w:t xml:space="preserve"> desde el Calcolítico</w:t>
      </w:r>
      <w:r w:rsidR="005645DF" w:rsidRPr="00CF6A06">
        <w:rPr>
          <w:rFonts w:ascii="Times New Roman" w:hAnsi="Times New Roman" w:cs="Times New Roman"/>
          <w:iCs/>
          <w:sz w:val="24"/>
          <w:szCs w:val="24"/>
        </w:rPr>
        <w:t>.</w:t>
      </w:r>
      <w:r w:rsidR="00911016">
        <w:rPr>
          <w:rFonts w:ascii="Times New Roman" w:hAnsi="Times New Roman" w:cs="Times New Roman"/>
          <w:iCs/>
          <w:sz w:val="24"/>
          <w:szCs w:val="24"/>
        </w:rPr>
        <w:t xml:space="preserve"> </w:t>
      </w:r>
      <w:r w:rsidR="003B67B5" w:rsidRPr="00CF6A06">
        <w:rPr>
          <w:rFonts w:ascii="Times New Roman" w:hAnsi="Times New Roman" w:cs="Times New Roman"/>
          <w:iCs/>
          <w:sz w:val="24"/>
          <w:szCs w:val="24"/>
        </w:rPr>
        <w:t xml:space="preserve">Algunas de las causas del trasiego de población por estos pasos naturales </w:t>
      </w:r>
      <w:r w:rsidR="003B67B5">
        <w:rPr>
          <w:rFonts w:ascii="Times New Roman" w:hAnsi="Times New Roman" w:cs="Times New Roman"/>
          <w:iCs/>
          <w:sz w:val="24"/>
          <w:szCs w:val="24"/>
        </w:rPr>
        <w:t>pudieron estar relacionada</w:t>
      </w:r>
      <w:r w:rsidR="00EA478B">
        <w:rPr>
          <w:rFonts w:ascii="Times New Roman" w:hAnsi="Times New Roman" w:cs="Times New Roman"/>
          <w:iCs/>
          <w:sz w:val="24"/>
          <w:szCs w:val="24"/>
        </w:rPr>
        <w:t>s</w:t>
      </w:r>
      <w:r w:rsidR="003B67B5">
        <w:rPr>
          <w:rFonts w:ascii="Times New Roman" w:hAnsi="Times New Roman" w:cs="Times New Roman"/>
          <w:iCs/>
          <w:sz w:val="24"/>
          <w:szCs w:val="24"/>
        </w:rPr>
        <w:t xml:space="preserve"> con</w:t>
      </w:r>
      <w:r w:rsidR="005645DF" w:rsidRPr="00CF6A06">
        <w:rPr>
          <w:rFonts w:ascii="Times New Roman" w:hAnsi="Times New Roman" w:cs="Times New Roman"/>
          <w:iCs/>
          <w:sz w:val="24"/>
          <w:szCs w:val="24"/>
        </w:rPr>
        <w:t xml:space="preserve"> la búsqueda </w:t>
      </w:r>
      <w:r w:rsidR="00455129" w:rsidRPr="00CF6A06">
        <w:rPr>
          <w:rFonts w:ascii="Times New Roman" w:hAnsi="Times New Roman" w:cs="Times New Roman"/>
          <w:iCs/>
          <w:sz w:val="24"/>
          <w:szCs w:val="24"/>
        </w:rPr>
        <w:t>de metales</w:t>
      </w:r>
      <w:r w:rsidR="00966C38" w:rsidRPr="00CF6A06">
        <w:rPr>
          <w:rFonts w:ascii="Times New Roman" w:hAnsi="Times New Roman" w:cs="Times New Roman"/>
          <w:iCs/>
          <w:sz w:val="24"/>
          <w:szCs w:val="24"/>
        </w:rPr>
        <w:t>,</w:t>
      </w:r>
      <w:r w:rsidR="00BC5634">
        <w:rPr>
          <w:rFonts w:ascii="Times New Roman" w:hAnsi="Times New Roman" w:cs="Times New Roman"/>
          <w:iCs/>
          <w:sz w:val="24"/>
          <w:szCs w:val="24"/>
        </w:rPr>
        <w:t xml:space="preserve"> </w:t>
      </w:r>
      <w:r w:rsidR="00455129" w:rsidRPr="00CF6A06">
        <w:rPr>
          <w:rFonts w:ascii="Times New Roman" w:hAnsi="Times New Roman" w:cs="Times New Roman"/>
          <w:iCs/>
          <w:sz w:val="24"/>
          <w:szCs w:val="24"/>
        </w:rPr>
        <w:t>ya que</w:t>
      </w:r>
      <w:r w:rsidR="00F0317D" w:rsidRPr="00CF6A06">
        <w:rPr>
          <w:rFonts w:ascii="Times New Roman" w:hAnsi="Times New Roman" w:cs="Times New Roman"/>
          <w:iCs/>
          <w:sz w:val="24"/>
          <w:szCs w:val="24"/>
        </w:rPr>
        <w:t xml:space="preserve"> hay</w:t>
      </w:r>
      <w:r w:rsidR="00455129" w:rsidRPr="00CF6A06">
        <w:rPr>
          <w:rFonts w:ascii="Times New Roman" w:hAnsi="Times New Roman" w:cs="Times New Roman"/>
          <w:iCs/>
          <w:sz w:val="24"/>
          <w:szCs w:val="24"/>
        </w:rPr>
        <w:t xml:space="preserve"> filones</w:t>
      </w:r>
      <w:r w:rsidR="00BC5634">
        <w:rPr>
          <w:rFonts w:ascii="Times New Roman" w:hAnsi="Times New Roman" w:cs="Times New Roman"/>
          <w:iCs/>
          <w:sz w:val="24"/>
          <w:szCs w:val="24"/>
        </w:rPr>
        <w:t xml:space="preserve"> </w:t>
      </w:r>
      <w:r w:rsidRPr="00CF6A06">
        <w:rPr>
          <w:rFonts w:ascii="Times New Roman" w:hAnsi="Times New Roman" w:cs="Times New Roman"/>
          <w:iCs/>
          <w:sz w:val="24"/>
          <w:szCs w:val="24"/>
        </w:rPr>
        <w:t>de co</w:t>
      </w:r>
      <w:r w:rsidR="00455129" w:rsidRPr="00CF6A06">
        <w:rPr>
          <w:rFonts w:ascii="Times New Roman" w:hAnsi="Times New Roman" w:cs="Times New Roman"/>
          <w:iCs/>
          <w:sz w:val="24"/>
          <w:szCs w:val="24"/>
        </w:rPr>
        <w:t>bre y hierro</w:t>
      </w:r>
      <w:r w:rsidR="00F0317D" w:rsidRPr="00CF6A06">
        <w:rPr>
          <w:rFonts w:ascii="Times New Roman" w:hAnsi="Times New Roman" w:cs="Times New Roman"/>
          <w:iCs/>
          <w:sz w:val="24"/>
          <w:szCs w:val="24"/>
        </w:rPr>
        <w:t xml:space="preserve"> en las zonas interior</w:t>
      </w:r>
      <w:r w:rsidR="006739DD">
        <w:rPr>
          <w:rFonts w:ascii="Times New Roman" w:hAnsi="Times New Roman" w:cs="Times New Roman"/>
          <w:iCs/>
          <w:sz w:val="24"/>
          <w:szCs w:val="24"/>
        </w:rPr>
        <w:t>es</w:t>
      </w:r>
      <w:r w:rsidR="00F0317D" w:rsidRPr="00CF6A06">
        <w:rPr>
          <w:rFonts w:ascii="Times New Roman" w:hAnsi="Times New Roman" w:cs="Times New Roman"/>
          <w:iCs/>
          <w:sz w:val="24"/>
          <w:szCs w:val="24"/>
        </w:rPr>
        <w:t xml:space="preserve"> d</w:t>
      </w:r>
      <w:r w:rsidR="0046189B" w:rsidRPr="00CF6A06">
        <w:rPr>
          <w:rFonts w:ascii="Times New Roman" w:hAnsi="Times New Roman" w:cs="Times New Roman"/>
          <w:iCs/>
          <w:sz w:val="24"/>
          <w:szCs w:val="24"/>
        </w:rPr>
        <w:t xml:space="preserve">e Almería y Granada. Otra causa </w:t>
      </w:r>
      <w:r w:rsidR="004339DB">
        <w:rPr>
          <w:rFonts w:ascii="Times New Roman" w:hAnsi="Times New Roman" w:cs="Times New Roman"/>
          <w:iCs/>
          <w:sz w:val="24"/>
          <w:szCs w:val="24"/>
        </w:rPr>
        <w:t xml:space="preserve">pudo </w:t>
      </w:r>
      <w:r w:rsidR="00F0317D" w:rsidRPr="00CF6A06">
        <w:rPr>
          <w:rFonts w:ascii="Times New Roman" w:hAnsi="Times New Roman" w:cs="Times New Roman"/>
          <w:iCs/>
          <w:sz w:val="24"/>
          <w:szCs w:val="24"/>
        </w:rPr>
        <w:t xml:space="preserve">ser la </w:t>
      </w:r>
      <w:r w:rsidR="0046189B" w:rsidRPr="00CF6A06">
        <w:rPr>
          <w:rFonts w:ascii="Times New Roman" w:hAnsi="Times New Roman" w:cs="Times New Roman"/>
          <w:iCs/>
          <w:sz w:val="24"/>
          <w:szCs w:val="24"/>
        </w:rPr>
        <w:t xml:space="preserve">práctica de la agricultura en los ricos valles fluviales del interior de la provincia de Granada </w:t>
      </w:r>
      <w:r w:rsidR="00911016">
        <w:rPr>
          <w:rFonts w:ascii="Times New Roman" w:hAnsi="Times New Roman" w:cs="Times New Roman"/>
          <w:iCs/>
          <w:sz w:val="24"/>
          <w:szCs w:val="24"/>
        </w:rPr>
        <w:t xml:space="preserve">(Álvarez Martín </w:t>
      </w:r>
      <w:r w:rsidRPr="00CF6A06">
        <w:rPr>
          <w:rFonts w:ascii="Times New Roman" w:hAnsi="Times New Roman" w:cs="Times New Roman"/>
          <w:iCs/>
          <w:sz w:val="24"/>
          <w:szCs w:val="24"/>
        </w:rPr>
        <w:t>2013: 59; López Reyes y Martínez</w:t>
      </w:r>
      <w:r w:rsidR="00911016">
        <w:rPr>
          <w:rFonts w:ascii="Times New Roman" w:hAnsi="Times New Roman" w:cs="Times New Roman"/>
          <w:iCs/>
          <w:sz w:val="24"/>
          <w:szCs w:val="24"/>
        </w:rPr>
        <w:t xml:space="preserve"> Fernández</w:t>
      </w:r>
      <w:r w:rsidRPr="00CF6A06">
        <w:rPr>
          <w:rFonts w:ascii="Times New Roman" w:hAnsi="Times New Roman" w:cs="Times New Roman"/>
          <w:iCs/>
          <w:sz w:val="24"/>
          <w:szCs w:val="24"/>
        </w:rPr>
        <w:t xml:space="preserve"> 2021: 33).</w:t>
      </w:r>
    </w:p>
    <w:p w14:paraId="48EB7F84" w14:textId="77777777" w:rsidR="00B24CE4" w:rsidRDefault="00667FDD" w:rsidP="00CF6A06">
      <w:pPr>
        <w:spacing w:after="120" w:line="240" w:lineRule="auto"/>
        <w:jc w:val="both"/>
        <w:rPr>
          <w:rFonts w:ascii="Times New Roman" w:hAnsi="Times New Roman" w:cs="Times New Roman"/>
          <w:iCs/>
          <w:sz w:val="24"/>
          <w:szCs w:val="24"/>
        </w:rPr>
      </w:pPr>
      <w:r w:rsidRPr="00CF6A06">
        <w:rPr>
          <w:rFonts w:ascii="Times New Roman" w:hAnsi="Times New Roman" w:cs="Times New Roman"/>
          <w:iCs/>
          <w:sz w:val="24"/>
          <w:szCs w:val="24"/>
        </w:rPr>
        <w:t>De este modo, la dispersió</w:t>
      </w:r>
      <w:r w:rsidR="00AD0914" w:rsidRPr="00CF6A06">
        <w:rPr>
          <w:rFonts w:ascii="Times New Roman" w:hAnsi="Times New Roman" w:cs="Times New Roman"/>
          <w:iCs/>
          <w:sz w:val="24"/>
          <w:szCs w:val="24"/>
        </w:rPr>
        <w:t xml:space="preserve">n de población y </w:t>
      </w:r>
      <w:r w:rsidR="003B6E9B">
        <w:rPr>
          <w:rFonts w:ascii="Times New Roman" w:hAnsi="Times New Roman" w:cs="Times New Roman"/>
          <w:iCs/>
          <w:sz w:val="24"/>
          <w:szCs w:val="24"/>
        </w:rPr>
        <w:t xml:space="preserve">de </w:t>
      </w:r>
      <w:r w:rsidR="00AD0914" w:rsidRPr="00CF6A06">
        <w:rPr>
          <w:rFonts w:ascii="Times New Roman" w:hAnsi="Times New Roman" w:cs="Times New Roman"/>
          <w:iCs/>
          <w:sz w:val="24"/>
          <w:szCs w:val="24"/>
        </w:rPr>
        <w:t>yacimientos</w:t>
      </w:r>
      <w:r w:rsidRPr="00CF6A06">
        <w:rPr>
          <w:rFonts w:ascii="Times New Roman" w:hAnsi="Times New Roman" w:cs="Times New Roman"/>
          <w:iCs/>
          <w:sz w:val="24"/>
          <w:szCs w:val="24"/>
        </w:rPr>
        <w:t xml:space="preserve"> ha variado en las cronologías estudiadas, </w:t>
      </w:r>
      <w:r w:rsidR="003B6E9B">
        <w:rPr>
          <w:rFonts w:ascii="Times New Roman" w:hAnsi="Times New Roman" w:cs="Times New Roman"/>
          <w:iCs/>
          <w:sz w:val="24"/>
          <w:szCs w:val="24"/>
        </w:rPr>
        <w:t>siendo uno de los resultados</w:t>
      </w:r>
      <w:r w:rsidR="0050278B" w:rsidRPr="00CF6A06">
        <w:rPr>
          <w:rFonts w:ascii="Times New Roman" w:hAnsi="Times New Roman" w:cs="Times New Roman"/>
          <w:iCs/>
          <w:sz w:val="24"/>
          <w:szCs w:val="24"/>
        </w:rPr>
        <w:t xml:space="preserve"> el abandono de 21</w:t>
      </w:r>
      <w:r w:rsidR="001359B2" w:rsidRPr="00CF6A06">
        <w:rPr>
          <w:rFonts w:ascii="Times New Roman" w:hAnsi="Times New Roman" w:cs="Times New Roman"/>
          <w:iCs/>
          <w:sz w:val="24"/>
          <w:szCs w:val="24"/>
        </w:rPr>
        <w:t xml:space="preserve"> yacimientos del Bronce Final</w:t>
      </w:r>
      <w:r w:rsidR="00911016">
        <w:rPr>
          <w:rFonts w:ascii="Times New Roman" w:hAnsi="Times New Roman" w:cs="Times New Roman"/>
          <w:iCs/>
          <w:sz w:val="24"/>
          <w:szCs w:val="24"/>
        </w:rPr>
        <w:t xml:space="preserve"> </w:t>
      </w:r>
      <w:r w:rsidR="003B67B5" w:rsidRPr="00CF6A06">
        <w:rPr>
          <w:rFonts w:ascii="Times New Roman" w:hAnsi="Times New Roman" w:cs="Times New Roman"/>
          <w:iCs/>
          <w:sz w:val="24"/>
          <w:szCs w:val="24"/>
        </w:rPr>
        <w:t>(Fig. 3)</w:t>
      </w:r>
      <w:r w:rsidR="0050278B" w:rsidRPr="00CF6A06">
        <w:rPr>
          <w:rFonts w:ascii="Times New Roman" w:hAnsi="Times New Roman" w:cs="Times New Roman"/>
          <w:iCs/>
          <w:sz w:val="24"/>
          <w:szCs w:val="24"/>
        </w:rPr>
        <w:t>.</w:t>
      </w:r>
      <w:r w:rsidR="00AD0914" w:rsidRPr="00CF6A06">
        <w:rPr>
          <w:rFonts w:ascii="Times New Roman" w:hAnsi="Times New Roman" w:cs="Times New Roman"/>
          <w:iCs/>
          <w:sz w:val="24"/>
          <w:szCs w:val="24"/>
        </w:rPr>
        <w:t xml:space="preserve"> En consecuencia, solo</w:t>
      </w:r>
      <w:r w:rsidR="00911016">
        <w:rPr>
          <w:rFonts w:ascii="Times New Roman" w:hAnsi="Times New Roman" w:cs="Times New Roman"/>
          <w:iCs/>
          <w:sz w:val="24"/>
          <w:szCs w:val="24"/>
        </w:rPr>
        <w:t xml:space="preserve"> </w:t>
      </w:r>
      <w:r w:rsidR="00AD24AD" w:rsidRPr="00CF6A06">
        <w:rPr>
          <w:rFonts w:ascii="Times New Roman" w:hAnsi="Times New Roman" w:cs="Times New Roman"/>
          <w:iCs/>
          <w:sz w:val="24"/>
          <w:szCs w:val="24"/>
        </w:rPr>
        <w:t>se ha podido identificar en</w:t>
      </w:r>
      <w:r w:rsidR="00B24CE4">
        <w:rPr>
          <w:rFonts w:ascii="Times New Roman" w:hAnsi="Times New Roman" w:cs="Times New Roman"/>
          <w:iCs/>
          <w:sz w:val="24"/>
          <w:szCs w:val="24"/>
        </w:rPr>
        <w:t xml:space="preserve"> dos </w:t>
      </w:r>
      <w:r w:rsidR="000E50A8">
        <w:rPr>
          <w:rFonts w:ascii="Times New Roman" w:hAnsi="Times New Roman" w:cs="Times New Roman"/>
          <w:iCs/>
          <w:sz w:val="24"/>
          <w:szCs w:val="24"/>
        </w:rPr>
        <w:t xml:space="preserve">yacimientos </w:t>
      </w:r>
      <w:r w:rsidR="00B24CE4">
        <w:rPr>
          <w:rFonts w:ascii="Times New Roman" w:hAnsi="Times New Roman" w:cs="Times New Roman"/>
          <w:iCs/>
          <w:sz w:val="24"/>
          <w:szCs w:val="24"/>
        </w:rPr>
        <w:t>(</w:t>
      </w:r>
      <w:r w:rsidR="00AD24AD" w:rsidRPr="00CF6A06">
        <w:rPr>
          <w:rFonts w:ascii="Times New Roman" w:hAnsi="Times New Roman" w:cs="Times New Roman"/>
          <w:iCs/>
          <w:sz w:val="24"/>
          <w:szCs w:val="24"/>
        </w:rPr>
        <w:t>AL-SE 18 y AL-TA 16</w:t>
      </w:r>
      <w:r w:rsidR="00B24CE4">
        <w:rPr>
          <w:rFonts w:ascii="Times New Roman" w:hAnsi="Times New Roman" w:cs="Times New Roman"/>
          <w:iCs/>
          <w:sz w:val="24"/>
          <w:szCs w:val="24"/>
        </w:rPr>
        <w:t>)</w:t>
      </w:r>
      <w:r w:rsidR="00911016">
        <w:rPr>
          <w:rFonts w:ascii="Times New Roman" w:hAnsi="Times New Roman" w:cs="Times New Roman"/>
          <w:iCs/>
          <w:sz w:val="24"/>
          <w:szCs w:val="24"/>
        </w:rPr>
        <w:t xml:space="preserve"> </w:t>
      </w:r>
      <w:r w:rsidR="001359B2" w:rsidRPr="00CF6A06">
        <w:rPr>
          <w:rFonts w:ascii="Times New Roman" w:hAnsi="Times New Roman" w:cs="Times New Roman"/>
          <w:iCs/>
          <w:sz w:val="24"/>
          <w:szCs w:val="24"/>
        </w:rPr>
        <w:t xml:space="preserve">la transición del Bronce Final al Hierro Antiguo, mientras que se han documentado </w:t>
      </w:r>
      <w:r w:rsidR="003B67B5">
        <w:rPr>
          <w:rFonts w:ascii="Times New Roman" w:hAnsi="Times New Roman" w:cs="Times New Roman"/>
          <w:iCs/>
          <w:sz w:val="24"/>
          <w:szCs w:val="24"/>
        </w:rPr>
        <w:t>seis</w:t>
      </w:r>
      <w:r w:rsidR="001359B2" w:rsidRPr="00CF6A06">
        <w:rPr>
          <w:rFonts w:ascii="Times New Roman" w:hAnsi="Times New Roman" w:cs="Times New Roman"/>
          <w:iCs/>
          <w:sz w:val="24"/>
          <w:szCs w:val="24"/>
        </w:rPr>
        <w:t xml:space="preserve"> yacimientos</w:t>
      </w:r>
      <w:r w:rsidR="00BC5634">
        <w:rPr>
          <w:rFonts w:ascii="Times New Roman" w:hAnsi="Times New Roman" w:cs="Times New Roman"/>
          <w:iCs/>
          <w:sz w:val="24"/>
          <w:szCs w:val="24"/>
        </w:rPr>
        <w:t xml:space="preserve"> </w:t>
      </w:r>
      <w:r w:rsidR="003B67B5">
        <w:rPr>
          <w:rFonts w:ascii="Times New Roman" w:hAnsi="Times New Roman" w:cs="Times New Roman"/>
          <w:iCs/>
          <w:sz w:val="24"/>
          <w:szCs w:val="24"/>
        </w:rPr>
        <w:t xml:space="preserve">constituidos </w:t>
      </w:r>
      <w:r w:rsidR="00AD24AD" w:rsidRPr="00CF6A06">
        <w:rPr>
          <w:rFonts w:ascii="Times New Roman" w:hAnsi="Times New Roman" w:cs="Times New Roman"/>
          <w:i/>
          <w:iCs/>
          <w:sz w:val="24"/>
          <w:szCs w:val="24"/>
        </w:rPr>
        <w:t xml:space="preserve">ex </w:t>
      </w:r>
      <w:proofErr w:type="spellStart"/>
      <w:r w:rsidR="00AD24AD" w:rsidRPr="00CF6A06">
        <w:rPr>
          <w:rFonts w:ascii="Times New Roman" w:hAnsi="Times New Roman" w:cs="Times New Roman"/>
          <w:i/>
          <w:iCs/>
          <w:sz w:val="24"/>
          <w:szCs w:val="24"/>
        </w:rPr>
        <w:t>novo</w:t>
      </w:r>
      <w:proofErr w:type="spellEnd"/>
      <w:r w:rsidR="00BC5634">
        <w:rPr>
          <w:rFonts w:ascii="Times New Roman" w:hAnsi="Times New Roman" w:cs="Times New Roman"/>
          <w:i/>
          <w:iCs/>
          <w:sz w:val="24"/>
          <w:szCs w:val="24"/>
        </w:rPr>
        <w:t xml:space="preserve"> </w:t>
      </w:r>
      <w:r w:rsidR="003B67B5">
        <w:rPr>
          <w:rFonts w:ascii="Times New Roman" w:hAnsi="Times New Roman" w:cs="Times New Roman"/>
          <w:iCs/>
          <w:sz w:val="24"/>
          <w:szCs w:val="24"/>
        </w:rPr>
        <w:t>dur</w:t>
      </w:r>
      <w:r w:rsidR="00B24CE4">
        <w:rPr>
          <w:rFonts w:ascii="Times New Roman" w:hAnsi="Times New Roman" w:cs="Times New Roman"/>
          <w:iCs/>
          <w:sz w:val="24"/>
          <w:szCs w:val="24"/>
        </w:rPr>
        <w:t>a</w:t>
      </w:r>
      <w:r w:rsidR="003B67B5">
        <w:rPr>
          <w:rFonts w:ascii="Times New Roman" w:hAnsi="Times New Roman" w:cs="Times New Roman"/>
          <w:iCs/>
          <w:sz w:val="24"/>
          <w:szCs w:val="24"/>
        </w:rPr>
        <w:t>nte e</w:t>
      </w:r>
      <w:r w:rsidR="005E0BCD" w:rsidRPr="00CF6A06">
        <w:rPr>
          <w:rFonts w:ascii="Times New Roman" w:hAnsi="Times New Roman" w:cs="Times New Roman"/>
          <w:iCs/>
          <w:sz w:val="24"/>
          <w:szCs w:val="24"/>
        </w:rPr>
        <w:t>l Hierro Antiguo</w:t>
      </w:r>
      <w:r w:rsidR="003B67B5">
        <w:rPr>
          <w:rFonts w:ascii="Times New Roman" w:hAnsi="Times New Roman" w:cs="Times New Roman"/>
          <w:iCs/>
          <w:sz w:val="24"/>
          <w:szCs w:val="24"/>
        </w:rPr>
        <w:t xml:space="preserve"> (</w:t>
      </w:r>
      <w:r w:rsidR="00911016">
        <w:rPr>
          <w:rFonts w:ascii="Times New Roman" w:hAnsi="Times New Roman" w:cs="Times New Roman"/>
          <w:iCs/>
          <w:sz w:val="24"/>
          <w:szCs w:val="24"/>
        </w:rPr>
        <w:t xml:space="preserve">FÑ 55, </w:t>
      </w:r>
      <w:r w:rsidR="001359B2" w:rsidRPr="00CF6A06">
        <w:rPr>
          <w:rFonts w:ascii="Times New Roman" w:hAnsi="Times New Roman" w:cs="Times New Roman"/>
          <w:iCs/>
          <w:sz w:val="24"/>
          <w:szCs w:val="24"/>
        </w:rPr>
        <w:t>AL-SE 53, AL-TA 5</w:t>
      </w:r>
      <w:r w:rsidR="005E0BCD" w:rsidRPr="00CF6A06">
        <w:rPr>
          <w:rFonts w:ascii="Times New Roman" w:hAnsi="Times New Roman" w:cs="Times New Roman"/>
          <w:iCs/>
          <w:sz w:val="24"/>
          <w:szCs w:val="24"/>
        </w:rPr>
        <w:t>, AL-TA 29, AL-TA 41 y AL-VE 34</w:t>
      </w:r>
      <w:r w:rsidR="003B67B5">
        <w:rPr>
          <w:rFonts w:ascii="Times New Roman" w:hAnsi="Times New Roman" w:cs="Times New Roman"/>
          <w:iCs/>
          <w:sz w:val="24"/>
          <w:szCs w:val="24"/>
        </w:rPr>
        <w:t>)</w:t>
      </w:r>
      <w:r w:rsidR="001359B2" w:rsidRPr="00CF6A06">
        <w:rPr>
          <w:rFonts w:ascii="Times New Roman" w:hAnsi="Times New Roman" w:cs="Times New Roman"/>
          <w:iCs/>
          <w:sz w:val="24"/>
          <w:szCs w:val="24"/>
        </w:rPr>
        <w:t>.</w:t>
      </w:r>
    </w:p>
    <w:p w14:paraId="0D87BBCE" w14:textId="77777777" w:rsidR="00BB4433" w:rsidRPr="00CF6A06" w:rsidRDefault="00B24CE4" w:rsidP="00CF6A06">
      <w:p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A nuestro juicio, e</w:t>
      </w:r>
      <w:r w:rsidR="001359B2" w:rsidRPr="00CF6A06">
        <w:rPr>
          <w:rFonts w:ascii="Times New Roman" w:hAnsi="Times New Roman" w:cs="Times New Roman"/>
          <w:iCs/>
          <w:sz w:val="24"/>
          <w:szCs w:val="24"/>
        </w:rPr>
        <w:t xml:space="preserve">ste comportamiento demográfico en los </w:t>
      </w:r>
      <w:r w:rsidR="009847D9" w:rsidRPr="00CF6A06">
        <w:rPr>
          <w:rFonts w:ascii="Times New Roman" w:hAnsi="Times New Roman" w:cs="Times New Roman"/>
          <w:iCs/>
          <w:sz w:val="24"/>
          <w:szCs w:val="24"/>
        </w:rPr>
        <w:t>corredores de Fiñana y Tabernas</w:t>
      </w:r>
      <w:r w:rsidR="001359B2" w:rsidRPr="00CF6A06">
        <w:rPr>
          <w:rFonts w:ascii="Times New Roman" w:hAnsi="Times New Roman" w:cs="Times New Roman"/>
          <w:iCs/>
          <w:sz w:val="24"/>
          <w:szCs w:val="24"/>
        </w:rPr>
        <w:t xml:space="preserve"> se puede interpretar</w:t>
      </w:r>
      <w:r w:rsidR="009847D9" w:rsidRPr="00CF6A06">
        <w:rPr>
          <w:rFonts w:ascii="Times New Roman" w:hAnsi="Times New Roman" w:cs="Times New Roman"/>
          <w:iCs/>
          <w:sz w:val="24"/>
          <w:szCs w:val="24"/>
        </w:rPr>
        <w:t xml:space="preserve"> de dos formas. Una opción </w:t>
      </w:r>
      <w:r w:rsidR="0011522F" w:rsidRPr="00CF6A06">
        <w:rPr>
          <w:rFonts w:ascii="Times New Roman" w:hAnsi="Times New Roman" w:cs="Times New Roman"/>
          <w:iCs/>
          <w:sz w:val="24"/>
          <w:szCs w:val="24"/>
        </w:rPr>
        <w:t xml:space="preserve">es deducir un posible descenso </w:t>
      </w:r>
      <w:r w:rsidR="001359B2" w:rsidRPr="00CF6A06">
        <w:rPr>
          <w:rFonts w:ascii="Times New Roman" w:hAnsi="Times New Roman" w:cs="Times New Roman"/>
          <w:iCs/>
          <w:sz w:val="24"/>
          <w:szCs w:val="24"/>
        </w:rPr>
        <w:t>demográfico</w:t>
      </w:r>
      <w:r w:rsidR="0011522F" w:rsidRPr="00CF6A06">
        <w:rPr>
          <w:rFonts w:ascii="Times New Roman" w:hAnsi="Times New Roman" w:cs="Times New Roman"/>
          <w:iCs/>
          <w:sz w:val="24"/>
          <w:szCs w:val="24"/>
        </w:rPr>
        <w:t>,</w:t>
      </w:r>
      <w:r w:rsidR="001359B2" w:rsidRPr="00CF6A06">
        <w:rPr>
          <w:rFonts w:ascii="Times New Roman" w:hAnsi="Times New Roman" w:cs="Times New Roman"/>
          <w:iCs/>
          <w:sz w:val="24"/>
          <w:szCs w:val="24"/>
        </w:rPr>
        <w:t xml:space="preserve"> algo poco contrastado, </w:t>
      </w:r>
      <w:proofErr w:type="gramStart"/>
      <w:r w:rsidR="001359B2" w:rsidRPr="00CF6A06">
        <w:rPr>
          <w:rFonts w:ascii="Times New Roman" w:hAnsi="Times New Roman" w:cs="Times New Roman"/>
          <w:iCs/>
          <w:sz w:val="24"/>
          <w:szCs w:val="24"/>
        </w:rPr>
        <w:t>dado que</w:t>
      </w:r>
      <w:proofErr w:type="gramEnd"/>
      <w:r w:rsidR="001359B2" w:rsidRPr="00CF6A06">
        <w:rPr>
          <w:rFonts w:ascii="Times New Roman" w:hAnsi="Times New Roman" w:cs="Times New Roman"/>
          <w:iCs/>
          <w:sz w:val="24"/>
          <w:szCs w:val="24"/>
        </w:rPr>
        <w:t xml:space="preserve"> en Almería</w:t>
      </w:r>
      <w:r w:rsidR="001548EC">
        <w:rPr>
          <w:rFonts w:ascii="Times New Roman" w:hAnsi="Times New Roman" w:cs="Times New Roman"/>
          <w:iCs/>
          <w:sz w:val="24"/>
          <w:szCs w:val="24"/>
        </w:rPr>
        <w:t>,</w:t>
      </w:r>
      <w:r w:rsidR="001359B2" w:rsidRPr="00CF6A06">
        <w:rPr>
          <w:rFonts w:ascii="Times New Roman" w:hAnsi="Times New Roman" w:cs="Times New Roman"/>
          <w:iCs/>
          <w:sz w:val="24"/>
          <w:szCs w:val="24"/>
        </w:rPr>
        <w:t xml:space="preserve"> y la Península Ibérica</w:t>
      </w:r>
      <w:r w:rsidR="001548EC">
        <w:rPr>
          <w:rFonts w:ascii="Times New Roman" w:hAnsi="Times New Roman" w:cs="Times New Roman"/>
          <w:iCs/>
          <w:sz w:val="24"/>
          <w:szCs w:val="24"/>
        </w:rPr>
        <w:t xml:space="preserve"> en general,</w:t>
      </w:r>
      <w:r w:rsidR="001359B2" w:rsidRPr="00CF6A06">
        <w:rPr>
          <w:rFonts w:ascii="Times New Roman" w:hAnsi="Times New Roman" w:cs="Times New Roman"/>
          <w:iCs/>
          <w:sz w:val="24"/>
          <w:szCs w:val="24"/>
        </w:rPr>
        <w:t xml:space="preserve"> hay un crecimiento demográfico notorio desde inicios del siglo VII a.C. (L</w:t>
      </w:r>
      <w:r w:rsidR="00911016">
        <w:rPr>
          <w:rFonts w:ascii="Times New Roman" w:hAnsi="Times New Roman" w:cs="Times New Roman"/>
          <w:iCs/>
          <w:sz w:val="24"/>
          <w:szCs w:val="24"/>
        </w:rPr>
        <w:t>ópez Castro</w:t>
      </w:r>
      <w:r w:rsidR="001359B2" w:rsidRPr="00CF6A06">
        <w:rPr>
          <w:rFonts w:ascii="Times New Roman" w:hAnsi="Times New Roman" w:cs="Times New Roman"/>
          <w:iCs/>
          <w:sz w:val="24"/>
          <w:szCs w:val="24"/>
        </w:rPr>
        <w:t xml:space="preserve"> 2021: 223). </w:t>
      </w:r>
      <w:r w:rsidR="0011522F" w:rsidRPr="00CF6A06">
        <w:rPr>
          <w:rFonts w:ascii="Times New Roman" w:hAnsi="Times New Roman" w:cs="Times New Roman"/>
          <w:iCs/>
          <w:sz w:val="24"/>
          <w:szCs w:val="24"/>
        </w:rPr>
        <w:t>La otra opción</w:t>
      </w:r>
      <w:r w:rsidR="00BC5634">
        <w:rPr>
          <w:rFonts w:ascii="Times New Roman" w:hAnsi="Times New Roman" w:cs="Times New Roman"/>
          <w:iCs/>
          <w:sz w:val="24"/>
          <w:szCs w:val="24"/>
        </w:rPr>
        <w:t xml:space="preserve"> </w:t>
      </w:r>
      <w:r w:rsidR="00CD4F26" w:rsidRPr="00CF6A06">
        <w:rPr>
          <w:rFonts w:ascii="Times New Roman" w:hAnsi="Times New Roman" w:cs="Times New Roman"/>
          <w:iCs/>
          <w:sz w:val="24"/>
          <w:szCs w:val="24"/>
        </w:rPr>
        <w:t xml:space="preserve">que se </w:t>
      </w:r>
      <w:r w:rsidR="00F318C6" w:rsidRPr="00CF6A06">
        <w:rPr>
          <w:rFonts w:ascii="Times New Roman" w:hAnsi="Times New Roman" w:cs="Times New Roman"/>
          <w:iCs/>
          <w:sz w:val="24"/>
          <w:szCs w:val="24"/>
        </w:rPr>
        <w:t>plante</w:t>
      </w:r>
      <w:r w:rsidR="005E0BCD" w:rsidRPr="00CF6A06">
        <w:rPr>
          <w:rFonts w:ascii="Times New Roman" w:hAnsi="Times New Roman" w:cs="Times New Roman"/>
          <w:iCs/>
          <w:sz w:val="24"/>
          <w:szCs w:val="24"/>
        </w:rPr>
        <w:t>a</w:t>
      </w:r>
      <w:r w:rsidR="00CD4F26" w:rsidRPr="00CF6A06">
        <w:rPr>
          <w:rFonts w:ascii="Times New Roman" w:hAnsi="Times New Roman" w:cs="Times New Roman"/>
          <w:iCs/>
          <w:sz w:val="24"/>
          <w:szCs w:val="24"/>
        </w:rPr>
        <w:t xml:space="preserve"> es</w:t>
      </w:r>
      <w:r w:rsidR="00F318C6" w:rsidRPr="00CF6A06">
        <w:rPr>
          <w:rFonts w:ascii="Times New Roman" w:hAnsi="Times New Roman" w:cs="Times New Roman"/>
          <w:iCs/>
          <w:sz w:val="24"/>
          <w:szCs w:val="24"/>
        </w:rPr>
        <w:t xml:space="preserve"> la existencia de</w:t>
      </w:r>
      <w:r w:rsidR="00BC5634">
        <w:rPr>
          <w:rFonts w:ascii="Times New Roman" w:hAnsi="Times New Roman" w:cs="Times New Roman"/>
          <w:iCs/>
          <w:sz w:val="24"/>
          <w:szCs w:val="24"/>
        </w:rPr>
        <w:t xml:space="preserve"> </w:t>
      </w:r>
      <w:r w:rsidR="001359B2" w:rsidRPr="00CF6A06">
        <w:rPr>
          <w:rFonts w:ascii="Times New Roman" w:hAnsi="Times New Roman" w:cs="Times New Roman"/>
          <w:iCs/>
          <w:sz w:val="24"/>
          <w:szCs w:val="24"/>
        </w:rPr>
        <w:t>un proceso de agregación de población</w:t>
      </w:r>
      <w:r w:rsidR="005B5975" w:rsidRPr="00CF6A06">
        <w:rPr>
          <w:rFonts w:ascii="Times New Roman" w:hAnsi="Times New Roman" w:cs="Times New Roman"/>
          <w:iCs/>
          <w:sz w:val="24"/>
          <w:szCs w:val="24"/>
        </w:rPr>
        <w:t xml:space="preserve"> en los corredores</w:t>
      </w:r>
      <w:r w:rsidR="003B67B5">
        <w:rPr>
          <w:rFonts w:ascii="Times New Roman" w:hAnsi="Times New Roman" w:cs="Times New Roman"/>
          <w:iCs/>
          <w:sz w:val="24"/>
          <w:szCs w:val="24"/>
        </w:rPr>
        <w:t>, como pudo ocurrir en otras áreas (</w:t>
      </w:r>
      <w:r w:rsidR="009024A2">
        <w:rPr>
          <w:rFonts w:ascii="Times New Roman" w:hAnsi="Times New Roman" w:cs="Times New Roman"/>
          <w:iCs/>
          <w:sz w:val="24"/>
          <w:szCs w:val="24"/>
        </w:rPr>
        <w:t xml:space="preserve">Sánchez Moreno </w:t>
      </w:r>
      <w:r w:rsidR="00B522E0" w:rsidRPr="00CF6A06">
        <w:rPr>
          <w:rFonts w:ascii="Times New Roman" w:hAnsi="Times New Roman" w:cs="Times New Roman"/>
          <w:iCs/>
          <w:sz w:val="24"/>
          <w:szCs w:val="24"/>
        </w:rPr>
        <w:t>2016</w:t>
      </w:r>
      <w:r w:rsidR="003B67B5">
        <w:rPr>
          <w:rFonts w:ascii="Times New Roman" w:hAnsi="Times New Roman" w:cs="Times New Roman"/>
          <w:iCs/>
          <w:sz w:val="24"/>
          <w:szCs w:val="24"/>
        </w:rPr>
        <w:t>)</w:t>
      </w:r>
      <w:r w:rsidR="001359B2" w:rsidRPr="00CF6A06">
        <w:rPr>
          <w:rFonts w:ascii="Times New Roman" w:hAnsi="Times New Roman" w:cs="Times New Roman"/>
          <w:iCs/>
          <w:sz w:val="24"/>
          <w:szCs w:val="24"/>
        </w:rPr>
        <w:t>.</w:t>
      </w:r>
      <w:r w:rsidR="00BC5634">
        <w:rPr>
          <w:rFonts w:ascii="Times New Roman" w:hAnsi="Times New Roman" w:cs="Times New Roman"/>
          <w:iCs/>
          <w:sz w:val="24"/>
          <w:szCs w:val="24"/>
        </w:rPr>
        <w:t xml:space="preserve"> </w:t>
      </w:r>
      <w:r w:rsidR="0011522F" w:rsidRPr="00CF6A06">
        <w:rPr>
          <w:rFonts w:ascii="Times New Roman" w:hAnsi="Times New Roman" w:cs="Times New Roman"/>
          <w:iCs/>
          <w:sz w:val="24"/>
          <w:szCs w:val="24"/>
        </w:rPr>
        <w:t xml:space="preserve">Durante el Hierro Antiguo se introducen una serie de cambios </w:t>
      </w:r>
      <w:r w:rsidR="001359B2" w:rsidRPr="00CF6A06">
        <w:rPr>
          <w:rFonts w:ascii="Times New Roman" w:hAnsi="Times New Roman" w:cs="Times New Roman"/>
          <w:iCs/>
          <w:sz w:val="24"/>
          <w:szCs w:val="24"/>
        </w:rPr>
        <w:t>e</w:t>
      </w:r>
      <w:r w:rsidR="00F97DA6" w:rsidRPr="00CF6A06">
        <w:rPr>
          <w:rFonts w:ascii="Times New Roman" w:hAnsi="Times New Roman" w:cs="Times New Roman"/>
          <w:iCs/>
          <w:sz w:val="24"/>
          <w:szCs w:val="24"/>
        </w:rPr>
        <w:t xml:space="preserve">conómicos, sociales y políticos, </w:t>
      </w:r>
      <w:r w:rsidR="001359B2" w:rsidRPr="00CF6A06">
        <w:rPr>
          <w:rFonts w:ascii="Times New Roman" w:hAnsi="Times New Roman" w:cs="Times New Roman"/>
          <w:iCs/>
          <w:sz w:val="24"/>
          <w:szCs w:val="24"/>
        </w:rPr>
        <w:t>provocados por la llegada del influjo mediterráneo y la evolución interna de las comunid</w:t>
      </w:r>
      <w:r w:rsidR="00182C84" w:rsidRPr="00CF6A06">
        <w:rPr>
          <w:rFonts w:ascii="Times New Roman" w:hAnsi="Times New Roman" w:cs="Times New Roman"/>
          <w:iCs/>
          <w:sz w:val="24"/>
          <w:szCs w:val="24"/>
        </w:rPr>
        <w:t>ades indígenas del Bronce F</w:t>
      </w:r>
      <w:r w:rsidR="00F97DA6" w:rsidRPr="00CF6A06">
        <w:rPr>
          <w:rFonts w:ascii="Times New Roman" w:hAnsi="Times New Roman" w:cs="Times New Roman"/>
          <w:iCs/>
          <w:sz w:val="24"/>
          <w:szCs w:val="24"/>
        </w:rPr>
        <w:t>inal. Toda esta serie de cambio</w:t>
      </w:r>
      <w:r w:rsidR="00CD4F26" w:rsidRPr="00CF6A06">
        <w:rPr>
          <w:rFonts w:ascii="Times New Roman" w:hAnsi="Times New Roman" w:cs="Times New Roman"/>
          <w:iCs/>
          <w:sz w:val="24"/>
          <w:szCs w:val="24"/>
        </w:rPr>
        <w:t>s</w:t>
      </w:r>
      <w:r w:rsidR="009024A2">
        <w:rPr>
          <w:rFonts w:ascii="Times New Roman" w:hAnsi="Times New Roman" w:cs="Times New Roman"/>
          <w:iCs/>
          <w:sz w:val="24"/>
          <w:szCs w:val="24"/>
        </w:rPr>
        <w:t xml:space="preserve"> </w:t>
      </w:r>
      <w:r w:rsidR="003B67B5">
        <w:rPr>
          <w:rFonts w:ascii="Times New Roman" w:hAnsi="Times New Roman" w:cs="Times New Roman"/>
          <w:iCs/>
          <w:sz w:val="24"/>
          <w:szCs w:val="24"/>
        </w:rPr>
        <w:t>acabaría</w:t>
      </w:r>
      <w:r w:rsidR="009024A2">
        <w:rPr>
          <w:rFonts w:ascii="Times New Roman" w:hAnsi="Times New Roman" w:cs="Times New Roman"/>
          <w:iCs/>
          <w:sz w:val="24"/>
          <w:szCs w:val="24"/>
        </w:rPr>
        <w:t xml:space="preserve"> </w:t>
      </w:r>
      <w:r w:rsidR="001359B2" w:rsidRPr="00CF6A06">
        <w:rPr>
          <w:rFonts w:ascii="Times New Roman" w:hAnsi="Times New Roman" w:cs="Times New Roman"/>
          <w:iCs/>
          <w:sz w:val="24"/>
          <w:szCs w:val="24"/>
        </w:rPr>
        <w:t xml:space="preserve">desencadenando en un proceso de </w:t>
      </w:r>
      <w:proofErr w:type="spellStart"/>
      <w:r w:rsidR="001359B2" w:rsidRPr="009024A2">
        <w:rPr>
          <w:rFonts w:ascii="Times New Roman" w:hAnsi="Times New Roman" w:cs="Times New Roman"/>
          <w:iCs/>
          <w:sz w:val="24"/>
          <w:szCs w:val="24"/>
        </w:rPr>
        <w:t>sinecismo</w:t>
      </w:r>
      <w:proofErr w:type="spellEnd"/>
      <w:r w:rsidR="00D6696E" w:rsidRPr="00CF6A06">
        <w:rPr>
          <w:rFonts w:ascii="Times New Roman" w:hAnsi="Times New Roman" w:cs="Times New Roman"/>
          <w:iCs/>
          <w:sz w:val="24"/>
          <w:szCs w:val="24"/>
        </w:rPr>
        <w:t>, que tiene repercusiones en el</w:t>
      </w:r>
      <w:r w:rsidR="00182C84" w:rsidRPr="00CF6A06">
        <w:rPr>
          <w:rFonts w:ascii="Times New Roman" w:hAnsi="Times New Roman" w:cs="Times New Roman"/>
          <w:iCs/>
          <w:sz w:val="24"/>
          <w:szCs w:val="24"/>
        </w:rPr>
        <w:t xml:space="preserve"> patrón de asentamiento, </w:t>
      </w:r>
      <w:r w:rsidR="00B64D00" w:rsidRPr="00B64D00">
        <w:rPr>
          <w:rFonts w:ascii="Times New Roman" w:hAnsi="Times New Roman" w:cs="Times New Roman"/>
          <w:iCs/>
          <w:sz w:val="24"/>
          <w:szCs w:val="24"/>
        </w:rPr>
        <w:t>dando lugar a nuevos asentamientos</w:t>
      </w:r>
      <w:r w:rsidR="00D6696E" w:rsidRPr="00CF6A06">
        <w:rPr>
          <w:rFonts w:ascii="Times New Roman" w:hAnsi="Times New Roman" w:cs="Times New Roman"/>
          <w:iCs/>
          <w:sz w:val="24"/>
          <w:szCs w:val="24"/>
        </w:rPr>
        <w:t xml:space="preserve"> con </w:t>
      </w:r>
      <w:r w:rsidR="003B67B5" w:rsidRPr="00CF6A06">
        <w:rPr>
          <w:rFonts w:ascii="Times New Roman" w:hAnsi="Times New Roman" w:cs="Times New Roman"/>
          <w:iCs/>
          <w:sz w:val="24"/>
          <w:szCs w:val="24"/>
        </w:rPr>
        <w:t xml:space="preserve">intereses </w:t>
      </w:r>
      <w:r w:rsidR="00D6696E" w:rsidRPr="00CF6A06">
        <w:rPr>
          <w:rFonts w:ascii="Times New Roman" w:hAnsi="Times New Roman" w:cs="Times New Roman"/>
          <w:iCs/>
          <w:sz w:val="24"/>
          <w:szCs w:val="24"/>
        </w:rPr>
        <w:t xml:space="preserve">diferentes a los </w:t>
      </w:r>
      <w:r w:rsidR="00B64D00">
        <w:rPr>
          <w:rFonts w:ascii="Times New Roman" w:hAnsi="Times New Roman" w:cs="Times New Roman"/>
          <w:iCs/>
          <w:sz w:val="24"/>
          <w:szCs w:val="24"/>
        </w:rPr>
        <w:t xml:space="preserve">que </w:t>
      </w:r>
      <w:r w:rsidR="003B67B5">
        <w:rPr>
          <w:rFonts w:ascii="Times New Roman" w:hAnsi="Times New Roman" w:cs="Times New Roman"/>
          <w:iCs/>
          <w:sz w:val="24"/>
          <w:szCs w:val="24"/>
        </w:rPr>
        <w:t xml:space="preserve">pudieron motivar la localización de los asentamientos </w:t>
      </w:r>
      <w:r w:rsidR="00D6696E" w:rsidRPr="00CF6A06">
        <w:rPr>
          <w:rFonts w:ascii="Times New Roman" w:hAnsi="Times New Roman" w:cs="Times New Roman"/>
          <w:iCs/>
          <w:sz w:val="24"/>
          <w:szCs w:val="24"/>
        </w:rPr>
        <w:t xml:space="preserve">del Bronce Final. </w:t>
      </w:r>
      <w:r w:rsidR="003B67B5">
        <w:rPr>
          <w:rFonts w:ascii="Times New Roman" w:hAnsi="Times New Roman" w:cs="Times New Roman"/>
          <w:iCs/>
          <w:sz w:val="24"/>
          <w:szCs w:val="24"/>
        </w:rPr>
        <w:t>Entendemos que d</w:t>
      </w:r>
      <w:r w:rsidR="00650B17" w:rsidRPr="00CF6A06">
        <w:rPr>
          <w:rFonts w:ascii="Times New Roman" w:hAnsi="Times New Roman" w:cs="Times New Roman"/>
          <w:iCs/>
          <w:sz w:val="24"/>
          <w:szCs w:val="24"/>
        </w:rPr>
        <w:t xml:space="preserve">ichos poblados deben </w:t>
      </w:r>
      <w:r w:rsidR="001359B2" w:rsidRPr="00CF6A06">
        <w:rPr>
          <w:rFonts w:ascii="Times New Roman" w:hAnsi="Times New Roman" w:cs="Times New Roman"/>
          <w:iCs/>
          <w:sz w:val="24"/>
          <w:szCs w:val="24"/>
        </w:rPr>
        <w:t xml:space="preserve">responder </w:t>
      </w:r>
      <w:r w:rsidR="00B522E0">
        <w:rPr>
          <w:rFonts w:ascii="Times New Roman" w:hAnsi="Times New Roman" w:cs="Times New Roman"/>
          <w:iCs/>
          <w:sz w:val="24"/>
          <w:szCs w:val="24"/>
        </w:rPr>
        <w:t xml:space="preserve">ahora </w:t>
      </w:r>
      <w:r w:rsidR="001359B2" w:rsidRPr="00CF6A06">
        <w:rPr>
          <w:rFonts w:ascii="Times New Roman" w:hAnsi="Times New Roman" w:cs="Times New Roman"/>
          <w:iCs/>
          <w:sz w:val="24"/>
          <w:szCs w:val="24"/>
        </w:rPr>
        <w:t xml:space="preserve">a unas nuevas necesidades y prioridades, convirtiéndose en los grandes receptores de población que durante el Hierro Pleno dará lugar a los grandes </w:t>
      </w:r>
      <w:proofErr w:type="spellStart"/>
      <w:r w:rsidR="001359B2" w:rsidRPr="009024A2">
        <w:rPr>
          <w:rFonts w:ascii="Times New Roman" w:hAnsi="Times New Roman" w:cs="Times New Roman"/>
          <w:iCs/>
          <w:sz w:val="24"/>
          <w:szCs w:val="24"/>
        </w:rPr>
        <w:t>oppid</w:t>
      </w:r>
      <w:r w:rsidR="00B522E0" w:rsidRPr="009024A2">
        <w:rPr>
          <w:rFonts w:ascii="Times New Roman" w:hAnsi="Times New Roman" w:cs="Times New Roman"/>
          <w:iCs/>
          <w:sz w:val="24"/>
          <w:szCs w:val="24"/>
        </w:rPr>
        <w:t>a</w:t>
      </w:r>
      <w:proofErr w:type="spellEnd"/>
      <w:r w:rsidR="001359B2" w:rsidRPr="00CF6A06">
        <w:rPr>
          <w:rFonts w:ascii="Times New Roman" w:hAnsi="Times New Roman" w:cs="Times New Roman"/>
          <w:iCs/>
          <w:sz w:val="24"/>
          <w:szCs w:val="24"/>
        </w:rPr>
        <w:t xml:space="preserve">, </w:t>
      </w:r>
      <w:r w:rsidR="00B522E0">
        <w:rPr>
          <w:rFonts w:ascii="Times New Roman" w:hAnsi="Times New Roman" w:cs="Times New Roman"/>
          <w:iCs/>
          <w:sz w:val="24"/>
          <w:szCs w:val="24"/>
        </w:rPr>
        <w:t>como evidencia</w:t>
      </w:r>
      <w:r w:rsidR="00BC5634">
        <w:rPr>
          <w:rFonts w:ascii="Times New Roman" w:hAnsi="Times New Roman" w:cs="Times New Roman"/>
          <w:iCs/>
          <w:sz w:val="24"/>
          <w:szCs w:val="24"/>
        </w:rPr>
        <w:t xml:space="preserve"> </w:t>
      </w:r>
      <w:proofErr w:type="spellStart"/>
      <w:r w:rsidR="001359B2" w:rsidRPr="009024A2">
        <w:rPr>
          <w:rFonts w:ascii="Times New Roman" w:hAnsi="Times New Roman" w:cs="Times New Roman"/>
          <w:iCs/>
          <w:sz w:val="24"/>
          <w:szCs w:val="24"/>
        </w:rPr>
        <w:t>Iliberri</w:t>
      </w:r>
      <w:proofErr w:type="spellEnd"/>
      <w:r w:rsidR="00F97DA6" w:rsidRPr="00B522E0">
        <w:rPr>
          <w:rFonts w:ascii="Times New Roman" w:hAnsi="Times New Roman" w:cs="Times New Roman"/>
          <w:sz w:val="24"/>
          <w:szCs w:val="24"/>
        </w:rPr>
        <w:t>,</w:t>
      </w:r>
      <w:r w:rsidR="00BC5634">
        <w:rPr>
          <w:rFonts w:ascii="Times New Roman" w:hAnsi="Times New Roman" w:cs="Times New Roman"/>
          <w:sz w:val="24"/>
          <w:szCs w:val="24"/>
        </w:rPr>
        <w:t xml:space="preserve"> </w:t>
      </w:r>
      <w:r w:rsidR="00B522E0" w:rsidRPr="00B522E0">
        <w:rPr>
          <w:rFonts w:ascii="Times New Roman" w:hAnsi="Times New Roman" w:cs="Times New Roman"/>
          <w:sz w:val="24"/>
          <w:szCs w:val="24"/>
        </w:rPr>
        <w:t>en el</w:t>
      </w:r>
      <w:r w:rsidR="00B522E0">
        <w:rPr>
          <w:rFonts w:ascii="Times New Roman" w:hAnsi="Times New Roman" w:cs="Times New Roman"/>
          <w:iCs/>
          <w:sz w:val="24"/>
          <w:szCs w:val="24"/>
        </w:rPr>
        <w:t xml:space="preserve"> actual barrio del Albaicín de </w:t>
      </w:r>
      <w:r w:rsidR="009024A2">
        <w:rPr>
          <w:rFonts w:ascii="Times New Roman" w:hAnsi="Times New Roman" w:cs="Times New Roman"/>
          <w:iCs/>
          <w:sz w:val="24"/>
          <w:szCs w:val="24"/>
        </w:rPr>
        <w:t>Granada (Sánchez Moreno</w:t>
      </w:r>
      <w:r w:rsidR="004924A4" w:rsidRPr="00CF6A06">
        <w:rPr>
          <w:rFonts w:ascii="Times New Roman" w:hAnsi="Times New Roman" w:cs="Times New Roman"/>
          <w:iCs/>
          <w:sz w:val="24"/>
          <w:szCs w:val="24"/>
        </w:rPr>
        <w:t xml:space="preserve"> </w:t>
      </w:r>
      <w:r w:rsidR="001359B2" w:rsidRPr="00CF6A06">
        <w:rPr>
          <w:rFonts w:ascii="Times New Roman" w:hAnsi="Times New Roman" w:cs="Times New Roman"/>
          <w:iCs/>
          <w:sz w:val="24"/>
          <w:szCs w:val="24"/>
        </w:rPr>
        <w:t>2016: 453).</w:t>
      </w:r>
    </w:p>
    <w:p w14:paraId="2B3C80F0" w14:textId="77777777" w:rsidR="00FB3D9F" w:rsidRPr="00CF6A06" w:rsidRDefault="001C7203" w:rsidP="00CF6A0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De esta forma</w:t>
      </w:r>
      <w:r w:rsidR="00B24CE4">
        <w:rPr>
          <w:rFonts w:ascii="Times New Roman" w:hAnsi="Times New Roman" w:cs="Times New Roman"/>
          <w:sz w:val="24"/>
          <w:szCs w:val="24"/>
        </w:rPr>
        <w:t>, l</w:t>
      </w:r>
      <w:r w:rsidR="00E93C48" w:rsidRPr="00CF6A06">
        <w:rPr>
          <w:rFonts w:ascii="Times New Roman" w:hAnsi="Times New Roman" w:cs="Times New Roman"/>
          <w:sz w:val="24"/>
          <w:szCs w:val="24"/>
        </w:rPr>
        <w:t xml:space="preserve">as élites del Bronce Final </w:t>
      </w:r>
      <w:r w:rsidR="00B24CE4">
        <w:rPr>
          <w:rFonts w:ascii="Times New Roman" w:hAnsi="Times New Roman" w:cs="Times New Roman"/>
          <w:sz w:val="24"/>
          <w:szCs w:val="24"/>
        </w:rPr>
        <w:t>irían</w:t>
      </w:r>
      <w:r w:rsidR="00B522E0">
        <w:rPr>
          <w:rFonts w:ascii="Times New Roman" w:hAnsi="Times New Roman" w:cs="Times New Roman"/>
          <w:sz w:val="24"/>
          <w:szCs w:val="24"/>
        </w:rPr>
        <w:t xml:space="preserve"> modificando de manera paulatina</w:t>
      </w:r>
      <w:r w:rsidR="00650B17" w:rsidRPr="00CF6A06">
        <w:rPr>
          <w:rFonts w:ascii="Times New Roman" w:hAnsi="Times New Roman" w:cs="Times New Roman"/>
          <w:sz w:val="24"/>
          <w:szCs w:val="24"/>
        </w:rPr>
        <w:t xml:space="preserve"> su</w:t>
      </w:r>
      <w:r w:rsidR="00E93C48" w:rsidRPr="00CF6A06">
        <w:rPr>
          <w:rFonts w:ascii="Times New Roman" w:hAnsi="Times New Roman" w:cs="Times New Roman"/>
          <w:sz w:val="24"/>
          <w:szCs w:val="24"/>
        </w:rPr>
        <w:t>s me</w:t>
      </w:r>
      <w:r w:rsidR="00B80CE3">
        <w:rPr>
          <w:rFonts w:ascii="Times New Roman" w:hAnsi="Times New Roman" w:cs="Times New Roman"/>
          <w:sz w:val="24"/>
          <w:szCs w:val="24"/>
        </w:rPr>
        <w:t>canismos de poder a lo largo de l</w:t>
      </w:r>
      <w:r w:rsidR="00B522E0">
        <w:rPr>
          <w:rFonts w:ascii="Times New Roman" w:hAnsi="Times New Roman" w:cs="Times New Roman"/>
          <w:sz w:val="24"/>
          <w:szCs w:val="24"/>
        </w:rPr>
        <w:t>os</w:t>
      </w:r>
      <w:r w:rsidR="00E93C48" w:rsidRPr="00CF6A06">
        <w:rPr>
          <w:rFonts w:ascii="Times New Roman" w:hAnsi="Times New Roman" w:cs="Times New Roman"/>
          <w:sz w:val="24"/>
          <w:szCs w:val="24"/>
        </w:rPr>
        <w:t xml:space="preserve"> siglo</w:t>
      </w:r>
      <w:r w:rsidR="00B522E0">
        <w:rPr>
          <w:rFonts w:ascii="Times New Roman" w:hAnsi="Times New Roman" w:cs="Times New Roman"/>
          <w:sz w:val="24"/>
          <w:szCs w:val="24"/>
        </w:rPr>
        <w:t>s</w:t>
      </w:r>
      <w:r w:rsidR="00E93C48" w:rsidRPr="00CF6A06">
        <w:rPr>
          <w:rFonts w:ascii="Times New Roman" w:hAnsi="Times New Roman" w:cs="Times New Roman"/>
          <w:sz w:val="24"/>
          <w:szCs w:val="24"/>
        </w:rPr>
        <w:t xml:space="preserve"> VIII y VII a.C., siendo de vital importancia el control sobr</w:t>
      </w:r>
      <w:r w:rsidR="00FB3D9F" w:rsidRPr="00CF6A06">
        <w:rPr>
          <w:rFonts w:ascii="Times New Roman" w:hAnsi="Times New Roman" w:cs="Times New Roman"/>
          <w:sz w:val="24"/>
          <w:szCs w:val="24"/>
        </w:rPr>
        <w:t>e las nuevas fuentes de riqueza</w:t>
      </w:r>
      <w:r w:rsidR="00B24CE4">
        <w:rPr>
          <w:rFonts w:ascii="Times New Roman" w:hAnsi="Times New Roman" w:cs="Times New Roman"/>
          <w:sz w:val="24"/>
          <w:szCs w:val="24"/>
        </w:rPr>
        <w:t>: el</w:t>
      </w:r>
      <w:r w:rsidR="00E93C48" w:rsidRPr="00CF6A06">
        <w:rPr>
          <w:rFonts w:ascii="Times New Roman" w:hAnsi="Times New Roman" w:cs="Times New Roman"/>
          <w:sz w:val="24"/>
          <w:szCs w:val="24"/>
        </w:rPr>
        <w:t xml:space="preserve"> comercio y </w:t>
      </w:r>
      <w:r w:rsidR="00B24CE4">
        <w:rPr>
          <w:rFonts w:ascii="Times New Roman" w:hAnsi="Times New Roman" w:cs="Times New Roman"/>
          <w:sz w:val="24"/>
          <w:szCs w:val="24"/>
        </w:rPr>
        <w:t>el acceso a las áreas de producción agropecuarias</w:t>
      </w:r>
      <w:r w:rsidR="00E93C48" w:rsidRPr="00CF6A06">
        <w:rPr>
          <w:rFonts w:ascii="Times New Roman" w:hAnsi="Times New Roman" w:cs="Times New Roman"/>
          <w:sz w:val="24"/>
          <w:szCs w:val="24"/>
        </w:rPr>
        <w:t xml:space="preserve">. Es decir, la agregación poblacional ha permitido que el trabajo se diversifique en los poblados, provocando que los individuos se especialicen </w:t>
      </w:r>
      <w:r w:rsidR="00FB3D9F" w:rsidRPr="00CF6A06">
        <w:rPr>
          <w:rFonts w:ascii="Times New Roman" w:hAnsi="Times New Roman" w:cs="Times New Roman"/>
          <w:sz w:val="24"/>
          <w:szCs w:val="24"/>
        </w:rPr>
        <w:t xml:space="preserve">en </w:t>
      </w:r>
      <w:r w:rsidR="00E93C48" w:rsidRPr="00CF6A06">
        <w:rPr>
          <w:rFonts w:ascii="Times New Roman" w:hAnsi="Times New Roman" w:cs="Times New Roman"/>
          <w:sz w:val="24"/>
          <w:szCs w:val="24"/>
        </w:rPr>
        <w:t>diferentes esferas como la agricultura, alfarería o metalurgia</w:t>
      </w:r>
      <w:r w:rsidR="00B24CE4">
        <w:rPr>
          <w:rFonts w:ascii="Times New Roman" w:hAnsi="Times New Roman" w:cs="Times New Roman"/>
          <w:sz w:val="24"/>
          <w:szCs w:val="24"/>
        </w:rPr>
        <w:t xml:space="preserve"> (Dorado Alejos</w:t>
      </w:r>
      <w:r w:rsidR="00146685">
        <w:rPr>
          <w:rFonts w:ascii="Times New Roman" w:hAnsi="Times New Roman" w:cs="Times New Roman"/>
          <w:sz w:val="24"/>
          <w:szCs w:val="24"/>
        </w:rPr>
        <w:t xml:space="preserve"> </w:t>
      </w:r>
      <w:r w:rsidR="00B24CE4">
        <w:rPr>
          <w:rFonts w:ascii="Times New Roman" w:hAnsi="Times New Roman" w:cs="Times New Roman"/>
          <w:sz w:val="24"/>
          <w:szCs w:val="24"/>
        </w:rPr>
        <w:t>2017)</w:t>
      </w:r>
      <w:r w:rsidR="00E93C48" w:rsidRPr="00CF6A06">
        <w:rPr>
          <w:rFonts w:ascii="Times New Roman" w:hAnsi="Times New Roman" w:cs="Times New Roman"/>
          <w:sz w:val="24"/>
          <w:szCs w:val="24"/>
        </w:rPr>
        <w:t xml:space="preserve">. Esta especialización desencadena </w:t>
      </w:r>
      <w:r w:rsidR="00FB3D9F" w:rsidRPr="00CF6A06">
        <w:rPr>
          <w:rFonts w:ascii="Times New Roman" w:hAnsi="Times New Roman" w:cs="Times New Roman"/>
          <w:sz w:val="24"/>
          <w:szCs w:val="24"/>
        </w:rPr>
        <w:t xml:space="preserve">en </w:t>
      </w:r>
      <w:r w:rsidR="00E93C48" w:rsidRPr="00CF6A06">
        <w:rPr>
          <w:rFonts w:ascii="Times New Roman" w:hAnsi="Times New Roman" w:cs="Times New Roman"/>
          <w:sz w:val="24"/>
          <w:szCs w:val="24"/>
        </w:rPr>
        <w:t>una mayor productividad de la tierra</w:t>
      </w:r>
      <w:r w:rsidR="00146685">
        <w:rPr>
          <w:rFonts w:ascii="Times New Roman" w:hAnsi="Times New Roman" w:cs="Times New Roman"/>
          <w:sz w:val="24"/>
          <w:szCs w:val="24"/>
        </w:rPr>
        <w:t>,</w:t>
      </w:r>
      <w:r w:rsidR="00E93C48" w:rsidRPr="00CF6A06">
        <w:rPr>
          <w:rFonts w:ascii="Times New Roman" w:hAnsi="Times New Roman" w:cs="Times New Roman"/>
          <w:sz w:val="24"/>
          <w:szCs w:val="24"/>
        </w:rPr>
        <w:t xml:space="preserve"> llegando a obtener excedentes, siendo la comercialización de esos productos una fuente de riqueza para las élites</w:t>
      </w:r>
      <w:r w:rsidR="00FB3D9F" w:rsidRPr="00CF6A06">
        <w:rPr>
          <w:rFonts w:ascii="Times New Roman" w:hAnsi="Times New Roman" w:cs="Times New Roman"/>
          <w:sz w:val="24"/>
          <w:szCs w:val="24"/>
        </w:rPr>
        <w:t xml:space="preserve"> durante el Hierro Antiguo</w:t>
      </w:r>
      <w:r w:rsidR="00146685">
        <w:rPr>
          <w:rFonts w:ascii="Times New Roman" w:hAnsi="Times New Roman" w:cs="Times New Roman"/>
          <w:sz w:val="24"/>
          <w:szCs w:val="24"/>
        </w:rPr>
        <w:t xml:space="preserve"> (Barturen Barroso </w:t>
      </w:r>
      <w:r w:rsidR="00E93C48" w:rsidRPr="00CF6A06">
        <w:rPr>
          <w:rFonts w:ascii="Times New Roman" w:hAnsi="Times New Roman" w:cs="Times New Roman"/>
          <w:sz w:val="24"/>
          <w:szCs w:val="24"/>
        </w:rPr>
        <w:t>2009: 151).</w:t>
      </w:r>
    </w:p>
    <w:p w14:paraId="4B2B4C61" w14:textId="77777777" w:rsidR="00615B32" w:rsidRPr="00CF6A06" w:rsidRDefault="00796AB4" w:rsidP="00CF6A06">
      <w:pPr>
        <w:spacing w:after="120" w:line="240" w:lineRule="auto"/>
        <w:jc w:val="both"/>
        <w:rPr>
          <w:rFonts w:ascii="Times New Roman" w:hAnsi="Times New Roman" w:cs="Times New Roman"/>
          <w:sz w:val="24"/>
          <w:szCs w:val="24"/>
        </w:rPr>
      </w:pPr>
      <w:r w:rsidRPr="00CF6A06">
        <w:rPr>
          <w:rFonts w:ascii="Times New Roman" w:hAnsi="Times New Roman" w:cs="Times New Roman"/>
          <w:sz w:val="24"/>
          <w:szCs w:val="24"/>
        </w:rPr>
        <w:t>L</w:t>
      </w:r>
      <w:r w:rsidR="00632CFD" w:rsidRPr="00CF6A06">
        <w:rPr>
          <w:rFonts w:ascii="Times New Roman" w:hAnsi="Times New Roman" w:cs="Times New Roman"/>
          <w:sz w:val="24"/>
          <w:szCs w:val="24"/>
        </w:rPr>
        <w:t>a reducción de asentamientos del Bronce Final al Hierro Antiguo obedece</w:t>
      </w:r>
      <w:r w:rsidR="00B24CE4">
        <w:rPr>
          <w:rFonts w:ascii="Times New Roman" w:hAnsi="Times New Roman" w:cs="Times New Roman"/>
          <w:sz w:val="24"/>
          <w:szCs w:val="24"/>
        </w:rPr>
        <w:t>, por tano,</w:t>
      </w:r>
      <w:r w:rsidR="00632CFD" w:rsidRPr="00CF6A06">
        <w:rPr>
          <w:rFonts w:ascii="Times New Roman" w:hAnsi="Times New Roman" w:cs="Times New Roman"/>
          <w:sz w:val="24"/>
          <w:szCs w:val="24"/>
        </w:rPr>
        <w:t xml:space="preserve"> a un proceso de </w:t>
      </w:r>
      <w:proofErr w:type="spellStart"/>
      <w:r w:rsidR="00632CFD" w:rsidRPr="00146685">
        <w:rPr>
          <w:rFonts w:ascii="Times New Roman" w:hAnsi="Times New Roman" w:cs="Times New Roman"/>
          <w:iCs/>
          <w:sz w:val="24"/>
          <w:szCs w:val="24"/>
        </w:rPr>
        <w:t>sinecismo</w:t>
      </w:r>
      <w:proofErr w:type="spellEnd"/>
      <w:r w:rsidR="00BC5634">
        <w:rPr>
          <w:rFonts w:ascii="Times New Roman" w:hAnsi="Times New Roman" w:cs="Times New Roman"/>
          <w:i/>
          <w:iCs/>
          <w:sz w:val="24"/>
          <w:szCs w:val="24"/>
        </w:rPr>
        <w:t xml:space="preserve"> </w:t>
      </w:r>
      <w:r w:rsidR="00632CFD" w:rsidRPr="00CF6A06">
        <w:rPr>
          <w:rFonts w:ascii="Times New Roman" w:hAnsi="Times New Roman" w:cs="Times New Roman"/>
          <w:sz w:val="24"/>
          <w:szCs w:val="24"/>
        </w:rPr>
        <w:t xml:space="preserve">documentado en el ámbito del Sureste, contando los futuros </w:t>
      </w:r>
      <w:proofErr w:type="spellStart"/>
      <w:r w:rsidR="00632CFD" w:rsidRPr="00146685">
        <w:rPr>
          <w:rFonts w:ascii="Times New Roman" w:hAnsi="Times New Roman" w:cs="Times New Roman"/>
          <w:iCs/>
          <w:sz w:val="24"/>
          <w:szCs w:val="24"/>
        </w:rPr>
        <w:t>oppida</w:t>
      </w:r>
      <w:proofErr w:type="spellEnd"/>
      <w:r w:rsidR="00BC5634">
        <w:rPr>
          <w:rFonts w:ascii="Times New Roman" w:hAnsi="Times New Roman" w:cs="Times New Roman"/>
          <w:i/>
          <w:iCs/>
          <w:sz w:val="24"/>
          <w:szCs w:val="24"/>
        </w:rPr>
        <w:t xml:space="preserve"> </w:t>
      </w:r>
      <w:r w:rsidR="00632CFD" w:rsidRPr="00CF6A06">
        <w:rPr>
          <w:rFonts w:ascii="Times New Roman" w:hAnsi="Times New Roman" w:cs="Times New Roman"/>
          <w:sz w:val="24"/>
          <w:szCs w:val="24"/>
        </w:rPr>
        <w:t>con un</w:t>
      </w:r>
      <w:r w:rsidR="00282922">
        <w:rPr>
          <w:rFonts w:ascii="Times New Roman" w:hAnsi="Times New Roman" w:cs="Times New Roman"/>
          <w:sz w:val="24"/>
          <w:szCs w:val="24"/>
        </w:rPr>
        <w:t xml:space="preserve"> entorno constituido por fértiles</w:t>
      </w:r>
      <w:r w:rsidR="00146685">
        <w:rPr>
          <w:rFonts w:ascii="Times New Roman" w:hAnsi="Times New Roman" w:cs="Times New Roman"/>
          <w:sz w:val="24"/>
          <w:szCs w:val="24"/>
        </w:rPr>
        <w:t xml:space="preserve"> </w:t>
      </w:r>
      <w:r w:rsidR="00A325A9" w:rsidRPr="00CF6A06">
        <w:rPr>
          <w:rFonts w:ascii="Times New Roman" w:hAnsi="Times New Roman" w:cs="Times New Roman"/>
          <w:sz w:val="24"/>
          <w:szCs w:val="24"/>
        </w:rPr>
        <w:t>vegas,</w:t>
      </w:r>
      <w:r w:rsidR="00632CFD" w:rsidRPr="00CF6A06">
        <w:rPr>
          <w:rFonts w:ascii="Times New Roman" w:hAnsi="Times New Roman" w:cs="Times New Roman"/>
          <w:sz w:val="24"/>
          <w:szCs w:val="24"/>
        </w:rPr>
        <w:t xml:space="preserve"> rutas de paso naturales y cursos fluviales, </w:t>
      </w:r>
      <w:r w:rsidR="00B24CE4">
        <w:rPr>
          <w:rFonts w:ascii="Times New Roman" w:hAnsi="Times New Roman" w:cs="Times New Roman"/>
          <w:sz w:val="24"/>
          <w:szCs w:val="24"/>
        </w:rPr>
        <w:t xml:space="preserve">como evidencian </w:t>
      </w:r>
      <w:r w:rsidR="00BB3407">
        <w:rPr>
          <w:rFonts w:ascii="Times New Roman" w:hAnsi="Times New Roman" w:cs="Times New Roman"/>
          <w:sz w:val="24"/>
          <w:szCs w:val="24"/>
        </w:rPr>
        <w:t>El</w:t>
      </w:r>
      <w:r w:rsidR="00632CFD" w:rsidRPr="00CF6A06">
        <w:rPr>
          <w:rFonts w:ascii="Times New Roman" w:hAnsi="Times New Roman" w:cs="Times New Roman"/>
          <w:sz w:val="24"/>
          <w:szCs w:val="24"/>
        </w:rPr>
        <w:t xml:space="preserve"> Cerro d</w:t>
      </w:r>
      <w:r w:rsidR="00BB3407">
        <w:rPr>
          <w:rFonts w:ascii="Times New Roman" w:hAnsi="Times New Roman" w:cs="Times New Roman"/>
          <w:sz w:val="24"/>
          <w:szCs w:val="24"/>
        </w:rPr>
        <w:t>el Real o La</w:t>
      </w:r>
      <w:r w:rsidR="00632CFD" w:rsidRPr="00CF6A06">
        <w:rPr>
          <w:rFonts w:ascii="Times New Roman" w:hAnsi="Times New Roman" w:cs="Times New Roman"/>
          <w:sz w:val="24"/>
          <w:szCs w:val="24"/>
        </w:rPr>
        <w:t xml:space="preserve"> Cuesta de los Chinos (</w:t>
      </w:r>
      <w:r w:rsidR="00BB3407">
        <w:rPr>
          <w:rFonts w:ascii="Times New Roman" w:hAnsi="Times New Roman" w:cs="Times New Roman"/>
          <w:sz w:val="24"/>
          <w:szCs w:val="24"/>
        </w:rPr>
        <w:t>López Castro</w:t>
      </w:r>
      <w:r w:rsidR="002D1FF4" w:rsidRPr="00CF6A06">
        <w:rPr>
          <w:rFonts w:ascii="Times New Roman" w:hAnsi="Times New Roman" w:cs="Times New Roman"/>
          <w:sz w:val="24"/>
          <w:szCs w:val="24"/>
        </w:rPr>
        <w:t xml:space="preserve"> </w:t>
      </w:r>
      <w:r w:rsidR="002D1FF4" w:rsidRPr="00CF6A06">
        <w:rPr>
          <w:rFonts w:ascii="Times New Roman" w:hAnsi="Times New Roman" w:cs="Times New Roman"/>
          <w:sz w:val="24"/>
          <w:szCs w:val="24"/>
        </w:rPr>
        <w:lastRenderedPageBreak/>
        <w:t xml:space="preserve">2021: 257). </w:t>
      </w:r>
      <w:r w:rsidR="00282922">
        <w:rPr>
          <w:rFonts w:ascii="Times New Roman" w:hAnsi="Times New Roman" w:cs="Times New Roman"/>
          <w:sz w:val="24"/>
          <w:szCs w:val="24"/>
        </w:rPr>
        <w:t>E</w:t>
      </w:r>
      <w:r w:rsidR="002D1FF4" w:rsidRPr="00CF6A06">
        <w:rPr>
          <w:rFonts w:ascii="Times New Roman" w:hAnsi="Times New Roman" w:cs="Times New Roman"/>
          <w:sz w:val="24"/>
          <w:szCs w:val="24"/>
        </w:rPr>
        <w:t xml:space="preserve">n </w:t>
      </w:r>
      <w:r w:rsidR="00282922">
        <w:rPr>
          <w:rFonts w:ascii="Times New Roman" w:hAnsi="Times New Roman" w:cs="Times New Roman"/>
          <w:sz w:val="24"/>
          <w:szCs w:val="24"/>
        </w:rPr>
        <w:t>los</w:t>
      </w:r>
      <w:r w:rsidR="00BB3407">
        <w:rPr>
          <w:rFonts w:ascii="Times New Roman" w:hAnsi="Times New Roman" w:cs="Times New Roman"/>
          <w:sz w:val="24"/>
          <w:szCs w:val="24"/>
        </w:rPr>
        <w:t xml:space="preserve"> </w:t>
      </w:r>
      <w:r w:rsidR="00282922">
        <w:rPr>
          <w:rFonts w:ascii="Times New Roman" w:hAnsi="Times New Roman" w:cs="Times New Roman"/>
          <w:sz w:val="24"/>
          <w:szCs w:val="24"/>
        </w:rPr>
        <w:t>p</w:t>
      </w:r>
      <w:r w:rsidR="002D1FF4" w:rsidRPr="00CF6A06">
        <w:rPr>
          <w:rFonts w:ascii="Times New Roman" w:hAnsi="Times New Roman" w:cs="Times New Roman"/>
          <w:sz w:val="24"/>
          <w:szCs w:val="24"/>
        </w:rPr>
        <w:t>asillo</w:t>
      </w:r>
      <w:r w:rsidR="00282922">
        <w:rPr>
          <w:rFonts w:ascii="Times New Roman" w:hAnsi="Times New Roman" w:cs="Times New Roman"/>
          <w:sz w:val="24"/>
          <w:szCs w:val="24"/>
        </w:rPr>
        <w:t>s</w:t>
      </w:r>
      <w:r w:rsidR="002D1FF4" w:rsidRPr="00CF6A06">
        <w:rPr>
          <w:rFonts w:ascii="Times New Roman" w:hAnsi="Times New Roman" w:cs="Times New Roman"/>
          <w:sz w:val="24"/>
          <w:szCs w:val="24"/>
        </w:rPr>
        <w:t xml:space="preserve"> de Fiñana y Tabernas se </w:t>
      </w:r>
      <w:r w:rsidR="00282922">
        <w:rPr>
          <w:rFonts w:ascii="Times New Roman" w:hAnsi="Times New Roman" w:cs="Times New Roman"/>
          <w:sz w:val="24"/>
          <w:szCs w:val="24"/>
        </w:rPr>
        <w:t xml:space="preserve">puede </w:t>
      </w:r>
      <w:r w:rsidR="002D1FF4" w:rsidRPr="00CF6A06">
        <w:rPr>
          <w:rFonts w:ascii="Times New Roman" w:hAnsi="Times New Roman" w:cs="Times New Roman"/>
          <w:sz w:val="24"/>
          <w:szCs w:val="24"/>
        </w:rPr>
        <w:t>plantea</w:t>
      </w:r>
      <w:r w:rsidR="00282922">
        <w:rPr>
          <w:rFonts w:ascii="Times New Roman" w:hAnsi="Times New Roman" w:cs="Times New Roman"/>
          <w:sz w:val="24"/>
          <w:szCs w:val="24"/>
        </w:rPr>
        <w:t>r</w:t>
      </w:r>
      <w:r w:rsidR="00632CFD" w:rsidRPr="00CF6A06">
        <w:rPr>
          <w:rFonts w:ascii="Times New Roman" w:hAnsi="Times New Roman" w:cs="Times New Roman"/>
          <w:sz w:val="24"/>
          <w:szCs w:val="24"/>
        </w:rPr>
        <w:t xml:space="preserve"> esta hipótesis de agregación poblacional, aunque sea a través de pocas evidencia</w:t>
      </w:r>
      <w:r w:rsidR="00FE2D86" w:rsidRPr="00CF6A06">
        <w:rPr>
          <w:rFonts w:ascii="Times New Roman" w:hAnsi="Times New Roman" w:cs="Times New Roman"/>
          <w:sz w:val="24"/>
          <w:szCs w:val="24"/>
        </w:rPr>
        <w:t>s cerámicas</w:t>
      </w:r>
      <w:r w:rsidR="00C540AA">
        <w:rPr>
          <w:rFonts w:ascii="Times New Roman" w:hAnsi="Times New Roman" w:cs="Times New Roman"/>
          <w:sz w:val="24"/>
          <w:szCs w:val="24"/>
        </w:rPr>
        <w:t>,</w:t>
      </w:r>
      <w:r w:rsidR="00BB3407">
        <w:rPr>
          <w:rFonts w:ascii="Times New Roman" w:hAnsi="Times New Roman" w:cs="Times New Roman"/>
          <w:sz w:val="24"/>
          <w:szCs w:val="24"/>
        </w:rPr>
        <w:t xml:space="preserve"> </w:t>
      </w:r>
      <w:r w:rsidR="00C540AA">
        <w:rPr>
          <w:rFonts w:ascii="Times New Roman" w:hAnsi="Times New Roman" w:cs="Times New Roman"/>
          <w:sz w:val="24"/>
          <w:szCs w:val="24"/>
        </w:rPr>
        <w:t xml:space="preserve">que </w:t>
      </w:r>
      <w:r w:rsidR="00632CFD" w:rsidRPr="00CF6A06">
        <w:rPr>
          <w:rFonts w:ascii="Times New Roman" w:hAnsi="Times New Roman" w:cs="Times New Roman"/>
          <w:sz w:val="24"/>
          <w:szCs w:val="24"/>
        </w:rPr>
        <w:t xml:space="preserve">son suficientes para </w:t>
      </w:r>
      <w:r w:rsidR="009117CA" w:rsidRPr="00CF6A06">
        <w:rPr>
          <w:rFonts w:ascii="Times New Roman" w:hAnsi="Times New Roman" w:cs="Times New Roman"/>
          <w:sz w:val="24"/>
          <w:szCs w:val="24"/>
        </w:rPr>
        <w:t>señalar</w:t>
      </w:r>
      <w:r w:rsidR="000B6A43" w:rsidRPr="00CF6A06">
        <w:rPr>
          <w:rFonts w:ascii="Times New Roman" w:hAnsi="Times New Roman" w:cs="Times New Roman"/>
          <w:sz w:val="24"/>
          <w:szCs w:val="24"/>
        </w:rPr>
        <w:t xml:space="preserve"> có</w:t>
      </w:r>
      <w:r w:rsidR="00632CFD" w:rsidRPr="00CF6A06">
        <w:rPr>
          <w:rFonts w:ascii="Times New Roman" w:hAnsi="Times New Roman" w:cs="Times New Roman"/>
          <w:sz w:val="24"/>
          <w:szCs w:val="24"/>
        </w:rPr>
        <w:t xml:space="preserve">mo las comunidades </w:t>
      </w:r>
      <w:r w:rsidR="00B24CE4">
        <w:rPr>
          <w:rFonts w:ascii="Times New Roman" w:hAnsi="Times New Roman" w:cs="Times New Roman"/>
          <w:sz w:val="24"/>
          <w:szCs w:val="24"/>
        </w:rPr>
        <w:t>indígenas</w:t>
      </w:r>
      <w:r w:rsidR="00632CFD" w:rsidRPr="00CF6A06">
        <w:rPr>
          <w:rFonts w:ascii="Times New Roman" w:hAnsi="Times New Roman" w:cs="Times New Roman"/>
          <w:sz w:val="24"/>
          <w:szCs w:val="24"/>
        </w:rPr>
        <w:t xml:space="preserve"> han modif</w:t>
      </w:r>
      <w:r w:rsidR="002D1FF4" w:rsidRPr="00CF6A06">
        <w:rPr>
          <w:rFonts w:ascii="Times New Roman" w:hAnsi="Times New Roman" w:cs="Times New Roman"/>
          <w:sz w:val="24"/>
          <w:szCs w:val="24"/>
        </w:rPr>
        <w:t xml:space="preserve">icado su patrón de asentamiento, </w:t>
      </w:r>
      <w:r w:rsidR="00632CFD" w:rsidRPr="00CF6A06">
        <w:rPr>
          <w:rFonts w:ascii="Times New Roman" w:hAnsi="Times New Roman" w:cs="Times New Roman"/>
          <w:sz w:val="24"/>
          <w:szCs w:val="24"/>
        </w:rPr>
        <w:t>al igual que ocurre en todo el S</w:t>
      </w:r>
      <w:r w:rsidR="00BB3407">
        <w:rPr>
          <w:rFonts w:ascii="Times New Roman" w:hAnsi="Times New Roman" w:cs="Times New Roman"/>
          <w:sz w:val="24"/>
          <w:szCs w:val="24"/>
        </w:rPr>
        <w:t>E</w:t>
      </w:r>
      <w:r w:rsidR="00C540AA">
        <w:rPr>
          <w:rFonts w:ascii="Times New Roman" w:hAnsi="Times New Roman" w:cs="Times New Roman"/>
          <w:sz w:val="24"/>
          <w:szCs w:val="24"/>
        </w:rPr>
        <w:t>. Esto muestra</w:t>
      </w:r>
      <w:r w:rsidR="00632CFD" w:rsidRPr="00CF6A06">
        <w:rPr>
          <w:rFonts w:ascii="Times New Roman" w:hAnsi="Times New Roman" w:cs="Times New Roman"/>
          <w:sz w:val="24"/>
          <w:szCs w:val="24"/>
        </w:rPr>
        <w:t xml:space="preserve">, </w:t>
      </w:r>
      <w:r w:rsidR="00A325A9">
        <w:rPr>
          <w:rFonts w:ascii="Times New Roman" w:hAnsi="Times New Roman" w:cs="Times New Roman"/>
          <w:sz w:val="24"/>
          <w:szCs w:val="24"/>
        </w:rPr>
        <w:t xml:space="preserve">evidentemente, </w:t>
      </w:r>
      <w:r w:rsidR="00A325A9" w:rsidRPr="00CF6A06">
        <w:rPr>
          <w:rFonts w:ascii="Times New Roman" w:hAnsi="Times New Roman" w:cs="Times New Roman"/>
          <w:sz w:val="24"/>
          <w:szCs w:val="24"/>
        </w:rPr>
        <w:t>que</w:t>
      </w:r>
      <w:r w:rsidR="00632CFD" w:rsidRPr="00CF6A06">
        <w:rPr>
          <w:rFonts w:ascii="Times New Roman" w:hAnsi="Times New Roman" w:cs="Times New Roman"/>
          <w:sz w:val="24"/>
          <w:szCs w:val="24"/>
        </w:rPr>
        <w:t xml:space="preserve"> son sociedad</w:t>
      </w:r>
      <w:r w:rsidR="00C540AA">
        <w:rPr>
          <w:rFonts w:ascii="Times New Roman" w:hAnsi="Times New Roman" w:cs="Times New Roman"/>
          <w:sz w:val="24"/>
          <w:szCs w:val="24"/>
        </w:rPr>
        <w:t>es</w:t>
      </w:r>
      <w:r w:rsidR="00BB3407">
        <w:rPr>
          <w:rFonts w:ascii="Times New Roman" w:hAnsi="Times New Roman" w:cs="Times New Roman"/>
          <w:sz w:val="24"/>
          <w:szCs w:val="24"/>
        </w:rPr>
        <w:t xml:space="preserve"> </w:t>
      </w:r>
      <w:r w:rsidR="00C540AA">
        <w:rPr>
          <w:rFonts w:ascii="Times New Roman" w:hAnsi="Times New Roman" w:cs="Times New Roman"/>
          <w:sz w:val="24"/>
          <w:szCs w:val="24"/>
        </w:rPr>
        <w:t>en transformación</w:t>
      </w:r>
      <w:r w:rsidR="00632CFD" w:rsidRPr="00CF6A06">
        <w:rPr>
          <w:rFonts w:ascii="Times New Roman" w:hAnsi="Times New Roman" w:cs="Times New Roman"/>
          <w:sz w:val="24"/>
          <w:szCs w:val="24"/>
        </w:rPr>
        <w:t>, rec</w:t>
      </w:r>
      <w:r w:rsidR="00615B32" w:rsidRPr="00CF6A06">
        <w:rPr>
          <w:rFonts w:ascii="Times New Roman" w:hAnsi="Times New Roman" w:cs="Times New Roman"/>
          <w:sz w:val="24"/>
          <w:szCs w:val="24"/>
        </w:rPr>
        <w:t>e</w:t>
      </w:r>
      <w:r w:rsidR="00D91A65" w:rsidRPr="00CF6A06">
        <w:rPr>
          <w:rFonts w:ascii="Times New Roman" w:hAnsi="Times New Roman" w:cs="Times New Roman"/>
          <w:sz w:val="24"/>
          <w:szCs w:val="24"/>
        </w:rPr>
        <w:t>ptoras de influ</w:t>
      </w:r>
      <w:r w:rsidR="00C540AA">
        <w:rPr>
          <w:rFonts w:ascii="Times New Roman" w:hAnsi="Times New Roman" w:cs="Times New Roman"/>
          <w:sz w:val="24"/>
          <w:szCs w:val="24"/>
        </w:rPr>
        <w:t>encias</w:t>
      </w:r>
      <w:r w:rsidR="00D91A65" w:rsidRPr="00CF6A06">
        <w:rPr>
          <w:rFonts w:ascii="Times New Roman" w:hAnsi="Times New Roman" w:cs="Times New Roman"/>
          <w:sz w:val="24"/>
          <w:szCs w:val="24"/>
        </w:rPr>
        <w:t xml:space="preserve"> mediterráne</w:t>
      </w:r>
      <w:r w:rsidR="00C540AA">
        <w:rPr>
          <w:rFonts w:ascii="Times New Roman" w:hAnsi="Times New Roman" w:cs="Times New Roman"/>
          <w:sz w:val="24"/>
          <w:szCs w:val="24"/>
        </w:rPr>
        <w:t>as</w:t>
      </w:r>
      <w:r w:rsidR="00D91A65" w:rsidRPr="00CF6A06">
        <w:rPr>
          <w:rFonts w:ascii="Times New Roman" w:hAnsi="Times New Roman" w:cs="Times New Roman"/>
          <w:sz w:val="24"/>
          <w:szCs w:val="24"/>
        </w:rPr>
        <w:t xml:space="preserve">, </w:t>
      </w:r>
      <w:r w:rsidR="00B01D00">
        <w:rPr>
          <w:rFonts w:ascii="Times New Roman" w:hAnsi="Times New Roman" w:cs="Times New Roman"/>
          <w:sz w:val="24"/>
          <w:szCs w:val="24"/>
        </w:rPr>
        <w:t>aunque se han</w:t>
      </w:r>
      <w:r w:rsidR="00C540AA">
        <w:rPr>
          <w:rFonts w:ascii="Times New Roman" w:hAnsi="Times New Roman" w:cs="Times New Roman"/>
          <w:sz w:val="24"/>
          <w:szCs w:val="24"/>
        </w:rPr>
        <w:t xml:space="preserve"> recuperado </w:t>
      </w:r>
      <w:r w:rsidR="00D91A65" w:rsidRPr="00CF6A06">
        <w:rPr>
          <w:rFonts w:ascii="Times New Roman" w:hAnsi="Times New Roman" w:cs="Times New Roman"/>
          <w:sz w:val="24"/>
          <w:szCs w:val="24"/>
        </w:rPr>
        <w:t xml:space="preserve">pocas evidencias materiales fenicias </w:t>
      </w:r>
      <w:r w:rsidR="00F6790C">
        <w:rPr>
          <w:rFonts w:ascii="Times New Roman" w:hAnsi="Times New Roman" w:cs="Times New Roman"/>
          <w:sz w:val="24"/>
          <w:szCs w:val="24"/>
        </w:rPr>
        <w:t>en</w:t>
      </w:r>
      <w:r w:rsidR="0096408E" w:rsidRPr="00CF6A06">
        <w:rPr>
          <w:rFonts w:ascii="Times New Roman" w:hAnsi="Times New Roman" w:cs="Times New Roman"/>
          <w:sz w:val="24"/>
          <w:szCs w:val="24"/>
        </w:rPr>
        <w:t xml:space="preserve"> los trabajos de prospección.</w:t>
      </w:r>
    </w:p>
    <w:p w14:paraId="571E133B" w14:textId="77777777" w:rsidR="003934FA" w:rsidRPr="00CF6A06" w:rsidRDefault="00B01D00" w:rsidP="00CF6A06">
      <w:pPr>
        <w:spacing w:after="120" w:line="240" w:lineRule="auto"/>
        <w:jc w:val="both"/>
        <w:rPr>
          <w:rFonts w:ascii="Times New Roman" w:hAnsi="Times New Roman" w:cs="Times New Roman"/>
          <w:sz w:val="24"/>
          <w:szCs w:val="24"/>
        </w:rPr>
      </w:pPr>
      <w:r w:rsidRPr="00B01D00">
        <w:rPr>
          <w:rFonts w:ascii="Times New Roman" w:hAnsi="Times New Roman" w:cs="Times New Roman"/>
          <w:sz w:val="24"/>
          <w:szCs w:val="24"/>
        </w:rPr>
        <w:t xml:space="preserve">En cualquier caso, </w:t>
      </w:r>
      <w:r w:rsidR="00B672AB" w:rsidRPr="00B01D00">
        <w:rPr>
          <w:rFonts w:ascii="Times New Roman" w:hAnsi="Times New Roman" w:cs="Times New Roman"/>
          <w:sz w:val="24"/>
          <w:szCs w:val="24"/>
        </w:rPr>
        <w:t xml:space="preserve">se aprecia </w:t>
      </w:r>
      <w:r w:rsidR="00A02888" w:rsidRPr="00B01D00">
        <w:rPr>
          <w:rFonts w:ascii="Times New Roman" w:hAnsi="Times New Roman" w:cs="Times New Roman"/>
          <w:sz w:val="24"/>
          <w:szCs w:val="24"/>
        </w:rPr>
        <w:t>(Fig.3)</w:t>
      </w:r>
      <w:r w:rsidR="00BB3407">
        <w:rPr>
          <w:rFonts w:ascii="Times New Roman" w:hAnsi="Times New Roman" w:cs="Times New Roman"/>
          <w:sz w:val="24"/>
          <w:szCs w:val="24"/>
        </w:rPr>
        <w:t xml:space="preserve"> </w:t>
      </w:r>
      <w:r w:rsidRPr="00B01D00">
        <w:rPr>
          <w:rFonts w:ascii="Times New Roman" w:hAnsi="Times New Roman" w:cs="Times New Roman"/>
          <w:sz w:val="24"/>
          <w:szCs w:val="24"/>
        </w:rPr>
        <w:t>una</w:t>
      </w:r>
      <w:r w:rsidR="00B672AB" w:rsidRPr="00B01D00">
        <w:rPr>
          <w:rFonts w:ascii="Times New Roman" w:hAnsi="Times New Roman" w:cs="Times New Roman"/>
          <w:sz w:val="24"/>
          <w:szCs w:val="24"/>
        </w:rPr>
        <w:t xml:space="preserve"> predisposición</w:t>
      </w:r>
      <w:r w:rsidR="00CD088E" w:rsidRPr="00B01D00">
        <w:rPr>
          <w:rFonts w:ascii="Times New Roman" w:hAnsi="Times New Roman" w:cs="Times New Roman"/>
          <w:sz w:val="24"/>
          <w:szCs w:val="24"/>
        </w:rPr>
        <w:t xml:space="preserve"> a situar los asentamientos</w:t>
      </w:r>
      <w:r w:rsidR="00B672AB" w:rsidRPr="00B01D00">
        <w:rPr>
          <w:rFonts w:ascii="Times New Roman" w:hAnsi="Times New Roman" w:cs="Times New Roman"/>
          <w:sz w:val="24"/>
          <w:szCs w:val="24"/>
        </w:rPr>
        <w:t xml:space="preserve"> en la ladera </w:t>
      </w:r>
      <w:r w:rsidR="00BB3407">
        <w:rPr>
          <w:rFonts w:ascii="Times New Roman" w:hAnsi="Times New Roman" w:cs="Times New Roman"/>
          <w:sz w:val="24"/>
          <w:szCs w:val="24"/>
        </w:rPr>
        <w:t xml:space="preserve">S </w:t>
      </w:r>
      <w:r w:rsidR="00B672AB" w:rsidRPr="00B01D00">
        <w:rPr>
          <w:rFonts w:ascii="Times New Roman" w:hAnsi="Times New Roman" w:cs="Times New Roman"/>
          <w:sz w:val="24"/>
          <w:szCs w:val="24"/>
        </w:rPr>
        <w:t xml:space="preserve">de la Serreta del Marchante y </w:t>
      </w:r>
      <w:r w:rsidR="00CD088E" w:rsidRPr="00B01D00">
        <w:rPr>
          <w:rFonts w:ascii="Times New Roman" w:hAnsi="Times New Roman" w:cs="Times New Roman"/>
          <w:sz w:val="24"/>
          <w:szCs w:val="24"/>
        </w:rPr>
        <w:t xml:space="preserve">en </w:t>
      </w:r>
      <w:r w:rsidR="00A02888" w:rsidRPr="00B01D00">
        <w:rPr>
          <w:rFonts w:ascii="Times New Roman" w:hAnsi="Times New Roman" w:cs="Times New Roman"/>
          <w:sz w:val="24"/>
          <w:szCs w:val="24"/>
        </w:rPr>
        <w:t>los pasillos</w:t>
      </w:r>
      <w:r w:rsidR="00B672AB" w:rsidRPr="00B01D00">
        <w:rPr>
          <w:rFonts w:ascii="Times New Roman" w:hAnsi="Times New Roman" w:cs="Times New Roman"/>
          <w:sz w:val="24"/>
          <w:szCs w:val="24"/>
        </w:rPr>
        <w:t xml:space="preserve"> que flanquean al </w:t>
      </w:r>
      <w:r w:rsidR="00BB3407">
        <w:rPr>
          <w:rFonts w:ascii="Times New Roman" w:hAnsi="Times New Roman" w:cs="Times New Roman"/>
          <w:sz w:val="24"/>
          <w:szCs w:val="24"/>
        </w:rPr>
        <w:t>O</w:t>
      </w:r>
      <w:r w:rsidR="00B672AB" w:rsidRPr="00B01D00">
        <w:rPr>
          <w:rFonts w:ascii="Times New Roman" w:hAnsi="Times New Roman" w:cs="Times New Roman"/>
          <w:sz w:val="24"/>
          <w:szCs w:val="24"/>
        </w:rPr>
        <w:t xml:space="preserve"> y </w:t>
      </w:r>
      <w:r w:rsidR="00A325A9" w:rsidRPr="00B01D00">
        <w:rPr>
          <w:rFonts w:ascii="Times New Roman" w:hAnsi="Times New Roman" w:cs="Times New Roman"/>
          <w:sz w:val="24"/>
          <w:szCs w:val="24"/>
        </w:rPr>
        <w:t>el</w:t>
      </w:r>
      <w:r w:rsidR="00B672AB" w:rsidRPr="00B01D00">
        <w:rPr>
          <w:rFonts w:ascii="Times New Roman" w:hAnsi="Times New Roman" w:cs="Times New Roman"/>
          <w:sz w:val="24"/>
          <w:szCs w:val="24"/>
        </w:rPr>
        <w:t xml:space="preserve"> </w:t>
      </w:r>
      <w:r w:rsidR="00BB3407">
        <w:rPr>
          <w:rFonts w:ascii="Times New Roman" w:hAnsi="Times New Roman" w:cs="Times New Roman"/>
          <w:sz w:val="24"/>
          <w:szCs w:val="24"/>
        </w:rPr>
        <w:t>E</w:t>
      </w:r>
      <w:r w:rsidR="00B672AB" w:rsidRPr="00B01D00">
        <w:rPr>
          <w:rFonts w:ascii="Times New Roman" w:hAnsi="Times New Roman" w:cs="Times New Roman"/>
          <w:sz w:val="24"/>
          <w:szCs w:val="24"/>
        </w:rPr>
        <w:t xml:space="preserve"> dicha cordillera</w:t>
      </w:r>
      <w:r w:rsidR="00B672AB" w:rsidRPr="00CF6A06">
        <w:rPr>
          <w:rFonts w:ascii="Times New Roman" w:hAnsi="Times New Roman" w:cs="Times New Roman"/>
          <w:sz w:val="24"/>
          <w:szCs w:val="24"/>
        </w:rPr>
        <w:t xml:space="preserve">. </w:t>
      </w:r>
      <w:r w:rsidR="00A02888" w:rsidRPr="00CF6A06">
        <w:rPr>
          <w:rFonts w:ascii="Times New Roman" w:hAnsi="Times New Roman" w:cs="Times New Roman"/>
          <w:sz w:val="24"/>
          <w:szCs w:val="24"/>
        </w:rPr>
        <w:t xml:space="preserve">Las poblaciones del Bronce Final en Tabernas buscaban los recursos hídricos aportados por la Rambla de los Majanos, que se acaba bifurcando a la altura de la depresión entre la Serreta del Marchante y Serreta de </w:t>
      </w:r>
      <w:proofErr w:type="spellStart"/>
      <w:r w:rsidR="00A02888" w:rsidRPr="00CF6A06">
        <w:rPr>
          <w:rFonts w:ascii="Times New Roman" w:hAnsi="Times New Roman" w:cs="Times New Roman"/>
          <w:sz w:val="24"/>
          <w:szCs w:val="24"/>
        </w:rPr>
        <w:t>Lucainena</w:t>
      </w:r>
      <w:proofErr w:type="spellEnd"/>
      <w:r w:rsidR="00A02888" w:rsidRPr="00CF6A06">
        <w:rPr>
          <w:rFonts w:ascii="Times New Roman" w:hAnsi="Times New Roman" w:cs="Times New Roman"/>
          <w:sz w:val="24"/>
          <w:szCs w:val="24"/>
        </w:rPr>
        <w:t xml:space="preserve"> en dos ramblas menores</w:t>
      </w:r>
      <w:r w:rsidR="00075043" w:rsidRPr="00CF6A06">
        <w:rPr>
          <w:rFonts w:ascii="Times New Roman" w:hAnsi="Times New Roman" w:cs="Times New Roman"/>
          <w:sz w:val="24"/>
          <w:szCs w:val="24"/>
        </w:rPr>
        <w:t>,</w:t>
      </w:r>
      <w:r w:rsidR="00A02888" w:rsidRPr="00CF6A06">
        <w:rPr>
          <w:rFonts w:ascii="Times New Roman" w:hAnsi="Times New Roman" w:cs="Times New Roman"/>
          <w:sz w:val="24"/>
          <w:szCs w:val="24"/>
        </w:rPr>
        <w:t xml:space="preserve"> una que discurre al </w:t>
      </w:r>
      <w:r w:rsidR="00BB3407">
        <w:rPr>
          <w:rFonts w:ascii="Times New Roman" w:hAnsi="Times New Roman" w:cs="Times New Roman"/>
          <w:sz w:val="24"/>
          <w:szCs w:val="24"/>
        </w:rPr>
        <w:t>O</w:t>
      </w:r>
      <w:r w:rsidR="00A02888" w:rsidRPr="00CF6A06">
        <w:rPr>
          <w:rFonts w:ascii="Times New Roman" w:hAnsi="Times New Roman" w:cs="Times New Roman"/>
          <w:sz w:val="24"/>
          <w:szCs w:val="24"/>
        </w:rPr>
        <w:t>, l</w:t>
      </w:r>
      <w:r w:rsidR="00075043" w:rsidRPr="00CF6A06">
        <w:rPr>
          <w:rFonts w:ascii="Times New Roman" w:hAnsi="Times New Roman" w:cs="Times New Roman"/>
          <w:sz w:val="24"/>
          <w:szCs w:val="24"/>
        </w:rPr>
        <w:t xml:space="preserve">a Rambla de los Molinos, </w:t>
      </w:r>
      <w:r w:rsidR="00A02888" w:rsidRPr="00CF6A06">
        <w:rPr>
          <w:rFonts w:ascii="Times New Roman" w:hAnsi="Times New Roman" w:cs="Times New Roman"/>
          <w:sz w:val="24"/>
          <w:szCs w:val="24"/>
        </w:rPr>
        <w:t xml:space="preserve">y al </w:t>
      </w:r>
      <w:r w:rsidR="00BB3407">
        <w:rPr>
          <w:rFonts w:ascii="Times New Roman" w:hAnsi="Times New Roman" w:cs="Times New Roman"/>
          <w:sz w:val="24"/>
          <w:szCs w:val="24"/>
        </w:rPr>
        <w:t>E</w:t>
      </w:r>
      <w:r w:rsidR="00A02888" w:rsidRPr="00CF6A06">
        <w:rPr>
          <w:rFonts w:ascii="Times New Roman" w:hAnsi="Times New Roman" w:cs="Times New Roman"/>
          <w:sz w:val="24"/>
          <w:szCs w:val="24"/>
        </w:rPr>
        <w:t xml:space="preserve">, la Rambla de los Álamos. Los cauces de agua irregulares </w:t>
      </w:r>
      <w:r w:rsidR="00CD088E">
        <w:rPr>
          <w:rFonts w:ascii="Times New Roman" w:hAnsi="Times New Roman" w:cs="Times New Roman"/>
          <w:sz w:val="24"/>
          <w:szCs w:val="24"/>
        </w:rPr>
        <w:t xml:space="preserve">condicionan </w:t>
      </w:r>
      <w:r w:rsidR="00D173E9">
        <w:rPr>
          <w:rFonts w:ascii="Times New Roman" w:hAnsi="Times New Roman" w:cs="Times New Roman"/>
          <w:sz w:val="24"/>
          <w:szCs w:val="24"/>
        </w:rPr>
        <w:t>la localización de</w:t>
      </w:r>
      <w:r w:rsidR="00BB3407">
        <w:rPr>
          <w:rFonts w:ascii="Times New Roman" w:hAnsi="Times New Roman" w:cs="Times New Roman"/>
          <w:sz w:val="24"/>
          <w:szCs w:val="24"/>
        </w:rPr>
        <w:t xml:space="preserve"> </w:t>
      </w:r>
      <w:r w:rsidR="00D173E9">
        <w:rPr>
          <w:rFonts w:ascii="Times New Roman" w:hAnsi="Times New Roman" w:cs="Times New Roman"/>
          <w:sz w:val="24"/>
          <w:szCs w:val="24"/>
        </w:rPr>
        <w:t xml:space="preserve">los </w:t>
      </w:r>
      <w:r w:rsidR="00CD088E">
        <w:rPr>
          <w:rFonts w:ascii="Times New Roman" w:hAnsi="Times New Roman" w:cs="Times New Roman"/>
          <w:sz w:val="24"/>
          <w:szCs w:val="24"/>
        </w:rPr>
        <w:t xml:space="preserve">yacimientos </w:t>
      </w:r>
      <w:r w:rsidR="00A02888" w:rsidRPr="00CF6A06">
        <w:rPr>
          <w:rFonts w:ascii="Times New Roman" w:hAnsi="Times New Roman" w:cs="Times New Roman"/>
          <w:sz w:val="24"/>
          <w:szCs w:val="24"/>
        </w:rPr>
        <w:t>AL-TA 6, AL-TA 32, AL-TA36, AL-TA 38</w:t>
      </w:r>
      <w:r w:rsidR="001426BD">
        <w:rPr>
          <w:rFonts w:ascii="Times New Roman" w:hAnsi="Times New Roman" w:cs="Times New Roman"/>
          <w:sz w:val="24"/>
          <w:szCs w:val="24"/>
        </w:rPr>
        <w:t xml:space="preserve"> (Fig. 11</w:t>
      </w:r>
      <w:r w:rsidR="001E0CE3">
        <w:rPr>
          <w:rFonts w:ascii="Times New Roman" w:hAnsi="Times New Roman" w:cs="Times New Roman"/>
          <w:sz w:val="24"/>
          <w:szCs w:val="24"/>
        </w:rPr>
        <w:t>)</w:t>
      </w:r>
      <w:r w:rsidR="00A02888" w:rsidRPr="00CF6A06">
        <w:rPr>
          <w:rFonts w:ascii="Times New Roman" w:hAnsi="Times New Roman" w:cs="Times New Roman"/>
          <w:sz w:val="24"/>
          <w:szCs w:val="24"/>
        </w:rPr>
        <w:t xml:space="preserve">, AL-TA </w:t>
      </w:r>
      <w:r w:rsidR="00D81DF4" w:rsidRPr="00CF6A06">
        <w:rPr>
          <w:rFonts w:ascii="Times New Roman" w:hAnsi="Times New Roman" w:cs="Times New Roman"/>
          <w:sz w:val="24"/>
          <w:szCs w:val="24"/>
        </w:rPr>
        <w:t>56, AL-TA 58 y AL-TA 68</w:t>
      </w:r>
      <w:r w:rsidR="00D173E9">
        <w:rPr>
          <w:rFonts w:ascii="Times New Roman" w:hAnsi="Times New Roman" w:cs="Times New Roman"/>
          <w:sz w:val="24"/>
          <w:szCs w:val="24"/>
        </w:rPr>
        <w:t xml:space="preserve">, </w:t>
      </w:r>
      <w:r w:rsidR="00CD088E">
        <w:rPr>
          <w:rFonts w:ascii="Times New Roman" w:hAnsi="Times New Roman" w:cs="Times New Roman"/>
          <w:sz w:val="24"/>
          <w:szCs w:val="24"/>
        </w:rPr>
        <w:t xml:space="preserve">pero existen </w:t>
      </w:r>
      <w:r w:rsidR="00A325A9">
        <w:rPr>
          <w:rFonts w:ascii="Times New Roman" w:hAnsi="Times New Roman" w:cs="Times New Roman"/>
          <w:sz w:val="24"/>
          <w:szCs w:val="24"/>
        </w:rPr>
        <w:t>excepciones como</w:t>
      </w:r>
      <w:r w:rsidR="00BB3407">
        <w:rPr>
          <w:rFonts w:ascii="Times New Roman" w:hAnsi="Times New Roman" w:cs="Times New Roman"/>
          <w:sz w:val="24"/>
          <w:szCs w:val="24"/>
        </w:rPr>
        <w:t xml:space="preserve"> </w:t>
      </w:r>
      <w:r w:rsidR="00CD088E">
        <w:rPr>
          <w:rFonts w:ascii="Times New Roman" w:hAnsi="Times New Roman" w:cs="Times New Roman"/>
          <w:sz w:val="24"/>
          <w:szCs w:val="24"/>
        </w:rPr>
        <w:t xml:space="preserve">ejemplifica </w:t>
      </w:r>
      <w:r w:rsidR="00DB79BF" w:rsidRPr="00CF6A06">
        <w:rPr>
          <w:rFonts w:ascii="Times New Roman" w:hAnsi="Times New Roman" w:cs="Times New Roman"/>
          <w:sz w:val="24"/>
          <w:szCs w:val="24"/>
        </w:rPr>
        <w:t>AL-TA 34</w:t>
      </w:r>
      <w:r w:rsidR="00D173E9">
        <w:rPr>
          <w:rFonts w:ascii="Times New Roman" w:hAnsi="Times New Roman" w:cs="Times New Roman"/>
          <w:sz w:val="24"/>
          <w:szCs w:val="24"/>
        </w:rPr>
        <w:t xml:space="preserve">, que </w:t>
      </w:r>
      <w:r w:rsidR="00A02888" w:rsidRPr="00CF6A06">
        <w:rPr>
          <w:rFonts w:ascii="Times New Roman" w:hAnsi="Times New Roman" w:cs="Times New Roman"/>
          <w:sz w:val="24"/>
          <w:szCs w:val="24"/>
        </w:rPr>
        <w:t>se en</w:t>
      </w:r>
      <w:r w:rsidR="00DB79BF" w:rsidRPr="00CF6A06">
        <w:rPr>
          <w:rFonts w:ascii="Times New Roman" w:hAnsi="Times New Roman" w:cs="Times New Roman"/>
          <w:sz w:val="24"/>
          <w:szCs w:val="24"/>
        </w:rPr>
        <w:t>cuentra</w:t>
      </w:r>
      <w:r w:rsidR="0066339D" w:rsidRPr="00CF6A06">
        <w:rPr>
          <w:rFonts w:ascii="Times New Roman" w:hAnsi="Times New Roman" w:cs="Times New Roman"/>
          <w:sz w:val="24"/>
          <w:szCs w:val="24"/>
        </w:rPr>
        <w:t xml:space="preserve"> en altura</w:t>
      </w:r>
      <w:r w:rsidR="00DB79BF" w:rsidRPr="00CF6A06">
        <w:rPr>
          <w:rFonts w:ascii="Times New Roman" w:hAnsi="Times New Roman" w:cs="Times New Roman"/>
          <w:sz w:val="24"/>
          <w:szCs w:val="24"/>
        </w:rPr>
        <w:t xml:space="preserve">, al </w:t>
      </w:r>
      <w:r w:rsidR="00BB3407">
        <w:rPr>
          <w:rFonts w:ascii="Times New Roman" w:hAnsi="Times New Roman" w:cs="Times New Roman"/>
          <w:sz w:val="24"/>
          <w:szCs w:val="24"/>
        </w:rPr>
        <w:t xml:space="preserve">O </w:t>
      </w:r>
      <w:r w:rsidR="00DB79BF" w:rsidRPr="00CF6A06">
        <w:rPr>
          <w:rFonts w:ascii="Times New Roman" w:hAnsi="Times New Roman" w:cs="Times New Roman"/>
          <w:sz w:val="24"/>
          <w:szCs w:val="24"/>
        </w:rPr>
        <w:t>de</w:t>
      </w:r>
      <w:r w:rsidR="00A02888" w:rsidRPr="00CF6A06">
        <w:rPr>
          <w:rFonts w:ascii="Times New Roman" w:hAnsi="Times New Roman" w:cs="Times New Roman"/>
          <w:sz w:val="24"/>
          <w:szCs w:val="24"/>
        </w:rPr>
        <w:t xml:space="preserve"> la Rambla de los Molinos.</w:t>
      </w:r>
    </w:p>
    <w:p w14:paraId="37D4B126" w14:textId="77777777" w:rsidR="009C349A" w:rsidRDefault="002A2983" w:rsidP="00CF6A06">
      <w:pPr>
        <w:spacing w:after="120" w:line="240" w:lineRule="auto"/>
        <w:jc w:val="both"/>
        <w:rPr>
          <w:rFonts w:ascii="Times New Roman" w:hAnsi="Times New Roman" w:cs="Times New Roman"/>
          <w:noProof/>
          <w:sz w:val="24"/>
          <w:szCs w:val="24"/>
        </w:rPr>
      </w:pPr>
      <w:r w:rsidRPr="00CF6A06">
        <w:rPr>
          <w:rFonts w:ascii="Times New Roman" w:hAnsi="Times New Roman" w:cs="Times New Roman"/>
          <w:sz w:val="24"/>
          <w:szCs w:val="24"/>
        </w:rPr>
        <w:t xml:space="preserve">La sociedad del Bronce Final de Tabernas </w:t>
      </w:r>
      <w:r w:rsidR="009E6221" w:rsidRPr="00CF6A06">
        <w:rPr>
          <w:rFonts w:ascii="Times New Roman" w:hAnsi="Times New Roman" w:cs="Times New Roman"/>
          <w:sz w:val="24"/>
          <w:szCs w:val="24"/>
        </w:rPr>
        <w:t xml:space="preserve">eligió esta </w:t>
      </w:r>
      <w:r w:rsidR="00D173E9">
        <w:rPr>
          <w:rFonts w:ascii="Times New Roman" w:hAnsi="Times New Roman" w:cs="Times New Roman"/>
          <w:sz w:val="24"/>
          <w:szCs w:val="24"/>
        </w:rPr>
        <w:t>v</w:t>
      </w:r>
      <w:r w:rsidR="00314321" w:rsidRPr="00CF6A06">
        <w:rPr>
          <w:rFonts w:ascii="Times New Roman" w:hAnsi="Times New Roman" w:cs="Times New Roman"/>
          <w:sz w:val="24"/>
          <w:szCs w:val="24"/>
        </w:rPr>
        <w:t xml:space="preserve">ega </w:t>
      </w:r>
      <w:r w:rsidR="009E6221" w:rsidRPr="00CF6A06">
        <w:rPr>
          <w:rFonts w:ascii="Times New Roman" w:hAnsi="Times New Roman" w:cs="Times New Roman"/>
          <w:sz w:val="24"/>
          <w:szCs w:val="24"/>
        </w:rPr>
        <w:t>por diversos motivos</w:t>
      </w:r>
      <w:r w:rsidR="004B2110" w:rsidRPr="00CF6A06">
        <w:rPr>
          <w:rFonts w:ascii="Times New Roman" w:hAnsi="Times New Roman" w:cs="Times New Roman"/>
          <w:sz w:val="24"/>
          <w:szCs w:val="24"/>
        </w:rPr>
        <w:t xml:space="preserve"> para </w:t>
      </w:r>
      <w:r w:rsidR="001662B3">
        <w:rPr>
          <w:rFonts w:ascii="Times New Roman" w:hAnsi="Times New Roman" w:cs="Times New Roman"/>
          <w:sz w:val="24"/>
          <w:szCs w:val="24"/>
        </w:rPr>
        <w:t>el</w:t>
      </w:r>
      <w:r w:rsidR="001426BD">
        <w:rPr>
          <w:rFonts w:ascii="Times New Roman" w:hAnsi="Times New Roman" w:cs="Times New Roman"/>
          <w:sz w:val="24"/>
          <w:szCs w:val="24"/>
        </w:rPr>
        <w:t xml:space="preserve"> </w:t>
      </w:r>
      <w:r w:rsidR="004B2110" w:rsidRPr="00CF6A06">
        <w:rPr>
          <w:rFonts w:ascii="Times New Roman" w:hAnsi="Times New Roman" w:cs="Times New Roman"/>
          <w:sz w:val="24"/>
          <w:szCs w:val="24"/>
        </w:rPr>
        <w:t>emplazamiento</w:t>
      </w:r>
      <w:r w:rsidR="001662B3">
        <w:rPr>
          <w:rFonts w:ascii="Times New Roman" w:hAnsi="Times New Roman" w:cs="Times New Roman"/>
          <w:sz w:val="24"/>
          <w:szCs w:val="24"/>
        </w:rPr>
        <w:t xml:space="preserve"> de sus poblados</w:t>
      </w:r>
      <w:r w:rsidR="003E55C5" w:rsidRPr="00CF6A06">
        <w:rPr>
          <w:rFonts w:ascii="Times New Roman" w:hAnsi="Times New Roman" w:cs="Times New Roman"/>
          <w:sz w:val="24"/>
          <w:szCs w:val="24"/>
        </w:rPr>
        <w:t xml:space="preserve">. </w:t>
      </w:r>
      <w:r w:rsidR="000D5C9B">
        <w:rPr>
          <w:rFonts w:ascii="Times New Roman" w:hAnsi="Times New Roman" w:cs="Times New Roman"/>
          <w:sz w:val="24"/>
          <w:szCs w:val="24"/>
        </w:rPr>
        <w:t>La principal motivación</w:t>
      </w:r>
      <w:r w:rsidR="001426BD">
        <w:rPr>
          <w:rFonts w:ascii="Times New Roman" w:hAnsi="Times New Roman" w:cs="Times New Roman"/>
          <w:sz w:val="24"/>
          <w:szCs w:val="24"/>
        </w:rPr>
        <w:t xml:space="preserve"> </w:t>
      </w:r>
      <w:r w:rsidR="000D5C9B">
        <w:rPr>
          <w:rFonts w:ascii="Times New Roman" w:hAnsi="Times New Roman" w:cs="Times New Roman"/>
          <w:sz w:val="24"/>
          <w:szCs w:val="24"/>
        </w:rPr>
        <w:t>pudo</w:t>
      </w:r>
      <w:r w:rsidR="001426BD">
        <w:rPr>
          <w:rFonts w:ascii="Times New Roman" w:hAnsi="Times New Roman" w:cs="Times New Roman"/>
          <w:sz w:val="24"/>
          <w:szCs w:val="24"/>
        </w:rPr>
        <w:t xml:space="preserve"> </w:t>
      </w:r>
      <w:r w:rsidR="00D81DF4" w:rsidRPr="00CF6A06">
        <w:rPr>
          <w:rFonts w:ascii="Times New Roman" w:hAnsi="Times New Roman" w:cs="Times New Roman"/>
          <w:sz w:val="24"/>
          <w:szCs w:val="24"/>
        </w:rPr>
        <w:t xml:space="preserve">ser </w:t>
      </w:r>
      <w:r w:rsidR="000D5C9B">
        <w:rPr>
          <w:rFonts w:ascii="Times New Roman" w:hAnsi="Times New Roman" w:cs="Times New Roman"/>
          <w:sz w:val="24"/>
          <w:szCs w:val="24"/>
        </w:rPr>
        <w:t xml:space="preserve">la existencia de </w:t>
      </w:r>
      <w:r w:rsidR="00D81DF4" w:rsidRPr="00CF6A06">
        <w:rPr>
          <w:rFonts w:ascii="Times New Roman" w:hAnsi="Times New Roman" w:cs="Times New Roman"/>
          <w:sz w:val="24"/>
          <w:szCs w:val="24"/>
        </w:rPr>
        <w:t>tierras aptas para labores agrícolas</w:t>
      </w:r>
      <w:r w:rsidR="00AB4C5F" w:rsidRPr="00CF6A06">
        <w:rPr>
          <w:rFonts w:ascii="Times New Roman" w:hAnsi="Times New Roman" w:cs="Times New Roman"/>
          <w:sz w:val="24"/>
          <w:szCs w:val="24"/>
        </w:rPr>
        <w:t xml:space="preserve"> y de pastoreo durante los meses no estivales</w:t>
      </w:r>
      <w:r w:rsidR="001426BD">
        <w:rPr>
          <w:rFonts w:ascii="Times New Roman" w:hAnsi="Times New Roman" w:cs="Times New Roman"/>
          <w:sz w:val="24"/>
          <w:szCs w:val="24"/>
        </w:rPr>
        <w:t xml:space="preserve"> (</w:t>
      </w:r>
      <w:proofErr w:type="spellStart"/>
      <w:r w:rsidR="001426BD">
        <w:rPr>
          <w:rFonts w:ascii="Times New Roman" w:hAnsi="Times New Roman" w:cs="Times New Roman"/>
          <w:sz w:val="24"/>
          <w:szCs w:val="24"/>
        </w:rPr>
        <w:t>Eiroa</w:t>
      </w:r>
      <w:proofErr w:type="spellEnd"/>
      <w:r w:rsidR="001426BD">
        <w:rPr>
          <w:rFonts w:ascii="Times New Roman" w:hAnsi="Times New Roman" w:cs="Times New Roman"/>
          <w:sz w:val="24"/>
          <w:szCs w:val="24"/>
        </w:rPr>
        <w:t xml:space="preserve"> García </w:t>
      </w:r>
      <w:r w:rsidR="00D93A77" w:rsidRPr="00CF6A06">
        <w:rPr>
          <w:rFonts w:ascii="Times New Roman" w:hAnsi="Times New Roman" w:cs="Times New Roman"/>
          <w:sz w:val="24"/>
          <w:szCs w:val="24"/>
        </w:rPr>
        <w:t>1989: 99</w:t>
      </w:r>
      <w:r w:rsidR="000A5532">
        <w:rPr>
          <w:rFonts w:ascii="Times New Roman" w:hAnsi="Times New Roman" w:cs="Times New Roman"/>
          <w:sz w:val="24"/>
          <w:szCs w:val="24"/>
        </w:rPr>
        <w:t xml:space="preserve">; </w:t>
      </w:r>
      <w:r w:rsidR="000A5532" w:rsidRPr="00CF6A06">
        <w:rPr>
          <w:rFonts w:ascii="Times New Roman" w:hAnsi="Times New Roman" w:cs="Times New Roman"/>
          <w:sz w:val="24"/>
          <w:szCs w:val="24"/>
        </w:rPr>
        <w:t xml:space="preserve">Jover Maestre </w:t>
      </w:r>
      <w:r w:rsidR="000A5532" w:rsidRPr="001426BD">
        <w:rPr>
          <w:rFonts w:ascii="Times New Roman" w:hAnsi="Times New Roman" w:cs="Times New Roman"/>
          <w:i/>
          <w:sz w:val="24"/>
          <w:szCs w:val="24"/>
        </w:rPr>
        <w:t>et al.</w:t>
      </w:r>
      <w:r w:rsidR="000A5532" w:rsidRPr="00CF6A06">
        <w:rPr>
          <w:rFonts w:ascii="Times New Roman" w:hAnsi="Times New Roman" w:cs="Times New Roman"/>
          <w:sz w:val="24"/>
          <w:szCs w:val="24"/>
        </w:rPr>
        <w:t xml:space="preserve"> 2019: 134</w:t>
      </w:r>
      <w:r w:rsidR="00D93A77" w:rsidRPr="00CF6A06">
        <w:rPr>
          <w:rFonts w:ascii="Times New Roman" w:hAnsi="Times New Roman" w:cs="Times New Roman"/>
          <w:sz w:val="24"/>
          <w:szCs w:val="24"/>
        </w:rPr>
        <w:t>)</w:t>
      </w:r>
      <w:r w:rsidR="009E6221" w:rsidRPr="00CF6A06">
        <w:rPr>
          <w:rFonts w:ascii="Times New Roman" w:hAnsi="Times New Roman" w:cs="Times New Roman"/>
          <w:sz w:val="24"/>
          <w:szCs w:val="24"/>
        </w:rPr>
        <w:t xml:space="preserve">. </w:t>
      </w:r>
      <w:r w:rsidR="006E7C65" w:rsidRPr="00CF6A06">
        <w:rPr>
          <w:rFonts w:ascii="Times New Roman" w:hAnsi="Times New Roman" w:cs="Times New Roman"/>
          <w:sz w:val="24"/>
          <w:szCs w:val="24"/>
        </w:rPr>
        <w:t xml:space="preserve">El </w:t>
      </w:r>
      <w:r w:rsidR="00CC3790" w:rsidRPr="00CF6A06">
        <w:rPr>
          <w:rFonts w:ascii="Times New Roman" w:hAnsi="Times New Roman" w:cs="Times New Roman"/>
          <w:sz w:val="24"/>
          <w:szCs w:val="24"/>
        </w:rPr>
        <w:t xml:space="preserve">terreno </w:t>
      </w:r>
      <w:r w:rsidR="006E7C65" w:rsidRPr="00CF6A06">
        <w:rPr>
          <w:rFonts w:ascii="Times New Roman" w:hAnsi="Times New Roman" w:cs="Times New Roman"/>
          <w:sz w:val="24"/>
          <w:szCs w:val="24"/>
        </w:rPr>
        <w:t>entre la</w:t>
      </w:r>
      <w:r w:rsidR="001662B3">
        <w:rPr>
          <w:rFonts w:ascii="Times New Roman" w:hAnsi="Times New Roman" w:cs="Times New Roman"/>
          <w:sz w:val="24"/>
          <w:szCs w:val="24"/>
        </w:rPr>
        <w:t>s</w:t>
      </w:r>
      <w:r w:rsidR="001426BD">
        <w:rPr>
          <w:rFonts w:ascii="Times New Roman" w:hAnsi="Times New Roman" w:cs="Times New Roman"/>
          <w:sz w:val="24"/>
          <w:szCs w:val="24"/>
        </w:rPr>
        <w:t xml:space="preserve"> </w:t>
      </w:r>
      <w:r w:rsidR="001662B3">
        <w:rPr>
          <w:rFonts w:ascii="Times New Roman" w:hAnsi="Times New Roman" w:cs="Times New Roman"/>
          <w:sz w:val="24"/>
          <w:szCs w:val="24"/>
        </w:rPr>
        <w:t>r</w:t>
      </w:r>
      <w:r w:rsidR="006E7C65" w:rsidRPr="00CF6A06">
        <w:rPr>
          <w:rFonts w:ascii="Times New Roman" w:hAnsi="Times New Roman" w:cs="Times New Roman"/>
          <w:sz w:val="24"/>
          <w:szCs w:val="24"/>
        </w:rPr>
        <w:t>ambla</w:t>
      </w:r>
      <w:r w:rsidR="001662B3">
        <w:rPr>
          <w:rFonts w:ascii="Times New Roman" w:hAnsi="Times New Roman" w:cs="Times New Roman"/>
          <w:sz w:val="24"/>
          <w:szCs w:val="24"/>
        </w:rPr>
        <w:t>s</w:t>
      </w:r>
      <w:r w:rsidR="006E7C65" w:rsidRPr="00CF6A06">
        <w:rPr>
          <w:rFonts w:ascii="Times New Roman" w:hAnsi="Times New Roman" w:cs="Times New Roman"/>
          <w:sz w:val="24"/>
          <w:szCs w:val="24"/>
        </w:rPr>
        <w:t xml:space="preserve"> de los Álamos y los Molinos apenas </w:t>
      </w:r>
      <w:r w:rsidR="00CC3790" w:rsidRPr="00CF6A06">
        <w:rPr>
          <w:rFonts w:ascii="Times New Roman" w:hAnsi="Times New Roman" w:cs="Times New Roman"/>
          <w:sz w:val="24"/>
          <w:szCs w:val="24"/>
        </w:rPr>
        <w:t>presenta</w:t>
      </w:r>
      <w:r w:rsidR="006E7C65" w:rsidRPr="00CF6A06">
        <w:rPr>
          <w:rFonts w:ascii="Times New Roman" w:hAnsi="Times New Roman" w:cs="Times New Roman"/>
          <w:sz w:val="24"/>
          <w:szCs w:val="24"/>
        </w:rPr>
        <w:t xml:space="preserve"> desnivel, </w:t>
      </w:r>
      <w:r w:rsidR="001662B3">
        <w:rPr>
          <w:rFonts w:ascii="Times New Roman" w:hAnsi="Times New Roman" w:cs="Times New Roman"/>
          <w:sz w:val="24"/>
          <w:szCs w:val="24"/>
        </w:rPr>
        <w:t>manteniéndose</w:t>
      </w:r>
      <w:r w:rsidR="006E7C65" w:rsidRPr="00CF6A06">
        <w:rPr>
          <w:rFonts w:ascii="Times New Roman" w:hAnsi="Times New Roman" w:cs="Times New Roman"/>
          <w:sz w:val="24"/>
          <w:szCs w:val="24"/>
        </w:rPr>
        <w:t xml:space="preserve"> las cotas de altitud entre los 550 y 570</w:t>
      </w:r>
      <w:r w:rsidR="00007AE9" w:rsidRPr="00CF6A06">
        <w:rPr>
          <w:rFonts w:ascii="Times New Roman" w:hAnsi="Times New Roman" w:cs="Times New Roman"/>
          <w:sz w:val="24"/>
          <w:szCs w:val="24"/>
        </w:rPr>
        <w:t>m</w:t>
      </w:r>
      <w:r w:rsidR="006E7C65" w:rsidRPr="00CF6A06">
        <w:rPr>
          <w:rFonts w:ascii="Times New Roman" w:hAnsi="Times New Roman" w:cs="Times New Roman"/>
          <w:sz w:val="24"/>
          <w:szCs w:val="24"/>
        </w:rPr>
        <w:t xml:space="preserve">, proporcionando </w:t>
      </w:r>
      <w:r w:rsidR="00007AE9" w:rsidRPr="00CF6A06">
        <w:rPr>
          <w:rFonts w:ascii="Times New Roman" w:hAnsi="Times New Roman" w:cs="Times New Roman"/>
          <w:sz w:val="24"/>
          <w:szCs w:val="24"/>
        </w:rPr>
        <w:t>un suelo llano.</w:t>
      </w:r>
      <w:r w:rsidR="001426BD">
        <w:rPr>
          <w:rFonts w:ascii="Times New Roman" w:hAnsi="Times New Roman" w:cs="Times New Roman"/>
          <w:sz w:val="24"/>
          <w:szCs w:val="24"/>
        </w:rPr>
        <w:t xml:space="preserve"> </w:t>
      </w:r>
      <w:r w:rsidR="001662B3" w:rsidRPr="001662B3">
        <w:rPr>
          <w:rFonts w:ascii="Times New Roman" w:hAnsi="Times New Roman" w:cs="Times New Roman"/>
          <w:sz w:val="24"/>
          <w:szCs w:val="24"/>
        </w:rPr>
        <w:t xml:space="preserve">Como resultado, el </w:t>
      </w:r>
      <w:proofErr w:type="spellStart"/>
      <w:r w:rsidR="001662B3" w:rsidRPr="001662B3">
        <w:rPr>
          <w:rFonts w:ascii="Times New Roman" w:hAnsi="Times New Roman" w:cs="Times New Roman"/>
          <w:sz w:val="24"/>
          <w:szCs w:val="24"/>
        </w:rPr>
        <w:t>aterrazamiento</w:t>
      </w:r>
      <w:proofErr w:type="spellEnd"/>
      <w:r w:rsidR="001662B3" w:rsidRPr="001662B3">
        <w:rPr>
          <w:rFonts w:ascii="Times New Roman" w:hAnsi="Times New Roman" w:cs="Times New Roman"/>
          <w:sz w:val="24"/>
          <w:szCs w:val="24"/>
        </w:rPr>
        <w:t xml:space="preserve"> es innecesario </w:t>
      </w:r>
      <w:r w:rsidR="001662B3">
        <w:rPr>
          <w:rFonts w:ascii="Times New Roman" w:hAnsi="Times New Roman" w:cs="Times New Roman"/>
          <w:sz w:val="24"/>
          <w:szCs w:val="24"/>
        </w:rPr>
        <w:t>para el cultivo</w:t>
      </w:r>
      <w:r w:rsidR="001662B3" w:rsidRPr="001662B3">
        <w:rPr>
          <w:rFonts w:ascii="Times New Roman" w:hAnsi="Times New Roman" w:cs="Times New Roman"/>
          <w:sz w:val="24"/>
          <w:szCs w:val="24"/>
        </w:rPr>
        <w:t>, lo que supone un ahorro de tiempo y mano de obra.</w:t>
      </w:r>
      <w:r w:rsidR="001426BD">
        <w:rPr>
          <w:rFonts w:ascii="Times New Roman" w:hAnsi="Times New Roman" w:cs="Times New Roman"/>
          <w:sz w:val="24"/>
          <w:szCs w:val="24"/>
        </w:rPr>
        <w:t xml:space="preserve"> </w:t>
      </w:r>
      <w:r w:rsidR="008345E0">
        <w:rPr>
          <w:rFonts w:ascii="Times New Roman" w:hAnsi="Times New Roman" w:cs="Times New Roman"/>
          <w:sz w:val="24"/>
          <w:szCs w:val="24"/>
        </w:rPr>
        <w:t>Además, destaca</w:t>
      </w:r>
      <w:r w:rsidR="00EF3961" w:rsidRPr="00CF6A06">
        <w:rPr>
          <w:rFonts w:ascii="Times New Roman" w:hAnsi="Times New Roman" w:cs="Times New Roman"/>
          <w:sz w:val="24"/>
          <w:szCs w:val="24"/>
        </w:rPr>
        <w:t xml:space="preserve"> la presencia de</w:t>
      </w:r>
      <w:r w:rsidR="001426BD">
        <w:rPr>
          <w:rFonts w:ascii="Times New Roman" w:hAnsi="Times New Roman" w:cs="Times New Roman"/>
          <w:sz w:val="24"/>
          <w:szCs w:val="24"/>
        </w:rPr>
        <w:t xml:space="preserve"> depósitos aluviales ricos en n</w:t>
      </w:r>
      <w:r w:rsidR="00630432" w:rsidRPr="00CF6A06">
        <w:rPr>
          <w:rFonts w:ascii="Times New Roman" w:hAnsi="Times New Roman" w:cs="Times New Roman"/>
          <w:sz w:val="24"/>
          <w:szCs w:val="24"/>
        </w:rPr>
        <w:t>utrientes</w:t>
      </w:r>
      <w:r w:rsidR="00EF3961" w:rsidRPr="00CF6A06">
        <w:rPr>
          <w:rFonts w:ascii="Times New Roman" w:hAnsi="Times New Roman" w:cs="Times New Roman"/>
          <w:sz w:val="24"/>
          <w:szCs w:val="24"/>
        </w:rPr>
        <w:t xml:space="preserve"> en los márgenes de las ramblas</w:t>
      </w:r>
      <w:r w:rsidR="008345E0">
        <w:rPr>
          <w:rFonts w:ascii="Times New Roman" w:hAnsi="Times New Roman" w:cs="Times New Roman"/>
          <w:sz w:val="24"/>
          <w:szCs w:val="24"/>
        </w:rPr>
        <w:t xml:space="preserve">, con </w:t>
      </w:r>
      <w:r w:rsidR="00EF3961" w:rsidRPr="00CF6A06">
        <w:rPr>
          <w:rFonts w:ascii="Times New Roman" w:hAnsi="Times New Roman" w:cs="Times New Roman"/>
          <w:sz w:val="24"/>
          <w:szCs w:val="24"/>
        </w:rPr>
        <w:t xml:space="preserve">suelos </w:t>
      </w:r>
      <w:proofErr w:type="spellStart"/>
      <w:r w:rsidR="00EF3961" w:rsidRPr="00CF6A06">
        <w:rPr>
          <w:rFonts w:ascii="Times New Roman" w:hAnsi="Times New Roman" w:cs="Times New Roman"/>
          <w:sz w:val="24"/>
          <w:szCs w:val="24"/>
        </w:rPr>
        <w:t>mi</w:t>
      </w:r>
      <w:r w:rsidR="004B2110" w:rsidRPr="00CF6A06">
        <w:rPr>
          <w:rFonts w:ascii="Times New Roman" w:hAnsi="Times New Roman" w:cs="Times New Roman"/>
          <w:sz w:val="24"/>
          <w:szCs w:val="24"/>
        </w:rPr>
        <w:t>o-pliocenicos</w:t>
      </w:r>
      <w:proofErr w:type="spellEnd"/>
      <w:r w:rsidR="004B2110" w:rsidRPr="00CF6A06">
        <w:rPr>
          <w:rFonts w:ascii="Times New Roman" w:hAnsi="Times New Roman" w:cs="Times New Roman"/>
          <w:sz w:val="24"/>
          <w:szCs w:val="24"/>
        </w:rPr>
        <w:t xml:space="preserve"> y cuaternarios, </w:t>
      </w:r>
      <w:r w:rsidR="00D173E9">
        <w:rPr>
          <w:rFonts w:ascii="Times New Roman" w:hAnsi="Times New Roman" w:cs="Times New Roman"/>
          <w:sz w:val="24"/>
          <w:szCs w:val="24"/>
        </w:rPr>
        <w:t>lo que genera</w:t>
      </w:r>
      <w:r w:rsidR="00EF3961" w:rsidRPr="00CF6A06">
        <w:rPr>
          <w:rFonts w:ascii="Times New Roman" w:hAnsi="Times New Roman" w:cs="Times New Roman"/>
          <w:sz w:val="24"/>
          <w:szCs w:val="24"/>
        </w:rPr>
        <w:t xml:space="preserve"> unas tierras agrícolas potencialmente r</w:t>
      </w:r>
      <w:r w:rsidR="001426BD">
        <w:rPr>
          <w:rFonts w:ascii="Times New Roman" w:hAnsi="Times New Roman" w:cs="Times New Roman"/>
          <w:sz w:val="24"/>
          <w:szCs w:val="24"/>
        </w:rPr>
        <w:t xml:space="preserve">icas (Sánchez Moreno </w:t>
      </w:r>
      <w:r w:rsidR="00CA1B56" w:rsidRPr="00CF6A06">
        <w:rPr>
          <w:rFonts w:ascii="Times New Roman" w:hAnsi="Times New Roman" w:cs="Times New Roman"/>
          <w:sz w:val="24"/>
          <w:szCs w:val="24"/>
        </w:rPr>
        <w:t>2016: 39</w:t>
      </w:r>
      <w:r w:rsidR="001E0CE3">
        <w:rPr>
          <w:rFonts w:ascii="Times New Roman" w:hAnsi="Times New Roman" w:cs="Times New Roman"/>
          <w:sz w:val="24"/>
          <w:szCs w:val="24"/>
        </w:rPr>
        <w:t>).</w:t>
      </w:r>
    </w:p>
    <w:p w14:paraId="759CDC2A" w14:textId="4B89C6D1" w:rsidR="001E0CE3" w:rsidRDefault="001E0CE3" w:rsidP="00AF5C80">
      <w:pPr>
        <w:spacing w:after="120" w:line="240" w:lineRule="auto"/>
        <w:jc w:val="center"/>
        <w:rPr>
          <w:rFonts w:ascii="Times New Roman" w:hAnsi="Times New Roman" w:cs="Times New Roman"/>
          <w:noProof/>
          <w:sz w:val="24"/>
          <w:szCs w:val="24"/>
        </w:rPr>
      </w:pPr>
    </w:p>
    <w:p w14:paraId="1DB71D8A" w14:textId="77777777" w:rsidR="00AE5FA8" w:rsidRPr="00AE5FA8" w:rsidRDefault="00C704FC" w:rsidP="00AF5C80">
      <w:pPr>
        <w:spacing w:after="120" w:line="240" w:lineRule="auto"/>
        <w:jc w:val="center"/>
        <w:rPr>
          <w:rFonts w:ascii="Times New Roman" w:hAnsi="Times New Roman" w:cs="Times New Roman"/>
          <w:noProof/>
          <w:sz w:val="20"/>
          <w:szCs w:val="20"/>
        </w:rPr>
      </w:pPr>
      <w:r>
        <w:rPr>
          <w:rFonts w:ascii="Times New Roman" w:hAnsi="Times New Roman" w:cs="Times New Roman"/>
          <w:noProof/>
          <w:sz w:val="20"/>
          <w:szCs w:val="20"/>
        </w:rPr>
        <w:t>Fig.</w:t>
      </w:r>
      <w:r w:rsidR="00FE015C">
        <w:rPr>
          <w:rFonts w:ascii="Times New Roman" w:hAnsi="Times New Roman" w:cs="Times New Roman"/>
          <w:noProof/>
          <w:sz w:val="20"/>
          <w:szCs w:val="20"/>
        </w:rPr>
        <w:t xml:space="preserve"> 11</w:t>
      </w:r>
      <w:r>
        <w:rPr>
          <w:rFonts w:ascii="Times New Roman" w:hAnsi="Times New Roman" w:cs="Times New Roman"/>
          <w:noProof/>
          <w:sz w:val="20"/>
          <w:szCs w:val="20"/>
        </w:rPr>
        <w:t>-</w:t>
      </w:r>
      <w:r w:rsidR="00AE5FA8" w:rsidRPr="00486EFC">
        <w:rPr>
          <w:rFonts w:ascii="Times New Roman" w:hAnsi="Times New Roman" w:cs="Times New Roman"/>
          <w:noProof/>
          <w:sz w:val="20"/>
          <w:szCs w:val="20"/>
        </w:rPr>
        <w:t xml:space="preserve"> Plantilla </w:t>
      </w:r>
      <w:r w:rsidR="00486EFC">
        <w:rPr>
          <w:rFonts w:ascii="Times New Roman" w:hAnsi="Times New Roman" w:cs="Times New Roman"/>
          <w:noProof/>
          <w:sz w:val="20"/>
          <w:szCs w:val="20"/>
        </w:rPr>
        <w:t xml:space="preserve">del </w:t>
      </w:r>
      <w:r w:rsidR="00AE5FA8" w:rsidRPr="00486EFC">
        <w:rPr>
          <w:rFonts w:ascii="Times New Roman" w:hAnsi="Times New Roman" w:cs="Times New Roman"/>
          <w:noProof/>
          <w:sz w:val="20"/>
          <w:szCs w:val="20"/>
        </w:rPr>
        <w:t>yacimiento AL-TA 38, siendo: a) Ortofoto</w:t>
      </w:r>
      <w:r w:rsidR="0079335D">
        <w:rPr>
          <w:rFonts w:ascii="Times New Roman" w:hAnsi="Times New Roman" w:cs="Times New Roman"/>
          <w:noProof/>
          <w:sz w:val="20"/>
          <w:szCs w:val="20"/>
        </w:rPr>
        <w:t xml:space="preserve">actual </w:t>
      </w:r>
      <w:r w:rsidR="00486EFC">
        <w:rPr>
          <w:rFonts w:ascii="Times New Roman" w:hAnsi="Times New Roman" w:cs="Times New Roman"/>
          <w:noProof/>
          <w:sz w:val="20"/>
          <w:szCs w:val="20"/>
        </w:rPr>
        <w:t>de</w:t>
      </w:r>
      <w:r w:rsidR="00AE5FA8" w:rsidRPr="00486EFC">
        <w:rPr>
          <w:rFonts w:ascii="Times New Roman" w:hAnsi="Times New Roman" w:cs="Times New Roman"/>
          <w:noProof/>
          <w:sz w:val="20"/>
          <w:szCs w:val="20"/>
        </w:rPr>
        <w:t xml:space="preserve"> AL-TA 38; b) </w:t>
      </w:r>
      <w:r w:rsidR="00486EFC">
        <w:rPr>
          <w:rFonts w:ascii="Times New Roman" w:hAnsi="Times New Roman" w:cs="Times New Roman"/>
          <w:noProof/>
          <w:sz w:val="20"/>
          <w:szCs w:val="20"/>
        </w:rPr>
        <w:t>C</w:t>
      </w:r>
      <w:r w:rsidR="00486EFC" w:rsidRPr="00486EFC">
        <w:rPr>
          <w:rFonts w:ascii="Times New Roman" w:hAnsi="Times New Roman" w:cs="Times New Roman"/>
          <w:noProof/>
          <w:sz w:val="20"/>
          <w:szCs w:val="20"/>
        </w:rPr>
        <w:t>roquis de AL-TA 38</w:t>
      </w:r>
      <w:r w:rsidR="00AE5FA8" w:rsidRPr="00486EFC">
        <w:rPr>
          <w:rFonts w:ascii="Times New Roman" w:hAnsi="Times New Roman" w:cs="Times New Roman"/>
          <w:noProof/>
          <w:sz w:val="20"/>
          <w:szCs w:val="20"/>
        </w:rPr>
        <w:t xml:space="preserve"> digitalizado</w:t>
      </w:r>
      <w:r w:rsidR="00486EFC" w:rsidRPr="00486EFC">
        <w:rPr>
          <w:rFonts w:ascii="Times New Roman" w:hAnsi="Times New Roman" w:cs="Times New Roman"/>
          <w:noProof/>
          <w:sz w:val="20"/>
          <w:szCs w:val="20"/>
        </w:rPr>
        <w:t xml:space="preserve"> a partir</w:t>
      </w:r>
      <w:r w:rsidR="00AE5FA8" w:rsidRPr="00486EFC">
        <w:rPr>
          <w:rFonts w:ascii="Times New Roman" w:hAnsi="Times New Roman" w:cs="Times New Roman"/>
          <w:noProof/>
          <w:sz w:val="20"/>
          <w:szCs w:val="20"/>
        </w:rPr>
        <w:t xml:space="preserve"> de los trabajos de prospección</w:t>
      </w:r>
      <w:r w:rsidR="001E0CE3">
        <w:rPr>
          <w:rFonts w:ascii="Times New Roman" w:hAnsi="Times New Roman" w:cs="Times New Roman"/>
          <w:noProof/>
          <w:sz w:val="20"/>
          <w:szCs w:val="20"/>
        </w:rPr>
        <w:t xml:space="preserve"> de los años  80</w:t>
      </w:r>
      <w:r w:rsidR="00486EFC" w:rsidRPr="00486EFC">
        <w:rPr>
          <w:rFonts w:ascii="Times New Roman" w:hAnsi="Times New Roman" w:cs="Times New Roman"/>
          <w:noProof/>
          <w:sz w:val="20"/>
          <w:szCs w:val="20"/>
        </w:rPr>
        <w:t>.</w:t>
      </w:r>
    </w:p>
    <w:p w14:paraId="14F4E85D" w14:textId="77777777" w:rsidR="00893A7B" w:rsidRDefault="001E584E" w:rsidP="00CF6A06">
      <w:pPr>
        <w:spacing w:after="120" w:line="240" w:lineRule="auto"/>
        <w:jc w:val="both"/>
        <w:rPr>
          <w:rFonts w:ascii="Times New Roman" w:hAnsi="Times New Roman" w:cs="Times New Roman"/>
          <w:sz w:val="24"/>
          <w:szCs w:val="24"/>
        </w:rPr>
      </w:pPr>
      <w:r w:rsidRPr="00CF6A06">
        <w:rPr>
          <w:rFonts w:ascii="Times New Roman" w:hAnsi="Times New Roman" w:cs="Times New Roman"/>
          <w:sz w:val="24"/>
          <w:szCs w:val="24"/>
        </w:rPr>
        <w:t xml:space="preserve">Por consiguiente, </w:t>
      </w:r>
      <w:r w:rsidR="009445AD">
        <w:rPr>
          <w:rFonts w:ascii="Times New Roman" w:hAnsi="Times New Roman" w:cs="Times New Roman"/>
          <w:sz w:val="24"/>
          <w:szCs w:val="24"/>
        </w:rPr>
        <w:t>la función</w:t>
      </w:r>
      <w:r w:rsidR="001C0AFC" w:rsidRPr="00CF6A06">
        <w:rPr>
          <w:rFonts w:ascii="Times New Roman" w:hAnsi="Times New Roman" w:cs="Times New Roman"/>
          <w:sz w:val="24"/>
          <w:szCs w:val="24"/>
        </w:rPr>
        <w:t xml:space="preserve"> de los yacimientos </w:t>
      </w:r>
      <w:r w:rsidR="009445AD">
        <w:rPr>
          <w:rFonts w:ascii="Times New Roman" w:hAnsi="Times New Roman" w:cs="Times New Roman"/>
          <w:sz w:val="24"/>
          <w:szCs w:val="24"/>
        </w:rPr>
        <w:t>situados junto a</w:t>
      </w:r>
      <w:r w:rsidR="001C0AFC" w:rsidRPr="00CF6A06">
        <w:rPr>
          <w:rFonts w:ascii="Times New Roman" w:hAnsi="Times New Roman" w:cs="Times New Roman"/>
          <w:sz w:val="24"/>
          <w:szCs w:val="24"/>
        </w:rPr>
        <w:t xml:space="preserve"> las ramblas </w:t>
      </w:r>
      <w:r w:rsidR="00CA1B56" w:rsidRPr="00CF6A06">
        <w:rPr>
          <w:rFonts w:ascii="Times New Roman" w:hAnsi="Times New Roman" w:cs="Times New Roman"/>
          <w:sz w:val="24"/>
          <w:szCs w:val="24"/>
        </w:rPr>
        <w:t>AL-TA 6, AL-TA 32, AL-TA36, AL-TA 38, AL-TA 56, AL-TA 58 y AL-TA</w:t>
      </w:r>
      <w:r w:rsidR="00D478ED" w:rsidRPr="00CF6A06">
        <w:rPr>
          <w:rFonts w:ascii="Times New Roman" w:hAnsi="Times New Roman" w:cs="Times New Roman"/>
          <w:sz w:val="24"/>
          <w:szCs w:val="24"/>
        </w:rPr>
        <w:t xml:space="preserve"> 68, y e</w:t>
      </w:r>
      <w:r w:rsidR="0078315D" w:rsidRPr="00CF6A06">
        <w:rPr>
          <w:rFonts w:ascii="Times New Roman" w:hAnsi="Times New Roman" w:cs="Times New Roman"/>
          <w:sz w:val="24"/>
          <w:szCs w:val="24"/>
        </w:rPr>
        <w:t>l ubicado en la ladera AL-TA 34 serían</w:t>
      </w:r>
      <w:r w:rsidR="00A37480">
        <w:rPr>
          <w:rFonts w:ascii="Times New Roman" w:hAnsi="Times New Roman" w:cs="Times New Roman"/>
          <w:sz w:val="24"/>
          <w:szCs w:val="24"/>
        </w:rPr>
        <w:t xml:space="preserve"> </w:t>
      </w:r>
      <w:r w:rsidR="00D173E9">
        <w:rPr>
          <w:rFonts w:ascii="Times New Roman" w:hAnsi="Times New Roman" w:cs="Times New Roman"/>
          <w:sz w:val="24"/>
          <w:szCs w:val="24"/>
        </w:rPr>
        <w:t xml:space="preserve">eminentemente </w:t>
      </w:r>
      <w:r w:rsidR="00A37480" w:rsidRPr="00CF6A06">
        <w:rPr>
          <w:rFonts w:ascii="Times New Roman" w:hAnsi="Times New Roman" w:cs="Times New Roman"/>
          <w:sz w:val="24"/>
          <w:szCs w:val="24"/>
        </w:rPr>
        <w:t>agrícolas</w:t>
      </w:r>
      <w:r w:rsidR="001C0AFC" w:rsidRPr="00CF6A06">
        <w:rPr>
          <w:rFonts w:ascii="Times New Roman" w:hAnsi="Times New Roman" w:cs="Times New Roman"/>
          <w:sz w:val="24"/>
          <w:szCs w:val="24"/>
        </w:rPr>
        <w:t>.</w:t>
      </w:r>
      <w:r w:rsidR="00A37480">
        <w:rPr>
          <w:rFonts w:ascii="Times New Roman" w:hAnsi="Times New Roman" w:cs="Times New Roman"/>
          <w:sz w:val="24"/>
          <w:szCs w:val="24"/>
        </w:rPr>
        <w:t xml:space="preserve"> </w:t>
      </w:r>
      <w:r w:rsidR="005469D2" w:rsidRPr="00CF6A06">
        <w:rPr>
          <w:rFonts w:ascii="Times New Roman" w:hAnsi="Times New Roman" w:cs="Times New Roman"/>
          <w:sz w:val="24"/>
          <w:szCs w:val="24"/>
        </w:rPr>
        <w:t>Aunque, este úl</w:t>
      </w:r>
      <w:r w:rsidR="00BB51FF" w:rsidRPr="00CF6A06">
        <w:rPr>
          <w:rFonts w:ascii="Times New Roman" w:hAnsi="Times New Roman" w:cs="Times New Roman"/>
          <w:sz w:val="24"/>
          <w:szCs w:val="24"/>
        </w:rPr>
        <w:t>timo pudo tener una función más enfocada a la vigilancia de las tierras</w:t>
      </w:r>
      <w:r w:rsidR="0080112B" w:rsidRPr="00CF6A06">
        <w:rPr>
          <w:rFonts w:ascii="Times New Roman" w:hAnsi="Times New Roman" w:cs="Times New Roman"/>
          <w:sz w:val="24"/>
          <w:szCs w:val="24"/>
        </w:rPr>
        <w:t xml:space="preserve"> al estar ubicado al </w:t>
      </w:r>
      <w:r w:rsidR="00A37480">
        <w:rPr>
          <w:rFonts w:ascii="Times New Roman" w:hAnsi="Times New Roman" w:cs="Times New Roman"/>
          <w:sz w:val="24"/>
          <w:szCs w:val="24"/>
        </w:rPr>
        <w:t>O</w:t>
      </w:r>
      <w:r w:rsidR="0080112B" w:rsidRPr="00CF6A06">
        <w:rPr>
          <w:rFonts w:ascii="Times New Roman" w:hAnsi="Times New Roman" w:cs="Times New Roman"/>
          <w:sz w:val="24"/>
          <w:szCs w:val="24"/>
        </w:rPr>
        <w:t xml:space="preserve">, en el margen </w:t>
      </w:r>
      <w:r w:rsidR="005241A5" w:rsidRPr="00CF6A06">
        <w:rPr>
          <w:rFonts w:ascii="Times New Roman" w:hAnsi="Times New Roman" w:cs="Times New Roman"/>
          <w:sz w:val="24"/>
          <w:szCs w:val="24"/>
        </w:rPr>
        <w:t xml:space="preserve">de </w:t>
      </w:r>
      <w:r w:rsidR="0080112B" w:rsidRPr="00CF6A06">
        <w:rPr>
          <w:rFonts w:ascii="Times New Roman" w:hAnsi="Times New Roman" w:cs="Times New Roman"/>
          <w:sz w:val="24"/>
          <w:szCs w:val="24"/>
        </w:rPr>
        <w:t xml:space="preserve">la Rambla de los Molinos. </w:t>
      </w:r>
      <w:r w:rsidR="00D173E9">
        <w:rPr>
          <w:rFonts w:ascii="Times New Roman" w:hAnsi="Times New Roman" w:cs="Times New Roman"/>
          <w:sz w:val="24"/>
          <w:szCs w:val="24"/>
        </w:rPr>
        <w:t xml:space="preserve">Por su parte, </w:t>
      </w:r>
      <w:r w:rsidR="0078315D" w:rsidRPr="00CF6A06">
        <w:rPr>
          <w:rFonts w:ascii="Times New Roman" w:hAnsi="Times New Roman" w:cs="Times New Roman"/>
          <w:sz w:val="24"/>
          <w:szCs w:val="24"/>
        </w:rPr>
        <w:t>AL-TA 34</w:t>
      </w:r>
      <w:r w:rsidR="0080112B" w:rsidRPr="00CF6A06">
        <w:rPr>
          <w:rFonts w:ascii="Times New Roman" w:hAnsi="Times New Roman" w:cs="Times New Roman"/>
          <w:sz w:val="24"/>
          <w:szCs w:val="24"/>
        </w:rPr>
        <w:t xml:space="preserve"> pudo ser un punto de control sobre la vega </w:t>
      </w:r>
      <w:r w:rsidR="00ED74E9">
        <w:rPr>
          <w:rFonts w:ascii="Times New Roman" w:hAnsi="Times New Roman" w:cs="Times New Roman"/>
          <w:sz w:val="24"/>
          <w:szCs w:val="24"/>
        </w:rPr>
        <w:t>hacia</w:t>
      </w:r>
      <w:r w:rsidR="00A37480">
        <w:rPr>
          <w:rFonts w:ascii="Times New Roman" w:hAnsi="Times New Roman" w:cs="Times New Roman"/>
          <w:sz w:val="24"/>
          <w:szCs w:val="24"/>
        </w:rPr>
        <w:t xml:space="preserve"> </w:t>
      </w:r>
      <w:r w:rsidR="0080112B" w:rsidRPr="00CF6A06">
        <w:rPr>
          <w:rFonts w:ascii="Times New Roman" w:hAnsi="Times New Roman" w:cs="Times New Roman"/>
          <w:sz w:val="24"/>
          <w:szCs w:val="24"/>
        </w:rPr>
        <w:t>el Pasillo de la Serret</w:t>
      </w:r>
      <w:r w:rsidRPr="00CF6A06">
        <w:rPr>
          <w:rFonts w:ascii="Times New Roman" w:hAnsi="Times New Roman" w:cs="Times New Roman"/>
          <w:sz w:val="24"/>
          <w:szCs w:val="24"/>
        </w:rPr>
        <w:t>a del Marchante-</w:t>
      </w:r>
      <w:proofErr w:type="spellStart"/>
      <w:r w:rsidRPr="00CF6A06">
        <w:rPr>
          <w:rFonts w:ascii="Times New Roman" w:hAnsi="Times New Roman" w:cs="Times New Roman"/>
          <w:sz w:val="24"/>
          <w:szCs w:val="24"/>
        </w:rPr>
        <w:t>Lucainena</w:t>
      </w:r>
      <w:proofErr w:type="spellEnd"/>
      <w:r w:rsidRPr="00CF6A06">
        <w:rPr>
          <w:rFonts w:ascii="Times New Roman" w:hAnsi="Times New Roman" w:cs="Times New Roman"/>
          <w:sz w:val="24"/>
          <w:szCs w:val="24"/>
        </w:rPr>
        <w:t xml:space="preserve"> y el C</w:t>
      </w:r>
      <w:r w:rsidR="0080112B" w:rsidRPr="00CF6A06">
        <w:rPr>
          <w:rFonts w:ascii="Times New Roman" w:hAnsi="Times New Roman" w:cs="Times New Roman"/>
          <w:sz w:val="24"/>
          <w:szCs w:val="24"/>
        </w:rPr>
        <w:t xml:space="preserve">amino de las Tinadas. Por ello, jugó un papel importante al ejercer una vigilancia de los campos que </w:t>
      </w:r>
      <w:r w:rsidR="00ED74E9">
        <w:rPr>
          <w:rFonts w:ascii="Times New Roman" w:hAnsi="Times New Roman" w:cs="Times New Roman"/>
          <w:sz w:val="24"/>
          <w:szCs w:val="24"/>
        </w:rPr>
        <w:t>rodean</w:t>
      </w:r>
      <w:r w:rsidR="00A37480">
        <w:rPr>
          <w:rFonts w:ascii="Times New Roman" w:hAnsi="Times New Roman" w:cs="Times New Roman"/>
          <w:sz w:val="24"/>
          <w:szCs w:val="24"/>
        </w:rPr>
        <w:t xml:space="preserve"> </w:t>
      </w:r>
      <w:r w:rsidR="0080112B" w:rsidRPr="00CF6A06">
        <w:rPr>
          <w:rFonts w:ascii="Times New Roman" w:hAnsi="Times New Roman" w:cs="Times New Roman"/>
          <w:sz w:val="24"/>
          <w:szCs w:val="24"/>
        </w:rPr>
        <w:t xml:space="preserve">las ramblas y </w:t>
      </w:r>
      <w:r w:rsidR="00ED74E9">
        <w:rPr>
          <w:rFonts w:ascii="Times New Roman" w:hAnsi="Times New Roman" w:cs="Times New Roman"/>
          <w:sz w:val="24"/>
          <w:szCs w:val="24"/>
        </w:rPr>
        <w:t xml:space="preserve">al controlar la circulación de personas y bienes </w:t>
      </w:r>
      <w:r w:rsidR="0080112B" w:rsidRPr="00CF6A06">
        <w:rPr>
          <w:rFonts w:ascii="Times New Roman" w:hAnsi="Times New Roman" w:cs="Times New Roman"/>
          <w:sz w:val="24"/>
          <w:szCs w:val="24"/>
        </w:rPr>
        <w:t xml:space="preserve">a través de las rutas que dan acceso a </w:t>
      </w:r>
      <w:proofErr w:type="spellStart"/>
      <w:r w:rsidR="0080112B" w:rsidRPr="00CF6A06">
        <w:rPr>
          <w:rFonts w:ascii="Times New Roman" w:hAnsi="Times New Roman" w:cs="Times New Roman"/>
          <w:sz w:val="24"/>
          <w:szCs w:val="24"/>
        </w:rPr>
        <w:t>Senés</w:t>
      </w:r>
      <w:proofErr w:type="spellEnd"/>
      <w:r w:rsidR="0080112B" w:rsidRPr="00CF6A06">
        <w:rPr>
          <w:rFonts w:ascii="Times New Roman" w:hAnsi="Times New Roman" w:cs="Times New Roman"/>
          <w:sz w:val="24"/>
          <w:szCs w:val="24"/>
        </w:rPr>
        <w:t xml:space="preserve">, siguiendo dirección </w:t>
      </w:r>
      <w:r w:rsidR="00A37480">
        <w:rPr>
          <w:rFonts w:ascii="Times New Roman" w:hAnsi="Times New Roman" w:cs="Times New Roman"/>
          <w:sz w:val="24"/>
          <w:szCs w:val="24"/>
        </w:rPr>
        <w:t>N</w:t>
      </w:r>
      <w:r w:rsidR="00D173E9">
        <w:rPr>
          <w:rFonts w:ascii="Times New Roman" w:hAnsi="Times New Roman" w:cs="Times New Roman"/>
          <w:sz w:val="24"/>
          <w:szCs w:val="24"/>
        </w:rPr>
        <w:t>,</w:t>
      </w:r>
      <w:r w:rsidR="0080112B" w:rsidRPr="00CF6A06">
        <w:rPr>
          <w:rFonts w:ascii="Times New Roman" w:hAnsi="Times New Roman" w:cs="Times New Roman"/>
          <w:sz w:val="24"/>
          <w:szCs w:val="24"/>
        </w:rPr>
        <w:t xml:space="preserve"> o </w:t>
      </w:r>
      <w:r w:rsidR="00ED74E9">
        <w:rPr>
          <w:rFonts w:ascii="Times New Roman" w:hAnsi="Times New Roman" w:cs="Times New Roman"/>
          <w:sz w:val="24"/>
          <w:szCs w:val="24"/>
        </w:rPr>
        <w:t xml:space="preserve">a </w:t>
      </w:r>
      <w:r w:rsidR="005F0D09" w:rsidRPr="00CF6A06">
        <w:rPr>
          <w:rFonts w:ascii="Times New Roman" w:hAnsi="Times New Roman" w:cs="Times New Roman"/>
          <w:sz w:val="24"/>
          <w:szCs w:val="24"/>
        </w:rPr>
        <w:t xml:space="preserve">Tabernas </w:t>
      </w:r>
      <w:r w:rsidR="00D173E9">
        <w:rPr>
          <w:rFonts w:ascii="Times New Roman" w:hAnsi="Times New Roman" w:cs="Times New Roman"/>
          <w:sz w:val="24"/>
          <w:szCs w:val="24"/>
        </w:rPr>
        <w:t>en</w:t>
      </w:r>
      <w:r w:rsidR="005F0D09" w:rsidRPr="00CF6A06">
        <w:rPr>
          <w:rFonts w:ascii="Times New Roman" w:hAnsi="Times New Roman" w:cs="Times New Roman"/>
          <w:sz w:val="24"/>
          <w:szCs w:val="24"/>
        </w:rPr>
        <w:t xml:space="preserve"> dirección</w:t>
      </w:r>
      <w:r w:rsidRPr="00CF6A06">
        <w:rPr>
          <w:rFonts w:ascii="Times New Roman" w:hAnsi="Times New Roman" w:cs="Times New Roman"/>
          <w:sz w:val="24"/>
          <w:szCs w:val="24"/>
        </w:rPr>
        <w:t xml:space="preserve"> al</w:t>
      </w:r>
      <w:r w:rsidR="00A37480">
        <w:rPr>
          <w:rFonts w:ascii="Times New Roman" w:hAnsi="Times New Roman" w:cs="Times New Roman"/>
          <w:sz w:val="24"/>
          <w:szCs w:val="24"/>
        </w:rPr>
        <w:t xml:space="preserve"> O</w:t>
      </w:r>
      <w:r w:rsidR="005F0D09" w:rsidRPr="00CF6A06">
        <w:rPr>
          <w:rFonts w:ascii="Times New Roman" w:hAnsi="Times New Roman" w:cs="Times New Roman"/>
          <w:sz w:val="24"/>
          <w:szCs w:val="24"/>
        </w:rPr>
        <w:t>.</w:t>
      </w:r>
      <w:r w:rsidRPr="00CF6A06">
        <w:rPr>
          <w:rFonts w:ascii="Times New Roman" w:hAnsi="Times New Roman" w:cs="Times New Roman"/>
          <w:sz w:val="24"/>
          <w:szCs w:val="24"/>
        </w:rPr>
        <w:t xml:space="preserve"> Se debe tener en cuenta, </w:t>
      </w:r>
      <w:r w:rsidR="00D173E9">
        <w:rPr>
          <w:rFonts w:ascii="Times New Roman" w:hAnsi="Times New Roman" w:cs="Times New Roman"/>
          <w:sz w:val="24"/>
          <w:szCs w:val="24"/>
        </w:rPr>
        <w:t xml:space="preserve">por tanto, </w:t>
      </w:r>
      <w:r w:rsidRPr="00CF6A06">
        <w:rPr>
          <w:rFonts w:ascii="Times New Roman" w:hAnsi="Times New Roman" w:cs="Times New Roman"/>
          <w:sz w:val="24"/>
          <w:szCs w:val="24"/>
        </w:rPr>
        <w:t xml:space="preserve">que </w:t>
      </w:r>
      <w:r w:rsidR="00ED74E9">
        <w:rPr>
          <w:rFonts w:ascii="Times New Roman" w:hAnsi="Times New Roman" w:cs="Times New Roman"/>
          <w:sz w:val="24"/>
          <w:szCs w:val="24"/>
        </w:rPr>
        <w:t xml:space="preserve">la protección de </w:t>
      </w:r>
      <w:r w:rsidRPr="00CF6A06">
        <w:rPr>
          <w:rFonts w:ascii="Times New Roman" w:hAnsi="Times New Roman" w:cs="Times New Roman"/>
          <w:sz w:val="24"/>
          <w:szCs w:val="24"/>
        </w:rPr>
        <w:t>l</w:t>
      </w:r>
      <w:r w:rsidR="005F0D09" w:rsidRPr="00CF6A06">
        <w:rPr>
          <w:rFonts w:ascii="Times New Roman" w:hAnsi="Times New Roman" w:cs="Times New Roman"/>
          <w:sz w:val="24"/>
          <w:szCs w:val="24"/>
        </w:rPr>
        <w:t xml:space="preserve">as zonas de cultivo </w:t>
      </w:r>
      <w:r w:rsidR="00ED74E9">
        <w:rPr>
          <w:rFonts w:ascii="Times New Roman" w:hAnsi="Times New Roman" w:cs="Times New Roman"/>
          <w:sz w:val="24"/>
          <w:szCs w:val="24"/>
        </w:rPr>
        <w:t>fue un objetivo primordial para evitar sea el robo de las cosechas sea</w:t>
      </w:r>
      <w:r w:rsidR="009267F0" w:rsidRPr="00CF6A06">
        <w:rPr>
          <w:rFonts w:ascii="Times New Roman" w:hAnsi="Times New Roman" w:cs="Times New Roman"/>
          <w:sz w:val="24"/>
          <w:szCs w:val="24"/>
        </w:rPr>
        <w:t xml:space="preserve"> el ataque de animales a </w:t>
      </w:r>
      <w:r w:rsidR="00ED74E9">
        <w:rPr>
          <w:rFonts w:ascii="Times New Roman" w:hAnsi="Times New Roman" w:cs="Times New Roman"/>
          <w:sz w:val="24"/>
          <w:szCs w:val="24"/>
        </w:rPr>
        <w:t>los cultivos</w:t>
      </w:r>
      <w:r w:rsidR="009267F0" w:rsidRPr="00CF6A06">
        <w:rPr>
          <w:rFonts w:ascii="Times New Roman" w:hAnsi="Times New Roman" w:cs="Times New Roman"/>
          <w:sz w:val="24"/>
          <w:szCs w:val="24"/>
        </w:rPr>
        <w:t xml:space="preserve"> (Martínez Ferná</w:t>
      </w:r>
      <w:r w:rsidR="00A37480">
        <w:rPr>
          <w:rFonts w:ascii="Times New Roman" w:hAnsi="Times New Roman" w:cs="Times New Roman"/>
          <w:sz w:val="24"/>
          <w:szCs w:val="24"/>
        </w:rPr>
        <w:t xml:space="preserve">ndez y </w:t>
      </w:r>
      <w:proofErr w:type="spellStart"/>
      <w:r w:rsidR="00A37480">
        <w:rPr>
          <w:rFonts w:ascii="Times New Roman" w:hAnsi="Times New Roman" w:cs="Times New Roman"/>
          <w:sz w:val="24"/>
          <w:szCs w:val="24"/>
        </w:rPr>
        <w:t>Afonso</w:t>
      </w:r>
      <w:proofErr w:type="spellEnd"/>
      <w:r w:rsidR="00A37480">
        <w:rPr>
          <w:rFonts w:ascii="Times New Roman" w:hAnsi="Times New Roman" w:cs="Times New Roman"/>
          <w:sz w:val="24"/>
          <w:szCs w:val="24"/>
        </w:rPr>
        <w:t xml:space="preserve"> Marrero</w:t>
      </w:r>
      <w:r w:rsidR="009267F0" w:rsidRPr="00CF6A06">
        <w:rPr>
          <w:rFonts w:ascii="Times New Roman" w:hAnsi="Times New Roman" w:cs="Times New Roman"/>
          <w:sz w:val="24"/>
          <w:szCs w:val="24"/>
        </w:rPr>
        <w:t xml:space="preserve"> 2003: 106).</w:t>
      </w:r>
      <w:r w:rsidR="005F0D09" w:rsidRPr="00CF6A06">
        <w:rPr>
          <w:rFonts w:ascii="Times New Roman" w:hAnsi="Times New Roman" w:cs="Times New Roman"/>
          <w:sz w:val="24"/>
          <w:szCs w:val="24"/>
        </w:rPr>
        <w:t xml:space="preserve"> Por tanto, </w:t>
      </w:r>
      <w:r w:rsidR="005C74C7" w:rsidRPr="00CF6A06">
        <w:rPr>
          <w:rFonts w:ascii="Times New Roman" w:hAnsi="Times New Roman" w:cs="Times New Roman"/>
          <w:sz w:val="24"/>
          <w:szCs w:val="24"/>
        </w:rPr>
        <w:t>AL-TA 34 y AL-TA 62, este último</w:t>
      </w:r>
      <w:r w:rsidR="00A325A9">
        <w:rPr>
          <w:rFonts w:ascii="Times New Roman" w:hAnsi="Times New Roman" w:cs="Times New Roman"/>
          <w:sz w:val="24"/>
          <w:szCs w:val="24"/>
        </w:rPr>
        <w:t>,</w:t>
      </w:r>
      <w:r w:rsidR="005C74C7" w:rsidRPr="00CF6A06">
        <w:rPr>
          <w:rFonts w:ascii="Times New Roman" w:hAnsi="Times New Roman" w:cs="Times New Roman"/>
          <w:sz w:val="24"/>
          <w:szCs w:val="24"/>
        </w:rPr>
        <w:t xml:space="preserve"> en menor medida</w:t>
      </w:r>
      <w:r w:rsidR="00A325A9">
        <w:rPr>
          <w:rFonts w:ascii="Times New Roman" w:hAnsi="Times New Roman" w:cs="Times New Roman"/>
          <w:sz w:val="24"/>
          <w:szCs w:val="24"/>
        </w:rPr>
        <w:t>,</w:t>
      </w:r>
      <w:r w:rsidR="005C74C7" w:rsidRPr="00CF6A06">
        <w:rPr>
          <w:rFonts w:ascii="Times New Roman" w:hAnsi="Times New Roman" w:cs="Times New Roman"/>
          <w:sz w:val="24"/>
          <w:szCs w:val="24"/>
        </w:rPr>
        <w:t xml:space="preserve"> ante la</w:t>
      </w:r>
      <w:r w:rsidR="009267F0" w:rsidRPr="00CF6A06">
        <w:rPr>
          <w:rFonts w:ascii="Times New Roman" w:hAnsi="Times New Roman" w:cs="Times New Roman"/>
          <w:sz w:val="24"/>
          <w:szCs w:val="24"/>
        </w:rPr>
        <w:t xml:space="preserve"> lejanía que presenta sobre la </w:t>
      </w:r>
      <w:r w:rsidR="00D93A77">
        <w:rPr>
          <w:rFonts w:ascii="Times New Roman" w:hAnsi="Times New Roman" w:cs="Times New Roman"/>
          <w:sz w:val="24"/>
          <w:szCs w:val="24"/>
        </w:rPr>
        <w:t>v</w:t>
      </w:r>
      <w:r w:rsidR="005C74C7" w:rsidRPr="00CF6A06">
        <w:rPr>
          <w:rFonts w:ascii="Times New Roman" w:hAnsi="Times New Roman" w:cs="Times New Roman"/>
          <w:sz w:val="24"/>
          <w:szCs w:val="24"/>
        </w:rPr>
        <w:t>ega,</w:t>
      </w:r>
      <w:r w:rsidR="006553C4" w:rsidRPr="00CF6A06">
        <w:rPr>
          <w:rFonts w:ascii="Times New Roman" w:hAnsi="Times New Roman" w:cs="Times New Roman"/>
          <w:sz w:val="24"/>
          <w:szCs w:val="24"/>
        </w:rPr>
        <w:t xml:space="preserve"> pudieron servir como puntos de vigilancia</w:t>
      </w:r>
      <w:r w:rsidR="009267F0" w:rsidRPr="00CF6A06">
        <w:rPr>
          <w:rFonts w:ascii="Times New Roman" w:hAnsi="Times New Roman" w:cs="Times New Roman"/>
          <w:sz w:val="24"/>
          <w:szCs w:val="24"/>
        </w:rPr>
        <w:t>.</w:t>
      </w:r>
    </w:p>
    <w:p w14:paraId="1282F83A" w14:textId="77777777" w:rsidR="00146822" w:rsidRPr="00CF6A06" w:rsidRDefault="00D93A77" w:rsidP="00CF6A0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La importan</w:t>
      </w:r>
      <w:r w:rsidR="00297FEB">
        <w:rPr>
          <w:rFonts w:ascii="Times New Roman" w:hAnsi="Times New Roman" w:cs="Times New Roman"/>
          <w:sz w:val="24"/>
          <w:szCs w:val="24"/>
        </w:rPr>
        <w:t>cia de la agricultura, para las</w:t>
      </w:r>
      <w:r>
        <w:rPr>
          <w:rFonts w:ascii="Times New Roman" w:hAnsi="Times New Roman" w:cs="Times New Roman"/>
          <w:sz w:val="24"/>
          <w:szCs w:val="24"/>
        </w:rPr>
        <w:t xml:space="preserve"> comunidades</w:t>
      </w:r>
      <w:r w:rsidR="002A7743">
        <w:rPr>
          <w:rFonts w:ascii="Times New Roman" w:hAnsi="Times New Roman" w:cs="Times New Roman"/>
          <w:sz w:val="24"/>
          <w:szCs w:val="24"/>
        </w:rPr>
        <w:t xml:space="preserve"> </w:t>
      </w:r>
      <w:r w:rsidR="00297FEB">
        <w:rPr>
          <w:rFonts w:ascii="Times New Roman" w:hAnsi="Times New Roman" w:cs="Times New Roman"/>
          <w:sz w:val="24"/>
          <w:szCs w:val="24"/>
        </w:rPr>
        <w:t>de la zona durante</w:t>
      </w:r>
      <w:r w:rsidR="002A7743">
        <w:rPr>
          <w:rFonts w:ascii="Times New Roman" w:hAnsi="Times New Roman" w:cs="Times New Roman"/>
          <w:sz w:val="24"/>
          <w:szCs w:val="24"/>
        </w:rPr>
        <w:t xml:space="preserve"> toda la Prehistoria Reciente, </w:t>
      </w:r>
      <w:r w:rsidR="00D173E9">
        <w:rPr>
          <w:rFonts w:ascii="Times New Roman" w:hAnsi="Times New Roman" w:cs="Times New Roman"/>
          <w:sz w:val="24"/>
          <w:szCs w:val="24"/>
        </w:rPr>
        <w:t>viene apoyada</w:t>
      </w:r>
      <w:r w:rsidR="0070575B">
        <w:rPr>
          <w:rFonts w:ascii="Times New Roman" w:hAnsi="Times New Roman" w:cs="Times New Roman"/>
          <w:sz w:val="24"/>
          <w:szCs w:val="24"/>
        </w:rPr>
        <w:t>,</w:t>
      </w:r>
      <w:r w:rsidR="00D173E9">
        <w:rPr>
          <w:rFonts w:ascii="Times New Roman" w:hAnsi="Times New Roman" w:cs="Times New Roman"/>
          <w:sz w:val="24"/>
          <w:szCs w:val="24"/>
        </w:rPr>
        <w:t xml:space="preserve"> además</w:t>
      </w:r>
      <w:r w:rsidR="0070575B">
        <w:rPr>
          <w:rFonts w:ascii="Times New Roman" w:hAnsi="Times New Roman" w:cs="Times New Roman"/>
          <w:sz w:val="24"/>
          <w:szCs w:val="24"/>
        </w:rPr>
        <w:t>,</w:t>
      </w:r>
      <w:r w:rsidR="00D173E9">
        <w:rPr>
          <w:rFonts w:ascii="Times New Roman" w:hAnsi="Times New Roman" w:cs="Times New Roman"/>
          <w:sz w:val="24"/>
          <w:szCs w:val="24"/>
        </w:rPr>
        <w:t xml:space="preserve"> por la presencia de herramientas destinadas al cultivo, como son los </w:t>
      </w:r>
      <w:r w:rsidR="00CA1B56" w:rsidRPr="00CF6A06">
        <w:rPr>
          <w:rFonts w:ascii="Times New Roman" w:hAnsi="Times New Roman" w:cs="Times New Roman"/>
          <w:sz w:val="24"/>
          <w:szCs w:val="24"/>
        </w:rPr>
        <w:t xml:space="preserve">dientes de hoz </w:t>
      </w:r>
      <w:r w:rsidR="00D173E9">
        <w:rPr>
          <w:rFonts w:ascii="Times New Roman" w:hAnsi="Times New Roman" w:cs="Times New Roman"/>
          <w:sz w:val="24"/>
          <w:szCs w:val="24"/>
        </w:rPr>
        <w:t>de</w:t>
      </w:r>
      <w:r w:rsidR="00CA1B56" w:rsidRPr="00CF6A06">
        <w:rPr>
          <w:rFonts w:ascii="Times New Roman" w:hAnsi="Times New Roman" w:cs="Times New Roman"/>
          <w:sz w:val="24"/>
          <w:szCs w:val="24"/>
        </w:rPr>
        <w:t xml:space="preserve"> AL-TA 68</w:t>
      </w:r>
      <w:r w:rsidR="002A7743">
        <w:rPr>
          <w:rFonts w:ascii="Times New Roman" w:hAnsi="Times New Roman" w:cs="Times New Roman"/>
          <w:sz w:val="24"/>
          <w:szCs w:val="24"/>
        </w:rPr>
        <w:t xml:space="preserve"> </w:t>
      </w:r>
      <w:r w:rsidR="00CA1B56" w:rsidRPr="00CF6A06">
        <w:rPr>
          <w:rFonts w:ascii="Times New Roman" w:hAnsi="Times New Roman" w:cs="Times New Roman"/>
          <w:sz w:val="24"/>
          <w:szCs w:val="24"/>
        </w:rPr>
        <w:t xml:space="preserve">y </w:t>
      </w:r>
      <w:r w:rsidR="00D173E9">
        <w:rPr>
          <w:rFonts w:ascii="Times New Roman" w:hAnsi="Times New Roman" w:cs="Times New Roman"/>
          <w:sz w:val="24"/>
          <w:szCs w:val="24"/>
        </w:rPr>
        <w:t xml:space="preserve">varias </w:t>
      </w:r>
      <w:r w:rsidR="00CA1B56" w:rsidRPr="00CF6A06">
        <w:rPr>
          <w:rFonts w:ascii="Times New Roman" w:hAnsi="Times New Roman" w:cs="Times New Roman"/>
          <w:sz w:val="24"/>
          <w:szCs w:val="24"/>
        </w:rPr>
        <w:t xml:space="preserve">láminas de sílex en AL-TA 36 y AL-TA 38. </w:t>
      </w:r>
      <w:r w:rsidR="00D173E9">
        <w:rPr>
          <w:rFonts w:ascii="Times New Roman" w:hAnsi="Times New Roman" w:cs="Times New Roman"/>
          <w:sz w:val="24"/>
          <w:szCs w:val="24"/>
        </w:rPr>
        <w:t>Más aún</w:t>
      </w:r>
      <w:r w:rsidR="00CA1B56" w:rsidRPr="00CF6A06">
        <w:rPr>
          <w:rFonts w:ascii="Times New Roman" w:hAnsi="Times New Roman" w:cs="Times New Roman"/>
          <w:sz w:val="24"/>
          <w:szCs w:val="24"/>
        </w:rPr>
        <w:t xml:space="preserve">, se han documentado en Gatas </w:t>
      </w:r>
      <w:r w:rsidR="00C91F9E" w:rsidRPr="00CF6A06">
        <w:rPr>
          <w:rFonts w:ascii="Times New Roman" w:hAnsi="Times New Roman" w:cs="Times New Roman"/>
          <w:sz w:val="24"/>
          <w:szCs w:val="24"/>
        </w:rPr>
        <w:t xml:space="preserve">y en </w:t>
      </w:r>
      <w:r w:rsidR="002A7743">
        <w:rPr>
          <w:rFonts w:ascii="Times New Roman" w:hAnsi="Times New Roman" w:cs="Times New Roman"/>
          <w:sz w:val="24"/>
          <w:szCs w:val="24"/>
        </w:rPr>
        <w:t xml:space="preserve">El </w:t>
      </w:r>
      <w:r w:rsidR="00C91F9E" w:rsidRPr="00CF6A06">
        <w:rPr>
          <w:rFonts w:ascii="Times New Roman" w:hAnsi="Times New Roman" w:cs="Times New Roman"/>
          <w:sz w:val="24"/>
          <w:szCs w:val="24"/>
        </w:rPr>
        <w:t xml:space="preserve">Cerro de los Infantes </w:t>
      </w:r>
      <w:r w:rsidR="00C91F9E">
        <w:rPr>
          <w:rFonts w:ascii="Times New Roman" w:hAnsi="Times New Roman" w:cs="Times New Roman"/>
          <w:sz w:val="24"/>
          <w:szCs w:val="24"/>
        </w:rPr>
        <w:t>(</w:t>
      </w:r>
      <w:r w:rsidR="00C91F9E" w:rsidRPr="00CF6A06">
        <w:rPr>
          <w:rFonts w:ascii="Times New Roman" w:hAnsi="Times New Roman" w:cs="Times New Roman"/>
          <w:sz w:val="24"/>
          <w:szCs w:val="24"/>
        </w:rPr>
        <w:t>en el nivel 2 del Corte 23</w:t>
      </w:r>
      <w:r w:rsidR="002A7743">
        <w:rPr>
          <w:rFonts w:ascii="Times New Roman" w:hAnsi="Times New Roman" w:cs="Times New Roman"/>
          <w:sz w:val="24"/>
          <w:szCs w:val="24"/>
        </w:rPr>
        <w:t>) piezas de sí</w:t>
      </w:r>
      <w:r w:rsidR="00C91F9E">
        <w:rPr>
          <w:rFonts w:ascii="Times New Roman" w:hAnsi="Times New Roman" w:cs="Times New Roman"/>
          <w:sz w:val="24"/>
          <w:szCs w:val="24"/>
        </w:rPr>
        <w:t>lex</w:t>
      </w:r>
      <w:r w:rsidR="00CA1B56" w:rsidRPr="00CF6A06">
        <w:rPr>
          <w:rFonts w:ascii="Times New Roman" w:hAnsi="Times New Roman" w:cs="Times New Roman"/>
          <w:sz w:val="24"/>
          <w:szCs w:val="24"/>
        </w:rPr>
        <w:t xml:space="preserve"> con m</w:t>
      </w:r>
      <w:r w:rsidR="00A507E0" w:rsidRPr="00CF6A06">
        <w:rPr>
          <w:rFonts w:ascii="Times New Roman" w:hAnsi="Times New Roman" w:cs="Times New Roman"/>
          <w:sz w:val="24"/>
          <w:szCs w:val="24"/>
        </w:rPr>
        <w:t xml:space="preserve">arcas del trillado de </w:t>
      </w:r>
      <w:r w:rsidR="00A507E0" w:rsidRPr="00CF6A06">
        <w:rPr>
          <w:rFonts w:ascii="Times New Roman" w:hAnsi="Times New Roman" w:cs="Times New Roman"/>
          <w:sz w:val="24"/>
          <w:szCs w:val="24"/>
        </w:rPr>
        <w:lastRenderedPageBreak/>
        <w:t>cereales</w:t>
      </w:r>
      <w:r w:rsidR="00CA1B56" w:rsidRPr="00CF6A06">
        <w:rPr>
          <w:rFonts w:ascii="Times New Roman" w:hAnsi="Times New Roman" w:cs="Times New Roman"/>
          <w:sz w:val="24"/>
          <w:szCs w:val="24"/>
        </w:rPr>
        <w:t xml:space="preserve">, mostrando así un cambio en </w:t>
      </w:r>
      <w:r w:rsidR="0047068B">
        <w:rPr>
          <w:rFonts w:ascii="Times New Roman" w:hAnsi="Times New Roman" w:cs="Times New Roman"/>
          <w:sz w:val="24"/>
          <w:szCs w:val="24"/>
        </w:rPr>
        <w:t>las</w:t>
      </w:r>
      <w:r w:rsidR="002A7743">
        <w:rPr>
          <w:rFonts w:ascii="Times New Roman" w:hAnsi="Times New Roman" w:cs="Times New Roman"/>
          <w:sz w:val="24"/>
          <w:szCs w:val="24"/>
        </w:rPr>
        <w:t xml:space="preserve"> </w:t>
      </w:r>
      <w:r w:rsidR="0047068B">
        <w:rPr>
          <w:rFonts w:ascii="Times New Roman" w:hAnsi="Times New Roman" w:cs="Times New Roman"/>
          <w:sz w:val="24"/>
          <w:szCs w:val="24"/>
        </w:rPr>
        <w:t>estrategias</w:t>
      </w:r>
      <w:r w:rsidR="002A7743">
        <w:rPr>
          <w:rFonts w:ascii="Times New Roman" w:hAnsi="Times New Roman" w:cs="Times New Roman"/>
          <w:sz w:val="24"/>
          <w:szCs w:val="24"/>
        </w:rPr>
        <w:t xml:space="preserve"> </w:t>
      </w:r>
      <w:r w:rsidR="00CA1B56" w:rsidRPr="00CF6A06">
        <w:rPr>
          <w:rFonts w:ascii="Times New Roman" w:hAnsi="Times New Roman" w:cs="Times New Roman"/>
          <w:sz w:val="24"/>
          <w:szCs w:val="24"/>
        </w:rPr>
        <w:t>económic</w:t>
      </w:r>
      <w:r w:rsidR="0047068B">
        <w:rPr>
          <w:rFonts w:ascii="Times New Roman" w:hAnsi="Times New Roman" w:cs="Times New Roman"/>
          <w:sz w:val="24"/>
          <w:szCs w:val="24"/>
        </w:rPr>
        <w:t>a</w:t>
      </w:r>
      <w:r w:rsidR="00CA1B56" w:rsidRPr="00CF6A06">
        <w:rPr>
          <w:rFonts w:ascii="Times New Roman" w:hAnsi="Times New Roman" w:cs="Times New Roman"/>
          <w:sz w:val="24"/>
          <w:szCs w:val="24"/>
        </w:rPr>
        <w:t xml:space="preserve">s del Bronce Final y una intensificación de la práctica agraria </w:t>
      </w:r>
      <w:r w:rsidR="00146822" w:rsidRPr="00CF6A06">
        <w:rPr>
          <w:rFonts w:ascii="Times New Roman" w:hAnsi="Times New Roman" w:cs="Times New Roman"/>
          <w:sz w:val="24"/>
          <w:szCs w:val="24"/>
        </w:rPr>
        <w:t>en</w:t>
      </w:r>
      <w:r w:rsidR="002A7743">
        <w:rPr>
          <w:rFonts w:ascii="Times New Roman" w:hAnsi="Times New Roman" w:cs="Times New Roman"/>
          <w:sz w:val="24"/>
          <w:szCs w:val="24"/>
        </w:rPr>
        <w:t xml:space="preserve"> los albores del Hierro Antiguo </w:t>
      </w:r>
      <w:r w:rsidR="00CA1B56" w:rsidRPr="00CF6A06">
        <w:rPr>
          <w:rFonts w:ascii="Times New Roman" w:hAnsi="Times New Roman" w:cs="Times New Roman"/>
          <w:sz w:val="24"/>
          <w:szCs w:val="24"/>
        </w:rPr>
        <w:t>(</w:t>
      </w:r>
      <w:proofErr w:type="spellStart"/>
      <w:r w:rsidR="00CA1B56" w:rsidRPr="00CF6A06">
        <w:rPr>
          <w:rFonts w:ascii="Times New Roman" w:hAnsi="Times New Roman" w:cs="Times New Roman"/>
          <w:sz w:val="24"/>
          <w:szCs w:val="24"/>
        </w:rPr>
        <w:t>Lorrio</w:t>
      </w:r>
      <w:proofErr w:type="spellEnd"/>
      <w:r w:rsidR="00CA1B56" w:rsidRPr="00CF6A06">
        <w:rPr>
          <w:rFonts w:ascii="Times New Roman" w:hAnsi="Times New Roman" w:cs="Times New Roman"/>
          <w:sz w:val="24"/>
          <w:szCs w:val="24"/>
        </w:rPr>
        <w:t xml:space="preserve"> Alvarado 2008: 294). </w:t>
      </w:r>
    </w:p>
    <w:p w14:paraId="457984A3" w14:textId="77777777" w:rsidR="00577F19" w:rsidRPr="00CF6A06" w:rsidRDefault="00A325A9" w:rsidP="00CF6A0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Igualmente, se observa una </w:t>
      </w:r>
      <w:r w:rsidR="004020B1" w:rsidRPr="00CF6A06">
        <w:rPr>
          <w:rFonts w:ascii="Times New Roman" w:hAnsi="Times New Roman" w:cs="Times New Roman"/>
          <w:sz w:val="24"/>
          <w:szCs w:val="24"/>
        </w:rPr>
        <w:t xml:space="preserve">escasa repercusión </w:t>
      </w:r>
      <w:r>
        <w:rPr>
          <w:rFonts w:ascii="Times New Roman" w:hAnsi="Times New Roman" w:cs="Times New Roman"/>
          <w:sz w:val="24"/>
          <w:szCs w:val="24"/>
        </w:rPr>
        <w:t>de las influencias mediterráneas a partir del s.</w:t>
      </w:r>
      <w:r w:rsidR="00FE1640" w:rsidRPr="00CF6A06">
        <w:rPr>
          <w:rFonts w:ascii="Times New Roman" w:hAnsi="Times New Roman" w:cs="Times New Roman"/>
          <w:sz w:val="24"/>
          <w:szCs w:val="24"/>
        </w:rPr>
        <w:t xml:space="preserve"> VIII a.C.</w:t>
      </w:r>
      <w:r>
        <w:rPr>
          <w:rFonts w:ascii="Times New Roman" w:hAnsi="Times New Roman" w:cs="Times New Roman"/>
          <w:sz w:val="24"/>
          <w:szCs w:val="24"/>
        </w:rPr>
        <w:t xml:space="preserve"> en los</w:t>
      </w:r>
      <w:r w:rsidR="002A7743">
        <w:rPr>
          <w:rFonts w:ascii="Times New Roman" w:hAnsi="Times New Roman" w:cs="Times New Roman"/>
          <w:sz w:val="24"/>
          <w:szCs w:val="24"/>
        </w:rPr>
        <w:t xml:space="preserve"> </w:t>
      </w:r>
      <w:r>
        <w:rPr>
          <w:rFonts w:ascii="Times New Roman" w:hAnsi="Times New Roman" w:cs="Times New Roman"/>
          <w:sz w:val="24"/>
          <w:szCs w:val="24"/>
        </w:rPr>
        <w:t>p</w:t>
      </w:r>
      <w:r w:rsidR="00326903">
        <w:rPr>
          <w:rFonts w:ascii="Times New Roman" w:hAnsi="Times New Roman" w:cs="Times New Roman"/>
          <w:sz w:val="24"/>
          <w:szCs w:val="24"/>
        </w:rPr>
        <w:t>asillos de Fiñana y</w:t>
      </w:r>
      <w:r w:rsidR="002A7743">
        <w:rPr>
          <w:rFonts w:ascii="Times New Roman" w:hAnsi="Times New Roman" w:cs="Times New Roman"/>
          <w:sz w:val="24"/>
          <w:szCs w:val="24"/>
        </w:rPr>
        <w:t xml:space="preserve"> </w:t>
      </w:r>
      <w:r w:rsidR="00627C91" w:rsidRPr="00CF6A06">
        <w:rPr>
          <w:rFonts w:ascii="Times New Roman" w:hAnsi="Times New Roman" w:cs="Times New Roman"/>
          <w:sz w:val="24"/>
          <w:szCs w:val="24"/>
        </w:rPr>
        <w:t>Tabernas, habiendo documentado en solo dos yacimien</w:t>
      </w:r>
      <w:r w:rsidR="004020B1" w:rsidRPr="00CF6A06">
        <w:rPr>
          <w:rFonts w:ascii="Times New Roman" w:hAnsi="Times New Roman" w:cs="Times New Roman"/>
          <w:sz w:val="24"/>
          <w:szCs w:val="24"/>
        </w:rPr>
        <w:t>tos AL-SE 18 y FÑ 55</w:t>
      </w:r>
      <w:r w:rsidR="002A7743">
        <w:rPr>
          <w:rFonts w:ascii="Times New Roman" w:hAnsi="Times New Roman" w:cs="Times New Roman"/>
          <w:sz w:val="24"/>
          <w:szCs w:val="24"/>
        </w:rPr>
        <w:t xml:space="preserve"> </w:t>
      </w:r>
      <w:r w:rsidR="00627C91" w:rsidRPr="00CF6A06">
        <w:rPr>
          <w:rFonts w:ascii="Times New Roman" w:hAnsi="Times New Roman" w:cs="Times New Roman"/>
          <w:sz w:val="24"/>
          <w:szCs w:val="24"/>
        </w:rPr>
        <w:t xml:space="preserve">cerámicas de </w:t>
      </w:r>
      <w:r w:rsidR="0094609E">
        <w:rPr>
          <w:rFonts w:ascii="Times New Roman" w:hAnsi="Times New Roman" w:cs="Times New Roman"/>
          <w:sz w:val="24"/>
          <w:szCs w:val="24"/>
        </w:rPr>
        <w:t>tradición semítica</w:t>
      </w:r>
      <w:r w:rsidR="006E5927" w:rsidRPr="00CF6A06">
        <w:rPr>
          <w:rFonts w:ascii="Times New Roman" w:hAnsi="Times New Roman" w:cs="Times New Roman"/>
          <w:sz w:val="24"/>
          <w:szCs w:val="24"/>
        </w:rPr>
        <w:t xml:space="preserve"> (</w:t>
      </w:r>
      <w:r w:rsidR="008471C9" w:rsidRPr="00F63FB9">
        <w:rPr>
          <w:rFonts w:ascii="Times New Roman" w:hAnsi="Times New Roman" w:cs="Times New Roman"/>
          <w:sz w:val="24"/>
          <w:szCs w:val="24"/>
        </w:rPr>
        <w:t xml:space="preserve">Fig. 9. a, </w:t>
      </w:r>
      <w:r w:rsidR="00F63FB9" w:rsidRPr="00F63FB9">
        <w:rPr>
          <w:rFonts w:ascii="Times New Roman" w:hAnsi="Times New Roman" w:cs="Times New Roman"/>
          <w:sz w:val="24"/>
          <w:szCs w:val="24"/>
        </w:rPr>
        <w:t xml:space="preserve">c y Fig. 10. </w:t>
      </w:r>
      <w:r w:rsidR="00F63FB9">
        <w:rPr>
          <w:rFonts w:ascii="Times New Roman" w:hAnsi="Times New Roman" w:cs="Times New Roman"/>
          <w:sz w:val="24"/>
          <w:szCs w:val="24"/>
        </w:rPr>
        <w:t xml:space="preserve">b, </w:t>
      </w:r>
      <w:r w:rsidR="006E5927" w:rsidRPr="00F63FB9">
        <w:rPr>
          <w:rFonts w:ascii="Times New Roman" w:hAnsi="Times New Roman" w:cs="Times New Roman"/>
          <w:sz w:val="24"/>
          <w:szCs w:val="24"/>
        </w:rPr>
        <w:t>c)</w:t>
      </w:r>
      <w:r>
        <w:rPr>
          <w:rFonts w:ascii="Times New Roman" w:hAnsi="Times New Roman" w:cs="Times New Roman"/>
          <w:sz w:val="24"/>
          <w:szCs w:val="24"/>
        </w:rPr>
        <w:t>, u</w:t>
      </w:r>
      <w:r w:rsidR="00627C91" w:rsidRPr="00CF6A06">
        <w:rPr>
          <w:rFonts w:ascii="Times New Roman" w:hAnsi="Times New Roman" w:cs="Times New Roman"/>
          <w:sz w:val="24"/>
          <w:szCs w:val="24"/>
        </w:rPr>
        <w:t xml:space="preserve">na </w:t>
      </w:r>
      <w:r w:rsidR="00BC2E63" w:rsidRPr="00CF6A06">
        <w:rPr>
          <w:rFonts w:ascii="Times New Roman" w:hAnsi="Times New Roman" w:cs="Times New Roman"/>
          <w:sz w:val="24"/>
          <w:szCs w:val="24"/>
        </w:rPr>
        <w:t>muestra</w:t>
      </w:r>
      <w:r w:rsidR="00627C91" w:rsidRPr="00CF6A06">
        <w:rPr>
          <w:rFonts w:ascii="Times New Roman" w:hAnsi="Times New Roman" w:cs="Times New Roman"/>
          <w:sz w:val="24"/>
          <w:szCs w:val="24"/>
        </w:rPr>
        <w:t xml:space="preserve"> de que las comunidades semitas optaron por otras vías de comunicación para acceder </w:t>
      </w:r>
      <w:r w:rsidR="0094609E">
        <w:rPr>
          <w:rFonts w:ascii="Times New Roman" w:hAnsi="Times New Roman" w:cs="Times New Roman"/>
          <w:sz w:val="24"/>
          <w:szCs w:val="24"/>
        </w:rPr>
        <w:t xml:space="preserve">a la Vega de </w:t>
      </w:r>
      <w:r w:rsidR="00627C91" w:rsidRPr="00CF6A06">
        <w:rPr>
          <w:rFonts w:ascii="Times New Roman" w:hAnsi="Times New Roman" w:cs="Times New Roman"/>
          <w:sz w:val="24"/>
          <w:szCs w:val="24"/>
        </w:rPr>
        <w:t xml:space="preserve">Granada </w:t>
      </w:r>
      <w:r w:rsidR="0094609E">
        <w:rPr>
          <w:rFonts w:ascii="Times New Roman" w:hAnsi="Times New Roman" w:cs="Times New Roman"/>
          <w:sz w:val="24"/>
          <w:szCs w:val="24"/>
        </w:rPr>
        <w:t>y</w:t>
      </w:r>
      <w:r w:rsidR="00627C91" w:rsidRPr="00CF6A06">
        <w:rPr>
          <w:rFonts w:ascii="Times New Roman" w:hAnsi="Times New Roman" w:cs="Times New Roman"/>
          <w:sz w:val="24"/>
          <w:szCs w:val="24"/>
        </w:rPr>
        <w:t xml:space="preserve"> la Hoya de Baza</w:t>
      </w:r>
      <w:r w:rsidR="00A34280" w:rsidRPr="00CF6A06">
        <w:rPr>
          <w:rFonts w:ascii="Times New Roman" w:hAnsi="Times New Roman" w:cs="Times New Roman"/>
          <w:sz w:val="24"/>
          <w:szCs w:val="24"/>
        </w:rPr>
        <w:t xml:space="preserve">. </w:t>
      </w:r>
      <w:r w:rsidR="0094609E">
        <w:rPr>
          <w:rFonts w:ascii="Times New Roman" w:hAnsi="Times New Roman" w:cs="Times New Roman"/>
          <w:sz w:val="24"/>
          <w:szCs w:val="24"/>
        </w:rPr>
        <w:t xml:space="preserve">De acuerdo con el </w:t>
      </w:r>
      <w:r w:rsidR="00627C91" w:rsidRPr="00CF6A06">
        <w:rPr>
          <w:rFonts w:ascii="Times New Roman" w:hAnsi="Times New Roman" w:cs="Times New Roman"/>
          <w:sz w:val="24"/>
          <w:szCs w:val="24"/>
        </w:rPr>
        <w:t>estado actual de la investigación,</w:t>
      </w:r>
      <w:r w:rsidR="003F0B29">
        <w:rPr>
          <w:rFonts w:ascii="Times New Roman" w:hAnsi="Times New Roman" w:cs="Times New Roman"/>
          <w:sz w:val="24"/>
          <w:szCs w:val="24"/>
        </w:rPr>
        <w:t xml:space="preserve"> </w:t>
      </w:r>
      <w:r w:rsidR="0094609E">
        <w:rPr>
          <w:rFonts w:ascii="Times New Roman" w:hAnsi="Times New Roman" w:cs="Times New Roman"/>
          <w:sz w:val="24"/>
          <w:szCs w:val="24"/>
        </w:rPr>
        <w:t>parece que el</w:t>
      </w:r>
      <w:r w:rsidR="00627C91" w:rsidRPr="00CF6A06">
        <w:rPr>
          <w:rFonts w:ascii="Times New Roman" w:hAnsi="Times New Roman" w:cs="Times New Roman"/>
          <w:sz w:val="24"/>
          <w:szCs w:val="24"/>
        </w:rPr>
        <w:t xml:space="preserve"> Pasillo de </w:t>
      </w:r>
      <w:proofErr w:type="spellStart"/>
      <w:r w:rsidR="00627C91" w:rsidRPr="00CF6A06">
        <w:rPr>
          <w:rFonts w:ascii="Times New Roman" w:hAnsi="Times New Roman" w:cs="Times New Roman"/>
          <w:sz w:val="24"/>
          <w:szCs w:val="24"/>
        </w:rPr>
        <w:t>Chirivel</w:t>
      </w:r>
      <w:proofErr w:type="spellEnd"/>
      <w:r w:rsidR="003F0B29">
        <w:rPr>
          <w:rFonts w:ascii="Times New Roman" w:hAnsi="Times New Roman" w:cs="Times New Roman"/>
          <w:sz w:val="24"/>
          <w:szCs w:val="24"/>
        </w:rPr>
        <w:t xml:space="preserve"> </w:t>
      </w:r>
      <w:r w:rsidR="0094609E">
        <w:rPr>
          <w:rFonts w:ascii="Times New Roman" w:hAnsi="Times New Roman" w:cs="Times New Roman"/>
          <w:sz w:val="24"/>
          <w:szCs w:val="24"/>
        </w:rPr>
        <w:t xml:space="preserve">se constituiría como uno de los puntos principales de acceso </w:t>
      </w:r>
      <w:r w:rsidR="00FE1640" w:rsidRPr="00CF6A06">
        <w:rPr>
          <w:rFonts w:ascii="Times New Roman" w:hAnsi="Times New Roman" w:cs="Times New Roman"/>
          <w:sz w:val="24"/>
          <w:szCs w:val="24"/>
        </w:rPr>
        <w:t xml:space="preserve">a la Hoya de Baza, </w:t>
      </w:r>
      <w:r w:rsidR="00627C91" w:rsidRPr="00CF6A06">
        <w:rPr>
          <w:rFonts w:ascii="Times New Roman" w:hAnsi="Times New Roman" w:cs="Times New Roman"/>
          <w:sz w:val="24"/>
          <w:szCs w:val="24"/>
        </w:rPr>
        <w:t>ruta muy transitada desde</w:t>
      </w:r>
      <w:r w:rsidR="003F0B29">
        <w:rPr>
          <w:rFonts w:ascii="Times New Roman" w:hAnsi="Times New Roman" w:cs="Times New Roman"/>
          <w:sz w:val="24"/>
          <w:szCs w:val="24"/>
        </w:rPr>
        <w:t xml:space="preserve"> el Calcolítico (Álvarez Martín</w:t>
      </w:r>
      <w:r w:rsidR="00627C91" w:rsidRPr="00CF6A06">
        <w:rPr>
          <w:rFonts w:ascii="Times New Roman" w:hAnsi="Times New Roman" w:cs="Times New Roman"/>
          <w:sz w:val="24"/>
          <w:szCs w:val="24"/>
        </w:rPr>
        <w:t xml:space="preserve"> 2013: 57)</w:t>
      </w:r>
      <w:r w:rsidR="004020B1" w:rsidRPr="00CF6A06">
        <w:rPr>
          <w:rFonts w:ascii="Times New Roman" w:hAnsi="Times New Roman" w:cs="Times New Roman"/>
          <w:sz w:val="24"/>
          <w:szCs w:val="24"/>
        </w:rPr>
        <w:t>,</w:t>
      </w:r>
      <w:r w:rsidR="003F0B29">
        <w:rPr>
          <w:rFonts w:ascii="Times New Roman" w:hAnsi="Times New Roman" w:cs="Times New Roman"/>
          <w:sz w:val="24"/>
          <w:szCs w:val="24"/>
        </w:rPr>
        <w:t xml:space="preserve"> </w:t>
      </w:r>
      <w:r w:rsidR="0034704D">
        <w:rPr>
          <w:rFonts w:ascii="Times New Roman" w:hAnsi="Times New Roman" w:cs="Times New Roman"/>
          <w:sz w:val="24"/>
          <w:szCs w:val="24"/>
        </w:rPr>
        <w:t xml:space="preserve">mientras </w:t>
      </w:r>
      <w:r w:rsidR="00627C91" w:rsidRPr="00CF6A06">
        <w:rPr>
          <w:rFonts w:ascii="Times New Roman" w:hAnsi="Times New Roman" w:cs="Times New Roman"/>
          <w:sz w:val="24"/>
          <w:szCs w:val="24"/>
        </w:rPr>
        <w:t xml:space="preserve">el </w:t>
      </w:r>
      <w:r w:rsidR="00077643" w:rsidRPr="00CF6A06">
        <w:rPr>
          <w:rFonts w:ascii="Times New Roman" w:hAnsi="Times New Roman" w:cs="Times New Roman"/>
          <w:sz w:val="24"/>
          <w:szCs w:val="24"/>
        </w:rPr>
        <w:t xml:space="preserve">Pasillo de </w:t>
      </w:r>
      <w:r w:rsidR="00627C91" w:rsidRPr="00CF6A06">
        <w:rPr>
          <w:rFonts w:ascii="Times New Roman" w:hAnsi="Times New Roman" w:cs="Times New Roman"/>
          <w:sz w:val="24"/>
          <w:szCs w:val="24"/>
        </w:rPr>
        <w:t>Frigiliana</w:t>
      </w:r>
      <w:r w:rsidR="00077643" w:rsidRPr="00CF6A06">
        <w:rPr>
          <w:rFonts w:ascii="Times New Roman" w:hAnsi="Times New Roman" w:cs="Times New Roman"/>
          <w:sz w:val="24"/>
          <w:szCs w:val="24"/>
        </w:rPr>
        <w:t xml:space="preserve"> y</w:t>
      </w:r>
      <w:r w:rsidR="00EE6184">
        <w:rPr>
          <w:rFonts w:ascii="Times New Roman" w:hAnsi="Times New Roman" w:cs="Times New Roman"/>
          <w:sz w:val="24"/>
          <w:szCs w:val="24"/>
        </w:rPr>
        <w:t xml:space="preserve"> de</w:t>
      </w:r>
      <w:r w:rsidR="003F0B29">
        <w:rPr>
          <w:rFonts w:ascii="Times New Roman" w:hAnsi="Times New Roman" w:cs="Times New Roman"/>
          <w:sz w:val="24"/>
          <w:szCs w:val="24"/>
        </w:rPr>
        <w:t xml:space="preserve"> </w:t>
      </w:r>
      <w:proofErr w:type="spellStart"/>
      <w:r w:rsidR="00077643" w:rsidRPr="00CF6A06">
        <w:rPr>
          <w:rFonts w:ascii="Times New Roman" w:hAnsi="Times New Roman" w:cs="Times New Roman"/>
          <w:sz w:val="24"/>
          <w:szCs w:val="24"/>
        </w:rPr>
        <w:t>Zafarraya</w:t>
      </w:r>
      <w:proofErr w:type="spellEnd"/>
      <w:r w:rsidR="003F0B29">
        <w:rPr>
          <w:rFonts w:ascii="Times New Roman" w:hAnsi="Times New Roman" w:cs="Times New Roman"/>
          <w:sz w:val="24"/>
          <w:szCs w:val="24"/>
        </w:rPr>
        <w:t xml:space="preserve"> </w:t>
      </w:r>
      <w:r w:rsidR="0034704D">
        <w:rPr>
          <w:rFonts w:ascii="Times New Roman" w:hAnsi="Times New Roman" w:cs="Times New Roman"/>
          <w:sz w:val="24"/>
          <w:szCs w:val="24"/>
        </w:rPr>
        <w:t xml:space="preserve">fueron los </w:t>
      </w:r>
      <w:r w:rsidR="00544C5B" w:rsidRPr="00CF6A06">
        <w:rPr>
          <w:rFonts w:ascii="Times New Roman" w:hAnsi="Times New Roman" w:cs="Times New Roman"/>
          <w:sz w:val="24"/>
          <w:szCs w:val="24"/>
        </w:rPr>
        <w:t xml:space="preserve">pasos naturales </w:t>
      </w:r>
      <w:r w:rsidR="00810058" w:rsidRPr="00CF6A06">
        <w:rPr>
          <w:rFonts w:ascii="Times New Roman" w:hAnsi="Times New Roman" w:cs="Times New Roman"/>
          <w:sz w:val="24"/>
          <w:szCs w:val="24"/>
        </w:rPr>
        <w:t xml:space="preserve">que la comunidad semita ya empleaba desde el </w:t>
      </w:r>
      <w:r w:rsidR="003F0B29">
        <w:rPr>
          <w:rFonts w:ascii="Times New Roman" w:hAnsi="Times New Roman" w:cs="Times New Roman"/>
          <w:sz w:val="24"/>
          <w:szCs w:val="24"/>
        </w:rPr>
        <w:t>s.</w:t>
      </w:r>
      <w:r w:rsidR="00810058" w:rsidRPr="00CF6A06">
        <w:rPr>
          <w:rFonts w:ascii="Times New Roman" w:hAnsi="Times New Roman" w:cs="Times New Roman"/>
          <w:sz w:val="24"/>
          <w:szCs w:val="24"/>
        </w:rPr>
        <w:t xml:space="preserve"> VIII a.C. </w:t>
      </w:r>
      <w:r w:rsidR="00BC2E63" w:rsidRPr="00CF6A06">
        <w:rPr>
          <w:rFonts w:ascii="Times New Roman" w:hAnsi="Times New Roman" w:cs="Times New Roman"/>
          <w:sz w:val="24"/>
          <w:szCs w:val="24"/>
        </w:rPr>
        <w:t xml:space="preserve">para acceder a la Vega de Granada </w:t>
      </w:r>
      <w:r w:rsidR="003F0B29">
        <w:rPr>
          <w:rFonts w:ascii="Times New Roman" w:hAnsi="Times New Roman" w:cs="Times New Roman"/>
          <w:sz w:val="24"/>
          <w:szCs w:val="24"/>
        </w:rPr>
        <w:t xml:space="preserve">(Pachón Romero y Carrasco Rus </w:t>
      </w:r>
      <w:r w:rsidR="00627C91" w:rsidRPr="00CF6A06">
        <w:rPr>
          <w:rFonts w:ascii="Times New Roman" w:hAnsi="Times New Roman" w:cs="Times New Roman"/>
          <w:sz w:val="24"/>
          <w:szCs w:val="24"/>
        </w:rPr>
        <w:t>2009: 3</w:t>
      </w:r>
      <w:r w:rsidR="002D604D" w:rsidRPr="00CF6A06">
        <w:rPr>
          <w:rFonts w:ascii="Times New Roman" w:hAnsi="Times New Roman" w:cs="Times New Roman"/>
          <w:sz w:val="24"/>
          <w:szCs w:val="24"/>
        </w:rPr>
        <w:t>5</w:t>
      </w:r>
      <w:r w:rsidR="00627C91" w:rsidRPr="00CF6A06">
        <w:rPr>
          <w:rFonts w:ascii="Times New Roman" w:hAnsi="Times New Roman" w:cs="Times New Roman"/>
          <w:sz w:val="24"/>
          <w:szCs w:val="24"/>
        </w:rPr>
        <w:t>6).</w:t>
      </w:r>
      <w:r w:rsidR="003F0B29">
        <w:rPr>
          <w:rFonts w:ascii="Times New Roman" w:hAnsi="Times New Roman" w:cs="Times New Roman"/>
          <w:sz w:val="24"/>
          <w:szCs w:val="24"/>
        </w:rPr>
        <w:t xml:space="preserve"> </w:t>
      </w:r>
      <w:r w:rsidR="004A76D3" w:rsidRPr="00CF6A06">
        <w:rPr>
          <w:rFonts w:ascii="Times New Roman" w:hAnsi="Times New Roman" w:cs="Times New Roman"/>
          <w:sz w:val="24"/>
          <w:szCs w:val="24"/>
        </w:rPr>
        <w:t xml:space="preserve">Los corredores </w:t>
      </w:r>
      <w:r w:rsidR="00B55A73" w:rsidRPr="00CF6A06">
        <w:rPr>
          <w:rFonts w:ascii="Times New Roman" w:hAnsi="Times New Roman" w:cs="Times New Roman"/>
          <w:sz w:val="24"/>
          <w:szCs w:val="24"/>
        </w:rPr>
        <w:t>de acceso</w:t>
      </w:r>
      <w:r w:rsidR="004A76D3" w:rsidRPr="00CF6A06">
        <w:rPr>
          <w:rFonts w:ascii="Times New Roman" w:hAnsi="Times New Roman" w:cs="Times New Roman"/>
          <w:sz w:val="24"/>
          <w:szCs w:val="24"/>
        </w:rPr>
        <w:t xml:space="preserve"> al interior de la Vega de Granada</w:t>
      </w:r>
      <w:r w:rsidR="00974680" w:rsidRPr="00CF6A06">
        <w:rPr>
          <w:rFonts w:ascii="Times New Roman" w:hAnsi="Times New Roman" w:cs="Times New Roman"/>
          <w:sz w:val="24"/>
          <w:szCs w:val="24"/>
        </w:rPr>
        <w:t xml:space="preserve"> para </w:t>
      </w:r>
      <w:r w:rsidR="004A76D3" w:rsidRPr="00CF6A06">
        <w:rPr>
          <w:rFonts w:ascii="Times New Roman" w:hAnsi="Times New Roman" w:cs="Times New Roman"/>
          <w:sz w:val="24"/>
          <w:szCs w:val="24"/>
        </w:rPr>
        <w:t xml:space="preserve">los contingentes fenicios instalados </w:t>
      </w:r>
      <w:r w:rsidR="004617EA">
        <w:rPr>
          <w:rFonts w:ascii="Times New Roman" w:hAnsi="Times New Roman" w:cs="Times New Roman"/>
          <w:sz w:val="24"/>
          <w:szCs w:val="24"/>
        </w:rPr>
        <w:t xml:space="preserve">en el </w:t>
      </w:r>
      <w:r w:rsidR="00974680" w:rsidRPr="00CF6A06">
        <w:rPr>
          <w:rFonts w:ascii="Times New Roman" w:hAnsi="Times New Roman" w:cs="Times New Roman"/>
          <w:sz w:val="24"/>
          <w:szCs w:val="24"/>
        </w:rPr>
        <w:t>S</w:t>
      </w:r>
      <w:r w:rsidR="003F0B29">
        <w:rPr>
          <w:rFonts w:ascii="Times New Roman" w:hAnsi="Times New Roman" w:cs="Times New Roman"/>
          <w:sz w:val="24"/>
          <w:szCs w:val="24"/>
        </w:rPr>
        <w:t xml:space="preserve">E </w:t>
      </w:r>
      <w:r w:rsidR="00974680" w:rsidRPr="00CF6A06">
        <w:rPr>
          <w:rFonts w:ascii="Times New Roman" w:hAnsi="Times New Roman" w:cs="Times New Roman"/>
          <w:sz w:val="24"/>
          <w:szCs w:val="24"/>
        </w:rPr>
        <w:t xml:space="preserve">de la </w:t>
      </w:r>
      <w:r w:rsidR="00EE6184">
        <w:rPr>
          <w:rFonts w:ascii="Times New Roman" w:hAnsi="Times New Roman" w:cs="Times New Roman"/>
          <w:sz w:val="24"/>
          <w:szCs w:val="24"/>
        </w:rPr>
        <w:t>P</w:t>
      </w:r>
      <w:r w:rsidR="00974680" w:rsidRPr="00CF6A06">
        <w:rPr>
          <w:rFonts w:ascii="Times New Roman" w:hAnsi="Times New Roman" w:cs="Times New Roman"/>
          <w:sz w:val="24"/>
          <w:szCs w:val="24"/>
        </w:rPr>
        <w:t>enínsula Ibérica</w:t>
      </w:r>
      <w:r w:rsidR="003F0B29">
        <w:rPr>
          <w:rFonts w:ascii="Times New Roman" w:hAnsi="Times New Roman" w:cs="Times New Roman"/>
          <w:sz w:val="24"/>
          <w:szCs w:val="24"/>
        </w:rPr>
        <w:t xml:space="preserve"> </w:t>
      </w:r>
      <w:r w:rsidR="00500AA5" w:rsidRPr="00CF6A06">
        <w:rPr>
          <w:rFonts w:ascii="Times New Roman" w:hAnsi="Times New Roman" w:cs="Times New Roman"/>
          <w:sz w:val="24"/>
          <w:szCs w:val="24"/>
        </w:rPr>
        <w:t xml:space="preserve">han sido, </w:t>
      </w:r>
      <w:r w:rsidR="006E5927" w:rsidRPr="00CF6A06">
        <w:rPr>
          <w:rFonts w:ascii="Times New Roman" w:hAnsi="Times New Roman" w:cs="Times New Roman"/>
          <w:sz w:val="24"/>
          <w:szCs w:val="24"/>
        </w:rPr>
        <w:t xml:space="preserve">preferencialmente, </w:t>
      </w:r>
      <w:r w:rsidR="002F20E8" w:rsidRPr="00CF6A06">
        <w:rPr>
          <w:rFonts w:ascii="Times New Roman" w:hAnsi="Times New Roman" w:cs="Times New Roman"/>
          <w:sz w:val="24"/>
          <w:szCs w:val="24"/>
        </w:rPr>
        <w:t xml:space="preserve">el río </w:t>
      </w:r>
      <w:proofErr w:type="spellStart"/>
      <w:r w:rsidR="002F20E8" w:rsidRPr="00CF6A06">
        <w:rPr>
          <w:rFonts w:ascii="Times New Roman" w:hAnsi="Times New Roman" w:cs="Times New Roman"/>
          <w:sz w:val="24"/>
          <w:szCs w:val="24"/>
        </w:rPr>
        <w:t>Cacín</w:t>
      </w:r>
      <w:proofErr w:type="spellEnd"/>
      <w:r w:rsidR="002F20E8" w:rsidRPr="00CF6A06">
        <w:rPr>
          <w:rFonts w:ascii="Times New Roman" w:hAnsi="Times New Roman" w:cs="Times New Roman"/>
          <w:sz w:val="24"/>
          <w:szCs w:val="24"/>
        </w:rPr>
        <w:t>, Genil y Verde</w:t>
      </w:r>
      <w:r w:rsidR="00500AA5" w:rsidRPr="00CF6A06">
        <w:rPr>
          <w:rFonts w:ascii="Times New Roman" w:hAnsi="Times New Roman" w:cs="Times New Roman"/>
          <w:sz w:val="24"/>
          <w:szCs w:val="24"/>
        </w:rPr>
        <w:t xml:space="preserve">, siendo </w:t>
      </w:r>
      <w:proofErr w:type="spellStart"/>
      <w:r w:rsidR="00500AA5" w:rsidRPr="00CF6A06">
        <w:rPr>
          <w:rFonts w:ascii="Times New Roman" w:hAnsi="Times New Roman" w:cs="Times New Roman"/>
          <w:sz w:val="24"/>
          <w:szCs w:val="24"/>
        </w:rPr>
        <w:t>Almuñecar</w:t>
      </w:r>
      <w:proofErr w:type="spellEnd"/>
      <w:r w:rsidR="00974680" w:rsidRPr="00CF6A06">
        <w:rPr>
          <w:rFonts w:ascii="Times New Roman" w:hAnsi="Times New Roman" w:cs="Times New Roman"/>
          <w:sz w:val="24"/>
          <w:szCs w:val="24"/>
        </w:rPr>
        <w:t xml:space="preserve">, la antigua </w:t>
      </w:r>
      <w:r w:rsidR="00974680" w:rsidRPr="003F0B29">
        <w:rPr>
          <w:rFonts w:ascii="Times New Roman" w:hAnsi="Times New Roman" w:cs="Times New Roman"/>
          <w:sz w:val="24"/>
          <w:szCs w:val="24"/>
        </w:rPr>
        <w:t>Sex</w:t>
      </w:r>
      <w:r w:rsidR="00974680" w:rsidRPr="00CF6A06">
        <w:rPr>
          <w:rFonts w:ascii="Times New Roman" w:hAnsi="Times New Roman" w:cs="Times New Roman"/>
          <w:i/>
          <w:sz w:val="24"/>
          <w:szCs w:val="24"/>
        </w:rPr>
        <w:t>i</w:t>
      </w:r>
      <w:r w:rsidR="008039CA" w:rsidRPr="00CF6A06">
        <w:rPr>
          <w:rFonts w:ascii="Times New Roman" w:hAnsi="Times New Roman" w:cs="Times New Roman"/>
          <w:i/>
          <w:sz w:val="24"/>
          <w:szCs w:val="24"/>
        </w:rPr>
        <w:t>,</w:t>
      </w:r>
      <w:r w:rsidR="003F0B29">
        <w:rPr>
          <w:rFonts w:ascii="Times New Roman" w:hAnsi="Times New Roman" w:cs="Times New Roman"/>
          <w:i/>
          <w:sz w:val="24"/>
          <w:szCs w:val="24"/>
        </w:rPr>
        <w:t xml:space="preserve"> </w:t>
      </w:r>
      <w:r w:rsidR="004A76D3" w:rsidRPr="00CF6A06">
        <w:rPr>
          <w:rFonts w:ascii="Times New Roman" w:hAnsi="Times New Roman" w:cs="Times New Roman"/>
          <w:sz w:val="24"/>
          <w:szCs w:val="24"/>
        </w:rPr>
        <w:t>el punto de partida desde la costa hacia el interior</w:t>
      </w:r>
      <w:r w:rsidR="003F0B29">
        <w:rPr>
          <w:rFonts w:ascii="Times New Roman" w:hAnsi="Times New Roman" w:cs="Times New Roman"/>
          <w:sz w:val="24"/>
          <w:szCs w:val="24"/>
        </w:rPr>
        <w:t xml:space="preserve"> </w:t>
      </w:r>
      <w:r w:rsidR="00EE5035">
        <w:rPr>
          <w:rFonts w:ascii="Times New Roman" w:hAnsi="Times New Roman" w:cs="Times New Roman"/>
          <w:sz w:val="24"/>
          <w:szCs w:val="24"/>
        </w:rPr>
        <w:t xml:space="preserve">(Mederos Martín y Ruíz Cabrero </w:t>
      </w:r>
      <w:r w:rsidR="00781F1E" w:rsidRPr="00CF6A06">
        <w:rPr>
          <w:rFonts w:ascii="Times New Roman" w:hAnsi="Times New Roman" w:cs="Times New Roman"/>
          <w:sz w:val="24"/>
          <w:szCs w:val="24"/>
        </w:rPr>
        <w:t>2002: 53)</w:t>
      </w:r>
      <w:r w:rsidR="002F20E8" w:rsidRPr="00CF6A06">
        <w:rPr>
          <w:rFonts w:ascii="Times New Roman" w:hAnsi="Times New Roman" w:cs="Times New Roman"/>
          <w:sz w:val="24"/>
          <w:szCs w:val="24"/>
        </w:rPr>
        <w:t xml:space="preserve">. </w:t>
      </w:r>
      <w:r w:rsidR="00B55A73" w:rsidRPr="00CF6A06">
        <w:rPr>
          <w:rFonts w:ascii="Times New Roman" w:hAnsi="Times New Roman" w:cs="Times New Roman"/>
          <w:sz w:val="24"/>
          <w:szCs w:val="24"/>
        </w:rPr>
        <w:t xml:space="preserve">Además, </w:t>
      </w:r>
      <w:r w:rsidR="00173539" w:rsidRPr="00CF6A06">
        <w:rPr>
          <w:rFonts w:ascii="Times New Roman" w:hAnsi="Times New Roman" w:cs="Times New Roman"/>
          <w:sz w:val="24"/>
          <w:szCs w:val="24"/>
        </w:rPr>
        <w:t>las</w:t>
      </w:r>
      <w:r w:rsidR="008039CA" w:rsidRPr="00CF6A06">
        <w:rPr>
          <w:rFonts w:ascii="Times New Roman" w:hAnsi="Times New Roman" w:cs="Times New Roman"/>
          <w:sz w:val="24"/>
          <w:szCs w:val="24"/>
        </w:rPr>
        <w:t xml:space="preserve"> evidencias </w:t>
      </w:r>
      <w:r w:rsidR="00781F1E" w:rsidRPr="00CF6A06">
        <w:rPr>
          <w:rFonts w:ascii="Times New Roman" w:hAnsi="Times New Roman" w:cs="Times New Roman"/>
          <w:sz w:val="24"/>
          <w:szCs w:val="24"/>
        </w:rPr>
        <w:t>de</w:t>
      </w:r>
      <w:r w:rsidR="00EA4260" w:rsidRPr="00CF6A06">
        <w:rPr>
          <w:rFonts w:ascii="Times New Roman" w:hAnsi="Times New Roman" w:cs="Times New Roman"/>
          <w:sz w:val="24"/>
          <w:szCs w:val="24"/>
        </w:rPr>
        <w:t xml:space="preserve"> ánforas</w:t>
      </w:r>
      <w:r w:rsidR="0094609E">
        <w:rPr>
          <w:rFonts w:ascii="Times New Roman" w:hAnsi="Times New Roman" w:cs="Times New Roman"/>
          <w:sz w:val="24"/>
          <w:szCs w:val="24"/>
        </w:rPr>
        <w:t xml:space="preserve"> tipo</w:t>
      </w:r>
      <w:r w:rsidR="00EA4260" w:rsidRPr="00CF6A06">
        <w:rPr>
          <w:rFonts w:ascii="Times New Roman" w:hAnsi="Times New Roman" w:cs="Times New Roman"/>
          <w:sz w:val="24"/>
          <w:szCs w:val="24"/>
        </w:rPr>
        <w:t xml:space="preserve"> T</w:t>
      </w:r>
      <w:r w:rsidR="0094609E">
        <w:rPr>
          <w:rFonts w:ascii="Times New Roman" w:hAnsi="Times New Roman" w:cs="Times New Roman"/>
          <w:sz w:val="24"/>
          <w:szCs w:val="24"/>
        </w:rPr>
        <w:t>.</w:t>
      </w:r>
      <w:r w:rsidR="00EA4260" w:rsidRPr="00CF6A06">
        <w:rPr>
          <w:rFonts w:ascii="Times New Roman" w:hAnsi="Times New Roman" w:cs="Times New Roman"/>
          <w:sz w:val="24"/>
          <w:szCs w:val="24"/>
        </w:rPr>
        <w:t>10, platos de barniz rojo y la</w:t>
      </w:r>
      <w:r w:rsidR="00544C5B" w:rsidRPr="00CF6A06">
        <w:rPr>
          <w:rFonts w:ascii="Times New Roman" w:hAnsi="Times New Roman" w:cs="Times New Roman"/>
          <w:sz w:val="24"/>
          <w:szCs w:val="24"/>
        </w:rPr>
        <w:t>s</w:t>
      </w:r>
      <w:r w:rsidR="003F0B29">
        <w:rPr>
          <w:rFonts w:ascii="Times New Roman" w:hAnsi="Times New Roman" w:cs="Times New Roman"/>
          <w:sz w:val="24"/>
          <w:szCs w:val="24"/>
        </w:rPr>
        <w:t xml:space="preserve"> </w:t>
      </w:r>
      <w:r w:rsidR="0094609E">
        <w:rPr>
          <w:rFonts w:ascii="Times New Roman" w:hAnsi="Times New Roman" w:cs="Times New Roman"/>
          <w:sz w:val="24"/>
          <w:szCs w:val="24"/>
        </w:rPr>
        <w:t>producciones</w:t>
      </w:r>
      <w:r w:rsidR="00134F7B" w:rsidRPr="00CF6A06">
        <w:rPr>
          <w:rFonts w:ascii="Times New Roman" w:hAnsi="Times New Roman" w:cs="Times New Roman"/>
          <w:sz w:val="24"/>
          <w:szCs w:val="24"/>
        </w:rPr>
        <w:t xml:space="preserve"> de </w:t>
      </w:r>
      <w:r w:rsidR="00EA4260" w:rsidRPr="00CF6A06">
        <w:rPr>
          <w:rFonts w:ascii="Times New Roman" w:hAnsi="Times New Roman" w:cs="Times New Roman"/>
          <w:sz w:val="24"/>
          <w:szCs w:val="24"/>
        </w:rPr>
        <w:t>cerámica gris</w:t>
      </w:r>
      <w:r w:rsidR="008039CA" w:rsidRPr="00CF6A06">
        <w:rPr>
          <w:rFonts w:ascii="Times New Roman" w:hAnsi="Times New Roman" w:cs="Times New Roman"/>
          <w:sz w:val="24"/>
          <w:szCs w:val="24"/>
        </w:rPr>
        <w:t xml:space="preserve"> dispersas a lo largo de yacimientos</w:t>
      </w:r>
      <w:r w:rsidR="00064A71" w:rsidRPr="00CF6A06">
        <w:rPr>
          <w:rFonts w:ascii="Times New Roman" w:hAnsi="Times New Roman" w:cs="Times New Roman"/>
          <w:sz w:val="24"/>
          <w:szCs w:val="24"/>
        </w:rPr>
        <w:t xml:space="preserve"> como </w:t>
      </w:r>
      <w:r w:rsidR="003F0B29">
        <w:rPr>
          <w:rFonts w:ascii="Times New Roman" w:hAnsi="Times New Roman" w:cs="Times New Roman"/>
          <w:sz w:val="24"/>
          <w:szCs w:val="24"/>
        </w:rPr>
        <w:t>La</w:t>
      </w:r>
      <w:r w:rsidR="00064A71" w:rsidRPr="00CF6A06">
        <w:rPr>
          <w:rFonts w:ascii="Times New Roman" w:hAnsi="Times New Roman" w:cs="Times New Roman"/>
          <w:sz w:val="24"/>
          <w:szCs w:val="24"/>
        </w:rPr>
        <w:t xml:space="preserve"> Mesa de Forné</w:t>
      </w:r>
      <w:r w:rsidR="003F0B29">
        <w:rPr>
          <w:rFonts w:ascii="Times New Roman" w:hAnsi="Times New Roman" w:cs="Times New Roman"/>
          <w:sz w:val="24"/>
          <w:szCs w:val="24"/>
        </w:rPr>
        <w:t>s (Pachón Romero y Carrasco Rus</w:t>
      </w:r>
      <w:r w:rsidR="002D604D" w:rsidRPr="00CF6A06">
        <w:rPr>
          <w:rFonts w:ascii="Times New Roman" w:hAnsi="Times New Roman" w:cs="Times New Roman"/>
          <w:sz w:val="24"/>
          <w:szCs w:val="24"/>
        </w:rPr>
        <w:t xml:space="preserve"> 2009: 366)</w:t>
      </w:r>
      <w:r w:rsidR="00543955" w:rsidRPr="00CF6A06">
        <w:rPr>
          <w:rFonts w:ascii="Times New Roman" w:hAnsi="Times New Roman" w:cs="Times New Roman"/>
          <w:sz w:val="24"/>
          <w:szCs w:val="24"/>
        </w:rPr>
        <w:t xml:space="preserve">, </w:t>
      </w:r>
      <w:r w:rsidR="004617EA">
        <w:rPr>
          <w:rFonts w:ascii="Times New Roman" w:hAnsi="Times New Roman" w:cs="Times New Roman"/>
          <w:sz w:val="24"/>
          <w:szCs w:val="24"/>
        </w:rPr>
        <w:t xml:space="preserve">El </w:t>
      </w:r>
      <w:r w:rsidR="00543955" w:rsidRPr="00CF6A06">
        <w:rPr>
          <w:rFonts w:ascii="Times New Roman" w:hAnsi="Times New Roman" w:cs="Times New Roman"/>
          <w:sz w:val="24"/>
          <w:szCs w:val="24"/>
        </w:rPr>
        <w:t xml:space="preserve">Cerro de la Mora y </w:t>
      </w:r>
      <w:r w:rsidR="004617EA">
        <w:rPr>
          <w:rFonts w:ascii="Times New Roman" w:hAnsi="Times New Roman" w:cs="Times New Roman"/>
          <w:sz w:val="24"/>
          <w:szCs w:val="24"/>
        </w:rPr>
        <w:t>El</w:t>
      </w:r>
      <w:r w:rsidR="00543955" w:rsidRPr="00CF6A06">
        <w:rPr>
          <w:rFonts w:ascii="Times New Roman" w:hAnsi="Times New Roman" w:cs="Times New Roman"/>
          <w:sz w:val="24"/>
          <w:szCs w:val="24"/>
        </w:rPr>
        <w:t xml:space="preserve"> Cerro de la Mie</w:t>
      </w:r>
      <w:r w:rsidR="004617EA">
        <w:rPr>
          <w:rFonts w:ascii="Times New Roman" w:hAnsi="Times New Roman" w:cs="Times New Roman"/>
          <w:sz w:val="24"/>
          <w:szCs w:val="24"/>
        </w:rPr>
        <w:t xml:space="preserve">l (Carrasco Rus </w:t>
      </w:r>
      <w:r w:rsidR="004617EA">
        <w:rPr>
          <w:rFonts w:ascii="Times New Roman" w:hAnsi="Times New Roman" w:cs="Times New Roman"/>
          <w:i/>
          <w:sz w:val="24"/>
          <w:szCs w:val="24"/>
        </w:rPr>
        <w:t xml:space="preserve">et al. </w:t>
      </w:r>
      <w:r w:rsidR="00173539" w:rsidRPr="00CF6A06">
        <w:rPr>
          <w:rFonts w:ascii="Times New Roman" w:hAnsi="Times New Roman" w:cs="Times New Roman"/>
          <w:sz w:val="24"/>
          <w:szCs w:val="24"/>
        </w:rPr>
        <w:t xml:space="preserve">1987: 54), </w:t>
      </w:r>
      <w:r w:rsidR="008039CA" w:rsidRPr="00CF6A06">
        <w:rPr>
          <w:rFonts w:ascii="Times New Roman" w:hAnsi="Times New Roman" w:cs="Times New Roman"/>
          <w:sz w:val="24"/>
          <w:szCs w:val="24"/>
        </w:rPr>
        <w:t>que vertebran estos corredores de acceso</w:t>
      </w:r>
      <w:r w:rsidR="00EA4260" w:rsidRPr="00CF6A06">
        <w:rPr>
          <w:rFonts w:ascii="Times New Roman" w:hAnsi="Times New Roman" w:cs="Times New Roman"/>
          <w:sz w:val="24"/>
          <w:szCs w:val="24"/>
        </w:rPr>
        <w:t xml:space="preserve"> a la Vega de Granada</w:t>
      </w:r>
      <w:r w:rsidR="00134F7B" w:rsidRPr="00CF6A06">
        <w:rPr>
          <w:rFonts w:ascii="Times New Roman" w:hAnsi="Times New Roman" w:cs="Times New Roman"/>
          <w:sz w:val="24"/>
          <w:szCs w:val="24"/>
        </w:rPr>
        <w:t xml:space="preserve">, </w:t>
      </w:r>
      <w:r w:rsidR="00182AC0" w:rsidRPr="00CF6A06">
        <w:rPr>
          <w:rFonts w:ascii="Times New Roman" w:hAnsi="Times New Roman" w:cs="Times New Roman"/>
          <w:sz w:val="24"/>
          <w:szCs w:val="24"/>
        </w:rPr>
        <w:t xml:space="preserve">señalan </w:t>
      </w:r>
      <w:r w:rsidR="000F2771" w:rsidRPr="004617EA">
        <w:rPr>
          <w:rFonts w:ascii="Times New Roman" w:hAnsi="Times New Roman" w:cs="Times New Roman"/>
          <w:sz w:val="24"/>
          <w:szCs w:val="24"/>
        </w:rPr>
        <w:t>unas</w:t>
      </w:r>
      <w:r w:rsidR="000F2771" w:rsidRPr="00CF6A06">
        <w:rPr>
          <w:rFonts w:ascii="Times New Roman" w:hAnsi="Times New Roman" w:cs="Times New Roman"/>
          <w:sz w:val="24"/>
          <w:szCs w:val="24"/>
        </w:rPr>
        <w:t xml:space="preserve"> relaciones comerciales recurrentes entre el mundo colonial e indígena</w:t>
      </w:r>
      <w:r w:rsidR="002B2E99" w:rsidRPr="00CF6A06">
        <w:rPr>
          <w:rFonts w:ascii="Times New Roman" w:hAnsi="Times New Roman" w:cs="Times New Roman"/>
          <w:sz w:val="24"/>
          <w:szCs w:val="24"/>
        </w:rPr>
        <w:t xml:space="preserve">. En consecuencia, </w:t>
      </w:r>
      <w:r w:rsidR="0094609E">
        <w:rPr>
          <w:rFonts w:ascii="Times New Roman" w:hAnsi="Times New Roman" w:cs="Times New Roman"/>
          <w:sz w:val="24"/>
          <w:szCs w:val="24"/>
        </w:rPr>
        <w:t xml:space="preserve">se observa </w:t>
      </w:r>
      <w:r w:rsidR="002B2E99" w:rsidRPr="00CF6A06">
        <w:rPr>
          <w:rFonts w:ascii="Times New Roman" w:hAnsi="Times New Roman" w:cs="Times New Roman"/>
          <w:sz w:val="24"/>
          <w:szCs w:val="24"/>
        </w:rPr>
        <w:t xml:space="preserve">un interés </w:t>
      </w:r>
      <w:r w:rsidR="009B543A" w:rsidRPr="00CF6A06">
        <w:rPr>
          <w:rFonts w:ascii="Times New Roman" w:hAnsi="Times New Roman" w:cs="Times New Roman"/>
          <w:sz w:val="24"/>
          <w:szCs w:val="24"/>
        </w:rPr>
        <w:t xml:space="preserve">mayor </w:t>
      </w:r>
      <w:r w:rsidR="002B2E99" w:rsidRPr="00CF6A06">
        <w:rPr>
          <w:rFonts w:ascii="Times New Roman" w:hAnsi="Times New Roman" w:cs="Times New Roman"/>
          <w:sz w:val="24"/>
          <w:szCs w:val="24"/>
        </w:rPr>
        <w:t xml:space="preserve">por </w:t>
      </w:r>
      <w:r w:rsidR="00134F7B" w:rsidRPr="00CF6A06">
        <w:rPr>
          <w:rFonts w:ascii="Times New Roman" w:hAnsi="Times New Roman" w:cs="Times New Roman"/>
          <w:sz w:val="24"/>
          <w:szCs w:val="24"/>
        </w:rPr>
        <w:t xml:space="preserve">parte del mundo fenicio por </w:t>
      </w:r>
      <w:r w:rsidR="002B2E99" w:rsidRPr="00CF6A06">
        <w:rPr>
          <w:rFonts w:ascii="Times New Roman" w:hAnsi="Times New Roman" w:cs="Times New Roman"/>
          <w:sz w:val="24"/>
          <w:szCs w:val="24"/>
        </w:rPr>
        <w:t>establecer</w:t>
      </w:r>
      <w:r w:rsidR="004617EA">
        <w:rPr>
          <w:rFonts w:ascii="Times New Roman" w:hAnsi="Times New Roman" w:cs="Times New Roman"/>
          <w:sz w:val="24"/>
          <w:szCs w:val="24"/>
        </w:rPr>
        <w:t xml:space="preserve"> </w:t>
      </w:r>
      <w:r w:rsidR="002B2E99" w:rsidRPr="00CF6A06">
        <w:rPr>
          <w:rFonts w:ascii="Times New Roman" w:hAnsi="Times New Roman" w:cs="Times New Roman"/>
          <w:sz w:val="24"/>
          <w:szCs w:val="24"/>
        </w:rPr>
        <w:t>un control sobre los corredores de Frigiliana</w:t>
      </w:r>
      <w:r w:rsidR="004617EA">
        <w:rPr>
          <w:rFonts w:ascii="Times New Roman" w:hAnsi="Times New Roman" w:cs="Times New Roman"/>
          <w:sz w:val="24"/>
          <w:szCs w:val="24"/>
        </w:rPr>
        <w:t xml:space="preserve"> y </w:t>
      </w:r>
      <w:proofErr w:type="spellStart"/>
      <w:r w:rsidR="009B543A" w:rsidRPr="00CF6A06">
        <w:rPr>
          <w:rFonts w:ascii="Times New Roman" w:hAnsi="Times New Roman" w:cs="Times New Roman"/>
          <w:sz w:val="24"/>
          <w:szCs w:val="24"/>
        </w:rPr>
        <w:t>Zafarraya</w:t>
      </w:r>
      <w:proofErr w:type="spellEnd"/>
      <w:r w:rsidR="00134F7B" w:rsidRPr="00CF6A06">
        <w:rPr>
          <w:rFonts w:ascii="Times New Roman" w:hAnsi="Times New Roman" w:cs="Times New Roman"/>
          <w:sz w:val="24"/>
          <w:szCs w:val="24"/>
        </w:rPr>
        <w:t xml:space="preserve">, mientras que </w:t>
      </w:r>
      <w:r w:rsidR="009B543A" w:rsidRPr="00CF6A06">
        <w:rPr>
          <w:rFonts w:ascii="Times New Roman" w:hAnsi="Times New Roman" w:cs="Times New Roman"/>
          <w:sz w:val="24"/>
          <w:szCs w:val="24"/>
        </w:rPr>
        <w:t>los</w:t>
      </w:r>
      <w:r w:rsidR="00134F7B" w:rsidRPr="00CF6A06">
        <w:rPr>
          <w:rFonts w:ascii="Times New Roman" w:hAnsi="Times New Roman" w:cs="Times New Roman"/>
          <w:sz w:val="24"/>
          <w:szCs w:val="24"/>
        </w:rPr>
        <w:t xml:space="preserve"> Pasillos</w:t>
      </w:r>
      <w:r w:rsidR="00544C5B" w:rsidRPr="00CF6A06">
        <w:rPr>
          <w:rFonts w:ascii="Times New Roman" w:hAnsi="Times New Roman" w:cs="Times New Roman"/>
          <w:sz w:val="24"/>
          <w:szCs w:val="24"/>
        </w:rPr>
        <w:t xml:space="preserve"> de Fi</w:t>
      </w:r>
      <w:r w:rsidR="009B543A" w:rsidRPr="00CF6A06">
        <w:rPr>
          <w:rFonts w:ascii="Times New Roman" w:hAnsi="Times New Roman" w:cs="Times New Roman"/>
          <w:sz w:val="24"/>
          <w:szCs w:val="24"/>
        </w:rPr>
        <w:t xml:space="preserve">ñana y Tabernas quedarían </w:t>
      </w:r>
      <w:r w:rsidR="0094609E">
        <w:rPr>
          <w:rFonts w:ascii="Times New Roman" w:hAnsi="Times New Roman" w:cs="Times New Roman"/>
          <w:sz w:val="24"/>
          <w:szCs w:val="24"/>
        </w:rPr>
        <w:t xml:space="preserve">relegados a </w:t>
      </w:r>
      <w:r w:rsidR="009B543A" w:rsidRPr="00CF6A06">
        <w:rPr>
          <w:rFonts w:ascii="Times New Roman" w:hAnsi="Times New Roman" w:cs="Times New Roman"/>
          <w:sz w:val="24"/>
          <w:szCs w:val="24"/>
        </w:rPr>
        <w:t>una posición secundaria ante las pocas evidencias recuperadas de las campañas de prospección</w:t>
      </w:r>
      <w:r w:rsidR="004617EA">
        <w:rPr>
          <w:rFonts w:ascii="Times New Roman" w:hAnsi="Times New Roman" w:cs="Times New Roman"/>
          <w:sz w:val="24"/>
          <w:szCs w:val="24"/>
        </w:rPr>
        <w:t xml:space="preserve"> </w:t>
      </w:r>
      <w:r w:rsidR="0094609E">
        <w:rPr>
          <w:rFonts w:ascii="Times New Roman" w:hAnsi="Times New Roman" w:cs="Times New Roman"/>
          <w:sz w:val="24"/>
          <w:szCs w:val="24"/>
        </w:rPr>
        <w:t>que presentamos</w:t>
      </w:r>
      <w:r w:rsidR="009B543A" w:rsidRPr="00CF6A06">
        <w:rPr>
          <w:rFonts w:ascii="Times New Roman" w:hAnsi="Times New Roman" w:cs="Times New Roman"/>
          <w:sz w:val="24"/>
          <w:szCs w:val="24"/>
        </w:rPr>
        <w:t>.</w:t>
      </w:r>
    </w:p>
    <w:p w14:paraId="61E24A90" w14:textId="77777777" w:rsidR="00D00CD1" w:rsidRDefault="00AC7A78" w:rsidP="00CF6A06">
      <w:pPr>
        <w:spacing w:after="120" w:line="240" w:lineRule="auto"/>
        <w:jc w:val="both"/>
        <w:rPr>
          <w:rFonts w:ascii="Times New Roman" w:hAnsi="Times New Roman" w:cs="Times New Roman"/>
          <w:sz w:val="24"/>
          <w:szCs w:val="24"/>
        </w:rPr>
      </w:pPr>
      <w:r w:rsidRPr="00CF6A06">
        <w:rPr>
          <w:rFonts w:ascii="Times New Roman" w:hAnsi="Times New Roman" w:cs="Times New Roman"/>
          <w:sz w:val="24"/>
          <w:szCs w:val="24"/>
        </w:rPr>
        <w:t>La Vega de Gran</w:t>
      </w:r>
      <w:r w:rsidR="001F7C1F" w:rsidRPr="00CF6A06">
        <w:rPr>
          <w:rFonts w:ascii="Times New Roman" w:hAnsi="Times New Roman" w:cs="Times New Roman"/>
          <w:sz w:val="24"/>
          <w:szCs w:val="24"/>
        </w:rPr>
        <w:t>a</w:t>
      </w:r>
      <w:r w:rsidRPr="00CF6A06">
        <w:rPr>
          <w:rFonts w:ascii="Times New Roman" w:hAnsi="Times New Roman" w:cs="Times New Roman"/>
          <w:sz w:val="24"/>
          <w:szCs w:val="24"/>
        </w:rPr>
        <w:t xml:space="preserve">da </w:t>
      </w:r>
      <w:r w:rsidR="0094609E">
        <w:rPr>
          <w:rFonts w:ascii="Times New Roman" w:hAnsi="Times New Roman" w:cs="Times New Roman"/>
          <w:sz w:val="24"/>
          <w:szCs w:val="24"/>
        </w:rPr>
        <w:t>debió suscitar un gran</w:t>
      </w:r>
      <w:r w:rsidRPr="00CF6A06">
        <w:rPr>
          <w:rFonts w:ascii="Times New Roman" w:hAnsi="Times New Roman" w:cs="Times New Roman"/>
          <w:sz w:val="24"/>
          <w:szCs w:val="24"/>
        </w:rPr>
        <w:t xml:space="preserve"> interés para la comunidad semita </w:t>
      </w:r>
      <w:r w:rsidR="00C845D4" w:rsidRPr="00CF6A06">
        <w:rPr>
          <w:rFonts w:ascii="Times New Roman" w:hAnsi="Times New Roman" w:cs="Times New Roman"/>
          <w:sz w:val="24"/>
          <w:szCs w:val="24"/>
        </w:rPr>
        <w:t>por su riqueza a nivel agrícola y la disponibilidad de</w:t>
      </w:r>
      <w:r w:rsidRPr="00CF6A06">
        <w:rPr>
          <w:rFonts w:ascii="Times New Roman" w:hAnsi="Times New Roman" w:cs="Times New Roman"/>
          <w:sz w:val="24"/>
          <w:szCs w:val="24"/>
        </w:rPr>
        <w:t xml:space="preserve"> acuíferos y</w:t>
      </w:r>
      <w:r w:rsidR="00C845D4" w:rsidRPr="00CF6A06">
        <w:rPr>
          <w:rFonts w:ascii="Times New Roman" w:hAnsi="Times New Roman" w:cs="Times New Roman"/>
          <w:sz w:val="24"/>
          <w:szCs w:val="24"/>
        </w:rPr>
        <w:t xml:space="preserve"> sal para la conservación de alimentos, en las inmediaciones de la misma</w:t>
      </w:r>
      <w:r w:rsidR="004617EA">
        <w:rPr>
          <w:rFonts w:ascii="Times New Roman" w:hAnsi="Times New Roman" w:cs="Times New Roman"/>
          <w:sz w:val="24"/>
          <w:szCs w:val="24"/>
        </w:rPr>
        <w:t xml:space="preserve"> (Mederos Martín y Ruíz Cabrero </w:t>
      </w:r>
      <w:r w:rsidR="00C845D4" w:rsidRPr="00CF6A06">
        <w:rPr>
          <w:rFonts w:ascii="Times New Roman" w:hAnsi="Times New Roman" w:cs="Times New Roman"/>
          <w:sz w:val="24"/>
          <w:szCs w:val="24"/>
        </w:rPr>
        <w:t>2002: 54)</w:t>
      </w:r>
      <w:r w:rsidR="00D71253">
        <w:rPr>
          <w:rFonts w:ascii="Times New Roman" w:hAnsi="Times New Roman" w:cs="Times New Roman"/>
          <w:sz w:val="24"/>
          <w:szCs w:val="24"/>
        </w:rPr>
        <w:t xml:space="preserve">. </w:t>
      </w:r>
      <w:r w:rsidR="00F82DDF" w:rsidRPr="00A325A9">
        <w:rPr>
          <w:rFonts w:ascii="Times New Roman" w:hAnsi="Times New Roman" w:cs="Times New Roman"/>
          <w:sz w:val="24"/>
          <w:szCs w:val="24"/>
        </w:rPr>
        <w:t xml:space="preserve">La sal fue </w:t>
      </w:r>
      <w:r w:rsidR="0094609E" w:rsidRPr="00A325A9">
        <w:rPr>
          <w:rFonts w:ascii="Times New Roman" w:hAnsi="Times New Roman" w:cs="Times New Roman"/>
          <w:sz w:val="24"/>
          <w:szCs w:val="24"/>
        </w:rPr>
        <w:t xml:space="preserve">un </w:t>
      </w:r>
      <w:r w:rsidR="0012244F" w:rsidRPr="00A325A9">
        <w:rPr>
          <w:rFonts w:ascii="Times New Roman" w:hAnsi="Times New Roman" w:cs="Times New Roman"/>
          <w:sz w:val="24"/>
          <w:szCs w:val="24"/>
        </w:rPr>
        <w:t>producto demandado por los comerciantes fenicios</w:t>
      </w:r>
      <w:r w:rsidR="004617EA">
        <w:rPr>
          <w:rFonts w:ascii="Times New Roman" w:hAnsi="Times New Roman" w:cs="Times New Roman"/>
          <w:sz w:val="24"/>
          <w:szCs w:val="24"/>
        </w:rPr>
        <w:t xml:space="preserve"> (Vives-Ferrándiz Sánchez</w:t>
      </w:r>
      <w:r w:rsidR="007F0B01" w:rsidRPr="00A325A9">
        <w:rPr>
          <w:rFonts w:ascii="Times New Roman" w:hAnsi="Times New Roman" w:cs="Times New Roman"/>
          <w:sz w:val="24"/>
          <w:szCs w:val="24"/>
        </w:rPr>
        <w:t xml:space="preserve"> 2005: 174),</w:t>
      </w:r>
      <w:r w:rsidR="004617EA">
        <w:rPr>
          <w:rFonts w:ascii="Times New Roman" w:hAnsi="Times New Roman" w:cs="Times New Roman"/>
          <w:sz w:val="24"/>
          <w:szCs w:val="24"/>
        </w:rPr>
        <w:t xml:space="preserve"> </w:t>
      </w:r>
      <w:r w:rsidR="0094609E" w:rsidRPr="00A325A9">
        <w:rPr>
          <w:rFonts w:ascii="Times New Roman" w:hAnsi="Times New Roman" w:cs="Times New Roman"/>
          <w:sz w:val="24"/>
          <w:szCs w:val="24"/>
        </w:rPr>
        <w:t xml:space="preserve">que </w:t>
      </w:r>
      <w:r w:rsidR="00D00CD1">
        <w:rPr>
          <w:rFonts w:ascii="Times New Roman" w:hAnsi="Times New Roman" w:cs="Times New Roman"/>
          <w:sz w:val="24"/>
          <w:szCs w:val="24"/>
        </w:rPr>
        <w:t xml:space="preserve">pudieron </w:t>
      </w:r>
      <w:r w:rsidR="00F82DDF" w:rsidRPr="00A325A9">
        <w:rPr>
          <w:rFonts w:ascii="Times New Roman" w:hAnsi="Times New Roman" w:cs="Times New Roman"/>
          <w:sz w:val="24"/>
          <w:szCs w:val="24"/>
        </w:rPr>
        <w:t>encontr</w:t>
      </w:r>
      <w:r w:rsidR="0095578A" w:rsidRPr="00A325A9">
        <w:rPr>
          <w:rFonts w:ascii="Times New Roman" w:hAnsi="Times New Roman" w:cs="Times New Roman"/>
          <w:sz w:val="24"/>
          <w:szCs w:val="24"/>
        </w:rPr>
        <w:t>ar</w:t>
      </w:r>
      <w:r w:rsidR="004617EA">
        <w:rPr>
          <w:rFonts w:ascii="Times New Roman" w:hAnsi="Times New Roman" w:cs="Times New Roman"/>
          <w:sz w:val="24"/>
          <w:szCs w:val="24"/>
        </w:rPr>
        <w:t xml:space="preserve"> </w:t>
      </w:r>
      <w:r w:rsidR="0094609E" w:rsidRPr="00A325A9">
        <w:rPr>
          <w:rFonts w:ascii="Times New Roman" w:hAnsi="Times New Roman" w:cs="Times New Roman"/>
          <w:sz w:val="24"/>
          <w:szCs w:val="24"/>
        </w:rPr>
        <w:t xml:space="preserve">en </w:t>
      </w:r>
      <w:r w:rsidR="004617EA">
        <w:rPr>
          <w:rFonts w:ascii="Times New Roman" w:hAnsi="Times New Roman" w:cs="Times New Roman"/>
          <w:sz w:val="24"/>
          <w:szCs w:val="24"/>
        </w:rPr>
        <w:t xml:space="preserve">la </w:t>
      </w:r>
      <w:r w:rsidR="00D00CD1" w:rsidRPr="00D00CD1">
        <w:rPr>
          <w:rFonts w:ascii="Times New Roman" w:hAnsi="Times New Roman" w:cs="Times New Roman"/>
          <w:sz w:val="24"/>
          <w:szCs w:val="24"/>
        </w:rPr>
        <w:t>Fuente Camacho (Loja, Granada)</w:t>
      </w:r>
      <w:r w:rsidR="00BB2BF0" w:rsidRPr="00A325A9">
        <w:rPr>
          <w:rFonts w:ascii="Times New Roman" w:hAnsi="Times New Roman" w:cs="Times New Roman"/>
          <w:sz w:val="24"/>
          <w:szCs w:val="24"/>
        </w:rPr>
        <w:t xml:space="preserve"> este recurso de </w:t>
      </w:r>
      <w:r w:rsidR="0094609E" w:rsidRPr="00A325A9">
        <w:rPr>
          <w:rFonts w:ascii="Times New Roman" w:hAnsi="Times New Roman" w:cs="Times New Roman"/>
          <w:sz w:val="24"/>
          <w:szCs w:val="24"/>
        </w:rPr>
        <w:t>gran</w:t>
      </w:r>
      <w:r w:rsidR="00BB2BF0" w:rsidRPr="00A325A9">
        <w:rPr>
          <w:rFonts w:ascii="Times New Roman" w:hAnsi="Times New Roman" w:cs="Times New Roman"/>
          <w:sz w:val="24"/>
          <w:szCs w:val="24"/>
        </w:rPr>
        <w:t xml:space="preserve"> calidad</w:t>
      </w:r>
      <w:r w:rsidR="00D00CD1">
        <w:rPr>
          <w:rFonts w:ascii="Times New Roman" w:hAnsi="Times New Roman" w:cs="Times New Roman"/>
          <w:sz w:val="24"/>
          <w:szCs w:val="24"/>
        </w:rPr>
        <w:t xml:space="preserve"> (</w:t>
      </w:r>
      <w:r w:rsidR="00D00CD1" w:rsidRPr="00D00CD1">
        <w:rPr>
          <w:rFonts w:ascii="Times New Roman" w:hAnsi="Times New Roman" w:cs="Times New Roman"/>
          <w:sz w:val="24"/>
          <w:szCs w:val="24"/>
        </w:rPr>
        <w:t>Terán Manrique</w:t>
      </w:r>
      <w:r w:rsidR="00D00CD1">
        <w:rPr>
          <w:rFonts w:ascii="Times New Roman" w:hAnsi="Times New Roman" w:cs="Times New Roman"/>
          <w:sz w:val="24"/>
          <w:szCs w:val="24"/>
        </w:rPr>
        <w:t xml:space="preserve"> y</w:t>
      </w:r>
      <w:r w:rsidR="00D00CD1" w:rsidRPr="00D00CD1">
        <w:rPr>
          <w:rFonts w:ascii="Times New Roman" w:hAnsi="Times New Roman" w:cs="Times New Roman"/>
          <w:sz w:val="24"/>
          <w:szCs w:val="24"/>
        </w:rPr>
        <w:t xml:space="preserve"> Morgado Rodríguez</w:t>
      </w:r>
      <w:r w:rsidR="00D00CD1">
        <w:rPr>
          <w:rFonts w:ascii="Times New Roman" w:hAnsi="Times New Roman" w:cs="Times New Roman"/>
          <w:sz w:val="24"/>
          <w:szCs w:val="24"/>
        </w:rPr>
        <w:t xml:space="preserve"> 2012)</w:t>
      </w:r>
      <w:r w:rsidR="00BB2BF0" w:rsidRPr="00A325A9">
        <w:rPr>
          <w:rFonts w:ascii="Times New Roman" w:hAnsi="Times New Roman" w:cs="Times New Roman"/>
          <w:sz w:val="24"/>
          <w:szCs w:val="24"/>
        </w:rPr>
        <w:t>.</w:t>
      </w:r>
    </w:p>
    <w:p w14:paraId="41535EFD" w14:textId="77777777" w:rsidR="00627C91" w:rsidRPr="00CF6A06" w:rsidRDefault="0094609E" w:rsidP="00CF6A0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Ahora bien, a pesar de la escasa </w:t>
      </w:r>
      <w:r w:rsidR="007F6247">
        <w:rPr>
          <w:rFonts w:ascii="Times New Roman" w:hAnsi="Times New Roman" w:cs="Times New Roman"/>
          <w:sz w:val="24"/>
          <w:szCs w:val="24"/>
        </w:rPr>
        <w:t xml:space="preserve">representación </w:t>
      </w:r>
      <w:r>
        <w:rPr>
          <w:rFonts w:ascii="Times New Roman" w:hAnsi="Times New Roman" w:cs="Times New Roman"/>
          <w:sz w:val="24"/>
          <w:szCs w:val="24"/>
        </w:rPr>
        <w:t xml:space="preserve">de </w:t>
      </w:r>
      <w:r w:rsidR="007F6247">
        <w:rPr>
          <w:rFonts w:ascii="Times New Roman" w:hAnsi="Times New Roman" w:cs="Times New Roman"/>
          <w:sz w:val="24"/>
          <w:szCs w:val="24"/>
        </w:rPr>
        <w:t xml:space="preserve">materiales </w:t>
      </w:r>
      <w:r>
        <w:rPr>
          <w:rFonts w:ascii="Times New Roman" w:hAnsi="Times New Roman" w:cs="Times New Roman"/>
          <w:sz w:val="24"/>
          <w:szCs w:val="24"/>
        </w:rPr>
        <w:t xml:space="preserve">a torno, hay claras evidencias de </w:t>
      </w:r>
      <w:r w:rsidR="007F6247">
        <w:rPr>
          <w:rFonts w:ascii="Times New Roman" w:hAnsi="Times New Roman" w:cs="Times New Roman"/>
          <w:sz w:val="24"/>
          <w:szCs w:val="24"/>
        </w:rPr>
        <w:t>contactos con los semitas</w:t>
      </w:r>
      <w:r w:rsidR="00627C91" w:rsidRPr="00CF6A06">
        <w:rPr>
          <w:rFonts w:ascii="Times New Roman" w:hAnsi="Times New Roman" w:cs="Times New Roman"/>
          <w:sz w:val="24"/>
          <w:szCs w:val="24"/>
        </w:rPr>
        <w:t xml:space="preserve"> que han tenido su repercusión en los alfares indígenas</w:t>
      </w:r>
      <w:r w:rsidR="00400014">
        <w:rPr>
          <w:rFonts w:ascii="Times New Roman" w:hAnsi="Times New Roman" w:cs="Times New Roman"/>
          <w:sz w:val="24"/>
          <w:szCs w:val="24"/>
        </w:rPr>
        <w:t xml:space="preserve"> </w:t>
      </w:r>
      <w:r w:rsidR="00627C91" w:rsidRPr="00CF6A06">
        <w:rPr>
          <w:rFonts w:ascii="Times New Roman" w:hAnsi="Times New Roman" w:cs="Times New Roman"/>
          <w:sz w:val="24"/>
          <w:szCs w:val="24"/>
        </w:rPr>
        <w:t>(</w:t>
      </w:r>
      <w:proofErr w:type="spellStart"/>
      <w:r w:rsidR="00627C91" w:rsidRPr="00CF6A06">
        <w:rPr>
          <w:rFonts w:ascii="Times New Roman" w:hAnsi="Times New Roman" w:cs="Times New Roman"/>
          <w:sz w:val="24"/>
          <w:szCs w:val="24"/>
        </w:rPr>
        <w:t>Ar</w:t>
      </w:r>
      <w:r w:rsidR="00400014">
        <w:rPr>
          <w:rFonts w:ascii="Times New Roman" w:hAnsi="Times New Roman" w:cs="Times New Roman"/>
          <w:sz w:val="24"/>
          <w:szCs w:val="24"/>
        </w:rPr>
        <w:t>engui</w:t>
      </w:r>
      <w:proofErr w:type="spellEnd"/>
      <w:r w:rsidR="00400014">
        <w:rPr>
          <w:rFonts w:ascii="Times New Roman" w:hAnsi="Times New Roman" w:cs="Times New Roman"/>
          <w:sz w:val="24"/>
          <w:szCs w:val="24"/>
        </w:rPr>
        <w:t xml:space="preserve"> y Vives-Ferrándiz Sánchez</w:t>
      </w:r>
      <w:r w:rsidR="00627C91" w:rsidRPr="00CF6A06">
        <w:rPr>
          <w:rFonts w:ascii="Times New Roman" w:hAnsi="Times New Roman" w:cs="Times New Roman"/>
          <w:sz w:val="24"/>
          <w:szCs w:val="24"/>
        </w:rPr>
        <w:t xml:space="preserve"> 2017: 33). </w:t>
      </w:r>
      <w:r>
        <w:rPr>
          <w:rFonts w:ascii="Times New Roman" w:hAnsi="Times New Roman" w:cs="Times New Roman"/>
          <w:sz w:val="24"/>
          <w:szCs w:val="24"/>
        </w:rPr>
        <w:t xml:space="preserve">Las producciones </w:t>
      </w:r>
      <w:r w:rsidR="00627C91" w:rsidRPr="00CF6A06">
        <w:rPr>
          <w:rFonts w:ascii="Times New Roman" w:hAnsi="Times New Roman" w:cs="Times New Roman"/>
          <w:sz w:val="24"/>
          <w:szCs w:val="24"/>
        </w:rPr>
        <w:t>grises o de importación</w:t>
      </w:r>
      <w:r>
        <w:rPr>
          <w:rFonts w:ascii="Times New Roman" w:hAnsi="Times New Roman" w:cs="Times New Roman"/>
          <w:sz w:val="24"/>
          <w:szCs w:val="24"/>
        </w:rPr>
        <w:t xml:space="preserve"> evidencian las </w:t>
      </w:r>
      <w:r w:rsidR="00CE78E5" w:rsidRPr="00CF6A06">
        <w:rPr>
          <w:rFonts w:ascii="Times New Roman" w:hAnsi="Times New Roman" w:cs="Times New Roman"/>
          <w:sz w:val="24"/>
          <w:szCs w:val="24"/>
        </w:rPr>
        <w:t>nuevas necesidades sociales</w:t>
      </w:r>
      <w:r w:rsidR="00401E1D" w:rsidRPr="00CF6A06">
        <w:rPr>
          <w:rFonts w:ascii="Times New Roman" w:hAnsi="Times New Roman" w:cs="Times New Roman"/>
          <w:sz w:val="24"/>
          <w:szCs w:val="24"/>
        </w:rPr>
        <w:t xml:space="preserve"> y comerciales motivadas por el influjo fenicio</w:t>
      </w:r>
      <w:r w:rsidR="00CE78E5" w:rsidRPr="00CF6A06">
        <w:rPr>
          <w:rFonts w:ascii="Times New Roman" w:hAnsi="Times New Roman" w:cs="Times New Roman"/>
          <w:sz w:val="24"/>
          <w:szCs w:val="24"/>
        </w:rPr>
        <w:t>.</w:t>
      </w:r>
      <w:r w:rsidR="00400014">
        <w:rPr>
          <w:rFonts w:ascii="Times New Roman" w:hAnsi="Times New Roman" w:cs="Times New Roman"/>
          <w:sz w:val="24"/>
          <w:szCs w:val="24"/>
        </w:rPr>
        <w:t xml:space="preserve"> </w:t>
      </w:r>
      <w:r>
        <w:rPr>
          <w:rFonts w:ascii="Times New Roman" w:hAnsi="Times New Roman" w:cs="Times New Roman"/>
          <w:sz w:val="24"/>
          <w:szCs w:val="24"/>
        </w:rPr>
        <w:t xml:space="preserve">Aun </w:t>
      </w:r>
      <w:r w:rsidR="007F6247">
        <w:rPr>
          <w:rFonts w:ascii="Times New Roman" w:hAnsi="Times New Roman" w:cs="Times New Roman"/>
          <w:sz w:val="24"/>
          <w:szCs w:val="24"/>
        </w:rPr>
        <w:t xml:space="preserve">siendo </w:t>
      </w:r>
      <w:r>
        <w:rPr>
          <w:rFonts w:ascii="Times New Roman" w:hAnsi="Times New Roman" w:cs="Times New Roman"/>
          <w:sz w:val="24"/>
          <w:szCs w:val="24"/>
        </w:rPr>
        <w:t>ínfima, l</w:t>
      </w:r>
      <w:r w:rsidR="00627C91" w:rsidRPr="00CF6A06">
        <w:rPr>
          <w:rFonts w:ascii="Times New Roman" w:hAnsi="Times New Roman" w:cs="Times New Roman"/>
          <w:sz w:val="24"/>
          <w:szCs w:val="24"/>
        </w:rPr>
        <w:t>a repercusión que tuvo la co</w:t>
      </w:r>
      <w:r w:rsidR="00CE78E5" w:rsidRPr="00CF6A06">
        <w:rPr>
          <w:rFonts w:ascii="Times New Roman" w:hAnsi="Times New Roman" w:cs="Times New Roman"/>
          <w:sz w:val="24"/>
          <w:szCs w:val="24"/>
        </w:rPr>
        <w:t xml:space="preserve">munidad semita en los pasillos es suficiente para demostrar que </w:t>
      </w:r>
      <w:r w:rsidR="00627C91" w:rsidRPr="00CF6A06">
        <w:rPr>
          <w:rFonts w:ascii="Times New Roman" w:hAnsi="Times New Roman" w:cs="Times New Roman"/>
          <w:sz w:val="24"/>
          <w:szCs w:val="24"/>
        </w:rPr>
        <w:t>están den</w:t>
      </w:r>
      <w:r w:rsidR="00CE78E5" w:rsidRPr="00CF6A06">
        <w:rPr>
          <w:rFonts w:ascii="Times New Roman" w:hAnsi="Times New Roman" w:cs="Times New Roman"/>
          <w:sz w:val="24"/>
          <w:szCs w:val="24"/>
        </w:rPr>
        <w:t xml:space="preserve">tro de las dinámicas de cambio </w:t>
      </w:r>
      <w:r w:rsidR="007F6247">
        <w:rPr>
          <w:rFonts w:ascii="Times New Roman" w:hAnsi="Times New Roman" w:cs="Times New Roman"/>
          <w:sz w:val="24"/>
          <w:szCs w:val="24"/>
        </w:rPr>
        <w:t>que tuvieron lugar</w:t>
      </w:r>
      <w:r w:rsidR="00400014">
        <w:rPr>
          <w:rFonts w:ascii="Times New Roman" w:hAnsi="Times New Roman" w:cs="Times New Roman"/>
          <w:sz w:val="24"/>
          <w:szCs w:val="24"/>
        </w:rPr>
        <w:t xml:space="preserve"> </w:t>
      </w:r>
      <w:r w:rsidR="00CE78E5" w:rsidRPr="00CF6A06">
        <w:rPr>
          <w:rFonts w:ascii="Times New Roman" w:hAnsi="Times New Roman" w:cs="Times New Roman"/>
          <w:sz w:val="24"/>
          <w:szCs w:val="24"/>
        </w:rPr>
        <w:t xml:space="preserve">durante el Hierro </w:t>
      </w:r>
      <w:r w:rsidR="00A325A9" w:rsidRPr="00CF6A06">
        <w:rPr>
          <w:rFonts w:ascii="Times New Roman" w:hAnsi="Times New Roman" w:cs="Times New Roman"/>
          <w:sz w:val="24"/>
          <w:szCs w:val="24"/>
        </w:rPr>
        <w:t>Antiguo,</w:t>
      </w:r>
      <w:r w:rsidR="00400014">
        <w:rPr>
          <w:rFonts w:ascii="Times New Roman" w:hAnsi="Times New Roman" w:cs="Times New Roman"/>
          <w:sz w:val="24"/>
          <w:szCs w:val="24"/>
        </w:rPr>
        <w:t xml:space="preserve"> </w:t>
      </w:r>
      <w:r w:rsidR="00627C91" w:rsidRPr="00CF6A06">
        <w:rPr>
          <w:rFonts w:ascii="Times New Roman" w:hAnsi="Times New Roman" w:cs="Times New Roman"/>
          <w:sz w:val="24"/>
          <w:szCs w:val="24"/>
        </w:rPr>
        <w:t>aunque</w:t>
      </w:r>
      <w:r>
        <w:rPr>
          <w:rFonts w:ascii="Times New Roman" w:hAnsi="Times New Roman" w:cs="Times New Roman"/>
          <w:sz w:val="24"/>
          <w:szCs w:val="24"/>
        </w:rPr>
        <w:t xml:space="preserve">, como </w:t>
      </w:r>
      <w:r w:rsidR="007F6247">
        <w:rPr>
          <w:rFonts w:ascii="Times New Roman" w:hAnsi="Times New Roman" w:cs="Times New Roman"/>
          <w:sz w:val="24"/>
          <w:szCs w:val="24"/>
        </w:rPr>
        <w:t>hemos dicho</w:t>
      </w:r>
      <w:r>
        <w:rPr>
          <w:rFonts w:ascii="Times New Roman" w:hAnsi="Times New Roman" w:cs="Times New Roman"/>
          <w:sz w:val="24"/>
          <w:szCs w:val="24"/>
        </w:rPr>
        <w:t xml:space="preserve">, </w:t>
      </w:r>
      <w:r w:rsidR="00627C91" w:rsidRPr="00CF6A06">
        <w:rPr>
          <w:rFonts w:ascii="Times New Roman" w:hAnsi="Times New Roman" w:cs="Times New Roman"/>
          <w:sz w:val="24"/>
          <w:szCs w:val="24"/>
        </w:rPr>
        <w:t xml:space="preserve">quizás </w:t>
      </w:r>
      <w:r w:rsidR="00A325A9">
        <w:rPr>
          <w:rFonts w:ascii="Times New Roman" w:hAnsi="Times New Roman" w:cs="Times New Roman"/>
          <w:sz w:val="24"/>
          <w:szCs w:val="24"/>
        </w:rPr>
        <w:t>de</w:t>
      </w:r>
      <w:r w:rsidR="00400014">
        <w:rPr>
          <w:rFonts w:ascii="Times New Roman" w:hAnsi="Times New Roman" w:cs="Times New Roman"/>
          <w:sz w:val="24"/>
          <w:szCs w:val="24"/>
        </w:rPr>
        <w:t xml:space="preserve"> </w:t>
      </w:r>
      <w:r w:rsidR="00401E1D" w:rsidRPr="00CF6A06">
        <w:rPr>
          <w:rFonts w:ascii="Times New Roman" w:hAnsi="Times New Roman" w:cs="Times New Roman"/>
          <w:sz w:val="24"/>
          <w:szCs w:val="24"/>
        </w:rPr>
        <w:t>forma periférica</w:t>
      </w:r>
      <w:r>
        <w:rPr>
          <w:rFonts w:ascii="Times New Roman" w:hAnsi="Times New Roman" w:cs="Times New Roman"/>
          <w:sz w:val="24"/>
          <w:szCs w:val="24"/>
        </w:rPr>
        <w:t xml:space="preserve"> y </w:t>
      </w:r>
      <w:r w:rsidR="007F6247">
        <w:rPr>
          <w:rFonts w:ascii="Times New Roman" w:hAnsi="Times New Roman" w:cs="Times New Roman"/>
          <w:sz w:val="24"/>
          <w:szCs w:val="24"/>
        </w:rPr>
        <w:t>meno</w:t>
      </w:r>
      <w:r w:rsidR="00A325A9">
        <w:rPr>
          <w:rFonts w:ascii="Times New Roman" w:hAnsi="Times New Roman" w:cs="Times New Roman"/>
          <w:sz w:val="24"/>
          <w:szCs w:val="24"/>
        </w:rPr>
        <w:t>s</w:t>
      </w:r>
      <w:r w:rsidR="007F6247">
        <w:rPr>
          <w:rFonts w:ascii="Times New Roman" w:hAnsi="Times New Roman" w:cs="Times New Roman"/>
          <w:sz w:val="24"/>
          <w:szCs w:val="24"/>
        </w:rPr>
        <w:t xml:space="preserve"> intensa con respecto </w:t>
      </w:r>
      <w:r>
        <w:rPr>
          <w:rFonts w:ascii="Times New Roman" w:hAnsi="Times New Roman" w:cs="Times New Roman"/>
          <w:sz w:val="24"/>
          <w:szCs w:val="24"/>
        </w:rPr>
        <w:t>a la</w:t>
      </w:r>
      <w:r w:rsidR="007D2381">
        <w:rPr>
          <w:rFonts w:ascii="Times New Roman" w:hAnsi="Times New Roman" w:cs="Times New Roman"/>
          <w:sz w:val="24"/>
          <w:szCs w:val="24"/>
        </w:rPr>
        <w:t>s dinámicas de otras áreas del S</w:t>
      </w:r>
      <w:r w:rsidR="00400014">
        <w:rPr>
          <w:rFonts w:ascii="Times New Roman" w:hAnsi="Times New Roman" w:cs="Times New Roman"/>
          <w:sz w:val="24"/>
          <w:szCs w:val="24"/>
        </w:rPr>
        <w:t>E</w:t>
      </w:r>
      <w:r>
        <w:rPr>
          <w:rFonts w:ascii="Times New Roman" w:hAnsi="Times New Roman" w:cs="Times New Roman"/>
          <w:sz w:val="24"/>
          <w:szCs w:val="24"/>
        </w:rPr>
        <w:t>.</w:t>
      </w:r>
    </w:p>
    <w:p w14:paraId="366FE03C" w14:textId="77777777" w:rsidR="0016459B" w:rsidRPr="00CF6A06" w:rsidRDefault="0016459B" w:rsidP="00CF6A06">
      <w:pPr>
        <w:spacing w:after="120" w:line="240" w:lineRule="auto"/>
        <w:jc w:val="both"/>
        <w:rPr>
          <w:rFonts w:ascii="Times New Roman" w:hAnsi="Times New Roman" w:cs="Times New Roman"/>
          <w:sz w:val="24"/>
          <w:szCs w:val="24"/>
        </w:rPr>
      </w:pPr>
      <w:r w:rsidRPr="00CF6A06">
        <w:rPr>
          <w:rFonts w:ascii="Times New Roman" w:hAnsi="Times New Roman" w:cs="Times New Roman"/>
          <w:sz w:val="24"/>
          <w:szCs w:val="24"/>
        </w:rPr>
        <w:t xml:space="preserve">En definitiva, </w:t>
      </w:r>
      <w:r w:rsidR="0094609E">
        <w:rPr>
          <w:rFonts w:ascii="Times New Roman" w:hAnsi="Times New Roman" w:cs="Times New Roman"/>
          <w:sz w:val="24"/>
          <w:szCs w:val="24"/>
        </w:rPr>
        <w:t xml:space="preserve">y de acuerdo con esto, se observa cómo las comunidades semitas </w:t>
      </w:r>
      <w:r w:rsidRPr="00CF6A06">
        <w:rPr>
          <w:rFonts w:ascii="Times New Roman" w:hAnsi="Times New Roman" w:cs="Times New Roman"/>
          <w:sz w:val="24"/>
          <w:szCs w:val="24"/>
        </w:rPr>
        <w:t>no</w:t>
      </w:r>
      <w:r w:rsidR="00400014">
        <w:rPr>
          <w:rFonts w:ascii="Times New Roman" w:hAnsi="Times New Roman" w:cs="Times New Roman"/>
          <w:sz w:val="24"/>
          <w:szCs w:val="24"/>
        </w:rPr>
        <w:t xml:space="preserve"> </w:t>
      </w:r>
      <w:r w:rsidR="004C3368">
        <w:rPr>
          <w:rFonts w:ascii="Times New Roman" w:hAnsi="Times New Roman" w:cs="Times New Roman"/>
          <w:sz w:val="24"/>
          <w:szCs w:val="24"/>
        </w:rPr>
        <w:t xml:space="preserve">establecieron verdaderos asentamientos propios </w:t>
      </w:r>
      <w:r w:rsidRPr="00CF6A06">
        <w:rPr>
          <w:rFonts w:ascii="Times New Roman" w:hAnsi="Times New Roman" w:cs="Times New Roman"/>
          <w:sz w:val="24"/>
          <w:szCs w:val="24"/>
        </w:rPr>
        <w:t>en</w:t>
      </w:r>
      <w:r w:rsidR="00400014">
        <w:rPr>
          <w:rFonts w:ascii="Times New Roman" w:hAnsi="Times New Roman" w:cs="Times New Roman"/>
          <w:sz w:val="24"/>
          <w:szCs w:val="24"/>
        </w:rPr>
        <w:t xml:space="preserve"> </w:t>
      </w:r>
      <w:r w:rsidR="009A2CBC">
        <w:rPr>
          <w:rFonts w:ascii="Times New Roman" w:hAnsi="Times New Roman" w:cs="Times New Roman"/>
          <w:sz w:val="24"/>
          <w:szCs w:val="24"/>
        </w:rPr>
        <w:t>estos</w:t>
      </w:r>
      <w:r w:rsidR="00400014">
        <w:rPr>
          <w:rFonts w:ascii="Times New Roman" w:hAnsi="Times New Roman" w:cs="Times New Roman"/>
          <w:sz w:val="24"/>
          <w:szCs w:val="24"/>
        </w:rPr>
        <w:t xml:space="preserve"> </w:t>
      </w:r>
      <w:r w:rsidR="00E40EEF" w:rsidRPr="00CF6A06">
        <w:rPr>
          <w:rFonts w:ascii="Times New Roman" w:hAnsi="Times New Roman" w:cs="Times New Roman"/>
          <w:sz w:val="24"/>
          <w:szCs w:val="24"/>
        </w:rPr>
        <w:t>corredores</w:t>
      </w:r>
      <w:r w:rsidR="00400014">
        <w:rPr>
          <w:rFonts w:ascii="Times New Roman" w:hAnsi="Times New Roman" w:cs="Times New Roman"/>
          <w:sz w:val="24"/>
          <w:szCs w:val="24"/>
        </w:rPr>
        <w:t xml:space="preserve"> </w:t>
      </w:r>
      <w:r w:rsidR="004C3368">
        <w:rPr>
          <w:rFonts w:ascii="Times New Roman" w:hAnsi="Times New Roman" w:cs="Times New Roman"/>
          <w:sz w:val="24"/>
          <w:szCs w:val="24"/>
        </w:rPr>
        <w:t xml:space="preserve">que no fueron </w:t>
      </w:r>
      <w:r w:rsidR="00C92ED6">
        <w:rPr>
          <w:rFonts w:ascii="Times New Roman" w:hAnsi="Times New Roman" w:cs="Times New Roman"/>
          <w:sz w:val="24"/>
          <w:szCs w:val="24"/>
        </w:rPr>
        <w:t>t</w:t>
      </w:r>
      <w:r w:rsidR="000B3829" w:rsidRPr="00CF6A06">
        <w:rPr>
          <w:rFonts w:ascii="Times New Roman" w:hAnsi="Times New Roman" w:cs="Times New Roman"/>
          <w:sz w:val="24"/>
          <w:szCs w:val="24"/>
        </w:rPr>
        <w:t>ampoco</w:t>
      </w:r>
      <w:r w:rsidR="00400014">
        <w:rPr>
          <w:rFonts w:ascii="Times New Roman" w:hAnsi="Times New Roman" w:cs="Times New Roman"/>
          <w:sz w:val="24"/>
          <w:szCs w:val="24"/>
        </w:rPr>
        <w:t xml:space="preserve"> </w:t>
      </w:r>
      <w:r w:rsidR="00E40EEF" w:rsidRPr="00CF6A06">
        <w:rPr>
          <w:rFonts w:ascii="Times New Roman" w:hAnsi="Times New Roman" w:cs="Times New Roman"/>
          <w:sz w:val="24"/>
          <w:szCs w:val="24"/>
        </w:rPr>
        <w:t xml:space="preserve">la ruta preferencial </w:t>
      </w:r>
      <w:r w:rsidR="00C26793" w:rsidRPr="00CF6A06">
        <w:rPr>
          <w:rFonts w:ascii="Times New Roman" w:hAnsi="Times New Roman" w:cs="Times New Roman"/>
          <w:sz w:val="24"/>
          <w:szCs w:val="24"/>
        </w:rPr>
        <w:t>de</w:t>
      </w:r>
      <w:r w:rsidR="00400014">
        <w:rPr>
          <w:rFonts w:ascii="Times New Roman" w:hAnsi="Times New Roman" w:cs="Times New Roman"/>
          <w:sz w:val="24"/>
          <w:szCs w:val="24"/>
        </w:rPr>
        <w:t xml:space="preserve"> </w:t>
      </w:r>
      <w:r w:rsidR="00C26793" w:rsidRPr="00CF6A06">
        <w:rPr>
          <w:rFonts w:ascii="Times New Roman" w:hAnsi="Times New Roman" w:cs="Times New Roman"/>
          <w:sz w:val="24"/>
          <w:szCs w:val="24"/>
        </w:rPr>
        <w:t>acceso al</w:t>
      </w:r>
      <w:r w:rsidR="00E40EEF" w:rsidRPr="00CF6A06">
        <w:rPr>
          <w:rFonts w:ascii="Times New Roman" w:hAnsi="Times New Roman" w:cs="Times New Roman"/>
          <w:sz w:val="24"/>
          <w:szCs w:val="24"/>
        </w:rPr>
        <w:t xml:space="preserve"> interior</w:t>
      </w:r>
      <w:r w:rsidR="000B3829" w:rsidRPr="00CF6A06">
        <w:rPr>
          <w:rFonts w:ascii="Times New Roman" w:hAnsi="Times New Roman" w:cs="Times New Roman"/>
          <w:sz w:val="24"/>
          <w:szCs w:val="24"/>
        </w:rPr>
        <w:t xml:space="preserve"> de la Vega de Granada</w:t>
      </w:r>
      <w:r w:rsidR="00C26793" w:rsidRPr="00CF6A06">
        <w:rPr>
          <w:rFonts w:ascii="Times New Roman" w:hAnsi="Times New Roman" w:cs="Times New Roman"/>
          <w:sz w:val="24"/>
          <w:szCs w:val="24"/>
        </w:rPr>
        <w:t>,</w:t>
      </w:r>
      <w:r w:rsidR="00400014">
        <w:rPr>
          <w:rFonts w:ascii="Times New Roman" w:hAnsi="Times New Roman" w:cs="Times New Roman"/>
          <w:sz w:val="24"/>
          <w:szCs w:val="24"/>
        </w:rPr>
        <w:t xml:space="preserve"> </w:t>
      </w:r>
      <w:r w:rsidR="004C3368">
        <w:rPr>
          <w:rFonts w:ascii="Times New Roman" w:hAnsi="Times New Roman" w:cs="Times New Roman"/>
          <w:sz w:val="24"/>
          <w:szCs w:val="24"/>
        </w:rPr>
        <w:t xml:space="preserve">un área de interés estratégico por </w:t>
      </w:r>
      <w:r w:rsidR="00C26793" w:rsidRPr="00CF6A06">
        <w:rPr>
          <w:rFonts w:ascii="Times New Roman" w:hAnsi="Times New Roman" w:cs="Times New Roman"/>
          <w:sz w:val="24"/>
          <w:szCs w:val="24"/>
        </w:rPr>
        <w:t xml:space="preserve">la búsqueda </w:t>
      </w:r>
      <w:r w:rsidR="00E40EEF" w:rsidRPr="00CF6A06">
        <w:rPr>
          <w:rFonts w:ascii="Times New Roman" w:hAnsi="Times New Roman" w:cs="Times New Roman"/>
          <w:sz w:val="24"/>
          <w:szCs w:val="24"/>
        </w:rPr>
        <w:t xml:space="preserve">de tierras </w:t>
      </w:r>
      <w:r w:rsidR="00CE1F11" w:rsidRPr="00CF6A06">
        <w:rPr>
          <w:rFonts w:ascii="Times New Roman" w:hAnsi="Times New Roman" w:cs="Times New Roman"/>
          <w:sz w:val="24"/>
          <w:szCs w:val="24"/>
        </w:rPr>
        <w:t>férti</w:t>
      </w:r>
      <w:r w:rsidR="00C26793" w:rsidRPr="00CF6A06">
        <w:rPr>
          <w:rFonts w:ascii="Times New Roman" w:hAnsi="Times New Roman" w:cs="Times New Roman"/>
          <w:sz w:val="24"/>
          <w:szCs w:val="24"/>
        </w:rPr>
        <w:t xml:space="preserve">les </w:t>
      </w:r>
      <w:r w:rsidR="00CC6CA2" w:rsidRPr="00CF6A06">
        <w:rPr>
          <w:rFonts w:ascii="Times New Roman" w:hAnsi="Times New Roman" w:cs="Times New Roman"/>
          <w:sz w:val="24"/>
          <w:szCs w:val="24"/>
        </w:rPr>
        <w:t xml:space="preserve">para </w:t>
      </w:r>
      <w:r w:rsidR="00D726DF" w:rsidRPr="00CF6A06">
        <w:rPr>
          <w:rFonts w:ascii="Times New Roman" w:hAnsi="Times New Roman" w:cs="Times New Roman"/>
          <w:sz w:val="24"/>
          <w:szCs w:val="24"/>
        </w:rPr>
        <w:t>abastecer a las colonias</w:t>
      </w:r>
      <w:r w:rsidR="00400014">
        <w:rPr>
          <w:rFonts w:ascii="Times New Roman" w:hAnsi="Times New Roman" w:cs="Times New Roman"/>
          <w:sz w:val="24"/>
          <w:szCs w:val="24"/>
        </w:rPr>
        <w:t xml:space="preserve"> </w:t>
      </w:r>
      <w:r w:rsidR="00CB6ACB" w:rsidRPr="00CF6A06">
        <w:rPr>
          <w:rFonts w:ascii="Times New Roman" w:hAnsi="Times New Roman" w:cs="Times New Roman"/>
          <w:sz w:val="24"/>
          <w:szCs w:val="24"/>
        </w:rPr>
        <w:t xml:space="preserve">con productos </w:t>
      </w:r>
      <w:r w:rsidR="00CC6CA2" w:rsidRPr="00CF6A06">
        <w:rPr>
          <w:rFonts w:ascii="Times New Roman" w:hAnsi="Times New Roman" w:cs="Times New Roman"/>
          <w:sz w:val="24"/>
          <w:szCs w:val="24"/>
        </w:rPr>
        <w:t>agrícola</w:t>
      </w:r>
      <w:r w:rsidR="00CB6ACB" w:rsidRPr="00CF6A06">
        <w:rPr>
          <w:rFonts w:ascii="Times New Roman" w:hAnsi="Times New Roman" w:cs="Times New Roman"/>
          <w:sz w:val="24"/>
          <w:szCs w:val="24"/>
        </w:rPr>
        <w:t>s</w:t>
      </w:r>
      <w:r w:rsidR="00B72DBE" w:rsidRPr="00CF6A06">
        <w:rPr>
          <w:rFonts w:ascii="Times New Roman" w:hAnsi="Times New Roman" w:cs="Times New Roman"/>
          <w:sz w:val="24"/>
          <w:szCs w:val="24"/>
        </w:rPr>
        <w:t xml:space="preserve"> y ganaderos</w:t>
      </w:r>
      <w:r w:rsidR="00400014">
        <w:rPr>
          <w:rFonts w:ascii="Times New Roman" w:hAnsi="Times New Roman" w:cs="Times New Roman"/>
          <w:sz w:val="24"/>
          <w:szCs w:val="24"/>
        </w:rPr>
        <w:t xml:space="preserve"> </w:t>
      </w:r>
      <w:r w:rsidR="00CC6CA2" w:rsidRPr="00CF6A06">
        <w:rPr>
          <w:rFonts w:ascii="Times New Roman" w:hAnsi="Times New Roman" w:cs="Times New Roman"/>
          <w:sz w:val="24"/>
          <w:szCs w:val="24"/>
        </w:rPr>
        <w:t xml:space="preserve">(Alvar y González </w:t>
      </w:r>
      <w:r w:rsidR="00631743" w:rsidRPr="00CF6A06">
        <w:rPr>
          <w:rFonts w:ascii="Times New Roman" w:hAnsi="Times New Roman" w:cs="Times New Roman"/>
          <w:sz w:val="24"/>
          <w:szCs w:val="24"/>
        </w:rPr>
        <w:t>Wagner</w:t>
      </w:r>
      <w:r w:rsidR="00400014">
        <w:rPr>
          <w:rFonts w:ascii="Times New Roman" w:hAnsi="Times New Roman" w:cs="Times New Roman"/>
          <w:sz w:val="24"/>
          <w:szCs w:val="24"/>
        </w:rPr>
        <w:t xml:space="preserve"> </w:t>
      </w:r>
      <w:r w:rsidR="00631743" w:rsidRPr="00CF6A06">
        <w:rPr>
          <w:rFonts w:ascii="Times New Roman" w:hAnsi="Times New Roman" w:cs="Times New Roman"/>
          <w:sz w:val="24"/>
          <w:szCs w:val="24"/>
        </w:rPr>
        <w:t>1988</w:t>
      </w:r>
      <w:r w:rsidR="00CC6CA2" w:rsidRPr="00CF6A06">
        <w:rPr>
          <w:rFonts w:ascii="Times New Roman" w:hAnsi="Times New Roman" w:cs="Times New Roman"/>
          <w:sz w:val="24"/>
          <w:szCs w:val="24"/>
        </w:rPr>
        <w:t xml:space="preserve">: 171), o </w:t>
      </w:r>
      <w:r w:rsidR="004C3368">
        <w:rPr>
          <w:rFonts w:ascii="Times New Roman" w:hAnsi="Times New Roman" w:cs="Times New Roman"/>
          <w:sz w:val="24"/>
          <w:szCs w:val="24"/>
        </w:rPr>
        <w:t xml:space="preserve">por </w:t>
      </w:r>
      <w:r w:rsidR="00CC6CA2" w:rsidRPr="00CF6A06">
        <w:rPr>
          <w:rFonts w:ascii="Times New Roman" w:hAnsi="Times New Roman" w:cs="Times New Roman"/>
          <w:sz w:val="24"/>
          <w:szCs w:val="24"/>
        </w:rPr>
        <w:t xml:space="preserve">la </w:t>
      </w:r>
      <w:r w:rsidR="004C3368">
        <w:rPr>
          <w:rFonts w:ascii="Times New Roman" w:hAnsi="Times New Roman" w:cs="Times New Roman"/>
          <w:sz w:val="24"/>
          <w:szCs w:val="24"/>
        </w:rPr>
        <w:t>demanda de sal y</w:t>
      </w:r>
      <w:r w:rsidR="00400014">
        <w:rPr>
          <w:rFonts w:ascii="Times New Roman" w:hAnsi="Times New Roman" w:cs="Times New Roman"/>
          <w:sz w:val="24"/>
          <w:szCs w:val="24"/>
        </w:rPr>
        <w:t xml:space="preserve"> </w:t>
      </w:r>
      <w:r w:rsidR="00D726DF" w:rsidRPr="00CF6A06">
        <w:rPr>
          <w:rFonts w:ascii="Times New Roman" w:hAnsi="Times New Roman" w:cs="Times New Roman"/>
          <w:sz w:val="24"/>
          <w:szCs w:val="24"/>
        </w:rPr>
        <w:t>de metales</w:t>
      </w:r>
      <w:r w:rsidR="00CB6ACB" w:rsidRPr="00CF6A06">
        <w:rPr>
          <w:rFonts w:ascii="Times New Roman" w:hAnsi="Times New Roman" w:cs="Times New Roman"/>
          <w:sz w:val="24"/>
          <w:szCs w:val="24"/>
        </w:rPr>
        <w:t>,</w:t>
      </w:r>
      <w:r w:rsidR="00B72DBE" w:rsidRPr="00CF6A06">
        <w:rPr>
          <w:rFonts w:ascii="Times New Roman" w:hAnsi="Times New Roman" w:cs="Times New Roman"/>
          <w:sz w:val="24"/>
          <w:szCs w:val="24"/>
        </w:rPr>
        <w:t xml:space="preserve"> en menor medida</w:t>
      </w:r>
      <w:r w:rsidR="00D726DF" w:rsidRPr="00CF6A06">
        <w:rPr>
          <w:rFonts w:ascii="Times New Roman" w:hAnsi="Times New Roman" w:cs="Times New Roman"/>
          <w:sz w:val="24"/>
          <w:szCs w:val="24"/>
        </w:rPr>
        <w:t xml:space="preserve"> (</w:t>
      </w:r>
      <w:proofErr w:type="spellStart"/>
      <w:r w:rsidR="00D726DF" w:rsidRPr="00CF6A06">
        <w:rPr>
          <w:rFonts w:ascii="Times New Roman" w:hAnsi="Times New Roman" w:cs="Times New Roman"/>
          <w:sz w:val="24"/>
          <w:szCs w:val="24"/>
        </w:rPr>
        <w:t>Aubet</w:t>
      </w:r>
      <w:proofErr w:type="spellEnd"/>
      <w:r w:rsidR="00400014">
        <w:rPr>
          <w:rFonts w:ascii="Times New Roman" w:hAnsi="Times New Roman" w:cs="Times New Roman"/>
          <w:sz w:val="24"/>
          <w:szCs w:val="24"/>
        </w:rPr>
        <w:t xml:space="preserve"> </w:t>
      </w:r>
      <w:proofErr w:type="spellStart"/>
      <w:r w:rsidR="00D726DF" w:rsidRPr="00CF6A06">
        <w:rPr>
          <w:rFonts w:ascii="Times New Roman" w:hAnsi="Times New Roman" w:cs="Times New Roman"/>
          <w:sz w:val="24"/>
          <w:szCs w:val="24"/>
        </w:rPr>
        <w:t>Semmler</w:t>
      </w:r>
      <w:proofErr w:type="spellEnd"/>
      <w:r w:rsidR="00400014">
        <w:rPr>
          <w:rFonts w:ascii="Times New Roman" w:hAnsi="Times New Roman" w:cs="Times New Roman"/>
          <w:sz w:val="24"/>
          <w:szCs w:val="24"/>
        </w:rPr>
        <w:t xml:space="preserve"> </w:t>
      </w:r>
      <w:r w:rsidR="00D726DF" w:rsidRPr="00CF6A06">
        <w:rPr>
          <w:rFonts w:ascii="Times New Roman" w:hAnsi="Times New Roman" w:cs="Times New Roman"/>
          <w:sz w:val="24"/>
          <w:szCs w:val="24"/>
        </w:rPr>
        <w:t>2009: 318)</w:t>
      </w:r>
      <w:r w:rsidR="00CB6ACB" w:rsidRPr="00CF6A06">
        <w:rPr>
          <w:rFonts w:ascii="Times New Roman" w:hAnsi="Times New Roman" w:cs="Times New Roman"/>
          <w:sz w:val="24"/>
          <w:szCs w:val="24"/>
        </w:rPr>
        <w:t xml:space="preserve">. </w:t>
      </w:r>
      <w:r w:rsidR="009659A5" w:rsidRPr="00CF6A06">
        <w:rPr>
          <w:rFonts w:ascii="Times New Roman" w:hAnsi="Times New Roman" w:cs="Times New Roman"/>
          <w:sz w:val="24"/>
          <w:szCs w:val="24"/>
        </w:rPr>
        <w:t xml:space="preserve">De acuerdo con estas apreciaciones, la zona de estudio es un espacio </w:t>
      </w:r>
      <w:r w:rsidR="003B5364" w:rsidRPr="00CF6A06">
        <w:rPr>
          <w:rFonts w:ascii="Times New Roman" w:hAnsi="Times New Roman" w:cs="Times New Roman"/>
          <w:sz w:val="24"/>
          <w:szCs w:val="24"/>
        </w:rPr>
        <w:t xml:space="preserve">donde </w:t>
      </w:r>
      <w:r w:rsidR="000B3829" w:rsidRPr="00CF6A06">
        <w:rPr>
          <w:rFonts w:ascii="Times New Roman" w:hAnsi="Times New Roman" w:cs="Times New Roman"/>
          <w:sz w:val="24"/>
          <w:szCs w:val="24"/>
        </w:rPr>
        <w:t xml:space="preserve">los contactos de intercambio </w:t>
      </w:r>
      <w:r w:rsidR="006C1DE9" w:rsidRPr="00CF6A06">
        <w:rPr>
          <w:rFonts w:ascii="Times New Roman" w:hAnsi="Times New Roman" w:cs="Times New Roman"/>
          <w:sz w:val="24"/>
          <w:szCs w:val="24"/>
        </w:rPr>
        <w:t xml:space="preserve">entre colonos e indígenas </w:t>
      </w:r>
      <w:r w:rsidR="00601C01">
        <w:rPr>
          <w:rFonts w:ascii="Times New Roman" w:hAnsi="Times New Roman" w:cs="Times New Roman"/>
          <w:sz w:val="24"/>
          <w:szCs w:val="24"/>
        </w:rPr>
        <w:t>fueron</w:t>
      </w:r>
      <w:r w:rsidR="000B3829" w:rsidRPr="00CF6A06">
        <w:rPr>
          <w:rFonts w:ascii="Times New Roman" w:hAnsi="Times New Roman" w:cs="Times New Roman"/>
          <w:sz w:val="24"/>
          <w:szCs w:val="24"/>
        </w:rPr>
        <w:t xml:space="preserve"> esporádic</w:t>
      </w:r>
      <w:r w:rsidR="00601C01">
        <w:rPr>
          <w:rFonts w:ascii="Times New Roman" w:hAnsi="Times New Roman" w:cs="Times New Roman"/>
          <w:sz w:val="24"/>
          <w:szCs w:val="24"/>
        </w:rPr>
        <w:t>os</w:t>
      </w:r>
      <w:r w:rsidR="000B3829" w:rsidRPr="00CF6A06">
        <w:rPr>
          <w:rFonts w:ascii="Times New Roman" w:hAnsi="Times New Roman" w:cs="Times New Roman"/>
          <w:sz w:val="24"/>
          <w:szCs w:val="24"/>
        </w:rPr>
        <w:t>.</w:t>
      </w:r>
    </w:p>
    <w:p w14:paraId="7CFA2CD8" w14:textId="77777777" w:rsidR="00A507E0" w:rsidRPr="00204EAC" w:rsidRDefault="00204EAC" w:rsidP="00204EAC">
      <w:pPr>
        <w:spacing w:after="120" w:line="240" w:lineRule="auto"/>
        <w:jc w:val="both"/>
        <w:rPr>
          <w:rFonts w:ascii="Times New Roman" w:hAnsi="Times New Roman" w:cs="Times New Roman"/>
          <w:b/>
          <w:iCs/>
          <w:sz w:val="24"/>
          <w:szCs w:val="24"/>
        </w:rPr>
      </w:pPr>
      <w:r w:rsidRPr="00204EAC">
        <w:rPr>
          <w:rFonts w:ascii="Times New Roman" w:hAnsi="Times New Roman" w:cs="Times New Roman"/>
          <w:b/>
          <w:iCs/>
          <w:sz w:val="24"/>
          <w:szCs w:val="24"/>
        </w:rPr>
        <w:lastRenderedPageBreak/>
        <w:t>CONCLUSIONES</w:t>
      </w:r>
    </w:p>
    <w:p w14:paraId="24974C83" w14:textId="77777777" w:rsidR="00800EFE" w:rsidRPr="00CF6A06" w:rsidRDefault="00800EFE" w:rsidP="00C92ED6">
      <w:pPr>
        <w:spacing w:after="120" w:line="240" w:lineRule="auto"/>
        <w:jc w:val="both"/>
        <w:rPr>
          <w:rFonts w:ascii="Times New Roman" w:hAnsi="Times New Roman" w:cs="Times New Roman"/>
          <w:sz w:val="24"/>
          <w:szCs w:val="24"/>
        </w:rPr>
      </w:pPr>
      <w:r w:rsidRPr="00CF6A06">
        <w:rPr>
          <w:rFonts w:ascii="Times New Roman" w:hAnsi="Times New Roman" w:cs="Times New Roman"/>
          <w:sz w:val="24"/>
          <w:szCs w:val="24"/>
        </w:rPr>
        <w:t>Las aportaciones realizadas a los corredores de Fiñana y Tabernas</w:t>
      </w:r>
      <w:r w:rsidR="002F7875" w:rsidRPr="00CF6A06">
        <w:rPr>
          <w:rFonts w:ascii="Times New Roman" w:hAnsi="Times New Roman" w:cs="Times New Roman"/>
          <w:sz w:val="24"/>
          <w:szCs w:val="24"/>
        </w:rPr>
        <w:t>,</w:t>
      </w:r>
      <w:r w:rsidRPr="00CF6A06">
        <w:rPr>
          <w:rFonts w:ascii="Times New Roman" w:hAnsi="Times New Roman" w:cs="Times New Roman"/>
          <w:sz w:val="24"/>
          <w:szCs w:val="24"/>
        </w:rPr>
        <w:t xml:space="preserve"> a lo largo de todo este trabajo, plantean ser un punto de inflexión en la investigación de la zona, puesto que supone </w:t>
      </w:r>
      <w:r w:rsidR="00F52C3D" w:rsidRPr="00CF6A06">
        <w:rPr>
          <w:rFonts w:ascii="Times New Roman" w:hAnsi="Times New Roman" w:cs="Times New Roman"/>
          <w:sz w:val="24"/>
          <w:szCs w:val="24"/>
        </w:rPr>
        <w:t>sacar a la luz</w:t>
      </w:r>
      <w:r w:rsidR="00FC01FD">
        <w:rPr>
          <w:rFonts w:ascii="Times New Roman" w:hAnsi="Times New Roman" w:cs="Times New Roman"/>
          <w:sz w:val="24"/>
          <w:szCs w:val="24"/>
        </w:rPr>
        <w:t xml:space="preserve"> </w:t>
      </w:r>
      <w:r w:rsidR="008D27EE" w:rsidRPr="00CF6A06">
        <w:rPr>
          <w:rFonts w:ascii="Times New Roman" w:hAnsi="Times New Roman" w:cs="Times New Roman"/>
          <w:sz w:val="24"/>
          <w:szCs w:val="24"/>
        </w:rPr>
        <w:t>3</w:t>
      </w:r>
      <w:r w:rsidR="00FC01FD">
        <w:rPr>
          <w:rFonts w:ascii="Times New Roman" w:hAnsi="Times New Roman" w:cs="Times New Roman"/>
          <w:sz w:val="24"/>
          <w:szCs w:val="24"/>
        </w:rPr>
        <w:t>2</w:t>
      </w:r>
      <w:r w:rsidR="008D27EE">
        <w:rPr>
          <w:rFonts w:ascii="Times New Roman" w:hAnsi="Times New Roman" w:cs="Times New Roman"/>
          <w:sz w:val="24"/>
          <w:szCs w:val="24"/>
        </w:rPr>
        <w:t xml:space="preserve"> </w:t>
      </w:r>
      <w:r w:rsidR="00C92ED6" w:rsidRPr="00CF6A06">
        <w:rPr>
          <w:rFonts w:ascii="Times New Roman" w:hAnsi="Times New Roman" w:cs="Times New Roman"/>
          <w:sz w:val="24"/>
          <w:szCs w:val="24"/>
        </w:rPr>
        <w:t xml:space="preserve">nuevos </w:t>
      </w:r>
      <w:r w:rsidRPr="00CF6A06">
        <w:rPr>
          <w:rFonts w:ascii="Times New Roman" w:hAnsi="Times New Roman" w:cs="Times New Roman"/>
          <w:sz w:val="24"/>
          <w:szCs w:val="24"/>
        </w:rPr>
        <w:t>yacimientos</w:t>
      </w:r>
      <w:r w:rsidR="00FC01FD">
        <w:rPr>
          <w:rFonts w:ascii="Times New Roman" w:hAnsi="Times New Roman" w:cs="Times New Roman"/>
          <w:sz w:val="24"/>
          <w:szCs w:val="24"/>
        </w:rPr>
        <w:t xml:space="preserve"> </w:t>
      </w:r>
      <w:r w:rsidR="00F52C3D" w:rsidRPr="00CF6A06">
        <w:rPr>
          <w:rFonts w:ascii="Times New Roman" w:hAnsi="Times New Roman" w:cs="Times New Roman"/>
          <w:sz w:val="24"/>
          <w:szCs w:val="24"/>
        </w:rPr>
        <w:t>del Bronce Final y Hierro Antiguo</w:t>
      </w:r>
      <w:r w:rsidR="00C92ED6">
        <w:rPr>
          <w:rFonts w:ascii="Times New Roman" w:hAnsi="Times New Roman" w:cs="Times New Roman"/>
          <w:sz w:val="24"/>
          <w:szCs w:val="24"/>
        </w:rPr>
        <w:t>, d</w:t>
      </w:r>
      <w:r w:rsidR="00F52C3D" w:rsidRPr="00CF6A06">
        <w:rPr>
          <w:rFonts w:ascii="Times New Roman" w:hAnsi="Times New Roman" w:cs="Times New Roman"/>
          <w:sz w:val="24"/>
          <w:szCs w:val="24"/>
        </w:rPr>
        <w:t xml:space="preserve">emostrando así </w:t>
      </w:r>
      <w:r w:rsidRPr="00CF6A06">
        <w:rPr>
          <w:rFonts w:ascii="Times New Roman" w:hAnsi="Times New Roman" w:cs="Times New Roman"/>
          <w:sz w:val="24"/>
          <w:szCs w:val="24"/>
        </w:rPr>
        <w:t>que nos encontramos ante una</w:t>
      </w:r>
      <w:r w:rsidR="004B4DA5" w:rsidRPr="00CF6A06">
        <w:rPr>
          <w:rFonts w:ascii="Times New Roman" w:hAnsi="Times New Roman" w:cs="Times New Roman"/>
          <w:sz w:val="24"/>
          <w:szCs w:val="24"/>
        </w:rPr>
        <w:t xml:space="preserve"> zona rica a nivel arqueológico</w:t>
      </w:r>
      <w:r w:rsidR="00114F13" w:rsidRPr="00CF6A06">
        <w:rPr>
          <w:rFonts w:ascii="Times New Roman" w:hAnsi="Times New Roman" w:cs="Times New Roman"/>
          <w:sz w:val="24"/>
          <w:szCs w:val="24"/>
        </w:rPr>
        <w:t>,</w:t>
      </w:r>
      <w:r w:rsidR="0015096F">
        <w:rPr>
          <w:rFonts w:ascii="Times New Roman" w:hAnsi="Times New Roman" w:cs="Times New Roman"/>
          <w:sz w:val="24"/>
          <w:szCs w:val="24"/>
        </w:rPr>
        <w:t xml:space="preserve"> </w:t>
      </w:r>
      <w:r w:rsidR="00A325A9">
        <w:rPr>
          <w:rFonts w:ascii="Times New Roman" w:hAnsi="Times New Roman" w:cs="Times New Roman"/>
          <w:sz w:val="24"/>
          <w:szCs w:val="24"/>
        </w:rPr>
        <w:t>que no habría sido atendida</w:t>
      </w:r>
      <w:r w:rsidR="00FC01FD">
        <w:rPr>
          <w:rFonts w:ascii="Times New Roman" w:hAnsi="Times New Roman" w:cs="Times New Roman"/>
          <w:sz w:val="24"/>
          <w:szCs w:val="24"/>
        </w:rPr>
        <w:t xml:space="preserve"> </w:t>
      </w:r>
      <w:r w:rsidRPr="00CF6A06">
        <w:rPr>
          <w:rFonts w:ascii="Times New Roman" w:hAnsi="Times New Roman" w:cs="Times New Roman"/>
          <w:sz w:val="24"/>
          <w:szCs w:val="24"/>
        </w:rPr>
        <w:t>por la comunidad científica desde la</w:t>
      </w:r>
      <w:r w:rsidR="00C92ED6">
        <w:rPr>
          <w:rFonts w:ascii="Times New Roman" w:hAnsi="Times New Roman" w:cs="Times New Roman"/>
          <w:sz w:val="24"/>
          <w:szCs w:val="24"/>
        </w:rPr>
        <w:t xml:space="preserve"> realización de esta</w:t>
      </w:r>
      <w:r w:rsidRPr="00CF6A06">
        <w:rPr>
          <w:rFonts w:ascii="Times New Roman" w:hAnsi="Times New Roman" w:cs="Times New Roman"/>
          <w:sz w:val="24"/>
          <w:szCs w:val="24"/>
        </w:rPr>
        <w:t xml:space="preserve">s prospecciones </w:t>
      </w:r>
      <w:proofErr w:type="spellStart"/>
      <w:r w:rsidR="00C92ED6">
        <w:rPr>
          <w:rFonts w:ascii="Times New Roman" w:hAnsi="Times New Roman" w:cs="Times New Roman"/>
          <w:sz w:val="24"/>
          <w:szCs w:val="24"/>
        </w:rPr>
        <w:t>ha</w:t>
      </w:r>
      <w:r w:rsidR="008D4412">
        <w:rPr>
          <w:rFonts w:ascii="Times New Roman" w:hAnsi="Times New Roman" w:cs="Times New Roman"/>
          <w:sz w:val="24"/>
          <w:szCs w:val="24"/>
        </w:rPr>
        <w:t>a</w:t>
      </w:r>
      <w:r w:rsidR="00C92ED6">
        <w:rPr>
          <w:rFonts w:ascii="Times New Roman" w:hAnsi="Times New Roman" w:cs="Times New Roman"/>
          <w:sz w:val="24"/>
          <w:szCs w:val="24"/>
        </w:rPr>
        <w:t>ce</w:t>
      </w:r>
      <w:proofErr w:type="spellEnd"/>
      <w:r w:rsidR="00C92ED6">
        <w:rPr>
          <w:rFonts w:ascii="Times New Roman" w:hAnsi="Times New Roman" w:cs="Times New Roman"/>
          <w:sz w:val="24"/>
          <w:szCs w:val="24"/>
        </w:rPr>
        <w:t xml:space="preserve"> ya más de 40 años</w:t>
      </w:r>
      <w:r w:rsidR="00A325A9">
        <w:rPr>
          <w:rFonts w:ascii="Times New Roman" w:hAnsi="Times New Roman" w:cs="Times New Roman"/>
          <w:sz w:val="24"/>
          <w:szCs w:val="24"/>
        </w:rPr>
        <w:t>, al menos para este periodo</w:t>
      </w:r>
      <w:r w:rsidRPr="00CF6A06">
        <w:rPr>
          <w:rFonts w:ascii="Times New Roman" w:hAnsi="Times New Roman" w:cs="Times New Roman"/>
          <w:sz w:val="24"/>
          <w:szCs w:val="24"/>
        </w:rPr>
        <w:t>. Algunos autores habían denunciado los escasos trabajos de investigación realizados en el Pa</w:t>
      </w:r>
      <w:r w:rsidR="0015096F">
        <w:rPr>
          <w:rFonts w:ascii="Times New Roman" w:hAnsi="Times New Roman" w:cs="Times New Roman"/>
          <w:sz w:val="24"/>
          <w:szCs w:val="24"/>
        </w:rPr>
        <w:t>sillo de Fiñana (Álvarez Martín</w:t>
      </w:r>
      <w:r w:rsidRPr="00CF6A06">
        <w:rPr>
          <w:rFonts w:ascii="Times New Roman" w:hAnsi="Times New Roman" w:cs="Times New Roman"/>
          <w:sz w:val="24"/>
          <w:szCs w:val="24"/>
        </w:rPr>
        <w:t xml:space="preserve"> 2013: 57) y el abandono </w:t>
      </w:r>
      <w:r w:rsidR="00114F13" w:rsidRPr="00CF6A06">
        <w:rPr>
          <w:rFonts w:ascii="Times New Roman" w:hAnsi="Times New Roman" w:cs="Times New Roman"/>
          <w:sz w:val="24"/>
          <w:szCs w:val="24"/>
        </w:rPr>
        <w:t>de los materiales de prospección</w:t>
      </w:r>
      <w:r w:rsidR="009B6B44" w:rsidRPr="00CF6A06">
        <w:rPr>
          <w:rFonts w:ascii="Times New Roman" w:hAnsi="Times New Roman" w:cs="Times New Roman"/>
          <w:sz w:val="24"/>
          <w:szCs w:val="24"/>
        </w:rPr>
        <w:t xml:space="preserve"> recogidos en Tabernas y </w:t>
      </w:r>
      <w:r w:rsidR="00114F13" w:rsidRPr="00CF6A06">
        <w:rPr>
          <w:rFonts w:ascii="Times New Roman" w:hAnsi="Times New Roman" w:cs="Times New Roman"/>
          <w:sz w:val="24"/>
          <w:szCs w:val="24"/>
        </w:rPr>
        <w:t xml:space="preserve">sacados </w:t>
      </w:r>
      <w:r w:rsidR="0090266F" w:rsidRPr="00CF6A06">
        <w:rPr>
          <w:rFonts w:ascii="Times New Roman" w:hAnsi="Times New Roman" w:cs="Times New Roman"/>
          <w:sz w:val="24"/>
          <w:szCs w:val="24"/>
        </w:rPr>
        <w:t xml:space="preserve">a la luz </w:t>
      </w:r>
      <w:r w:rsidR="00114F13" w:rsidRPr="00CF6A06">
        <w:rPr>
          <w:rFonts w:ascii="Times New Roman" w:hAnsi="Times New Roman" w:cs="Times New Roman"/>
          <w:sz w:val="24"/>
          <w:szCs w:val="24"/>
        </w:rPr>
        <w:t xml:space="preserve">en la presente publicación </w:t>
      </w:r>
      <w:r w:rsidR="0015096F">
        <w:rPr>
          <w:rFonts w:ascii="Times New Roman" w:hAnsi="Times New Roman" w:cs="Times New Roman"/>
          <w:sz w:val="24"/>
          <w:szCs w:val="24"/>
        </w:rPr>
        <w:t>(</w:t>
      </w:r>
      <w:proofErr w:type="spellStart"/>
      <w:r w:rsidR="0015096F">
        <w:rPr>
          <w:rFonts w:ascii="Times New Roman" w:hAnsi="Times New Roman" w:cs="Times New Roman"/>
          <w:sz w:val="24"/>
          <w:szCs w:val="24"/>
        </w:rPr>
        <w:t>Lorrio</w:t>
      </w:r>
      <w:proofErr w:type="spellEnd"/>
      <w:r w:rsidR="0015096F">
        <w:rPr>
          <w:rFonts w:ascii="Times New Roman" w:hAnsi="Times New Roman" w:cs="Times New Roman"/>
          <w:sz w:val="24"/>
          <w:szCs w:val="24"/>
        </w:rPr>
        <w:t xml:space="preserve"> Alvarado </w:t>
      </w:r>
      <w:r w:rsidRPr="00CF6A06">
        <w:rPr>
          <w:rFonts w:ascii="Times New Roman" w:hAnsi="Times New Roman" w:cs="Times New Roman"/>
          <w:sz w:val="24"/>
          <w:szCs w:val="24"/>
        </w:rPr>
        <w:t>2008: 389).</w:t>
      </w:r>
      <w:r w:rsidR="00C92ED6">
        <w:rPr>
          <w:rFonts w:ascii="Times New Roman" w:hAnsi="Times New Roman" w:cs="Times New Roman"/>
          <w:sz w:val="24"/>
          <w:szCs w:val="24"/>
        </w:rPr>
        <w:t xml:space="preserve"> Es, por ello, que c</w:t>
      </w:r>
      <w:r w:rsidR="004B4DA5" w:rsidRPr="00CF6A06">
        <w:rPr>
          <w:rFonts w:ascii="Times New Roman" w:hAnsi="Times New Roman" w:cs="Times New Roman"/>
          <w:sz w:val="24"/>
          <w:szCs w:val="24"/>
        </w:rPr>
        <w:t>on esta publicación</w:t>
      </w:r>
      <w:r w:rsidRPr="00CF6A06">
        <w:rPr>
          <w:rFonts w:ascii="Times New Roman" w:hAnsi="Times New Roman" w:cs="Times New Roman"/>
          <w:sz w:val="24"/>
          <w:szCs w:val="24"/>
        </w:rPr>
        <w:t xml:space="preserve"> se pretende llenar el vacío </w:t>
      </w:r>
      <w:r w:rsidR="00C92ED6">
        <w:rPr>
          <w:rFonts w:ascii="Times New Roman" w:hAnsi="Times New Roman" w:cs="Times New Roman"/>
          <w:sz w:val="24"/>
          <w:szCs w:val="24"/>
        </w:rPr>
        <w:t>historiográfico</w:t>
      </w:r>
      <w:r w:rsidRPr="00CF6A06">
        <w:rPr>
          <w:rFonts w:ascii="Times New Roman" w:hAnsi="Times New Roman" w:cs="Times New Roman"/>
          <w:sz w:val="24"/>
          <w:szCs w:val="24"/>
        </w:rPr>
        <w:t xml:space="preserve"> en Fiñana y Tabernas con respecto al Bronce Final</w:t>
      </w:r>
      <w:r w:rsidR="00C92ED6">
        <w:rPr>
          <w:rFonts w:ascii="Times New Roman" w:hAnsi="Times New Roman" w:cs="Times New Roman"/>
          <w:sz w:val="24"/>
          <w:szCs w:val="24"/>
        </w:rPr>
        <w:t xml:space="preserve"> y el </w:t>
      </w:r>
      <w:r w:rsidRPr="00CF6A06">
        <w:rPr>
          <w:rFonts w:ascii="Times New Roman" w:hAnsi="Times New Roman" w:cs="Times New Roman"/>
          <w:sz w:val="24"/>
          <w:szCs w:val="24"/>
        </w:rPr>
        <w:t>Hierro Antiguo</w:t>
      </w:r>
      <w:r w:rsidR="00F46AEC" w:rsidRPr="00CF6A06">
        <w:rPr>
          <w:rFonts w:ascii="Times New Roman" w:hAnsi="Times New Roman" w:cs="Times New Roman"/>
          <w:sz w:val="24"/>
          <w:szCs w:val="24"/>
        </w:rPr>
        <w:t xml:space="preserve">. </w:t>
      </w:r>
      <w:r w:rsidR="00A325A9">
        <w:rPr>
          <w:rFonts w:ascii="Times New Roman" w:hAnsi="Times New Roman" w:cs="Times New Roman"/>
          <w:sz w:val="24"/>
          <w:szCs w:val="24"/>
        </w:rPr>
        <w:t>Así</w:t>
      </w:r>
      <w:r w:rsidR="00C92ED6">
        <w:rPr>
          <w:rFonts w:ascii="Times New Roman" w:hAnsi="Times New Roman" w:cs="Times New Roman"/>
          <w:sz w:val="24"/>
          <w:szCs w:val="24"/>
        </w:rPr>
        <w:t xml:space="preserve">, la publicación de estos resultados pone </w:t>
      </w:r>
      <w:r w:rsidRPr="00CF6A06">
        <w:rPr>
          <w:rFonts w:ascii="Times New Roman" w:hAnsi="Times New Roman" w:cs="Times New Roman"/>
          <w:sz w:val="24"/>
          <w:szCs w:val="24"/>
        </w:rPr>
        <w:t xml:space="preserve">en valor los trabajos de revisión de los materiales, puesto que </w:t>
      </w:r>
      <w:r w:rsidR="00C92ED6">
        <w:rPr>
          <w:rFonts w:ascii="Times New Roman" w:hAnsi="Times New Roman" w:cs="Times New Roman"/>
          <w:sz w:val="24"/>
          <w:szCs w:val="24"/>
        </w:rPr>
        <w:t xml:space="preserve">aún hoy permiten generar </w:t>
      </w:r>
      <w:r w:rsidRPr="00CF6A06">
        <w:rPr>
          <w:rFonts w:ascii="Times New Roman" w:hAnsi="Times New Roman" w:cs="Times New Roman"/>
          <w:sz w:val="24"/>
          <w:szCs w:val="24"/>
        </w:rPr>
        <w:t xml:space="preserve">nuevos datos </w:t>
      </w:r>
      <w:r w:rsidR="00A00952">
        <w:rPr>
          <w:rFonts w:ascii="Times New Roman" w:hAnsi="Times New Roman" w:cs="Times New Roman"/>
          <w:sz w:val="24"/>
          <w:szCs w:val="24"/>
        </w:rPr>
        <w:t>para el</w:t>
      </w:r>
      <w:r w:rsidR="0015096F">
        <w:rPr>
          <w:rFonts w:ascii="Times New Roman" w:hAnsi="Times New Roman" w:cs="Times New Roman"/>
          <w:sz w:val="24"/>
          <w:szCs w:val="24"/>
        </w:rPr>
        <w:t xml:space="preserve"> </w:t>
      </w:r>
      <w:r w:rsidRPr="00CF6A06">
        <w:rPr>
          <w:rFonts w:ascii="Times New Roman" w:hAnsi="Times New Roman" w:cs="Times New Roman"/>
          <w:sz w:val="24"/>
          <w:szCs w:val="24"/>
        </w:rPr>
        <w:t xml:space="preserve">conocimiento </w:t>
      </w:r>
      <w:r w:rsidR="00A325A9">
        <w:rPr>
          <w:rFonts w:ascii="Times New Roman" w:hAnsi="Times New Roman" w:cs="Times New Roman"/>
          <w:sz w:val="24"/>
          <w:szCs w:val="24"/>
        </w:rPr>
        <w:t>de la zona, gracias a la excelente documentación generada</w:t>
      </w:r>
      <w:r w:rsidR="00C92ED6">
        <w:rPr>
          <w:rFonts w:ascii="Times New Roman" w:hAnsi="Times New Roman" w:cs="Times New Roman"/>
          <w:sz w:val="24"/>
          <w:szCs w:val="24"/>
        </w:rPr>
        <w:t>. En este sentido, s</w:t>
      </w:r>
      <w:r w:rsidRPr="00CF6A06">
        <w:rPr>
          <w:rFonts w:ascii="Times New Roman" w:hAnsi="Times New Roman" w:cs="Times New Roman"/>
          <w:sz w:val="24"/>
          <w:szCs w:val="24"/>
        </w:rPr>
        <w:t xml:space="preserve">e estima que el 60-80% de los materiales recuperados de las excavaciones o prospecciones se </w:t>
      </w:r>
      <w:r w:rsidR="00C92ED6">
        <w:rPr>
          <w:rFonts w:ascii="Times New Roman" w:hAnsi="Times New Roman" w:cs="Times New Roman"/>
          <w:sz w:val="24"/>
          <w:szCs w:val="24"/>
        </w:rPr>
        <w:t xml:space="preserve">mantienen </w:t>
      </w:r>
      <w:r w:rsidRPr="00CF6A06">
        <w:rPr>
          <w:rFonts w:ascii="Times New Roman" w:hAnsi="Times New Roman" w:cs="Times New Roman"/>
          <w:sz w:val="24"/>
          <w:szCs w:val="24"/>
        </w:rPr>
        <w:t xml:space="preserve">sin publicar al cabo de </w:t>
      </w:r>
      <w:r w:rsidR="00C92ED6">
        <w:rPr>
          <w:rFonts w:ascii="Times New Roman" w:hAnsi="Times New Roman" w:cs="Times New Roman"/>
          <w:sz w:val="24"/>
          <w:szCs w:val="24"/>
        </w:rPr>
        <w:t>diez</w:t>
      </w:r>
      <w:r w:rsidR="0015096F">
        <w:rPr>
          <w:rFonts w:ascii="Times New Roman" w:hAnsi="Times New Roman" w:cs="Times New Roman"/>
          <w:sz w:val="24"/>
          <w:szCs w:val="24"/>
        </w:rPr>
        <w:t xml:space="preserve"> años (Ruiz Zapatero</w:t>
      </w:r>
      <w:r w:rsidRPr="00CF6A06">
        <w:rPr>
          <w:rFonts w:ascii="Times New Roman" w:hAnsi="Times New Roman" w:cs="Times New Roman"/>
          <w:sz w:val="24"/>
          <w:szCs w:val="24"/>
        </w:rPr>
        <w:t xml:space="preserve"> 2013: 45) y los materiales recuperados de los trabajos de la prospección de Tabernas </w:t>
      </w:r>
      <w:r w:rsidR="00C92ED6">
        <w:rPr>
          <w:rFonts w:ascii="Times New Roman" w:hAnsi="Times New Roman" w:cs="Times New Roman"/>
          <w:sz w:val="24"/>
          <w:szCs w:val="24"/>
        </w:rPr>
        <w:t>son</w:t>
      </w:r>
      <w:r w:rsidRPr="00CF6A06">
        <w:rPr>
          <w:rFonts w:ascii="Times New Roman" w:hAnsi="Times New Roman" w:cs="Times New Roman"/>
          <w:sz w:val="24"/>
          <w:szCs w:val="24"/>
        </w:rPr>
        <w:t xml:space="preserve"> un ejemplo de esta problemática hasta </w:t>
      </w:r>
      <w:r w:rsidR="00A325A9">
        <w:rPr>
          <w:rFonts w:ascii="Times New Roman" w:hAnsi="Times New Roman" w:cs="Times New Roman"/>
          <w:sz w:val="24"/>
          <w:szCs w:val="24"/>
        </w:rPr>
        <w:t>ahora.</w:t>
      </w:r>
    </w:p>
    <w:p w14:paraId="5B5F02BF" w14:textId="77777777" w:rsidR="00AB6736" w:rsidRPr="00CF6A06" w:rsidRDefault="00C92ED6" w:rsidP="00CF6A06">
      <w:pPr>
        <w:pStyle w:val="Default"/>
        <w:spacing w:after="120"/>
        <w:jc w:val="both"/>
        <w:rPr>
          <w:color w:val="auto"/>
        </w:rPr>
      </w:pPr>
      <w:r>
        <w:t xml:space="preserve">Con todo, </w:t>
      </w:r>
      <w:r w:rsidR="00AB6736" w:rsidRPr="00CF6A06">
        <w:t xml:space="preserve">los resultados </w:t>
      </w:r>
      <w:r w:rsidR="00A00952">
        <w:t>son prometedores</w:t>
      </w:r>
      <w:r w:rsidR="00AB6736" w:rsidRPr="00CF6A06">
        <w:t xml:space="preserve">, </w:t>
      </w:r>
      <w:r w:rsidR="00801023">
        <w:t>a</w:t>
      </w:r>
      <w:r w:rsidR="005E1EAB" w:rsidRPr="00CF6A06">
        <w:t xml:space="preserve">demás de </w:t>
      </w:r>
      <w:r w:rsidR="00A00952">
        <w:t>suponer</w:t>
      </w:r>
      <w:r w:rsidR="00BC5634">
        <w:t xml:space="preserve"> </w:t>
      </w:r>
      <w:r w:rsidR="005E1EAB" w:rsidRPr="00CF6A06">
        <w:t xml:space="preserve">un punto de partida </w:t>
      </w:r>
      <w:r w:rsidR="00A00952">
        <w:t>para el análisis</w:t>
      </w:r>
      <w:r w:rsidR="005E1EAB" w:rsidRPr="00CF6A06">
        <w:t xml:space="preserve"> de </w:t>
      </w:r>
      <w:r w:rsidR="00A00952">
        <w:t xml:space="preserve">la implantación de </w:t>
      </w:r>
      <w:r w:rsidR="005E1EAB" w:rsidRPr="00CF6A06">
        <w:t>estas comunidades en los corredores almerienses</w:t>
      </w:r>
      <w:r w:rsidR="00A325A9">
        <w:t>.</w:t>
      </w:r>
      <w:r w:rsidR="00BC5634">
        <w:t xml:space="preserve"> </w:t>
      </w:r>
      <w:r>
        <w:t>E</w:t>
      </w:r>
      <w:r w:rsidR="00AB6736" w:rsidRPr="00CF6A06">
        <w:t>l trabajo</w:t>
      </w:r>
      <w:r w:rsidR="00DD58BE" w:rsidRPr="00CF6A06">
        <w:t xml:space="preserve"> de investigación</w:t>
      </w:r>
      <w:r w:rsidR="00AB6736" w:rsidRPr="00CF6A06">
        <w:t xml:space="preserve"> permite ahora señalar de una forma más </w:t>
      </w:r>
      <w:r w:rsidR="00A00952">
        <w:t>clara</w:t>
      </w:r>
      <w:r w:rsidR="00BC5634">
        <w:t xml:space="preserve"> </w:t>
      </w:r>
      <w:r w:rsidR="00AB6736" w:rsidRPr="00CF6A06">
        <w:t xml:space="preserve">que </w:t>
      </w:r>
      <w:r w:rsidR="00A325A9">
        <w:t>los</w:t>
      </w:r>
      <w:r w:rsidR="00BC5634">
        <w:t xml:space="preserve"> </w:t>
      </w:r>
      <w:r w:rsidR="00A325A9">
        <w:t>p</w:t>
      </w:r>
      <w:r w:rsidR="00A325A9" w:rsidRPr="00CF6A06">
        <w:t>asillos</w:t>
      </w:r>
      <w:r w:rsidR="00AB6736" w:rsidRPr="00CF6A06">
        <w:t xml:space="preserve"> de Fiñana y Tabernas </w:t>
      </w:r>
      <w:r w:rsidR="00A00952">
        <w:t>fueron</w:t>
      </w:r>
      <w:r w:rsidR="00AB6736" w:rsidRPr="00CF6A06">
        <w:t xml:space="preserve"> ocupados por las comunidades del Bronce Final y, en menor medida, </w:t>
      </w:r>
      <w:r w:rsidR="00A00952">
        <w:t>por las del</w:t>
      </w:r>
      <w:r w:rsidR="00AB6736" w:rsidRPr="00CF6A06">
        <w:t xml:space="preserve"> Hierro Antiguo, siguiendo el patrón convencional caracterizado por la cercanía a las fuentes, </w:t>
      </w:r>
      <w:r w:rsidR="00AB6736" w:rsidRPr="00CF6A06">
        <w:rPr>
          <w:color w:val="auto"/>
        </w:rPr>
        <w:t xml:space="preserve">ramblas, rutas de </w:t>
      </w:r>
      <w:r w:rsidR="00180EE8">
        <w:rPr>
          <w:color w:val="auto"/>
        </w:rPr>
        <w:t>paso y emplazamientos en altura.</w:t>
      </w:r>
    </w:p>
    <w:p w14:paraId="66F94C53" w14:textId="77777777" w:rsidR="00CF6A06" w:rsidRPr="00946689" w:rsidRDefault="00204EAC" w:rsidP="00CF6A06">
      <w:pPr>
        <w:pStyle w:val="Default"/>
        <w:spacing w:after="120"/>
        <w:jc w:val="both"/>
        <w:rPr>
          <w:b/>
          <w:color w:val="auto"/>
        </w:rPr>
      </w:pPr>
      <w:r w:rsidRPr="00946689">
        <w:rPr>
          <w:b/>
          <w:color w:val="auto"/>
        </w:rPr>
        <w:t>AGRADECIMIENTOS</w:t>
      </w:r>
    </w:p>
    <w:p w14:paraId="04F1FE6C" w14:textId="77777777" w:rsidR="00CF6A06" w:rsidRDefault="00552D01" w:rsidP="00CF6A06">
      <w:pPr>
        <w:pStyle w:val="Default"/>
        <w:spacing w:after="120"/>
        <w:jc w:val="both"/>
        <w:rPr>
          <w:color w:val="auto"/>
        </w:rPr>
      </w:pPr>
      <w:r>
        <w:rPr>
          <w:color w:val="auto"/>
        </w:rPr>
        <w:t xml:space="preserve">Este trabajo se enmarca en el proyecto </w:t>
      </w:r>
      <w:r w:rsidRPr="00552D01">
        <w:rPr>
          <w:color w:val="auto"/>
        </w:rPr>
        <w:t>Producción artesanal y división del trabajo en el Calcolítico del Sudeste de la Península Ibérica: un análisis a partir del registro arqueológico de Los Millares (PARTESI)</w:t>
      </w:r>
      <w:r>
        <w:rPr>
          <w:color w:val="auto"/>
        </w:rPr>
        <w:t xml:space="preserve"> (PID2020-117437, </w:t>
      </w:r>
      <w:r w:rsidRPr="00552D01">
        <w:rPr>
          <w:color w:val="auto"/>
        </w:rPr>
        <w:t>GB-I00/AEI/10.13039/501100011033)</w:t>
      </w:r>
      <w:r>
        <w:rPr>
          <w:color w:val="auto"/>
        </w:rPr>
        <w:t>, financiado por el Ministerio de Ciencia e Innovación de España.</w:t>
      </w:r>
    </w:p>
    <w:p w14:paraId="52BA28C9" w14:textId="77777777" w:rsidR="00641B1A" w:rsidRPr="00946689" w:rsidRDefault="00204EAC" w:rsidP="00CF6A06">
      <w:pPr>
        <w:pStyle w:val="Default"/>
        <w:spacing w:after="120"/>
        <w:jc w:val="both"/>
        <w:rPr>
          <w:b/>
        </w:rPr>
      </w:pPr>
      <w:r w:rsidRPr="00946689">
        <w:rPr>
          <w:b/>
          <w:color w:val="auto"/>
        </w:rPr>
        <w:t>BIBLIOGRAFÍA</w:t>
      </w:r>
    </w:p>
    <w:p w14:paraId="4ABB7FA9"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35434F">
        <w:rPr>
          <w:rFonts w:ascii="Times New Roman" w:hAnsi="Times New Roman" w:cs="Times New Roman"/>
          <w:sz w:val="24"/>
          <w:szCs w:val="24"/>
        </w:rPr>
        <w:t xml:space="preserve">ADROHER </w:t>
      </w:r>
      <w:r>
        <w:rPr>
          <w:rFonts w:ascii="Times New Roman" w:hAnsi="Times New Roman" w:cs="Times New Roman"/>
          <w:sz w:val="24"/>
          <w:szCs w:val="24"/>
        </w:rPr>
        <w:t>AUROUX, A. M.; BUZÓN CALDERÓN, F.;</w:t>
      </w:r>
      <w:r w:rsidRPr="0035434F">
        <w:rPr>
          <w:rFonts w:ascii="Times New Roman" w:hAnsi="Times New Roman" w:cs="Times New Roman"/>
          <w:sz w:val="24"/>
          <w:szCs w:val="24"/>
        </w:rPr>
        <w:t xml:space="preserve"> MONTILLA PÉREZ, S.</w:t>
      </w:r>
      <w:r>
        <w:rPr>
          <w:rFonts w:ascii="Times New Roman" w:hAnsi="Times New Roman" w:cs="Times New Roman"/>
          <w:sz w:val="24"/>
          <w:szCs w:val="24"/>
        </w:rPr>
        <w:t xml:space="preserve">; </w:t>
      </w:r>
      <w:r w:rsidRPr="0035434F">
        <w:rPr>
          <w:rFonts w:ascii="Times New Roman" w:hAnsi="Times New Roman" w:cs="Times New Roman"/>
          <w:sz w:val="24"/>
          <w:szCs w:val="24"/>
        </w:rPr>
        <w:t>ARROYO PÉREZ, E</w:t>
      </w:r>
      <w:r>
        <w:rPr>
          <w:rFonts w:ascii="Times New Roman" w:hAnsi="Times New Roman" w:cs="Times New Roman"/>
          <w:sz w:val="24"/>
          <w:szCs w:val="24"/>
        </w:rPr>
        <w:t xml:space="preserve">. (1990): </w:t>
      </w:r>
      <w:r w:rsidRPr="00C92ED6">
        <w:rPr>
          <w:rFonts w:ascii="Times New Roman" w:hAnsi="Times New Roman" w:cs="Times New Roman"/>
          <w:sz w:val="24"/>
          <w:szCs w:val="24"/>
        </w:rPr>
        <w:t>Informe de las prospecciones arqueológicas superficiales en el Pasillo de Fiñana (Almería). Campaña 1988.</w:t>
      </w:r>
      <w:r w:rsidRPr="00C92ED6">
        <w:rPr>
          <w:rFonts w:ascii="Times New Roman" w:hAnsi="Times New Roman" w:cs="Times New Roman"/>
          <w:i/>
          <w:sz w:val="24"/>
          <w:szCs w:val="24"/>
        </w:rPr>
        <w:t xml:space="preserve"> Anuario arqueológico de Andalucía 1988</w:t>
      </w:r>
      <w:r>
        <w:rPr>
          <w:rFonts w:ascii="Times New Roman" w:hAnsi="Times New Roman" w:cs="Times New Roman"/>
          <w:sz w:val="24"/>
          <w:szCs w:val="24"/>
        </w:rPr>
        <w:t xml:space="preserve"> (Consejería de Cultura, eds.),</w:t>
      </w:r>
      <w:r w:rsidRPr="00C92ED6">
        <w:rPr>
          <w:rFonts w:ascii="Times New Roman" w:hAnsi="Times New Roman" w:cs="Times New Roman"/>
          <w:sz w:val="24"/>
          <w:szCs w:val="24"/>
        </w:rPr>
        <w:t xml:space="preserve"> Sevilla</w:t>
      </w:r>
      <w:r>
        <w:rPr>
          <w:rFonts w:ascii="Times New Roman" w:hAnsi="Times New Roman" w:cs="Times New Roman"/>
          <w:sz w:val="24"/>
          <w:szCs w:val="24"/>
        </w:rPr>
        <w:t>, 9-14.</w:t>
      </w:r>
    </w:p>
    <w:p w14:paraId="161D4BAA"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ADROHER</w:t>
      </w:r>
      <w:r>
        <w:rPr>
          <w:rFonts w:ascii="Times New Roman" w:hAnsi="Times New Roman" w:cs="Times New Roman"/>
          <w:sz w:val="24"/>
          <w:szCs w:val="24"/>
        </w:rPr>
        <w:t xml:space="preserve"> AUROUX, A. M.; BUZÓN CALDERÓN, F.; MONTILLA PÉREZ, S.;</w:t>
      </w:r>
      <w:r w:rsidRPr="00C92ED6">
        <w:rPr>
          <w:rFonts w:ascii="Times New Roman" w:hAnsi="Times New Roman" w:cs="Times New Roman"/>
          <w:sz w:val="24"/>
          <w:szCs w:val="24"/>
        </w:rPr>
        <w:t xml:space="preserve"> ARROYO PÉREZ, E</w:t>
      </w:r>
      <w:r>
        <w:rPr>
          <w:rFonts w:ascii="Times New Roman" w:hAnsi="Times New Roman" w:cs="Times New Roman"/>
          <w:sz w:val="24"/>
          <w:szCs w:val="24"/>
        </w:rPr>
        <w:t xml:space="preserve">. (1990): </w:t>
      </w:r>
      <w:r w:rsidRPr="00C92ED6">
        <w:rPr>
          <w:rFonts w:ascii="Times New Roman" w:hAnsi="Times New Roman" w:cs="Times New Roman"/>
          <w:sz w:val="24"/>
          <w:szCs w:val="24"/>
        </w:rPr>
        <w:t xml:space="preserve">Prospección superficial en el pasillo de Fiñana, Sierra de Baza y Sierra Nevada. </w:t>
      </w:r>
      <w:r w:rsidRPr="00C92ED6">
        <w:rPr>
          <w:rFonts w:ascii="Times New Roman" w:hAnsi="Times New Roman" w:cs="Times New Roman"/>
          <w:i/>
          <w:sz w:val="24"/>
          <w:szCs w:val="24"/>
        </w:rPr>
        <w:t>Anuario arqueológico de Andalucía 198</w:t>
      </w:r>
      <w:r>
        <w:rPr>
          <w:rFonts w:ascii="Times New Roman" w:hAnsi="Times New Roman" w:cs="Times New Roman"/>
          <w:i/>
          <w:sz w:val="24"/>
          <w:szCs w:val="24"/>
        </w:rPr>
        <w:t xml:space="preserve">7, </w:t>
      </w:r>
      <w:r>
        <w:rPr>
          <w:rFonts w:ascii="Times New Roman" w:hAnsi="Times New Roman" w:cs="Times New Roman"/>
          <w:sz w:val="24"/>
          <w:szCs w:val="24"/>
        </w:rPr>
        <w:t>(Consejería de Cultura, eds.), Sevilla, 77-80.</w:t>
      </w:r>
    </w:p>
    <w:p w14:paraId="7CEC875B"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ALCARAZ HERNÁNDEZ, F.; CASTILLA SEGURA, J.; HITOS URBANO, M.; DE GADOR MALDONADO CABRERA, M.; MÉRIDA GONZÁLEZ, V.; RODRÍGUEZ ARAGÓN, F. J.</w:t>
      </w:r>
      <w:proofErr w:type="gramStart"/>
      <w:r>
        <w:rPr>
          <w:rFonts w:ascii="Times New Roman" w:hAnsi="Times New Roman" w:cs="Times New Roman"/>
          <w:sz w:val="24"/>
          <w:szCs w:val="24"/>
        </w:rPr>
        <w:t>;  RUIZ</w:t>
      </w:r>
      <w:proofErr w:type="gramEnd"/>
      <w:r>
        <w:rPr>
          <w:rFonts w:ascii="Times New Roman" w:hAnsi="Times New Roman" w:cs="Times New Roman"/>
          <w:sz w:val="24"/>
          <w:szCs w:val="24"/>
        </w:rPr>
        <w:t xml:space="preserve"> SÁNCHEZ, M. V. (1987):</w:t>
      </w:r>
      <w:r w:rsidRPr="00C92ED6">
        <w:rPr>
          <w:rFonts w:ascii="Times New Roman" w:hAnsi="Times New Roman" w:cs="Times New Roman"/>
          <w:sz w:val="24"/>
          <w:szCs w:val="24"/>
        </w:rPr>
        <w:t xml:space="preserve"> Proyecto de prospección arqueológica superficial llevado a cabo en el Pasillo de Tabernas (Almería). </w:t>
      </w:r>
      <w:r w:rsidRPr="00C92ED6">
        <w:rPr>
          <w:rFonts w:ascii="Times New Roman" w:hAnsi="Times New Roman" w:cs="Times New Roman"/>
          <w:i/>
          <w:sz w:val="24"/>
          <w:szCs w:val="24"/>
        </w:rPr>
        <w:t>Anuario arqueológico de Andalucía 1986</w:t>
      </w:r>
      <w:r>
        <w:rPr>
          <w:rFonts w:ascii="Times New Roman" w:hAnsi="Times New Roman" w:cs="Times New Roman"/>
          <w:sz w:val="24"/>
          <w:szCs w:val="24"/>
        </w:rPr>
        <w:t>, (Consejería de Cultura, eds.),</w:t>
      </w:r>
      <w:r w:rsidRPr="00C92ED6">
        <w:rPr>
          <w:rFonts w:ascii="Times New Roman" w:hAnsi="Times New Roman" w:cs="Times New Roman"/>
          <w:sz w:val="24"/>
          <w:szCs w:val="24"/>
        </w:rPr>
        <w:t xml:space="preserve"> Sevilla</w:t>
      </w:r>
      <w:r>
        <w:rPr>
          <w:rFonts w:ascii="Times New Roman" w:hAnsi="Times New Roman" w:cs="Times New Roman"/>
          <w:sz w:val="24"/>
          <w:szCs w:val="24"/>
        </w:rPr>
        <w:t xml:space="preserve"> 62-65</w:t>
      </w:r>
      <w:r w:rsidRPr="00C92ED6">
        <w:rPr>
          <w:rFonts w:ascii="Times New Roman" w:hAnsi="Times New Roman" w:cs="Times New Roman"/>
          <w:sz w:val="24"/>
          <w:szCs w:val="24"/>
        </w:rPr>
        <w:t>.</w:t>
      </w:r>
    </w:p>
    <w:p w14:paraId="19119CA8"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ALCARAZ HERNÁNDEZ, F.; CASTILLA SEGURA, J.; HITOS URBANO, M.; DE GADOR MALDONADO CABRERA, M.; MÉRIDA GONZÁLEZ, V.; RODRÍGUEZ ARAGÓN, F. J.;</w:t>
      </w:r>
      <w:r w:rsidRPr="00C92ED6">
        <w:rPr>
          <w:rFonts w:ascii="Times New Roman" w:hAnsi="Times New Roman" w:cs="Times New Roman"/>
          <w:sz w:val="24"/>
          <w:szCs w:val="24"/>
        </w:rPr>
        <w:t xml:space="preserve"> RUIZ SÁNCHEZ, M. V. (1990)</w:t>
      </w:r>
      <w:r>
        <w:rPr>
          <w:rFonts w:ascii="Times New Roman" w:hAnsi="Times New Roman" w:cs="Times New Roman"/>
          <w:sz w:val="24"/>
          <w:szCs w:val="24"/>
        </w:rPr>
        <w:t>:</w:t>
      </w:r>
      <w:r w:rsidRPr="00C92ED6">
        <w:rPr>
          <w:rFonts w:ascii="Times New Roman" w:hAnsi="Times New Roman" w:cs="Times New Roman"/>
          <w:i/>
          <w:sz w:val="24"/>
          <w:szCs w:val="24"/>
        </w:rPr>
        <w:t xml:space="preserve"> </w:t>
      </w:r>
      <w:r w:rsidRPr="006914B3">
        <w:rPr>
          <w:rFonts w:ascii="Times New Roman" w:hAnsi="Times New Roman" w:cs="Times New Roman"/>
          <w:sz w:val="24"/>
          <w:szCs w:val="24"/>
        </w:rPr>
        <w:t xml:space="preserve">Prospección arqueológica superficial en la rambla de </w:t>
      </w:r>
      <w:proofErr w:type="spellStart"/>
      <w:r w:rsidRPr="006914B3">
        <w:rPr>
          <w:rFonts w:ascii="Times New Roman" w:hAnsi="Times New Roman" w:cs="Times New Roman"/>
          <w:sz w:val="24"/>
          <w:szCs w:val="24"/>
        </w:rPr>
        <w:t>Velefique</w:t>
      </w:r>
      <w:proofErr w:type="spellEnd"/>
      <w:r w:rsidRPr="006914B3">
        <w:rPr>
          <w:rFonts w:ascii="Times New Roman" w:hAnsi="Times New Roman" w:cs="Times New Roman"/>
          <w:sz w:val="24"/>
          <w:szCs w:val="24"/>
        </w:rPr>
        <w:t xml:space="preserve">, rambla de </w:t>
      </w:r>
      <w:proofErr w:type="spellStart"/>
      <w:r w:rsidRPr="006914B3">
        <w:rPr>
          <w:rFonts w:ascii="Times New Roman" w:hAnsi="Times New Roman" w:cs="Times New Roman"/>
          <w:sz w:val="24"/>
          <w:szCs w:val="24"/>
        </w:rPr>
        <w:t>Gergal</w:t>
      </w:r>
      <w:proofErr w:type="spellEnd"/>
      <w:r w:rsidRPr="006914B3">
        <w:rPr>
          <w:rFonts w:ascii="Times New Roman" w:hAnsi="Times New Roman" w:cs="Times New Roman"/>
          <w:sz w:val="24"/>
          <w:szCs w:val="24"/>
        </w:rPr>
        <w:t xml:space="preserve"> y Pasillo de Tabernas, en Almería</w:t>
      </w:r>
      <w:r>
        <w:rPr>
          <w:rFonts w:ascii="Times New Roman" w:hAnsi="Times New Roman" w:cs="Times New Roman"/>
          <w:i/>
          <w:sz w:val="24"/>
          <w:szCs w:val="24"/>
        </w:rPr>
        <w:t xml:space="preserve">. </w:t>
      </w:r>
      <w:r w:rsidRPr="00C92ED6">
        <w:rPr>
          <w:rFonts w:ascii="Times New Roman" w:hAnsi="Times New Roman" w:cs="Times New Roman"/>
          <w:i/>
          <w:sz w:val="24"/>
          <w:szCs w:val="24"/>
        </w:rPr>
        <w:t>Anuario arqueológico de Andalucía 1987</w:t>
      </w:r>
      <w:r>
        <w:rPr>
          <w:rFonts w:ascii="Times New Roman" w:hAnsi="Times New Roman" w:cs="Times New Roman"/>
          <w:sz w:val="24"/>
          <w:szCs w:val="24"/>
        </w:rPr>
        <w:t>,</w:t>
      </w:r>
      <w:r w:rsidRPr="00C92ED6">
        <w:rPr>
          <w:rFonts w:ascii="Times New Roman" w:hAnsi="Times New Roman" w:cs="Times New Roman"/>
          <w:sz w:val="24"/>
          <w:szCs w:val="24"/>
        </w:rPr>
        <w:t xml:space="preserve"> </w:t>
      </w:r>
      <w:r>
        <w:rPr>
          <w:rFonts w:ascii="Times New Roman" w:hAnsi="Times New Roman" w:cs="Times New Roman"/>
          <w:sz w:val="24"/>
          <w:szCs w:val="24"/>
        </w:rPr>
        <w:t>(Consejería de Cultura, eds.), Sevilla, 39-42</w:t>
      </w:r>
      <w:r w:rsidRPr="00C92ED6">
        <w:rPr>
          <w:rFonts w:ascii="Times New Roman" w:hAnsi="Times New Roman" w:cs="Times New Roman"/>
          <w:sz w:val="24"/>
          <w:szCs w:val="24"/>
        </w:rPr>
        <w:t>.</w:t>
      </w:r>
    </w:p>
    <w:p w14:paraId="53B39067"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ALVAR</w:t>
      </w:r>
      <w:r>
        <w:rPr>
          <w:rFonts w:ascii="Times New Roman" w:hAnsi="Times New Roman" w:cs="Times New Roman"/>
          <w:sz w:val="24"/>
          <w:szCs w:val="24"/>
        </w:rPr>
        <w:t xml:space="preserve"> J.; GONZÁLEZ WAGNER C. (1988):</w:t>
      </w:r>
      <w:r w:rsidRPr="00C92ED6">
        <w:rPr>
          <w:rFonts w:ascii="Times New Roman" w:hAnsi="Times New Roman" w:cs="Times New Roman"/>
          <w:sz w:val="24"/>
          <w:szCs w:val="24"/>
        </w:rPr>
        <w:t xml:space="preserve"> La actividad agrícola en la economía fenicia de la Península Ibérica</w:t>
      </w:r>
      <w:r>
        <w:rPr>
          <w:rFonts w:ascii="Times New Roman" w:hAnsi="Times New Roman" w:cs="Times New Roman"/>
          <w:sz w:val="24"/>
          <w:szCs w:val="24"/>
        </w:rPr>
        <w:t xml:space="preserve">, </w:t>
      </w:r>
      <w:r w:rsidRPr="00C92ED6">
        <w:rPr>
          <w:rFonts w:ascii="Times New Roman" w:hAnsi="Times New Roman" w:cs="Times New Roman"/>
          <w:i/>
          <w:sz w:val="24"/>
          <w:szCs w:val="24"/>
        </w:rPr>
        <w:t>Geri</w:t>
      </w:r>
      <w:r>
        <w:rPr>
          <w:rFonts w:ascii="Times New Roman" w:hAnsi="Times New Roman" w:cs="Times New Roman"/>
          <w:i/>
          <w:sz w:val="24"/>
          <w:szCs w:val="24"/>
        </w:rPr>
        <w:t>ón. Revista de Historia Antigua</w:t>
      </w:r>
      <w:r w:rsidRPr="00C92ED6">
        <w:rPr>
          <w:rFonts w:ascii="Times New Roman" w:hAnsi="Times New Roman" w:cs="Times New Roman"/>
          <w:i/>
          <w:sz w:val="24"/>
          <w:szCs w:val="24"/>
        </w:rPr>
        <w:t xml:space="preserve"> </w:t>
      </w:r>
      <w:r w:rsidRPr="00B55FCF">
        <w:rPr>
          <w:rFonts w:ascii="Times New Roman" w:hAnsi="Times New Roman" w:cs="Times New Roman"/>
          <w:sz w:val="24"/>
          <w:szCs w:val="24"/>
        </w:rPr>
        <w:t>6,</w:t>
      </w:r>
      <w:r w:rsidRPr="00C92ED6">
        <w:rPr>
          <w:rFonts w:ascii="Times New Roman" w:hAnsi="Times New Roman" w:cs="Times New Roman"/>
          <w:sz w:val="24"/>
          <w:szCs w:val="24"/>
        </w:rPr>
        <w:t xml:space="preserve"> 169-185.</w:t>
      </w:r>
    </w:p>
    <w:p w14:paraId="2AB7A22D" w14:textId="77777777" w:rsidR="00A11A11"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ÁL</w:t>
      </w:r>
      <w:r>
        <w:rPr>
          <w:rFonts w:ascii="Times New Roman" w:hAnsi="Times New Roman" w:cs="Times New Roman"/>
          <w:sz w:val="24"/>
          <w:szCs w:val="24"/>
        </w:rPr>
        <w:t>VAREZ MARTÍN, E. (2013):</w:t>
      </w:r>
      <w:r w:rsidRPr="00C92ED6">
        <w:rPr>
          <w:rFonts w:ascii="Times New Roman" w:hAnsi="Times New Roman" w:cs="Times New Roman"/>
          <w:sz w:val="24"/>
          <w:szCs w:val="24"/>
        </w:rPr>
        <w:t xml:space="preserve"> Las vías de comunicación entre Guadix-Almería a través del Pas</w:t>
      </w:r>
      <w:r>
        <w:rPr>
          <w:rFonts w:ascii="Times New Roman" w:hAnsi="Times New Roman" w:cs="Times New Roman"/>
          <w:sz w:val="24"/>
          <w:szCs w:val="24"/>
        </w:rPr>
        <w:t>illo de Fiñana en época ibérica,</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w:t>
      </w:r>
      <w:proofErr w:type="spellStart"/>
      <w:r w:rsidRPr="00C92ED6">
        <w:rPr>
          <w:rFonts w:ascii="Times New Roman" w:hAnsi="Times New Roman" w:cs="Times New Roman"/>
          <w:i/>
          <w:sz w:val="24"/>
          <w:szCs w:val="24"/>
        </w:rPr>
        <w:t>rqueología</w:t>
      </w:r>
      <w:proofErr w:type="spellEnd"/>
      <w:r w:rsidRPr="00C92ED6">
        <w:rPr>
          <w:rFonts w:ascii="Times New Roman" w:hAnsi="Times New Roman" w:cs="Times New Roman"/>
          <w:i/>
          <w:sz w:val="24"/>
          <w:szCs w:val="24"/>
        </w:rPr>
        <w:t xml:space="preserve"> y territorio</w:t>
      </w:r>
      <w:r>
        <w:rPr>
          <w:rFonts w:ascii="Times New Roman" w:hAnsi="Times New Roman" w:cs="Times New Roman"/>
          <w:sz w:val="24"/>
          <w:szCs w:val="24"/>
        </w:rPr>
        <w:t xml:space="preserve"> </w:t>
      </w:r>
      <w:r w:rsidRPr="00C92ED6">
        <w:rPr>
          <w:rFonts w:ascii="Times New Roman" w:hAnsi="Times New Roman" w:cs="Times New Roman"/>
          <w:sz w:val="24"/>
          <w:szCs w:val="24"/>
        </w:rPr>
        <w:t>10, 57- 71.</w:t>
      </w:r>
      <w:r>
        <w:rPr>
          <w:rFonts w:ascii="Times New Roman" w:hAnsi="Times New Roman" w:cs="Times New Roman"/>
          <w:sz w:val="24"/>
          <w:szCs w:val="24"/>
        </w:rPr>
        <w:t xml:space="preserve"> DOI: </w:t>
      </w:r>
      <w:hyperlink r:id="rId20" w:history="1">
        <w:r w:rsidRPr="001C4535">
          <w:rPr>
            <w:rStyle w:val="Hipervnculo"/>
            <w:rFonts w:ascii="Times New Roman" w:hAnsi="Times New Roman" w:cs="Times New Roman"/>
            <w:sz w:val="24"/>
            <w:szCs w:val="24"/>
          </w:rPr>
          <w:t>https://doi.org/10.5281/zenodo.3775105</w:t>
        </w:r>
      </w:hyperlink>
      <w:r>
        <w:t>.</w:t>
      </w:r>
    </w:p>
    <w:p w14:paraId="61D55B42" w14:textId="77777777" w:rsidR="00A11A11" w:rsidRPr="00C92ED6" w:rsidRDefault="00A11A11" w:rsidP="00A11A11">
      <w:pPr>
        <w:spacing w:after="120" w:line="240" w:lineRule="auto"/>
        <w:ind w:left="567" w:hanging="567"/>
        <w:jc w:val="both"/>
        <w:rPr>
          <w:rFonts w:ascii="Times New Roman" w:hAnsi="Times New Roman" w:cs="Times New Roman"/>
          <w:bCs/>
          <w:sz w:val="24"/>
          <w:szCs w:val="24"/>
        </w:rPr>
      </w:pPr>
      <w:r>
        <w:rPr>
          <w:rFonts w:ascii="Times New Roman" w:hAnsi="Times New Roman" w:cs="Times New Roman"/>
          <w:bCs/>
          <w:sz w:val="24"/>
          <w:szCs w:val="24"/>
        </w:rPr>
        <w:t>ARENGUI, C.;</w:t>
      </w:r>
      <w:r w:rsidRPr="00C92ED6">
        <w:rPr>
          <w:rFonts w:ascii="Times New Roman" w:hAnsi="Times New Roman" w:cs="Times New Roman"/>
          <w:bCs/>
          <w:sz w:val="24"/>
          <w:szCs w:val="24"/>
        </w:rPr>
        <w:t xml:space="preserve"> VIV</w:t>
      </w:r>
      <w:r>
        <w:rPr>
          <w:rFonts w:ascii="Times New Roman" w:hAnsi="Times New Roman" w:cs="Times New Roman"/>
          <w:bCs/>
          <w:sz w:val="24"/>
          <w:szCs w:val="24"/>
        </w:rPr>
        <w:t>ES-FERRÁNDIZ SÁNCHEZ, J. (2017):</w:t>
      </w:r>
      <w:r w:rsidRPr="00C92ED6">
        <w:rPr>
          <w:rFonts w:ascii="Times New Roman" w:hAnsi="Times New Roman" w:cs="Times New Roman"/>
          <w:bCs/>
          <w:sz w:val="24"/>
          <w:szCs w:val="24"/>
        </w:rPr>
        <w:t xml:space="preserve"> Desmontando paradigmas. Fenicios y Púnicos en el Oriente de Occidente</w:t>
      </w:r>
      <w:r>
        <w:rPr>
          <w:rFonts w:ascii="Times New Roman" w:hAnsi="Times New Roman" w:cs="Times New Roman"/>
          <w:bCs/>
          <w:sz w:val="24"/>
          <w:szCs w:val="24"/>
        </w:rPr>
        <w:t xml:space="preserve">, </w:t>
      </w:r>
      <w:r w:rsidRPr="00C92ED6">
        <w:rPr>
          <w:rFonts w:ascii="Times New Roman" w:hAnsi="Times New Roman" w:cs="Times New Roman"/>
          <w:bCs/>
          <w:i/>
          <w:sz w:val="24"/>
          <w:szCs w:val="24"/>
        </w:rPr>
        <w:t>El oriente de Occidente. Fenicios y púnicos en el área ibérica</w:t>
      </w:r>
      <w:r>
        <w:rPr>
          <w:rFonts w:ascii="Times New Roman" w:hAnsi="Times New Roman" w:cs="Times New Roman"/>
          <w:bCs/>
          <w:sz w:val="24"/>
          <w:szCs w:val="24"/>
        </w:rPr>
        <w:t xml:space="preserve"> (F. </w:t>
      </w:r>
      <w:r w:rsidRPr="00C92ED6">
        <w:rPr>
          <w:rFonts w:ascii="Times New Roman" w:hAnsi="Times New Roman" w:cs="Times New Roman"/>
          <w:bCs/>
          <w:sz w:val="24"/>
          <w:szCs w:val="24"/>
        </w:rPr>
        <w:t>Pr</w:t>
      </w:r>
      <w:r>
        <w:rPr>
          <w:rFonts w:ascii="Times New Roman" w:hAnsi="Times New Roman" w:cs="Times New Roman"/>
          <w:bCs/>
          <w:sz w:val="24"/>
          <w:szCs w:val="24"/>
        </w:rPr>
        <w:t xml:space="preserve">ados Martínez, F. Sala </w:t>
      </w:r>
      <w:proofErr w:type="spellStart"/>
      <w:r>
        <w:rPr>
          <w:rFonts w:ascii="Times New Roman" w:hAnsi="Times New Roman" w:cs="Times New Roman"/>
          <w:bCs/>
          <w:sz w:val="24"/>
          <w:szCs w:val="24"/>
        </w:rPr>
        <w:t>Sellés</w:t>
      </w:r>
      <w:proofErr w:type="spellEnd"/>
      <w:r>
        <w:rPr>
          <w:rFonts w:ascii="Times New Roman" w:hAnsi="Times New Roman" w:cs="Times New Roman"/>
          <w:bCs/>
          <w:sz w:val="24"/>
          <w:szCs w:val="24"/>
        </w:rPr>
        <w:t xml:space="preserve"> eds.), Alicante, 25-50.</w:t>
      </w:r>
    </w:p>
    <w:p w14:paraId="511AD4AF" w14:textId="77777777" w:rsidR="00A11A11" w:rsidRPr="00C92ED6" w:rsidRDefault="00A11A11" w:rsidP="00A11A11">
      <w:pPr>
        <w:spacing w:after="120" w:line="240" w:lineRule="auto"/>
        <w:ind w:left="567" w:hanging="567"/>
        <w:jc w:val="both"/>
        <w:rPr>
          <w:rFonts w:ascii="Times New Roman" w:hAnsi="Times New Roman" w:cs="Times New Roman"/>
          <w:bCs/>
          <w:sz w:val="24"/>
          <w:szCs w:val="24"/>
        </w:rPr>
      </w:pPr>
      <w:r w:rsidRPr="00B34F20">
        <w:rPr>
          <w:rFonts w:ascii="Times New Roman" w:hAnsi="Times New Roman" w:cs="Times New Roman"/>
          <w:bCs/>
          <w:sz w:val="24"/>
          <w:szCs w:val="24"/>
        </w:rPr>
        <w:t>ARRIBAS PALAU, A.; PAREJA LÓPEZ, E.; MOLINA GONZÁLEZ, F.; ARTEAGA MATUTE, O.; MOLINA FAJARDO, F.</w:t>
      </w:r>
      <w:r w:rsidRPr="00C92ED6">
        <w:rPr>
          <w:rFonts w:ascii="Times New Roman" w:hAnsi="Times New Roman" w:cs="Times New Roman"/>
          <w:bCs/>
          <w:sz w:val="24"/>
          <w:szCs w:val="24"/>
        </w:rPr>
        <w:t xml:space="preserve"> (1974)</w:t>
      </w:r>
      <w:r>
        <w:rPr>
          <w:rFonts w:ascii="Times New Roman" w:hAnsi="Times New Roman" w:cs="Times New Roman"/>
          <w:bCs/>
          <w:sz w:val="24"/>
          <w:szCs w:val="24"/>
        </w:rPr>
        <w:t xml:space="preserve">: </w:t>
      </w:r>
      <w:r w:rsidRPr="00C92ED6">
        <w:rPr>
          <w:rFonts w:ascii="Times New Roman" w:hAnsi="Times New Roman" w:cs="Times New Roman"/>
          <w:bCs/>
          <w:i/>
          <w:sz w:val="24"/>
          <w:szCs w:val="24"/>
        </w:rPr>
        <w:t xml:space="preserve">Excavaciones en el poblado de la Edad del Bronce “Cerro de la Encina” </w:t>
      </w:r>
      <w:proofErr w:type="spellStart"/>
      <w:r w:rsidRPr="00C92ED6">
        <w:rPr>
          <w:rFonts w:ascii="Times New Roman" w:hAnsi="Times New Roman" w:cs="Times New Roman"/>
          <w:bCs/>
          <w:i/>
          <w:sz w:val="24"/>
          <w:szCs w:val="24"/>
        </w:rPr>
        <w:t>Monachil</w:t>
      </w:r>
      <w:proofErr w:type="spellEnd"/>
      <w:r w:rsidRPr="00C92ED6">
        <w:rPr>
          <w:rFonts w:ascii="Times New Roman" w:hAnsi="Times New Roman" w:cs="Times New Roman"/>
          <w:bCs/>
          <w:i/>
          <w:sz w:val="24"/>
          <w:szCs w:val="24"/>
        </w:rPr>
        <w:t xml:space="preserve"> (Granada). El corte estratigráfico</w:t>
      </w:r>
      <w:r w:rsidRPr="0035434F">
        <w:rPr>
          <w:rFonts w:ascii="Times New Roman" w:hAnsi="Times New Roman" w:cs="Times New Roman"/>
          <w:bCs/>
          <w:i/>
          <w:sz w:val="24"/>
          <w:szCs w:val="24"/>
        </w:rPr>
        <w:t xml:space="preserve"> nº3</w:t>
      </w:r>
      <w:r>
        <w:rPr>
          <w:rFonts w:ascii="Times New Roman" w:hAnsi="Times New Roman" w:cs="Times New Roman"/>
          <w:bCs/>
          <w:sz w:val="24"/>
          <w:szCs w:val="24"/>
        </w:rPr>
        <w:t xml:space="preserve">, </w:t>
      </w:r>
      <w:r w:rsidRPr="0035434F">
        <w:rPr>
          <w:rFonts w:ascii="Times New Roman" w:hAnsi="Times New Roman" w:cs="Times New Roman"/>
          <w:bCs/>
          <w:sz w:val="24"/>
          <w:szCs w:val="24"/>
        </w:rPr>
        <w:t>Madrid</w:t>
      </w:r>
      <w:r w:rsidRPr="00C92ED6">
        <w:rPr>
          <w:rFonts w:ascii="Times New Roman" w:hAnsi="Times New Roman" w:cs="Times New Roman"/>
          <w:bCs/>
          <w:sz w:val="24"/>
          <w:szCs w:val="24"/>
        </w:rPr>
        <w:t>.</w:t>
      </w:r>
    </w:p>
    <w:p w14:paraId="0D5E1206" w14:textId="77777777" w:rsidR="00A11A11" w:rsidRPr="00C92ED6" w:rsidRDefault="00A11A11" w:rsidP="00A11A11">
      <w:pPr>
        <w:spacing w:after="120" w:line="240" w:lineRule="auto"/>
        <w:ind w:left="567" w:hanging="567"/>
        <w:jc w:val="both"/>
        <w:rPr>
          <w:rFonts w:ascii="Times New Roman" w:hAnsi="Times New Roman" w:cs="Times New Roman"/>
          <w:bCs/>
          <w:sz w:val="24"/>
          <w:szCs w:val="24"/>
        </w:rPr>
      </w:pPr>
      <w:r>
        <w:rPr>
          <w:rFonts w:ascii="Times New Roman" w:hAnsi="Times New Roman" w:cs="Times New Roman"/>
          <w:bCs/>
          <w:sz w:val="24"/>
          <w:szCs w:val="24"/>
        </w:rPr>
        <w:t>ARTEAGA, O.;</w:t>
      </w:r>
      <w:r w:rsidRPr="00C92ED6">
        <w:rPr>
          <w:rFonts w:ascii="Times New Roman" w:hAnsi="Times New Roman" w:cs="Times New Roman"/>
          <w:bCs/>
          <w:sz w:val="24"/>
          <w:szCs w:val="24"/>
        </w:rPr>
        <w:t xml:space="preserve"> SERNA, M.R. </w:t>
      </w:r>
      <w:r>
        <w:rPr>
          <w:rFonts w:ascii="Times New Roman" w:hAnsi="Times New Roman" w:cs="Times New Roman"/>
          <w:bCs/>
          <w:sz w:val="24"/>
          <w:szCs w:val="24"/>
        </w:rPr>
        <w:t>(1979-1980):</w:t>
      </w:r>
      <w:r w:rsidRPr="00C92ED6">
        <w:rPr>
          <w:rFonts w:ascii="Times New Roman" w:hAnsi="Times New Roman" w:cs="Times New Roman"/>
          <w:bCs/>
          <w:sz w:val="24"/>
          <w:szCs w:val="24"/>
        </w:rPr>
        <w:t xml:space="preserve"> Las primeras fases del poblado de los Saladares (Orihuela, Alicante). Una contribución al estudio del Bronc</w:t>
      </w:r>
      <w:r>
        <w:rPr>
          <w:rFonts w:ascii="Times New Roman" w:hAnsi="Times New Roman" w:cs="Times New Roman"/>
          <w:bCs/>
          <w:sz w:val="24"/>
          <w:szCs w:val="24"/>
        </w:rPr>
        <w:t>e Final en la Península Ibérica,</w:t>
      </w:r>
      <w:r w:rsidRPr="00C92ED6">
        <w:rPr>
          <w:rFonts w:ascii="Times New Roman" w:hAnsi="Times New Roman" w:cs="Times New Roman"/>
          <w:bCs/>
          <w:sz w:val="24"/>
          <w:szCs w:val="24"/>
        </w:rPr>
        <w:t xml:space="preserve"> </w:t>
      </w:r>
      <w:r w:rsidRPr="00C92ED6">
        <w:rPr>
          <w:rFonts w:ascii="Times New Roman" w:hAnsi="Times New Roman" w:cs="Times New Roman"/>
          <w:bCs/>
          <w:i/>
          <w:sz w:val="24"/>
          <w:szCs w:val="24"/>
        </w:rPr>
        <w:t>Ampurias</w:t>
      </w:r>
      <w:r>
        <w:rPr>
          <w:rFonts w:ascii="Times New Roman" w:hAnsi="Times New Roman" w:cs="Times New Roman"/>
          <w:bCs/>
          <w:sz w:val="24"/>
          <w:szCs w:val="24"/>
        </w:rPr>
        <w:t xml:space="preserve"> </w:t>
      </w:r>
      <w:r w:rsidRPr="00C92ED6">
        <w:rPr>
          <w:rFonts w:ascii="Times New Roman" w:hAnsi="Times New Roman" w:cs="Times New Roman"/>
          <w:bCs/>
          <w:sz w:val="24"/>
          <w:szCs w:val="24"/>
        </w:rPr>
        <w:t>42, 65-137.</w:t>
      </w:r>
    </w:p>
    <w:p w14:paraId="6CE6187D" w14:textId="77777777" w:rsidR="00A11A11" w:rsidRPr="00C92ED6" w:rsidRDefault="00A11A11" w:rsidP="00A11A11">
      <w:pPr>
        <w:spacing w:after="120" w:line="240" w:lineRule="auto"/>
        <w:ind w:left="567" w:hanging="567"/>
        <w:jc w:val="both"/>
        <w:rPr>
          <w:rFonts w:ascii="Times New Roman" w:eastAsia="Times New Roman" w:hAnsi="Times New Roman" w:cs="Times New Roman"/>
          <w:color w:val="000000"/>
          <w:sz w:val="24"/>
          <w:szCs w:val="24"/>
        </w:rPr>
      </w:pPr>
      <w:r w:rsidRPr="00C92ED6">
        <w:rPr>
          <w:rFonts w:ascii="Times New Roman" w:hAnsi="Times New Roman" w:cs="Times New Roman"/>
          <w:sz w:val="24"/>
          <w:szCs w:val="24"/>
        </w:rPr>
        <w:t>AUBET</w:t>
      </w:r>
      <w:r>
        <w:rPr>
          <w:rFonts w:ascii="Times New Roman" w:hAnsi="Times New Roman" w:cs="Times New Roman"/>
          <w:sz w:val="24"/>
          <w:szCs w:val="24"/>
        </w:rPr>
        <w:t xml:space="preserve"> </w:t>
      </w:r>
      <w:r w:rsidRPr="00C92ED6">
        <w:rPr>
          <w:rFonts w:ascii="Times New Roman" w:hAnsi="Times New Roman" w:cs="Times New Roman"/>
          <w:sz w:val="24"/>
          <w:szCs w:val="24"/>
        </w:rPr>
        <w:t xml:space="preserve">SEMMLER, M. E. (2009). </w:t>
      </w:r>
      <w:r w:rsidRPr="00C92ED6">
        <w:rPr>
          <w:rFonts w:ascii="Times New Roman" w:hAnsi="Times New Roman" w:cs="Times New Roman"/>
          <w:i/>
          <w:sz w:val="24"/>
          <w:szCs w:val="24"/>
        </w:rPr>
        <w:t>Tiro y las colonias fenicias de occidente</w:t>
      </w:r>
      <w:r>
        <w:rPr>
          <w:rFonts w:ascii="Times New Roman" w:hAnsi="Times New Roman" w:cs="Times New Roman"/>
          <w:sz w:val="24"/>
          <w:szCs w:val="24"/>
        </w:rPr>
        <w:t xml:space="preserve">, </w:t>
      </w:r>
      <w:r w:rsidRPr="00C92ED6">
        <w:rPr>
          <w:rFonts w:ascii="Times New Roman" w:eastAsia="Times New Roman" w:hAnsi="Times New Roman" w:cs="Times New Roman"/>
          <w:color w:val="000000"/>
          <w:sz w:val="24"/>
          <w:szCs w:val="24"/>
        </w:rPr>
        <w:t>Barcelona.</w:t>
      </w:r>
    </w:p>
    <w:p w14:paraId="524668F9" w14:textId="77777777" w:rsidR="00A11A11" w:rsidRPr="00C92ED6" w:rsidRDefault="00A11A11" w:rsidP="00A11A11">
      <w:pPr>
        <w:spacing w:after="120" w:line="240" w:lineRule="auto"/>
        <w:ind w:left="567" w:hanging="567"/>
        <w:jc w:val="both"/>
        <w:rPr>
          <w:rFonts w:ascii="Times New Roman" w:hAnsi="Times New Roman" w:cs="Times New Roman"/>
          <w:bCs/>
          <w:sz w:val="24"/>
          <w:szCs w:val="24"/>
        </w:rPr>
      </w:pPr>
      <w:r w:rsidRPr="00C92ED6">
        <w:rPr>
          <w:rFonts w:ascii="Times New Roman" w:hAnsi="Times New Roman" w:cs="Times New Roman"/>
          <w:bCs/>
          <w:sz w:val="24"/>
          <w:szCs w:val="24"/>
        </w:rPr>
        <w:t>BARTUREN BARROSO, F.J</w:t>
      </w:r>
      <w:r>
        <w:rPr>
          <w:rFonts w:ascii="Times New Roman" w:hAnsi="Times New Roman" w:cs="Times New Roman"/>
          <w:bCs/>
          <w:sz w:val="24"/>
          <w:szCs w:val="24"/>
        </w:rPr>
        <w:t xml:space="preserve">. (2008): </w:t>
      </w:r>
      <w:proofErr w:type="spellStart"/>
      <w:r>
        <w:rPr>
          <w:rFonts w:ascii="Times New Roman" w:hAnsi="Times New Roman" w:cs="Times New Roman"/>
          <w:bCs/>
          <w:sz w:val="24"/>
          <w:szCs w:val="24"/>
        </w:rPr>
        <w:t>Iliberri</w:t>
      </w:r>
      <w:proofErr w:type="spellEnd"/>
      <w:r w:rsidRPr="00C92ED6">
        <w:rPr>
          <w:rFonts w:ascii="Times New Roman" w:hAnsi="Times New Roman" w:cs="Times New Roman"/>
          <w:bCs/>
          <w:sz w:val="24"/>
          <w:szCs w:val="24"/>
        </w:rPr>
        <w:t xml:space="preserve">, </w:t>
      </w:r>
      <w:r w:rsidRPr="00C92ED6">
        <w:rPr>
          <w:rFonts w:ascii="Times New Roman" w:hAnsi="Times New Roman" w:cs="Times New Roman"/>
          <w:bCs/>
          <w:i/>
          <w:sz w:val="24"/>
          <w:szCs w:val="24"/>
        </w:rPr>
        <w:t>1er Congreso Internacional de Arqueología Ibérica Bastetana</w:t>
      </w:r>
      <w:r>
        <w:rPr>
          <w:rFonts w:ascii="Times New Roman" w:hAnsi="Times New Roman" w:cs="Times New Roman"/>
          <w:bCs/>
          <w:i/>
          <w:sz w:val="24"/>
          <w:szCs w:val="24"/>
        </w:rPr>
        <w:t xml:space="preserve">: ponencias (Baza, Granada) </w:t>
      </w:r>
      <w:r>
        <w:rPr>
          <w:rFonts w:ascii="Times New Roman" w:hAnsi="Times New Roman" w:cs="Times New Roman"/>
          <w:bCs/>
          <w:sz w:val="24"/>
          <w:szCs w:val="24"/>
        </w:rPr>
        <w:t>(</w:t>
      </w:r>
      <w:r w:rsidRPr="00C92ED6">
        <w:rPr>
          <w:rFonts w:ascii="Times New Roman" w:hAnsi="Times New Roman" w:cs="Times New Roman"/>
          <w:bCs/>
          <w:sz w:val="24"/>
          <w:szCs w:val="24"/>
        </w:rPr>
        <w:t xml:space="preserve">A. M. </w:t>
      </w:r>
      <w:proofErr w:type="spellStart"/>
      <w:r w:rsidRPr="00C92ED6">
        <w:rPr>
          <w:rFonts w:ascii="Times New Roman" w:hAnsi="Times New Roman" w:cs="Times New Roman"/>
          <w:bCs/>
          <w:sz w:val="24"/>
          <w:szCs w:val="24"/>
        </w:rPr>
        <w:t>Adroher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Auroux</w:t>
      </w:r>
      <w:proofErr w:type="spellEnd"/>
      <w:r>
        <w:rPr>
          <w:rFonts w:ascii="Times New Roman" w:hAnsi="Times New Roman" w:cs="Times New Roman"/>
          <w:bCs/>
          <w:sz w:val="24"/>
          <w:szCs w:val="24"/>
        </w:rPr>
        <w:t xml:space="preserve">, J. </w:t>
      </w:r>
      <w:proofErr w:type="spellStart"/>
      <w:r>
        <w:rPr>
          <w:rFonts w:ascii="Times New Roman" w:hAnsi="Times New Roman" w:cs="Times New Roman"/>
          <w:bCs/>
          <w:sz w:val="24"/>
          <w:szCs w:val="24"/>
        </w:rPr>
        <w:t>Blánquez</w:t>
      </w:r>
      <w:proofErr w:type="spellEnd"/>
      <w:r>
        <w:rPr>
          <w:rFonts w:ascii="Times New Roman" w:hAnsi="Times New Roman" w:cs="Times New Roman"/>
          <w:bCs/>
          <w:sz w:val="24"/>
          <w:szCs w:val="24"/>
        </w:rPr>
        <w:t xml:space="preserve"> Pérez, eds.), Granada,</w:t>
      </w:r>
      <w:r w:rsidRPr="00C92ED6">
        <w:rPr>
          <w:rFonts w:ascii="Times New Roman" w:hAnsi="Times New Roman" w:cs="Times New Roman"/>
          <w:bCs/>
          <w:sz w:val="24"/>
          <w:szCs w:val="24"/>
        </w:rPr>
        <w:t xml:space="preserve"> 267-286</w:t>
      </w:r>
      <w:r>
        <w:rPr>
          <w:rFonts w:ascii="Times New Roman" w:hAnsi="Times New Roman" w:cs="Times New Roman"/>
          <w:bCs/>
          <w:sz w:val="24"/>
          <w:szCs w:val="24"/>
        </w:rPr>
        <w:t>.</w:t>
      </w:r>
    </w:p>
    <w:p w14:paraId="7235F225"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bCs/>
          <w:sz w:val="24"/>
          <w:szCs w:val="24"/>
        </w:rPr>
        <w:t>BARTUREN BARROSO, F.J. (2008):</w:t>
      </w:r>
      <w:r w:rsidRPr="00C92ED6">
        <w:rPr>
          <w:rFonts w:ascii="Times New Roman" w:hAnsi="Times New Roman" w:cs="Times New Roman"/>
          <w:bCs/>
          <w:sz w:val="24"/>
          <w:szCs w:val="24"/>
        </w:rPr>
        <w:t xml:space="preserve"> </w:t>
      </w:r>
      <w:proofErr w:type="spellStart"/>
      <w:r w:rsidRPr="00C92ED6">
        <w:rPr>
          <w:rFonts w:ascii="Times New Roman" w:hAnsi="Times New Roman" w:cs="Times New Roman"/>
          <w:sz w:val="24"/>
          <w:szCs w:val="24"/>
        </w:rPr>
        <w:t>Iliberri</w:t>
      </w:r>
      <w:proofErr w:type="spellEnd"/>
      <w:r w:rsidRPr="00C92ED6">
        <w:rPr>
          <w:rFonts w:ascii="Times New Roman" w:hAnsi="Times New Roman" w:cs="Times New Roman"/>
          <w:sz w:val="24"/>
          <w:szCs w:val="24"/>
        </w:rPr>
        <w:t xml:space="preserve">: problemática </w:t>
      </w:r>
      <w:r>
        <w:rPr>
          <w:rFonts w:ascii="Times New Roman" w:hAnsi="Times New Roman" w:cs="Times New Roman"/>
          <w:sz w:val="24"/>
          <w:szCs w:val="24"/>
        </w:rPr>
        <w:t>de un asentamiento Protoibérico,</w:t>
      </w:r>
      <w:r w:rsidRPr="00C92ED6">
        <w:rPr>
          <w:rFonts w:ascii="Times New Roman" w:hAnsi="Times New Roman" w:cs="Times New Roman"/>
          <w:sz w:val="24"/>
          <w:szCs w:val="24"/>
        </w:rPr>
        <w:t xml:space="preserve"> </w:t>
      </w:r>
      <w:r w:rsidRPr="00C92ED6">
        <w:rPr>
          <w:rFonts w:ascii="Times New Roman" w:hAnsi="Times New Roman" w:cs="Times New Roman"/>
          <w:bCs/>
          <w:i/>
          <w:sz w:val="24"/>
          <w:szCs w:val="24"/>
        </w:rPr>
        <w:t>1er Congreso Internacional de Arqueología Ibérica Bastetana</w:t>
      </w:r>
      <w:r>
        <w:rPr>
          <w:rFonts w:ascii="Times New Roman" w:hAnsi="Times New Roman" w:cs="Times New Roman"/>
          <w:bCs/>
          <w:i/>
          <w:sz w:val="24"/>
          <w:szCs w:val="24"/>
        </w:rPr>
        <w:t xml:space="preserve">: comunicaciones (Baza, Granada) </w:t>
      </w:r>
      <w:r>
        <w:rPr>
          <w:rFonts w:ascii="Times New Roman" w:hAnsi="Times New Roman" w:cs="Times New Roman"/>
          <w:bCs/>
          <w:sz w:val="24"/>
          <w:szCs w:val="24"/>
        </w:rPr>
        <w:t>(</w:t>
      </w:r>
      <w:r w:rsidRPr="00C92ED6">
        <w:rPr>
          <w:rFonts w:ascii="Times New Roman" w:hAnsi="Times New Roman" w:cs="Times New Roman"/>
          <w:bCs/>
          <w:sz w:val="24"/>
          <w:szCs w:val="24"/>
        </w:rPr>
        <w:t xml:space="preserve">A. M. </w:t>
      </w:r>
      <w:proofErr w:type="spellStart"/>
      <w:r w:rsidRPr="00C92ED6">
        <w:rPr>
          <w:rFonts w:ascii="Times New Roman" w:hAnsi="Times New Roman" w:cs="Times New Roman"/>
          <w:bCs/>
          <w:sz w:val="24"/>
          <w:szCs w:val="24"/>
        </w:rPr>
        <w:t>Adroher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Auroux</w:t>
      </w:r>
      <w:proofErr w:type="spellEnd"/>
      <w:r>
        <w:rPr>
          <w:rFonts w:ascii="Times New Roman" w:hAnsi="Times New Roman" w:cs="Times New Roman"/>
          <w:bCs/>
          <w:sz w:val="24"/>
          <w:szCs w:val="24"/>
        </w:rPr>
        <w:t xml:space="preserve">, J. </w:t>
      </w:r>
      <w:proofErr w:type="spellStart"/>
      <w:r>
        <w:rPr>
          <w:rFonts w:ascii="Times New Roman" w:hAnsi="Times New Roman" w:cs="Times New Roman"/>
          <w:bCs/>
          <w:sz w:val="24"/>
          <w:szCs w:val="24"/>
        </w:rPr>
        <w:t>Blánquez</w:t>
      </w:r>
      <w:proofErr w:type="spellEnd"/>
      <w:r>
        <w:rPr>
          <w:rFonts w:ascii="Times New Roman" w:hAnsi="Times New Roman" w:cs="Times New Roman"/>
          <w:bCs/>
          <w:sz w:val="24"/>
          <w:szCs w:val="24"/>
        </w:rPr>
        <w:t xml:space="preserve"> Pérez, eds.), Granada, 131-154.</w:t>
      </w:r>
    </w:p>
    <w:p w14:paraId="1A975F8B" w14:textId="77777777" w:rsidR="00A11A11" w:rsidRPr="00EA302F"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CABALLERO COBOS, A. (2014):</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Vías de comunicación en las comarcas de Baza y Huéscar: una aproximación histórico-arqueológica desde la Prehistoria Reciente a la Edad Media</w:t>
      </w:r>
      <w:r w:rsidRPr="00C92ED6">
        <w:rPr>
          <w:rFonts w:ascii="Times New Roman" w:hAnsi="Times New Roman" w:cs="Times New Roman"/>
          <w:sz w:val="24"/>
          <w:szCs w:val="24"/>
        </w:rPr>
        <w:t>, Granad</w:t>
      </w:r>
      <w:r>
        <w:rPr>
          <w:rFonts w:ascii="Times New Roman" w:hAnsi="Times New Roman" w:cs="Times New Roman"/>
          <w:sz w:val="24"/>
          <w:szCs w:val="24"/>
        </w:rPr>
        <w:t>a, &lt;</w:t>
      </w:r>
      <w:hyperlink r:id="rId21" w:history="1">
        <w:r w:rsidRPr="00E36827">
          <w:rPr>
            <w:rStyle w:val="Hipervnculo"/>
            <w:rFonts w:ascii="Times New Roman" w:hAnsi="Times New Roman" w:cs="Times New Roman"/>
            <w:sz w:val="24"/>
            <w:szCs w:val="24"/>
          </w:rPr>
          <w:t>http://hdl.handle.net/10481/38469</w:t>
        </w:r>
      </w:hyperlink>
      <w:r>
        <w:rPr>
          <w:rFonts w:ascii="Times New Roman" w:hAnsi="Times New Roman" w:cs="Times New Roman"/>
        </w:rPr>
        <w:t>&gt; (Consulta 29-III</w:t>
      </w:r>
      <w:r w:rsidRPr="00705739">
        <w:rPr>
          <w:rFonts w:ascii="Times New Roman" w:hAnsi="Times New Roman" w:cs="Times New Roman"/>
        </w:rPr>
        <w:t>-2023)</w:t>
      </w:r>
      <w:r>
        <w:rPr>
          <w:rFonts w:ascii="Times New Roman" w:hAnsi="Times New Roman" w:cs="Times New Roman"/>
        </w:rPr>
        <w:t>.</w:t>
      </w:r>
    </w:p>
    <w:p w14:paraId="3C3912C4" w14:textId="77777777" w:rsidR="00A11A11" w:rsidRDefault="00A11A11" w:rsidP="00A11A11">
      <w:pPr>
        <w:spacing w:after="120" w:line="240" w:lineRule="auto"/>
        <w:ind w:left="567" w:hanging="567"/>
        <w:jc w:val="both"/>
        <w:rPr>
          <w:rFonts w:ascii="Times New Roman" w:hAnsi="Times New Roman" w:cs="Times New Roman"/>
          <w:sz w:val="24"/>
          <w:szCs w:val="24"/>
        </w:rPr>
      </w:pPr>
      <w:r w:rsidRPr="000A25E5">
        <w:rPr>
          <w:rFonts w:ascii="Times New Roman" w:hAnsi="Times New Roman" w:cs="Times New Roman"/>
          <w:sz w:val="24"/>
          <w:szCs w:val="24"/>
        </w:rPr>
        <w:t xml:space="preserve">CÁMARA SERRANO, </w:t>
      </w:r>
      <w:r>
        <w:rPr>
          <w:rFonts w:ascii="Times New Roman" w:hAnsi="Times New Roman" w:cs="Times New Roman"/>
          <w:sz w:val="24"/>
          <w:szCs w:val="24"/>
        </w:rPr>
        <w:t xml:space="preserve">J.A. (1998): </w:t>
      </w:r>
      <w:r w:rsidRPr="000A25E5">
        <w:rPr>
          <w:rFonts w:ascii="Times New Roman" w:hAnsi="Times New Roman" w:cs="Times New Roman"/>
          <w:i/>
          <w:iCs/>
          <w:sz w:val="24"/>
          <w:szCs w:val="24"/>
        </w:rPr>
        <w:t>Bases teóricas y metodológicas para el estudio del ritual funerario utilizado durante la prehistoria reciente en el sur de la Península Ibérica</w:t>
      </w:r>
      <w:r>
        <w:rPr>
          <w:rFonts w:ascii="Times New Roman" w:hAnsi="Times New Roman" w:cs="Times New Roman"/>
          <w:sz w:val="24"/>
          <w:szCs w:val="24"/>
        </w:rPr>
        <w:t>, &lt;</w:t>
      </w:r>
      <w:hyperlink r:id="rId22" w:history="1">
        <w:r w:rsidRPr="00E36827">
          <w:rPr>
            <w:rStyle w:val="Hipervnculo"/>
            <w:rFonts w:ascii="Times New Roman" w:hAnsi="Times New Roman" w:cs="Times New Roman"/>
            <w:sz w:val="24"/>
            <w:szCs w:val="24"/>
          </w:rPr>
          <w:t>http://hdl.handle.net/10481/14903</w:t>
        </w:r>
      </w:hyperlink>
      <w:r>
        <w:t xml:space="preserve">&gt; </w:t>
      </w:r>
      <w:r>
        <w:rPr>
          <w:rFonts w:ascii="Times New Roman" w:hAnsi="Times New Roman" w:cs="Times New Roman"/>
          <w:sz w:val="24"/>
          <w:szCs w:val="24"/>
        </w:rPr>
        <w:t>(Consulta 29-III</w:t>
      </w:r>
      <w:r w:rsidRPr="00705739">
        <w:rPr>
          <w:rFonts w:ascii="Times New Roman" w:hAnsi="Times New Roman" w:cs="Times New Roman"/>
          <w:sz w:val="24"/>
          <w:szCs w:val="24"/>
        </w:rPr>
        <w:t>-2023)</w:t>
      </w:r>
      <w:r>
        <w:rPr>
          <w:rFonts w:ascii="Times New Roman" w:hAnsi="Times New Roman" w:cs="Times New Roman"/>
          <w:sz w:val="24"/>
          <w:szCs w:val="24"/>
        </w:rPr>
        <w:t>.</w:t>
      </w:r>
    </w:p>
    <w:p w14:paraId="7491B6AD"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CARRASCO RUS, J. L.; PASTOR MUÑOZ, M.;</w:t>
      </w:r>
      <w:r w:rsidRPr="00C92ED6">
        <w:rPr>
          <w:rFonts w:ascii="Times New Roman" w:hAnsi="Times New Roman" w:cs="Times New Roman"/>
          <w:sz w:val="24"/>
          <w:szCs w:val="24"/>
        </w:rPr>
        <w:t xml:space="preserve"> PACHÓN ROMERO, J. A. </w:t>
      </w:r>
      <w:r>
        <w:rPr>
          <w:rFonts w:ascii="Times New Roman" w:hAnsi="Times New Roman" w:cs="Times New Roman"/>
          <w:sz w:val="24"/>
          <w:szCs w:val="24"/>
        </w:rPr>
        <w:t>(1981):</w:t>
      </w:r>
      <w:r w:rsidRPr="00C92ED6">
        <w:rPr>
          <w:rFonts w:ascii="Times New Roman" w:hAnsi="Times New Roman" w:cs="Times New Roman"/>
          <w:sz w:val="24"/>
          <w:szCs w:val="24"/>
        </w:rPr>
        <w:t xml:space="preserve"> Cerro de la Mora, Moraleda de </w:t>
      </w:r>
      <w:proofErr w:type="spellStart"/>
      <w:r w:rsidRPr="00C92ED6">
        <w:rPr>
          <w:rFonts w:ascii="Times New Roman" w:hAnsi="Times New Roman" w:cs="Times New Roman"/>
          <w:sz w:val="24"/>
          <w:szCs w:val="24"/>
        </w:rPr>
        <w:t>Zafayona</w:t>
      </w:r>
      <w:proofErr w:type="spellEnd"/>
      <w:r w:rsidRPr="00C92ED6">
        <w:rPr>
          <w:rFonts w:ascii="Times New Roman" w:hAnsi="Times New Roman" w:cs="Times New Roman"/>
          <w:sz w:val="24"/>
          <w:szCs w:val="24"/>
        </w:rPr>
        <w:t>. Resultados preliminares de la segunda campaña de excavaciones (1981). El Corte 4</w:t>
      </w:r>
      <w:r>
        <w:rPr>
          <w:rFonts w:ascii="Times New Roman" w:hAnsi="Times New Roman" w:cs="Times New Roman"/>
          <w:sz w:val="24"/>
          <w:szCs w:val="24"/>
        </w:rPr>
        <w:t xml:space="preserve">, </w:t>
      </w:r>
      <w:r w:rsidRPr="00C92ED6">
        <w:rPr>
          <w:rFonts w:ascii="Times New Roman" w:hAnsi="Times New Roman" w:cs="Times New Roman"/>
          <w:i/>
          <w:sz w:val="24"/>
          <w:szCs w:val="24"/>
        </w:rPr>
        <w:t xml:space="preserve">Cuadernos de Prehistoria de la Universidad de </w:t>
      </w:r>
      <w:proofErr w:type="gramStart"/>
      <w:r w:rsidRPr="00C92ED6">
        <w:rPr>
          <w:rFonts w:ascii="Times New Roman" w:hAnsi="Times New Roman" w:cs="Times New Roman"/>
          <w:i/>
          <w:sz w:val="24"/>
          <w:szCs w:val="24"/>
        </w:rPr>
        <w:t>Granada</w:t>
      </w:r>
      <w:r>
        <w:rPr>
          <w:rFonts w:ascii="Times New Roman" w:hAnsi="Times New Roman" w:cs="Times New Roman"/>
          <w:sz w:val="24"/>
          <w:szCs w:val="24"/>
        </w:rPr>
        <w:t xml:space="preserve">  </w:t>
      </w:r>
      <w:r w:rsidRPr="00EA391E">
        <w:rPr>
          <w:rFonts w:ascii="Times New Roman" w:hAnsi="Times New Roman" w:cs="Times New Roman"/>
          <w:sz w:val="24"/>
          <w:szCs w:val="24"/>
        </w:rPr>
        <w:t>6</w:t>
      </w:r>
      <w:proofErr w:type="gramEnd"/>
      <w:r w:rsidRPr="00C92ED6">
        <w:rPr>
          <w:rFonts w:ascii="Times New Roman" w:hAnsi="Times New Roman" w:cs="Times New Roman"/>
          <w:sz w:val="24"/>
          <w:szCs w:val="24"/>
        </w:rPr>
        <w:t>, 307-354.</w:t>
      </w:r>
      <w:r>
        <w:rPr>
          <w:rFonts w:ascii="Times New Roman" w:hAnsi="Times New Roman" w:cs="Times New Roman"/>
          <w:sz w:val="24"/>
          <w:szCs w:val="24"/>
        </w:rPr>
        <w:t xml:space="preserve"> DOI: </w:t>
      </w:r>
      <w:hyperlink r:id="rId23" w:history="1">
        <w:r w:rsidRPr="00C92ED6">
          <w:rPr>
            <w:rStyle w:val="Hipervnculo"/>
            <w:rFonts w:ascii="Times New Roman" w:hAnsi="Times New Roman" w:cs="Times New Roman"/>
            <w:sz w:val="24"/>
            <w:szCs w:val="24"/>
          </w:rPr>
          <w:t>https://doi.org/10.30827/cpag.v6i0.1190</w:t>
        </w:r>
      </w:hyperlink>
      <w:r w:rsidRPr="00C92ED6">
        <w:rPr>
          <w:rFonts w:ascii="Times New Roman" w:hAnsi="Times New Roman" w:cs="Times New Roman"/>
          <w:sz w:val="24"/>
          <w:szCs w:val="24"/>
        </w:rPr>
        <w:t>.</w:t>
      </w:r>
    </w:p>
    <w:p w14:paraId="151A0402" w14:textId="77777777" w:rsidR="00A11A11"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CARRASCO RUS, J. L.; PASTOR MUÑOZ, M.; </w:t>
      </w:r>
      <w:r w:rsidRPr="00C92ED6">
        <w:rPr>
          <w:rFonts w:ascii="Times New Roman" w:hAnsi="Times New Roman" w:cs="Times New Roman"/>
          <w:sz w:val="24"/>
          <w:szCs w:val="24"/>
        </w:rPr>
        <w:t>PACHÓN ROMERO, J. A</w:t>
      </w:r>
      <w:r>
        <w:rPr>
          <w:rFonts w:ascii="Times New Roman" w:hAnsi="Times New Roman" w:cs="Times New Roman"/>
          <w:sz w:val="24"/>
          <w:szCs w:val="24"/>
        </w:rPr>
        <w:t xml:space="preserve">. (1985): </w:t>
      </w:r>
      <w:r w:rsidRPr="00C92ED6">
        <w:rPr>
          <w:rFonts w:ascii="Times New Roman" w:hAnsi="Times New Roman" w:cs="Times New Roman"/>
          <w:sz w:val="24"/>
          <w:szCs w:val="24"/>
        </w:rPr>
        <w:t xml:space="preserve">Los Nuevos hallazgos en el conjunto arqueológico del Cerro de la Mora. La </w:t>
      </w:r>
      <w:r w:rsidRPr="00C92ED6">
        <w:rPr>
          <w:rFonts w:ascii="Times New Roman" w:hAnsi="Times New Roman" w:cs="Times New Roman"/>
          <w:sz w:val="24"/>
          <w:szCs w:val="24"/>
        </w:rPr>
        <w:lastRenderedPageBreak/>
        <w:t xml:space="preserve">espada de lengua de carpa y la fíbula de codo del Cerro de la Miel </w:t>
      </w:r>
      <w:r>
        <w:rPr>
          <w:rFonts w:ascii="Times New Roman" w:hAnsi="Times New Roman" w:cs="Times New Roman"/>
          <w:sz w:val="24"/>
          <w:szCs w:val="24"/>
        </w:rPr>
        <w:t xml:space="preserve">(Moraleda de </w:t>
      </w:r>
      <w:proofErr w:type="spellStart"/>
      <w:r>
        <w:rPr>
          <w:rFonts w:ascii="Times New Roman" w:hAnsi="Times New Roman" w:cs="Times New Roman"/>
          <w:sz w:val="24"/>
          <w:szCs w:val="24"/>
        </w:rPr>
        <w:t>Zafayona</w:t>
      </w:r>
      <w:proofErr w:type="spellEnd"/>
      <w:r>
        <w:rPr>
          <w:rFonts w:ascii="Times New Roman" w:hAnsi="Times New Roman" w:cs="Times New Roman"/>
          <w:sz w:val="24"/>
          <w:szCs w:val="24"/>
        </w:rPr>
        <w:t>, Granada),</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Cuadernos de Prehistoria y Arqueología de la Universidad de Granada</w:t>
      </w:r>
      <w:r>
        <w:rPr>
          <w:rFonts w:ascii="Times New Roman" w:hAnsi="Times New Roman" w:cs="Times New Roman"/>
          <w:sz w:val="24"/>
          <w:szCs w:val="24"/>
        </w:rPr>
        <w:t xml:space="preserve"> </w:t>
      </w:r>
      <w:r w:rsidRPr="00C92ED6">
        <w:rPr>
          <w:rFonts w:ascii="Times New Roman" w:hAnsi="Times New Roman" w:cs="Times New Roman"/>
          <w:sz w:val="24"/>
          <w:szCs w:val="24"/>
        </w:rPr>
        <w:t>10, 265-334.</w:t>
      </w:r>
      <w:r>
        <w:rPr>
          <w:rFonts w:ascii="Times New Roman" w:hAnsi="Times New Roman" w:cs="Times New Roman"/>
          <w:sz w:val="24"/>
          <w:szCs w:val="24"/>
        </w:rPr>
        <w:t xml:space="preserve"> DOI: </w:t>
      </w:r>
      <w:hyperlink r:id="rId24" w:history="1">
        <w:r w:rsidRPr="001C4535">
          <w:rPr>
            <w:rStyle w:val="Hipervnculo"/>
            <w:rFonts w:ascii="Times New Roman" w:hAnsi="Times New Roman" w:cs="Times New Roman"/>
            <w:sz w:val="24"/>
            <w:szCs w:val="24"/>
          </w:rPr>
          <w:t>https://doi.org/10.30827/cpag.v10i0.1248</w:t>
        </w:r>
      </w:hyperlink>
      <w:r>
        <w:t>.</w:t>
      </w:r>
    </w:p>
    <w:p w14:paraId="22188FA1"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CARRASCO RUS, J.;</w:t>
      </w:r>
      <w:r w:rsidRPr="00C92ED6">
        <w:rPr>
          <w:rFonts w:ascii="Times New Roman" w:hAnsi="Times New Roman" w:cs="Times New Roman"/>
          <w:sz w:val="24"/>
          <w:szCs w:val="24"/>
        </w:rPr>
        <w:t xml:space="preserve"> PASTOR MUÑOZ, M.</w:t>
      </w:r>
      <w:r>
        <w:rPr>
          <w:rFonts w:ascii="Times New Roman" w:hAnsi="Times New Roman" w:cs="Times New Roman"/>
          <w:sz w:val="24"/>
          <w:szCs w:val="24"/>
        </w:rPr>
        <w:t xml:space="preserve">; </w:t>
      </w:r>
      <w:r w:rsidRPr="00C92ED6">
        <w:rPr>
          <w:rFonts w:ascii="Times New Roman" w:hAnsi="Times New Roman" w:cs="Times New Roman"/>
          <w:sz w:val="24"/>
          <w:szCs w:val="24"/>
        </w:rPr>
        <w:t xml:space="preserve">PACHÓN ROMERO, J.A. </w:t>
      </w:r>
      <w:r>
        <w:rPr>
          <w:rFonts w:ascii="Times New Roman" w:hAnsi="Times New Roman" w:cs="Times New Roman"/>
          <w:sz w:val="24"/>
          <w:szCs w:val="24"/>
        </w:rPr>
        <w:t xml:space="preserve">(1982): </w:t>
      </w:r>
      <w:r w:rsidRPr="00C92ED6">
        <w:rPr>
          <w:rFonts w:ascii="Times New Roman" w:hAnsi="Times New Roman" w:cs="Times New Roman"/>
          <w:sz w:val="24"/>
          <w:szCs w:val="24"/>
        </w:rPr>
        <w:t xml:space="preserve">Cerro de la Mora (Moraleda de </w:t>
      </w:r>
      <w:proofErr w:type="spellStart"/>
      <w:r w:rsidRPr="00C92ED6">
        <w:rPr>
          <w:rFonts w:ascii="Times New Roman" w:hAnsi="Times New Roman" w:cs="Times New Roman"/>
          <w:sz w:val="24"/>
          <w:szCs w:val="24"/>
        </w:rPr>
        <w:t>Z</w:t>
      </w:r>
      <w:r>
        <w:rPr>
          <w:rFonts w:ascii="Times New Roman" w:hAnsi="Times New Roman" w:cs="Times New Roman"/>
          <w:sz w:val="24"/>
          <w:szCs w:val="24"/>
        </w:rPr>
        <w:t>afayona</w:t>
      </w:r>
      <w:proofErr w:type="spellEnd"/>
      <w:r>
        <w:rPr>
          <w:rFonts w:ascii="Times New Roman" w:hAnsi="Times New Roman" w:cs="Times New Roman"/>
          <w:sz w:val="24"/>
          <w:szCs w:val="24"/>
        </w:rPr>
        <w:t>, Granada). Campaña 1979,</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Noticiario Arqueológico Hispánico</w:t>
      </w:r>
      <w:r>
        <w:rPr>
          <w:rFonts w:ascii="Times New Roman" w:hAnsi="Times New Roman" w:cs="Times New Roman"/>
          <w:sz w:val="24"/>
          <w:szCs w:val="24"/>
        </w:rPr>
        <w:t xml:space="preserve"> </w:t>
      </w:r>
      <w:r w:rsidRPr="00C92ED6">
        <w:rPr>
          <w:rFonts w:ascii="Times New Roman" w:hAnsi="Times New Roman" w:cs="Times New Roman"/>
          <w:sz w:val="24"/>
          <w:szCs w:val="24"/>
        </w:rPr>
        <w:t>13, 7-164.</w:t>
      </w:r>
    </w:p>
    <w:p w14:paraId="234AD13B"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CARRASCO RUS, J.L.; PACHÓN ROMERO, J. A.; </w:t>
      </w:r>
      <w:r w:rsidRPr="00C92ED6">
        <w:rPr>
          <w:rFonts w:ascii="Times New Roman" w:hAnsi="Times New Roman" w:cs="Times New Roman"/>
          <w:sz w:val="24"/>
          <w:szCs w:val="24"/>
        </w:rPr>
        <w:t xml:space="preserve">GÁMIZ CARO, J. </w:t>
      </w:r>
      <w:r>
        <w:rPr>
          <w:rFonts w:ascii="Times New Roman" w:hAnsi="Times New Roman" w:cs="Times New Roman"/>
          <w:sz w:val="24"/>
          <w:szCs w:val="24"/>
        </w:rPr>
        <w:t>(2016):</w:t>
      </w:r>
      <w:r w:rsidRPr="00C92ED6">
        <w:rPr>
          <w:rFonts w:ascii="Times New Roman" w:hAnsi="Times New Roman" w:cs="Times New Roman"/>
          <w:sz w:val="24"/>
          <w:szCs w:val="24"/>
        </w:rPr>
        <w:t xml:space="preserve"> Datos para el estudio de las fíbulas de pivote en la Península Ibérica. El ejemplar del Cerro de la Mora </w:t>
      </w:r>
      <w:r>
        <w:rPr>
          <w:rFonts w:ascii="Times New Roman" w:hAnsi="Times New Roman" w:cs="Times New Roman"/>
          <w:sz w:val="24"/>
          <w:szCs w:val="24"/>
        </w:rPr>
        <w:t xml:space="preserve">(Moraleda de </w:t>
      </w:r>
      <w:proofErr w:type="spellStart"/>
      <w:r>
        <w:rPr>
          <w:rFonts w:ascii="Times New Roman" w:hAnsi="Times New Roman" w:cs="Times New Roman"/>
          <w:sz w:val="24"/>
          <w:szCs w:val="24"/>
        </w:rPr>
        <w:t>Zafayona</w:t>
      </w:r>
      <w:proofErr w:type="spellEnd"/>
      <w:r>
        <w:rPr>
          <w:rFonts w:ascii="Times New Roman" w:hAnsi="Times New Roman" w:cs="Times New Roman"/>
          <w:sz w:val="24"/>
          <w:szCs w:val="24"/>
        </w:rPr>
        <w:t>, Granada),</w:t>
      </w:r>
      <w:r w:rsidRPr="00C92ED6">
        <w:rPr>
          <w:rFonts w:ascii="Times New Roman" w:hAnsi="Times New Roman" w:cs="Times New Roman"/>
          <w:sz w:val="24"/>
          <w:szCs w:val="24"/>
        </w:rPr>
        <w:t xml:space="preserve"> </w:t>
      </w:r>
      <w:proofErr w:type="spellStart"/>
      <w:r w:rsidRPr="00C92ED6">
        <w:rPr>
          <w:rFonts w:ascii="Times New Roman" w:hAnsi="Times New Roman" w:cs="Times New Roman"/>
          <w:i/>
          <w:iCs/>
          <w:sz w:val="24"/>
          <w:szCs w:val="24"/>
        </w:rPr>
        <w:t>Zephyrus</w:t>
      </w:r>
      <w:proofErr w:type="spellEnd"/>
      <w:r w:rsidRPr="00C92ED6">
        <w:rPr>
          <w:rFonts w:ascii="Times New Roman" w:hAnsi="Times New Roman" w:cs="Times New Roman"/>
          <w:i/>
          <w:sz w:val="24"/>
          <w:szCs w:val="24"/>
        </w:rPr>
        <w:t xml:space="preserve"> </w:t>
      </w:r>
      <w:r w:rsidRPr="000A25E5">
        <w:rPr>
          <w:rFonts w:ascii="Times New Roman" w:hAnsi="Times New Roman" w:cs="Times New Roman"/>
          <w:iCs/>
          <w:sz w:val="24"/>
          <w:szCs w:val="24"/>
        </w:rPr>
        <w:t>77</w:t>
      </w:r>
      <w:r w:rsidRPr="00C92ED6">
        <w:rPr>
          <w:rFonts w:ascii="Times New Roman" w:hAnsi="Times New Roman" w:cs="Times New Roman"/>
          <w:i/>
          <w:sz w:val="24"/>
          <w:szCs w:val="24"/>
        </w:rPr>
        <w:t xml:space="preserve">, </w:t>
      </w:r>
      <w:r w:rsidRPr="00C92ED6">
        <w:rPr>
          <w:rFonts w:ascii="Times New Roman" w:hAnsi="Times New Roman" w:cs="Times New Roman"/>
          <w:sz w:val="24"/>
          <w:szCs w:val="24"/>
        </w:rPr>
        <w:t xml:space="preserve">119-145. </w:t>
      </w:r>
      <w:r>
        <w:rPr>
          <w:rFonts w:ascii="Times New Roman" w:hAnsi="Times New Roman" w:cs="Times New Roman"/>
          <w:sz w:val="24"/>
          <w:szCs w:val="24"/>
        </w:rPr>
        <w:t xml:space="preserve">DOI: </w:t>
      </w:r>
      <w:hyperlink r:id="rId25" w:history="1">
        <w:r w:rsidRPr="00C92ED6">
          <w:rPr>
            <w:rStyle w:val="Hipervnculo"/>
            <w:rFonts w:ascii="Times New Roman" w:hAnsi="Times New Roman" w:cs="Times New Roman"/>
            <w:sz w:val="24"/>
            <w:szCs w:val="24"/>
          </w:rPr>
          <w:t>http://dx.doi.org/10.14201/zephyrus201677</w:t>
        </w:r>
      </w:hyperlink>
      <w:r w:rsidRPr="00C92ED6">
        <w:rPr>
          <w:rFonts w:ascii="Times New Roman" w:hAnsi="Times New Roman" w:cs="Times New Roman"/>
          <w:sz w:val="24"/>
          <w:szCs w:val="24"/>
        </w:rPr>
        <w:t>.</w:t>
      </w:r>
    </w:p>
    <w:p w14:paraId="084991B0"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CARRASCO RUS, J.L.; PACHÓN ROMERO, J. A.;</w:t>
      </w:r>
      <w:r w:rsidRPr="00C92ED6">
        <w:rPr>
          <w:rFonts w:ascii="Times New Roman" w:hAnsi="Times New Roman" w:cs="Times New Roman"/>
          <w:sz w:val="24"/>
          <w:szCs w:val="24"/>
        </w:rPr>
        <w:t xml:space="preserve"> PASTOR MUÑOZ, M. Y GÁMIZ JIMÉNEZ</w:t>
      </w:r>
      <w:r>
        <w:rPr>
          <w:rFonts w:ascii="Times New Roman" w:hAnsi="Times New Roman" w:cs="Times New Roman"/>
          <w:sz w:val="24"/>
          <w:szCs w:val="24"/>
        </w:rPr>
        <w:t>, J. (1987):</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La espada del “Cerro de la Mora” y su contexto arqueológico</w:t>
      </w:r>
      <w:r>
        <w:rPr>
          <w:rFonts w:ascii="Times New Roman" w:hAnsi="Times New Roman" w:cs="Times New Roman"/>
          <w:sz w:val="24"/>
          <w:szCs w:val="24"/>
        </w:rPr>
        <w:t>,</w:t>
      </w:r>
      <w:r w:rsidRPr="00C92ED6">
        <w:rPr>
          <w:rFonts w:ascii="Times New Roman" w:hAnsi="Times New Roman" w:cs="Times New Roman"/>
          <w:sz w:val="24"/>
          <w:szCs w:val="24"/>
        </w:rPr>
        <w:t xml:space="preserve"> Moraleda de</w:t>
      </w:r>
      <w:r>
        <w:rPr>
          <w:rFonts w:ascii="Times New Roman" w:hAnsi="Times New Roman" w:cs="Times New Roman"/>
          <w:sz w:val="24"/>
          <w:szCs w:val="24"/>
        </w:rPr>
        <w:t xml:space="preserve"> </w:t>
      </w:r>
      <w:proofErr w:type="spellStart"/>
      <w:r>
        <w:rPr>
          <w:rFonts w:ascii="Times New Roman" w:hAnsi="Times New Roman" w:cs="Times New Roman"/>
          <w:sz w:val="24"/>
          <w:szCs w:val="24"/>
        </w:rPr>
        <w:t>Zafayona</w:t>
      </w:r>
      <w:proofErr w:type="spellEnd"/>
      <w:r>
        <w:rPr>
          <w:rFonts w:ascii="Times New Roman" w:hAnsi="Times New Roman" w:cs="Times New Roman"/>
          <w:sz w:val="24"/>
          <w:szCs w:val="24"/>
        </w:rPr>
        <w:t>.</w:t>
      </w:r>
    </w:p>
    <w:p w14:paraId="0966CAD5" w14:textId="77777777" w:rsidR="00A11A11" w:rsidRPr="00C92ED6" w:rsidRDefault="00A11A11" w:rsidP="00A11A11">
      <w:pPr>
        <w:tabs>
          <w:tab w:val="left" w:pos="3782"/>
        </w:tabs>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CONTRERAS CORTES, F</w:t>
      </w:r>
      <w:r>
        <w:rPr>
          <w:rFonts w:ascii="Times New Roman" w:hAnsi="Times New Roman" w:cs="Times New Roman"/>
          <w:sz w:val="24"/>
          <w:szCs w:val="24"/>
        </w:rPr>
        <w:t>. (1982):</w:t>
      </w:r>
      <w:r w:rsidRPr="00C92ED6">
        <w:rPr>
          <w:rFonts w:ascii="Times New Roman" w:hAnsi="Times New Roman" w:cs="Times New Roman"/>
          <w:sz w:val="24"/>
          <w:szCs w:val="24"/>
        </w:rPr>
        <w:t xml:space="preserve"> Una aproximación a la urbanística del Bronce Final en la Alta Andalucía. El Cerro de Cabezuelos (Úbeda, Jaén)</w:t>
      </w:r>
      <w:r>
        <w:rPr>
          <w:rFonts w:ascii="Times New Roman" w:hAnsi="Times New Roman" w:cs="Times New Roman"/>
          <w:sz w:val="24"/>
          <w:szCs w:val="24"/>
        </w:rPr>
        <w:t xml:space="preserve">, </w:t>
      </w:r>
      <w:r w:rsidRPr="00C92ED6">
        <w:rPr>
          <w:rFonts w:ascii="Times New Roman" w:hAnsi="Times New Roman" w:cs="Times New Roman"/>
          <w:i/>
          <w:sz w:val="24"/>
          <w:szCs w:val="24"/>
        </w:rPr>
        <w:t>Cuadernos de Prehistor</w:t>
      </w:r>
      <w:r>
        <w:rPr>
          <w:rFonts w:ascii="Times New Roman" w:hAnsi="Times New Roman" w:cs="Times New Roman"/>
          <w:i/>
          <w:sz w:val="24"/>
          <w:szCs w:val="24"/>
        </w:rPr>
        <w:t xml:space="preserve">ia de la Universidad de Granada </w:t>
      </w:r>
      <w:r w:rsidRPr="000A25E5">
        <w:rPr>
          <w:rFonts w:ascii="Times New Roman" w:hAnsi="Times New Roman" w:cs="Times New Roman"/>
          <w:iCs/>
          <w:sz w:val="24"/>
          <w:szCs w:val="24"/>
        </w:rPr>
        <w:t>7,</w:t>
      </w:r>
      <w:r w:rsidRPr="00C92ED6">
        <w:rPr>
          <w:rFonts w:ascii="Times New Roman" w:hAnsi="Times New Roman" w:cs="Times New Roman"/>
          <w:sz w:val="24"/>
          <w:szCs w:val="24"/>
        </w:rPr>
        <w:t xml:space="preserve"> 3</w:t>
      </w:r>
      <w:r>
        <w:rPr>
          <w:rFonts w:ascii="Times New Roman" w:hAnsi="Times New Roman" w:cs="Times New Roman"/>
          <w:sz w:val="24"/>
          <w:szCs w:val="24"/>
        </w:rPr>
        <w:t xml:space="preserve">07-329. DOI: </w:t>
      </w:r>
      <w:hyperlink r:id="rId26" w:history="1">
        <w:r w:rsidRPr="00C92ED6">
          <w:rPr>
            <w:rStyle w:val="Hipervnculo"/>
            <w:rFonts w:ascii="Times New Roman" w:hAnsi="Times New Roman" w:cs="Times New Roman"/>
            <w:sz w:val="24"/>
            <w:szCs w:val="24"/>
          </w:rPr>
          <w:t>https://doi.org/10.30827/cpag.v7i0.1204</w:t>
        </w:r>
      </w:hyperlink>
      <w:r w:rsidRPr="00C92ED6">
        <w:rPr>
          <w:rFonts w:ascii="Times New Roman" w:hAnsi="Times New Roman" w:cs="Times New Roman"/>
          <w:sz w:val="24"/>
          <w:szCs w:val="24"/>
        </w:rPr>
        <w:t>.</w:t>
      </w:r>
    </w:p>
    <w:p w14:paraId="47800234"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CONTRERAS CORTÉS, F.;</w:t>
      </w:r>
      <w:r w:rsidRPr="00C92ED6">
        <w:rPr>
          <w:rFonts w:ascii="Times New Roman" w:hAnsi="Times New Roman" w:cs="Times New Roman"/>
          <w:sz w:val="24"/>
          <w:szCs w:val="24"/>
        </w:rPr>
        <w:t xml:space="preserve"> CARRIÓN MÉNDEZ, F.</w:t>
      </w:r>
      <w:r>
        <w:rPr>
          <w:rFonts w:ascii="Times New Roman" w:hAnsi="Times New Roman" w:cs="Times New Roman"/>
          <w:sz w:val="24"/>
          <w:szCs w:val="24"/>
        </w:rPr>
        <w:t xml:space="preserve">; </w:t>
      </w:r>
      <w:r w:rsidRPr="00C92ED6">
        <w:rPr>
          <w:rFonts w:ascii="Times New Roman" w:hAnsi="Times New Roman" w:cs="Times New Roman"/>
          <w:sz w:val="24"/>
          <w:szCs w:val="24"/>
        </w:rPr>
        <w:t xml:space="preserve">JABALOY SÁNCHEZ, E.M. </w:t>
      </w:r>
      <w:r>
        <w:rPr>
          <w:rFonts w:ascii="Times New Roman" w:hAnsi="Times New Roman" w:cs="Times New Roman"/>
          <w:sz w:val="24"/>
          <w:szCs w:val="24"/>
        </w:rPr>
        <w:t>(1983):</w:t>
      </w:r>
      <w:r w:rsidRPr="00C92ED6">
        <w:rPr>
          <w:rFonts w:ascii="Times New Roman" w:hAnsi="Times New Roman" w:cs="Times New Roman"/>
          <w:sz w:val="24"/>
          <w:szCs w:val="24"/>
        </w:rPr>
        <w:t xml:space="preserve"> Un horno de alfarero protohistórico en el cerro de los Infantes (Pinos Puente, Granada)</w:t>
      </w:r>
      <w:r>
        <w:rPr>
          <w:rFonts w:ascii="Times New Roman" w:hAnsi="Times New Roman" w:cs="Times New Roman"/>
          <w:sz w:val="24"/>
          <w:szCs w:val="24"/>
        </w:rPr>
        <w:t xml:space="preserve">, </w:t>
      </w:r>
      <w:r>
        <w:rPr>
          <w:rFonts w:ascii="Times New Roman" w:hAnsi="Times New Roman" w:cs="Times New Roman"/>
          <w:i/>
          <w:sz w:val="24"/>
          <w:szCs w:val="24"/>
        </w:rPr>
        <w:t>Crónica del XVI C</w:t>
      </w:r>
      <w:r w:rsidRPr="00C92ED6">
        <w:rPr>
          <w:rFonts w:ascii="Times New Roman" w:hAnsi="Times New Roman" w:cs="Times New Roman"/>
          <w:i/>
          <w:sz w:val="24"/>
          <w:szCs w:val="24"/>
        </w:rPr>
        <w:t>ongreso Arqueológico Nacional</w:t>
      </w:r>
      <w:r>
        <w:rPr>
          <w:rFonts w:ascii="Times New Roman" w:hAnsi="Times New Roman" w:cs="Times New Roman"/>
          <w:i/>
          <w:sz w:val="24"/>
          <w:szCs w:val="24"/>
        </w:rPr>
        <w:t xml:space="preserve">, </w:t>
      </w:r>
      <w:r w:rsidRPr="00C92ED6">
        <w:rPr>
          <w:rFonts w:ascii="Times New Roman" w:hAnsi="Times New Roman" w:cs="Times New Roman"/>
          <w:sz w:val="24"/>
          <w:szCs w:val="24"/>
        </w:rPr>
        <w:t>Zaragoza</w:t>
      </w:r>
      <w:r>
        <w:rPr>
          <w:rFonts w:ascii="Times New Roman" w:hAnsi="Times New Roman" w:cs="Times New Roman"/>
          <w:sz w:val="24"/>
          <w:szCs w:val="24"/>
        </w:rPr>
        <w:t>.</w:t>
      </w:r>
    </w:p>
    <w:p w14:paraId="14E160E8" w14:textId="77777777" w:rsidR="00A11A11"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CUTILLAS VICTORIA, B. (2020):</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Producir, consumir, comerciar: territorios y alfarerías del Bronce Final al Hierro Antiguo en el Sureste ibérico</w:t>
      </w:r>
      <w:r>
        <w:rPr>
          <w:rFonts w:ascii="Times New Roman" w:hAnsi="Times New Roman" w:cs="Times New Roman"/>
          <w:sz w:val="24"/>
          <w:szCs w:val="24"/>
        </w:rPr>
        <w:t xml:space="preserve">, </w:t>
      </w:r>
      <w:proofErr w:type="gramStart"/>
      <w:r>
        <w:rPr>
          <w:rFonts w:ascii="Times New Roman" w:hAnsi="Times New Roman" w:cs="Times New Roman"/>
          <w:sz w:val="24"/>
          <w:szCs w:val="24"/>
        </w:rPr>
        <w:t>Murcia,  &lt;</w:t>
      </w:r>
      <w:proofErr w:type="gramEnd"/>
      <w:r w:rsidR="002F1D77">
        <w:fldChar w:fldCharType="begin"/>
      </w:r>
      <w:r w:rsidR="002F1D77">
        <w:instrText xml:space="preserve"> HYPERLINK "http://hdl.handle.net/10201/100882" </w:instrText>
      </w:r>
      <w:r w:rsidR="002F1D77">
        <w:fldChar w:fldCharType="separate"/>
      </w:r>
      <w:r w:rsidRPr="00E36827">
        <w:rPr>
          <w:rStyle w:val="Hipervnculo"/>
          <w:rFonts w:ascii="Times New Roman" w:hAnsi="Times New Roman" w:cs="Times New Roman"/>
          <w:sz w:val="24"/>
          <w:szCs w:val="24"/>
        </w:rPr>
        <w:t>http://hdl.handle.net/10201/100882</w:t>
      </w:r>
      <w:r w:rsidR="002F1D77">
        <w:rPr>
          <w:rStyle w:val="Hipervnculo"/>
          <w:rFonts w:ascii="Times New Roman" w:hAnsi="Times New Roman" w:cs="Times New Roman"/>
          <w:sz w:val="24"/>
          <w:szCs w:val="24"/>
        </w:rPr>
        <w:fldChar w:fldCharType="end"/>
      </w:r>
      <w:r w:rsidRPr="003725A5">
        <w:rPr>
          <w:rFonts w:ascii="Times New Roman" w:hAnsi="Times New Roman" w:cs="Times New Roman"/>
          <w:sz w:val="24"/>
          <w:szCs w:val="24"/>
        </w:rPr>
        <w:t xml:space="preserve">&gt; </w:t>
      </w:r>
      <w:r>
        <w:rPr>
          <w:rFonts w:ascii="Times New Roman" w:hAnsi="Times New Roman" w:cs="Times New Roman"/>
          <w:sz w:val="24"/>
          <w:szCs w:val="24"/>
        </w:rPr>
        <w:t>(</w:t>
      </w:r>
      <w:r w:rsidRPr="003725A5">
        <w:rPr>
          <w:rFonts w:ascii="Times New Roman" w:hAnsi="Times New Roman" w:cs="Times New Roman"/>
          <w:sz w:val="24"/>
          <w:szCs w:val="24"/>
        </w:rPr>
        <w:t>Consulta 29-III-2023)</w:t>
      </w:r>
      <w:r>
        <w:rPr>
          <w:rFonts w:ascii="Times New Roman" w:hAnsi="Times New Roman" w:cs="Times New Roman"/>
          <w:sz w:val="24"/>
          <w:szCs w:val="24"/>
        </w:rPr>
        <w:t>.</w:t>
      </w:r>
    </w:p>
    <w:p w14:paraId="254F59DB" w14:textId="77777777" w:rsidR="00A11A11" w:rsidRPr="00AF5C80"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CUTILLAS VICTORIA, B. (2021):</w:t>
      </w:r>
      <w:r w:rsidRPr="00C92ED6">
        <w:rPr>
          <w:rFonts w:ascii="Times New Roman" w:hAnsi="Times New Roman" w:cs="Times New Roman"/>
          <w:sz w:val="24"/>
          <w:szCs w:val="24"/>
        </w:rPr>
        <w:t xml:space="preserve"> El final del Hierro An</w:t>
      </w:r>
      <w:r>
        <w:rPr>
          <w:rFonts w:ascii="Times New Roman" w:hAnsi="Times New Roman" w:cs="Times New Roman"/>
          <w:sz w:val="24"/>
          <w:szCs w:val="24"/>
        </w:rPr>
        <w:t>tiguo en el SE ibérico: context</w:t>
      </w:r>
      <w:r w:rsidRPr="00C92ED6">
        <w:rPr>
          <w:rFonts w:ascii="Times New Roman" w:hAnsi="Times New Roman" w:cs="Times New Roman"/>
          <w:sz w:val="24"/>
          <w:szCs w:val="24"/>
        </w:rPr>
        <w:t>os cerámicos de transición procedentes del asentamiento d</w:t>
      </w:r>
      <w:r>
        <w:rPr>
          <w:rFonts w:ascii="Times New Roman" w:hAnsi="Times New Roman" w:cs="Times New Roman"/>
          <w:sz w:val="24"/>
          <w:szCs w:val="24"/>
        </w:rPr>
        <w:t xml:space="preserve">e Los </w:t>
      </w:r>
      <w:proofErr w:type="spellStart"/>
      <w:r>
        <w:rPr>
          <w:rFonts w:ascii="Times New Roman" w:hAnsi="Times New Roman" w:cs="Times New Roman"/>
          <w:sz w:val="24"/>
          <w:szCs w:val="24"/>
        </w:rPr>
        <w:t>Casarejos</w:t>
      </w:r>
      <w:proofErr w:type="spellEnd"/>
      <w:r>
        <w:rPr>
          <w:rFonts w:ascii="Times New Roman" w:hAnsi="Times New Roman" w:cs="Times New Roman"/>
          <w:sz w:val="24"/>
          <w:szCs w:val="24"/>
        </w:rPr>
        <w:t xml:space="preserve"> (Lorca, Murcia),</w:t>
      </w:r>
      <w:r w:rsidRPr="00C92ED6">
        <w:rPr>
          <w:rFonts w:ascii="Times New Roman" w:hAnsi="Times New Roman" w:cs="Times New Roman"/>
          <w:sz w:val="24"/>
          <w:szCs w:val="24"/>
        </w:rPr>
        <w:t xml:space="preserve"> </w:t>
      </w:r>
      <w:r>
        <w:rPr>
          <w:rFonts w:ascii="Times New Roman" w:hAnsi="Times New Roman" w:cs="Times New Roman"/>
          <w:i/>
          <w:sz w:val="24"/>
          <w:szCs w:val="24"/>
        </w:rPr>
        <w:t>SAGVUNTV</w:t>
      </w:r>
      <w:r w:rsidRPr="00AF5C80">
        <w:rPr>
          <w:rFonts w:ascii="Times New Roman" w:hAnsi="Times New Roman" w:cs="Times New Roman"/>
          <w:i/>
          <w:sz w:val="24"/>
          <w:szCs w:val="24"/>
        </w:rPr>
        <w:t>M</w:t>
      </w:r>
      <w:r>
        <w:rPr>
          <w:rFonts w:ascii="Times New Roman" w:hAnsi="Times New Roman" w:cs="Times New Roman"/>
          <w:i/>
          <w:sz w:val="24"/>
          <w:szCs w:val="24"/>
        </w:rPr>
        <w:t xml:space="preserve">  </w:t>
      </w:r>
      <w:r w:rsidRPr="000A25E5">
        <w:rPr>
          <w:rFonts w:ascii="Times New Roman" w:hAnsi="Times New Roman" w:cs="Times New Roman"/>
          <w:iCs/>
          <w:sz w:val="24"/>
          <w:szCs w:val="24"/>
        </w:rPr>
        <w:t>53,</w:t>
      </w:r>
      <w:r w:rsidRPr="00AF5C80">
        <w:rPr>
          <w:rFonts w:ascii="Times New Roman" w:hAnsi="Times New Roman" w:cs="Times New Roman"/>
          <w:sz w:val="24"/>
          <w:szCs w:val="24"/>
        </w:rPr>
        <w:t xml:space="preserve"> 79-101.</w:t>
      </w:r>
    </w:p>
    <w:p w14:paraId="7036FB86" w14:textId="77777777" w:rsidR="00A11A11" w:rsidRDefault="00A11A11" w:rsidP="00A11A11">
      <w:pPr>
        <w:pStyle w:val="Default"/>
        <w:spacing w:after="120"/>
        <w:ind w:left="567" w:hanging="567"/>
        <w:jc w:val="both"/>
      </w:pPr>
      <w:r w:rsidRPr="00A11A11">
        <w:rPr>
          <w:lang w:val="en-US"/>
        </w:rPr>
        <w:t xml:space="preserve">CUTILLAS VICTORIA, B.; BUXEDA I GARRIGÓS, J.; DAY, M.P. (2021): </w:t>
      </w:r>
      <w:r w:rsidRPr="00C92ED6">
        <w:rPr>
          <w:lang w:val="en-GB"/>
        </w:rPr>
        <w:t>Technological change and cultural resistance among southeast Iberian potters: analytical characterisation of Early Iron Age pot</w:t>
      </w:r>
      <w:r>
        <w:rPr>
          <w:lang w:val="en-GB"/>
        </w:rPr>
        <w:t xml:space="preserve">tery from Castellar de </w:t>
      </w:r>
      <w:proofErr w:type="spellStart"/>
      <w:r>
        <w:rPr>
          <w:lang w:val="en-GB"/>
        </w:rPr>
        <w:t>Librilla</w:t>
      </w:r>
      <w:proofErr w:type="spellEnd"/>
      <w:r>
        <w:rPr>
          <w:lang w:val="en-GB"/>
        </w:rPr>
        <w:t>,</w:t>
      </w:r>
      <w:r w:rsidRPr="00C92ED6">
        <w:rPr>
          <w:lang w:val="en-GB"/>
        </w:rPr>
        <w:t xml:space="preserve"> </w:t>
      </w:r>
      <w:r w:rsidRPr="00A11A11">
        <w:rPr>
          <w:i/>
          <w:lang w:val="en-US"/>
        </w:rPr>
        <w:t>Archaeological and Anthropological Sciences</w:t>
      </w:r>
      <w:r w:rsidRPr="00A11A11">
        <w:rPr>
          <w:lang w:val="en-US"/>
        </w:rPr>
        <w:t xml:space="preserve"> 13, 174-200. </w:t>
      </w:r>
      <w:r>
        <w:t xml:space="preserve">DOI: </w:t>
      </w:r>
      <w:hyperlink r:id="rId27" w:history="1">
        <w:r w:rsidRPr="00E36827">
          <w:rPr>
            <w:rStyle w:val="Hipervnculo"/>
          </w:rPr>
          <w:t>https://doi.org/10.1007/s12520-021-01433-x</w:t>
        </w:r>
      </w:hyperlink>
      <w:r>
        <w:t>.</w:t>
      </w:r>
    </w:p>
    <w:p w14:paraId="085C4323"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DÍAZ LÓPEZ, J.;</w:t>
      </w:r>
      <w:r w:rsidRPr="00C92ED6">
        <w:rPr>
          <w:rFonts w:ascii="Times New Roman" w:hAnsi="Times New Roman" w:cs="Times New Roman"/>
          <w:sz w:val="24"/>
          <w:szCs w:val="24"/>
        </w:rPr>
        <w:t xml:space="preserve"> MARTÍN</w:t>
      </w:r>
      <w:r>
        <w:rPr>
          <w:rFonts w:ascii="Times New Roman" w:hAnsi="Times New Roman" w:cs="Times New Roman"/>
          <w:sz w:val="24"/>
          <w:szCs w:val="24"/>
        </w:rPr>
        <w:t>EZ GÓMEZ, P.; MARZO LÓPEZ, B.;</w:t>
      </w:r>
      <w:r w:rsidRPr="00C92ED6">
        <w:rPr>
          <w:rFonts w:ascii="Times New Roman" w:hAnsi="Times New Roman" w:cs="Times New Roman"/>
          <w:sz w:val="24"/>
          <w:szCs w:val="24"/>
        </w:rPr>
        <w:t xml:space="preserve"> RUIZ GARCÍA, A. (Ed</w:t>
      </w:r>
      <w:r>
        <w:rPr>
          <w:rFonts w:ascii="Times New Roman" w:hAnsi="Times New Roman" w:cs="Times New Roman"/>
          <w:sz w:val="24"/>
          <w:szCs w:val="24"/>
        </w:rPr>
        <w:t>s</w:t>
      </w:r>
      <w:r w:rsidRPr="00C92ED6">
        <w:rPr>
          <w:rFonts w:ascii="Times New Roman" w:hAnsi="Times New Roman" w:cs="Times New Roman"/>
          <w:sz w:val="24"/>
          <w:szCs w:val="24"/>
        </w:rPr>
        <w:t>.) (2021)</w:t>
      </w:r>
      <w:r>
        <w:rPr>
          <w:rFonts w:ascii="Times New Roman" w:hAnsi="Times New Roman" w:cs="Times New Roman"/>
          <w:sz w:val="24"/>
          <w:szCs w:val="24"/>
        </w:rPr>
        <w:t xml:space="preserve">: </w:t>
      </w:r>
      <w:r w:rsidRPr="00C92ED6">
        <w:rPr>
          <w:rFonts w:ascii="Times New Roman" w:hAnsi="Times New Roman" w:cs="Times New Roman"/>
          <w:i/>
          <w:sz w:val="24"/>
          <w:szCs w:val="24"/>
        </w:rPr>
        <w:t>Historia de Almería. Tomo 1. Prehistoria y Antigüedad. Primeros pobladores y colonizadores</w:t>
      </w:r>
      <w:r>
        <w:rPr>
          <w:rFonts w:ascii="Times New Roman" w:hAnsi="Times New Roman" w:cs="Times New Roman"/>
          <w:sz w:val="24"/>
          <w:szCs w:val="24"/>
        </w:rPr>
        <w:t>, Almería.</w:t>
      </w:r>
    </w:p>
    <w:p w14:paraId="56884824"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DORADO ALEJOS, A. (2017): </w:t>
      </w:r>
      <w:r w:rsidRPr="00C92ED6">
        <w:rPr>
          <w:rFonts w:ascii="Times New Roman" w:hAnsi="Times New Roman" w:cs="Times New Roman"/>
          <w:sz w:val="24"/>
          <w:szCs w:val="24"/>
        </w:rPr>
        <w:t xml:space="preserve">Contactos entre fenicios e indígenas en el </w:t>
      </w:r>
      <w:proofErr w:type="spellStart"/>
      <w:r w:rsidRPr="00C92ED6">
        <w:rPr>
          <w:rFonts w:ascii="Times New Roman" w:hAnsi="Times New Roman" w:cs="Times New Roman"/>
          <w:sz w:val="24"/>
          <w:szCs w:val="24"/>
        </w:rPr>
        <w:t>traspaís</w:t>
      </w:r>
      <w:proofErr w:type="spellEnd"/>
      <w:r w:rsidRPr="00C92ED6">
        <w:rPr>
          <w:rFonts w:ascii="Times New Roman" w:hAnsi="Times New Roman" w:cs="Times New Roman"/>
          <w:sz w:val="24"/>
          <w:szCs w:val="24"/>
        </w:rPr>
        <w:t xml:space="preserve"> costero</w:t>
      </w:r>
      <w:r>
        <w:rPr>
          <w:rFonts w:ascii="Times New Roman" w:hAnsi="Times New Roman" w:cs="Times New Roman"/>
          <w:sz w:val="24"/>
          <w:szCs w:val="24"/>
        </w:rPr>
        <w:t>,</w:t>
      </w:r>
      <w:r w:rsidRPr="00C92ED6">
        <w:rPr>
          <w:rFonts w:ascii="Times New Roman" w:hAnsi="Times New Roman" w:cs="Times New Roman"/>
          <w:sz w:val="24"/>
          <w:szCs w:val="24"/>
        </w:rPr>
        <w:t xml:space="preserve"> </w:t>
      </w:r>
      <w:proofErr w:type="spellStart"/>
      <w:r w:rsidRPr="00C92ED6">
        <w:rPr>
          <w:rFonts w:ascii="Times New Roman" w:hAnsi="Times New Roman" w:cs="Times New Roman"/>
          <w:i/>
          <w:sz w:val="24"/>
          <w:szCs w:val="24"/>
        </w:rPr>
        <w:t>Bastetania</w:t>
      </w:r>
      <w:proofErr w:type="spellEnd"/>
      <w:r>
        <w:rPr>
          <w:rFonts w:ascii="Times New Roman" w:hAnsi="Times New Roman" w:cs="Times New Roman"/>
          <w:i/>
          <w:sz w:val="24"/>
          <w:szCs w:val="24"/>
        </w:rPr>
        <w:t xml:space="preserve"> </w:t>
      </w:r>
      <w:r w:rsidRPr="00C92ED6">
        <w:rPr>
          <w:rFonts w:ascii="Times New Roman" w:hAnsi="Times New Roman" w:cs="Times New Roman"/>
          <w:sz w:val="24"/>
          <w:szCs w:val="24"/>
        </w:rPr>
        <w:t>5, 89-115.</w:t>
      </w:r>
    </w:p>
    <w:p w14:paraId="45447048" w14:textId="77777777" w:rsidR="00A11A11"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 xml:space="preserve">DORADO ALEJOS, A. </w:t>
      </w:r>
      <w:r>
        <w:rPr>
          <w:rFonts w:ascii="Times New Roman" w:hAnsi="Times New Roman" w:cs="Times New Roman"/>
          <w:sz w:val="24"/>
          <w:szCs w:val="24"/>
        </w:rPr>
        <w:t>(2018):</w:t>
      </w:r>
      <w:r w:rsidRPr="00C92ED6">
        <w:rPr>
          <w:rFonts w:ascii="Times New Roman" w:hAnsi="Times New Roman" w:cs="Times New Roman"/>
          <w:sz w:val="24"/>
          <w:szCs w:val="24"/>
        </w:rPr>
        <w:t xml:space="preserve"> El análisis de imagen como aportación metodológica al estudio de las cerámicas pintadas de la Prehistoria Reciente: casos de estudio desde el </w:t>
      </w:r>
      <w:r>
        <w:rPr>
          <w:rFonts w:ascii="Times New Roman" w:hAnsi="Times New Roman" w:cs="Times New Roman"/>
          <w:sz w:val="24"/>
          <w:szCs w:val="24"/>
        </w:rPr>
        <w:t>Sudeste de la Península Ibérica,</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Arqueología Iberoamericana</w:t>
      </w:r>
      <w:r>
        <w:rPr>
          <w:rFonts w:ascii="Times New Roman" w:hAnsi="Times New Roman" w:cs="Times New Roman"/>
          <w:sz w:val="24"/>
          <w:szCs w:val="24"/>
        </w:rPr>
        <w:t xml:space="preserve"> </w:t>
      </w:r>
      <w:r w:rsidRPr="00C92ED6">
        <w:rPr>
          <w:rFonts w:ascii="Times New Roman" w:hAnsi="Times New Roman" w:cs="Times New Roman"/>
          <w:sz w:val="24"/>
          <w:szCs w:val="24"/>
        </w:rPr>
        <w:t>2, 9-14</w:t>
      </w:r>
      <w:r>
        <w:rPr>
          <w:rFonts w:ascii="Times New Roman" w:hAnsi="Times New Roman" w:cs="Times New Roman"/>
          <w:sz w:val="24"/>
          <w:szCs w:val="24"/>
        </w:rPr>
        <w:t xml:space="preserve">, </w:t>
      </w:r>
      <w:hyperlink r:id="rId28" w:history="1">
        <w:r w:rsidRPr="00E36827">
          <w:rPr>
            <w:rStyle w:val="Hipervnculo"/>
            <w:rFonts w:ascii="Times New Roman" w:hAnsi="Times New Roman" w:cs="Times New Roman"/>
            <w:sz w:val="24"/>
            <w:szCs w:val="24"/>
          </w:rPr>
          <w:t>http://purl.org/aia/S202</w:t>
        </w:r>
      </w:hyperlink>
      <w:r>
        <w:rPr>
          <w:rFonts w:ascii="Times New Roman" w:hAnsi="Times New Roman" w:cs="Times New Roman"/>
          <w:sz w:val="24"/>
          <w:szCs w:val="24"/>
        </w:rPr>
        <w:t xml:space="preserve"> (Consulta 27-III-2023).</w:t>
      </w:r>
    </w:p>
    <w:p w14:paraId="6D9466E0" w14:textId="77777777" w:rsidR="00A11A11"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DORADO ALEJOS, A. (2019</w:t>
      </w:r>
      <w:r>
        <w:rPr>
          <w:rFonts w:ascii="Times New Roman" w:hAnsi="Times New Roman" w:cs="Times New Roman"/>
          <w:sz w:val="24"/>
          <w:szCs w:val="24"/>
        </w:rPr>
        <w:t>):</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Caracterización de las producciones cerámicas de Andalucía oriental y el sudeste de la península ibérica: del Bronce Tardío al Hierro Antiguo (1550/1500 – 550 cal a.C.)</w:t>
      </w:r>
      <w:r>
        <w:rPr>
          <w:rFonts w:ascii="Times New Roman" w:hAnsi="Times New Roman" w:cs="Times New Roman"/>
          <w:sz w:val="24"/>
          <w:szCs w:val="24"/>
        </w:rPr>
        <w:t>,</w:t>
      </w:r>
      <w:r w:rsidRPr="00C92ED6">
        <w:rPr>
          <w:rFonts w:ascii="Times New Roman" w:hAnsi="Times New Roman" w:cs="Times New Roman"/>
          <w:sz w:val="24"/>
          <w:szCs w:val="24"/>
        </w:rPr>
        <w:t xml:space="preserve"> Granada</w:t>
      </w:r>
      <w:r>
        <w:rPr>
          <w:rFonts w:ascii="Times New Roman" w:hAnsi="Times New Roman" w:cs="Times New Roman"/>
          <w:sz w:val="24"/>
          <w:szCs w:val="24"/>
        </w:rPr>
        <w:t xml:space="preserve">, </w:t>
      </w:r>
      <w:hyperlink r:id="rId29" w:history="1">
        <w:r w:rsidRPr="00E36827">
          <w:rPr>
            <w:rStyle w:val="Hipervnculo"/>
            <w:rFonts w:ascii="Times New Roman" w:hAnsi="Times New Roman" w:cs="Times New Roman"/>
            <w:sz w:val="24"/>
            <w:szCs w:val="24"/>
          </w:rPr>
          <w:t>http://hdl.handle.net/10481/55777</w:t>
        </w:r>
      </w:hyperlink>
      <w:r>
        <w:t xml:space="preserve"> </w:t>
      </w:r>
      <w:r w:rsidRPr="003C3990">
        <w:rPr>
          <w:rFonts w:ascii="Times New Roman" w:hAnsi="Times New Roman" w:cs="Times New Roman"/>
          <w:sz w:val="24"/>
          <w:szCs w:val="24"/>
        </w:rPr>
        <w:t>(Consulta 28-III-2023)</w:t>
      </w:r>
      <w:r>
        <w:rPr>
          <w:rFonts w:ascii="Times New Roman" w:hAnsi="Times New Roman" w:cs="Times New Roman"/>
          <w:sz w:val="24"/>
          <w:szCs w:val="24"/>
        </w:rPr>
        <w:t>.</w:t>
      </w:r>
    </w:p>
    <w:p w14:paraId="713B8EB7"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lastRenderedPageBreak/>
        <w:t xml:space="preserve">DORADO ALEJOS, A. </w:t>
      </w:r>
      <w:r>
        <w:rPr>
          <w:rFonts w:ascii="Times New Roman" w:hAnsi="Times New Roman" w:cs="Times New Roman"/>
          <w:sz w:val="24"/>
          <w:szCs w:val="24"/>
        </w:rPr>
        <w:t xml:space="preserve">(2020): </w:t>
      </w:r>
      <w:r w:rsidRPr="00C92ED6">
        <w:rPr>
          <w:rFonts w:ascii="Times New Roman" w:hAnsi="Times New Roman" w:cs="Times New Roman"/>
          <w:sz w:val="24"/>
          <w:szCs w:val="24"/>
        </w:rPr>
        <w:t>En busca del eslabón perdido. Tras los gestos que definen la tradición alfarera Bronce Final del Sudeste (1300-725 cal a.C.) desde el Ce</w:t>
      </w:r>
      <w:r>
        <w:rPr>
          <w:rFonts w:ascii="Times New Roman" w:hAnsi="Times New Roman" w:cs="Times New Roman"/>
          <w:sz w:val="24"/>
          <w:szCs w:val="24"/>
        </w:rPr>
        <w:t>rro de Cabezuelos (Úbeda, Jaén),</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Cuadernos de Prehistoria y Arqueología de la Universidad de Gr</w:t>
      </w:r>
      <w:r>
        <w:rPr>
          <w:rFonts w:ascii="Times New Roman" w:hAnsi="Times New Roman" w:cs="Times New Roman"/>
          <w:i/>
          <w:sz w:val="24"/>
          <w:szCs w:val="24"/>
        </w:rPr>
        <w:t>anada</w:t>
      </w:r>
      <w:r w:rsidRPr="00C92ED6">
        <w:rPr>
          <w:rFonts w:ascii="Times New Roman" w:hAnsi="Times New Roman" w:cs="Times New Roman"/>
          <w:i/>
          <w:sz w:val="24"/>
          <w:szCs w:val="24"/>
        </w:rPr>
        <w:t xml:space="preserve"> </w:t>
      </w:r>
      <w:r w:rsidRPr="000A25E5">
        <w:rPr>
          <w:rFonts w:ascii="Times New Roman" w:hAnsi="Times New Roman" w:cs="Times New Roman"/>
          <w:iCs/>
          <w:sz w:val="24"/>
          <w:szCs w:val="24"/>
        </w:rPr>
        <w:t>30</w:t>
      </w:r>
      <w:r w:rsidRPr="00C92ED6">
        <w:rPr>
          <w:rFonts w:ascii="Times New Roman" w:hAnsi="Times New Roman" w:cs="Times New Roman"/>
          <w:i/>
          <w:sz w:val="24"/>
          <w:szCs w:val="24"/>
        </w:rPr>
        <w:t xml:space="preserve">, </w:t>
      </w:r>
      <w:r w:rsidRPr="00C92ED6">
        <w:rPr>
          <w:rFonts w:ascii="Times New Roman" w:hAnsi="Times New Roman" w:cs="Times New Roman"/>
          <w:sz w:val="24"/>
          <w:szCs w:val="24"/>
        </w:rPr>
        <w:t xml:space="preserve">81-116. </w:t>
      </w:r>
      <w:r>
        <w:rPr>
          <w:rFonts w:ascii="Times New Roman" w:hAnsi="Times New Roman" w:cs="Times New Roman"/>
          <w:sz w:val="24"/>
          <w:szCs w:val="24"/>
        </w:rPr>
        <w:t xml:space="preserve">DOI: </w:t>
      </w:r>
      <w:hyperlink r:id="rId30" w:history="1">
        <w:r w:rsidRPr="00C92ED6">
          <w:rPr>
            <w:rStyle w:val="Hipervnculo"/>
            <w:rFonts w:ascii="Times New Roman" w:hAnsi="Times New Roman" w:cs="Times New Roman"/>
            <w:sz w:val="24"/>
            <w:szCs w:val="24"/>
          </w:rPr>
          <w:t>https://doi.org/10.30827/cpag.v30i0.16058</w:t>
        </w:r>
      </w:hyperlink>
      <w:r w:rsidRPr="00C92ED6">
        <w:rPr>
          <w:rFonts w:ascii="Times New Roman" w:hAnsi="Times New Roman" w:cs="Times New Roman"/>
          <w:sz w:val="24"/>
          <w:szCs w:val="24"/>
        </w:rPr>
        <w:t>.</w:t>
      </w:r>
    </w:p>
    <w:p w14:paraId="14DEFFB0"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D</w:t>
      </w:r>
      <w:r>
        <w:rPr>
          <w:rFonts w:ascii="Times New Roman" w:hAnsi="Times New Roman" w:cs="Times New Roman"/>
          <w:sz w:val="24"/>
          <w:szCs w:val="24"/>
        </w:rPr>
        <w:t xml:space="preserve">ORADO ALEJOS, A.; MOLINA GONZÁLEZ, F.; CONTRERAS CORTÉS, F.; NÁJERA COLINO, T.; CARRIÓN MÉNDEZ, F.; SÁEZ PÉREZ, L.; DE LA TORRE PEÑA; </w:t>
      </w:r>
      <w:r w:rsidRPr="00C92ED6">
        <w:rPr>
          <w:rFonts w:ascii="Times New Roman" w:hAnsi="Times New Roman" w:cs="Times New Roman"/>
          <w:sz w:val="24"/>
          <w:szCs w:val="24"/>
        </w:rPr>
        <w:t xml:space="preserve">GÁMIZ CARO, J. </w:t>
      </w:r>
      <w:r>
        <w:rPr>
          <w:rFonts w:ascii="Times New Roman" w:hAnsi="Times New Roman" w:cs="Times New Roman"/>
          <w:sz w:val="24"/>
          <w:szCs w:val="24"/>
        </w:rPr>
        <w:t>(2015):</w:t>
      </w:r>
      <w:r w:rsidRPr="00C92ED6">
        <w:rPr>
          <w:rFonts w:ascii="Times New Roman" w:hAnsi="Times New Roman" w:cs="Times New Roman"/>
          <w:sz w:val="24"/>
          <w:szCs w:val="24"/>
        </w:rPr>
        <w:t xml:space="preserve"> El cerro de Cabezuelos (Jódar, Jaén): un asentamiento del Bronce Final en el Alto Guadalquivir</w:t>
      </w:r>
      <w:r>
        <w:rPr>
          <w:rFonts w:ascii="Times New Roman" w:hAnsi="Times New Roman" w:cs="Times New Roman"/>
          <w:sz w:val="24"/>
          <w:szCs w:val="24"/>
        </w:rPr>
        <w:t xml:space="preserve">, </w:t>
      </w:r>
      <w:r w:rsidRPr="00C92ED6">
        <w:rPr>
          <w:rFonts w:ascii="Times New Roman" w:hAnsi="Times New Roman" w:cs="Times New Roman"/>
          <w:i/>
          <w:sz w:val="24"/>
          <w:szCs w:val="24"/>
        </w:rPr>
        <w:t>Cuadernos de Prehistoria y Arqueología de la Universidad de Granada</w:t>
      </w:r>
      <w:r>
        <w:rPr>
          <w:rFonts w:ascii="Times New Roman" w:hAnsi="Times New Roman" w:cs="Times New Roman"/>
          <w:i/>
          <w:sz w:val="24"/>
          <w:szCs w:val="24"/>
        </w:rPr>
        <w:t xml:space="preserve"> </w:t>
      </w:r>
      <w:r w:rsidRPr="000A25E5">
        <w:rPr>
          <w:rFonts w:ascii="Times New Roman" w:hAnsi="Times New Roman" w:cs="Times New Roman"/>
          <w:iCs/>
          <w:sz w:val="24"/>
          <w:szCs w:val="24"/>
        </w:rPr>
        <w:t>25</w:t>
      </w:r>
      <w:r w:rsidRPr="00C92ED6">
        <w:rPr>
          <w:rFonts w:ascii="Times New Roman" w:hAnsi="Times New Roman" w:cs="Times New Roman"/>
          <w:sz w:val="24"/>
          <w:szCs w:val="24"/>
        </w:rPr>
        <w:t xml:space="preserve">, 257-347. </w:t>
      </w:r>
      <w:r>
        <w:rPr>
          <w:rFonts w:ascii="Times New Roman" w:hAnsi="Times New Roman" w:cs="Times New Roman"/>
          <w:sz w:val="24"/>
          <w:szCs w:val="24"/>
        </w:rPr>
        <w:t xml:space="preserve">DOI: </w:t>
      </w:r>
      <w:hyperlink r:id="rId31" w:history="1">
        <w:r w:rsidRPr="00C92ED6">
          <w:rPr>
            <w:rStyle w:val="Hipervnculo"/>
            <w:rFonts w:ascii="Times New Roman" w:hAnsi="Times New Roman" w:cs="Times New Roman"/>
            <w:sz w:val="24"/>
            <w:szCs w:val="24"/>
          </w:rPr>
          <w:t>https://doi.org/10.30827/cpag.v25i0.5368</w:t>
        </w:r>
      </w:hyperlink>
      <w:r w:rsidRPr="00C92ED6">
        <w:rPr>
          <w:rFonts w:ascii="Times New Roman" w:hAnsi="Times New Roman" w:cs="Times New Roman"/>
          <w:sz w:val="24"/>
          <w:szCs w:val="24"/>
        </w:rPr>
        <w:t>.</w:t>
      </w:r>
    </w:p>
    <w:p w14:paraId="4A03CA7E"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DORADO ALEJOS, A.; SOL PLAZA, J.F; ADROHERAUROUX, A. M. (2020):</w:t>
      </w:r>
      <w:r w:rsidRPr="00C92ED6">
        <w:rPr>
          <w:rFonts w:ascii="Times New Roman" w:hAnsi="Times New Roman" w:cs="Times New Roman"/>
          <w:sz w:val="24"/>
          <w:szCs w:val="24"/>
        </w:rPr>
        <w:t xml:space="preserve"> La transformación de las estructuras defensivas entre el Bronce Final y los primeros momentos de la Edad del Hierro en el sudeste de la Península Ibéric</w:t>
      </w:r>
      <w:r>
        <w:rPr>
          <w:rFonts w:ascii="Times New Roman" w:hAnsi="Times New Roman" w:cs="Times New Roman"/>
          <w:sz w:val="24"/>
          <w:szCs w:val="24"/>
        </w:rPr>
        <w:t>a,</w:t>
      </w:r>
      <w:r w:rsidRPr="00B509BB">
        <w:rPr>
          <w:rFonts w:ascii="Times New Roman" w:hAnsi="Times New Roman" w:cs="Times New Roman"/>
          <w:i/>
          <w:sz w:val="24"/>
          <w:szCs w:val="24"/>
        </w:rPr>
        <w:t xml:space="preserve"> </w:t>
      </w:r>
      <w:r w:rsidRPr="00C92ED6">
        <w:rPr>
          <w:rFonts w:ascii="Times New Roman" w:hAnsi="Times New Roman" w:cs="Times New Roman"/>
          <w:i/>
          <w:sz w:val="24"/>
          <w:szCs w:val="24"/>
        </w:rPr>
        <w:t>Imperialismo y ejércitos</w:t>
      </w:r>
      <w:r>
        <w:rPr>
          <w:rFonts w:ascii="Times New Roman" w:hAnsi="Times New Roman" w:cs="Times New Roman"/>
          <w:sz w:val="24"/>
          <w:szCs w:val="24"/>
        </w:rPr>
        <w:t xml:space="preserve"> (A. Guerrero Martín, ed.</w:t>
      </w:r>
      <w:proofErr w:type="gramStart"/>
      <w:r>
        <w:rPr>
          <w:rFonts w:ascii="Times New Roman" w:hAnsi="Times New Roman" w:cs="Times New Roman"/>
          <w:sz w:val="24"/>
          <w:szCs w:val="24"/>
        </w:rPr>
        <w:t>),</w:t>
      </w:r>
      <w:r w:rsidRPr="00C92ED6">
        <w:rPr>
          <w:rFonts w:ascii="Times New Roman" w:hAnsi="Times New Roman" w:cs="Times New Roman"/>
          <w:sz w:val="24"/>
          <w:szCs w:val="24"/>
        </w:rPr>
        <w:t xml:space="preserve">  </w:t>
      </w:r>
      <w:r>
        <w:rPr>
          <w:rFonts w:ascii="Times New Roman" w:hAnsi="Times New Roman" w:cs="Times New Roman"/>
          <w:sz w:val="24"/>
          <w:szCs w:val="24"/>
        </w:rPr>
        <w:t>Granada</w:t>
      </w:r>
      <w:proofErr w:type="gramEnd"/>
      <w:r>
        <w:rPr>
          <w:rFonts w:ascii="Times New Roman" w:hAnsi="Times New Roman" w:cs="Times New Roman"/>
          <w:sz w:val="24"/>
          <w:szCs w:val="24"/>
        </w:rPr>
        <w:t>, 39</w:t>
      </w:r>
      <w:r w:rsidRPr="00C92ED6">
        <w:rPr>
          <w:rFonts w:ascii="Times New Roman" w:hAnsi="Times New Roman" w:cs="Times New Roman"/>
          <w:sz w:val="24"/>
          <w:szCs w:val="24"/>
        </w:rPr>
        <w:t>-61</w:t>
      </w:r>
    </w:p>
    <w:p w14:paraId="0E7C2F86"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EIROA GARCÍA, J. J. (1989)</w:t>
      </w:r>
      <w:r>
        <w:rPr>
          <w:rFonts w:ascii="Times New Roman" w:hAnsi="Times New Roman" w:cs="Times New Roman"/>
          <w:sz w:val="24"/>
          <w:szCs w:val="24"/>
        </w:rPr>
        <w:t xml:space="preserve">: </w:t>
      </w:r>
      <w:r w:rsidRPr="00C92ED6">
        <w:rPr>
          <w:rFonts w:ascii="Times New Roman" w:hAnsi="Times New Roman" w:cs="Times New Roman"/>
          <w:i/>
          <w:sz w:val="24"/>
          <w:szCs w:val="24"/>
        </w:rPr>
        <w:t>Urbanismo protohistórico de Murcia y el Sureste</w:t>
      </w:r>
      <w:r>
        <w:rPr>
          <w:rFonts w:ascii="Times New Roman" w:hAnsi="Times New Roman" w:cs="Times New Roman"/>
          <w:sz w:val="24"/>
          <w:szCs w:val="24"/>
        </w:rPr>
        <w:t>, Murcia.</w:t>
      </w:r>
    </w:p>
    <w:p w14:paraId="4D37E2CC" w14:textId="77777777" w:rsidR="00A11A11" w:rsidRDefault="00A11A11" w:rsidP="00A11A11">
      <w:pPr>
        <w:pStyle w:val="Default"/>
        <w:spacing w:after="120"/>
        <w:ind w:left="567" w:hanging="567"/>
        <w:jc w:val="both"/>
      </w:pPr>
      <w:r>
        <w:t>GARCÍA BORJA, P.; VERDASCO CEBRIÁN, C.; MUÑOZ ABRIL, M.; CARRIÓN MARCO, Y.;</w:t>
      </w:r>
      <w:r w:rsidRPr="00C92ED6">
        <w:t xml:space="preserve"> PÉREZ</w:t>
      </w:r>
      <w:r>
        <w:t xml:space="preserve"> JORDÁ, G.; TORMO CUÑAT, C.; </w:t>
      </w:r>
      <w:r w:rsidRPr="00C92ED6">
        <w:t>TRELIS MARTÍ, J. (2007)</w:t>
      </w:r>
      <w:r>
        <w:t>:</w:t>
      </w:r>
      <w:r w:rsidRPr="00C92ED6">
        <w:t xml:space="preserve"> Materiales arqueológicos del Bronce Final aparecidos junto al </w:t>
      </w:r>
      <w:proofErr w:type="spellStart"/>
      <w:r w:rsidRPr="00C92ED6">
        <w:t>Barranc</w:t>
      </w:r>
      <w:proofErr w:type="spellEnd"/>
      <w:r w:rsidRPr="00C92ED6">
        <w:t xml:space="preserve"> de</w:t>
      </w:r>
      <w:r>
        <w:t xml:space="preserve">l </w:t>
      </w:r>
      <w:proofErr w:type="spellStart"/>
      <w:r>
        <w:t>Botx</w:t>
      </w:r>
      <w:proofErr w:type="spellEnd"/>
      <w:r>
        <w:t xml:space="preserve"> (Crevillente, Alicante), </w:t>
      </w:r>
      <w:proofErr w:type="spellStart"/>
      <w:r>
        <w:rPr>
          <w:i/>
        </w:rPr>
        <w:t>Museu</w:t>
      </w:r>
      <w:proofErr w:type="spellEnd"/>
      <w:r>
        <w:rPr>
          <w:i/>
        </w:rPr>
        <w:t xml:space="preserve"> d’ Alcoi</w:t>
      </w:r>
      <w:r w:rsidRPr="00C92ED6">
        <w:rPr>
          <w:i/>
        </w:rPr>
        <w:t xml:space="preserve"> </w:t>
      </w:r>
      <w:r w:rsidRPr="0060548A">
        <w:t>16</w:t>
      </w:r>
      <w:r w:rsidRPr="00C92ED6">
        <w:t>, 89-112.</w:t>
      </w:r>
    </w:p>
    <w:p w14:paraId="74049202" w14:textId="77777777" w:rsidR="00A11A11" w:rsidRPr="00C92ED6" w:rsidRDefault="00A11A11" w:rsidP="00A11A11">
      <w:pPr>
        <w:pStyle w:val="Default"/>
        <w:spacing w:after="120"/>
        <w:ind w:left="567" w:hanging="567"/>
        <w:jc w:val="both"/>
      </w:pPr>
      <w:r w:rsidRPr="00C92ED6">
        <w:t xml:space="preserve">GONZÁLEZ PRATS, A. </w:t>
      </w:r>
      <w:r>
        <w:t>(1985):</w:t>
      </w:r>
      <w:r w:rsidRPr="00C92ED6">
        <w:t xml:space="preserve"> Los nuevos asentamientos del final de la Edad del Bronce: Prob</w:t>
      </w:r>
      <w:r>
        <w:t>lemática cultural y cronológica,</w:t>
      </w:r>
      <w:r w:rsidRPr="00C92ED6">
        <w:t xml:space="preserve"> </w:t>
      </w:r>
      <w:r w:rsidRPr="00C92ED6">
        <w:rPr>
          <w:i/>
        </w:rPr>
        <w:t>Arqueología del País Valenciano: panorama y perspectivas</w:t>
      </w:r>
      <w:r>
        <w:t>,</w:t>
      </w:r>
      <w:r w:rsidRPr="00C92ED6">
        <w:t xml:space="preserve"> Alicante</w:t>
      </w:r>
      <w:r>
        <w:t>.</w:t>
      </w:r>
    </w:p>
    <w:p w14:paraId="6E625820" w14:textId="77777777" w:rsidR="00A11A11" w:rsidRDefault="00A11A11" w:rsidP="00A11A11">
      <w:pPr>
        <w:autoSpaceDE w:val="0"/>
        <w:autoSpaceDN w:val="0"/>
        <w:adjustRightInd w:val="0"/>
        <w:spacing w:after="120" w:line="240" w:lineRule="auto"/>
        <w:ind w:left="567" w:hanging="567"/>
        <w:jc w:val="both"/>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GONZÁLEZ PRATS, A. (1992):</w:t>
      </w:r>
      <w:r w:rsidRPr="00C92ED6">
        <w:rPr>
          <w:rFonts w:ascii="Times New Roman" w:hAnsi="Times New Roman" w:cs="Times New Roman"/>
          <w:iCs/>
          <w:sz w:val="24"/>
          <w:szCs w:val="24"/>
          <w:shd w:val="clear" w:color="auto" w:fill="FFFFFF"/>
        </w:rPr>
        <w:t xml:space="preserve"> Una vivienda metalúrgi</w:t>
      </w:r>
      <w:r>
        <w:rPr>
          <w:rFonts w:ascii="Times New Roman" w:hAnsi="Times New Roman" w:cs="Times New Roman"/>
          <w:iCs/>
          <w:sz w:val="24"/>
          <w:szCs w:val="24"/>
          <w:shd w:val="clear" w:color="auto" w:fill="FFFFFF"/>
        </w:rPr>
        <w:t>c</w:t>
      </w:r>
      <w:r w:rsidRPr="00C92ED6">
        <w:rPr>
          <w:rFonts w:ascii="Times New Roman" w:hAnsi="Times New Roman" w:cs="Times New Roman"/>
          <w:iCs/>
          <w:sz w:val="24"/>
          <w:szCs w:val="24"/>
          <w:shd w:val="clear" w:color="auto" w:fill="FFFFFF"/>
        </w:rPr>
        <w:t>a en la Peña Negra (Crevillente, Alicante). Aportación al conocimiento del Bronce Atlántico en la Península Ibérica</w:t>
      </w:r>
      <w:r>
        <w:rPr>
          <w:rFonts w:ascii="Times New Roman" w:hAnsi="Times New Roman" w:cs="Times New Roman"/>
          <w:iCs/>
          <w:sz w:val="24"/>
          <w:szCs w:val="24"/>
          <w:shd w:val="clear" w:color="auto" w:fill="FFFFFF"/>
        </w:rPr>
        <w:t xml:space="preserve">, </w:t>
      </w:r>
      <w:r w:rsidRPr="00C92ED6">
        <w:rPr>
          <w:rFonts w:ascii="Times New Roman" w:hAnsi="Times New Roman" w:cs="Times New Roman"/>
          <w:i/>
          <w:iCs/>
          <w:sz w:val="24"/>
          <w:szCs w:val="24"/>
          <w:shd w:val="clear" w:color="auto" w:fill="FFFFFF"/>
        </w:rPr>
        <w:t>Trabajos de Prehistoria</w:t>
      </w:r>
      <w:r>
        <w:rPr>
          <w:rFonts w:ascii="Times New Roman" w:hAnsi="Times New Roman" w:cs="Times New Roman"/>
          <w:iCs/>
          <w:sz w:val="24"/>
          <w:szCs w:val="24"/>
          <w:shd w:val="clear" w:color="auto" w:fill="FFFFFF"/>
        </w:rPr>
        <w:t xml:space="preserve"> </w:t>
      </w:r>
      <w:r w:rsidRPr="00C92ED6">
        <w:rPr>
          <w:rFonts w:ascii="Times New Roman" w:hAnsi="Times New Roman" w:cs="Times New Roman"/>
          <w:iCs/>
          <w:sz w:val="24"/>
          <w:szCs w:val="24"/>
          <w:shd w:val="clear" w:color="auto" w:fill="FFFFFF"/>
        </w:rPr>
        <w:t>4</w:t>
      </w:r>
      <w:r>
        <w:rPr>
          <w:rFonts w:ascii="Times New Roman" w:hAnsi="Times New Roman" w:cs="Times New Roman"/>
          <w:iCs/>
          <w:sz w:val="24"/>
          <w:szCs w:val="24"/>
          <w:shd w:val="clear" w:color="auto" w:fill="FFFFFF"/>
        </w:rPr>
        <w:t>2</w:t>
      </w:r>
      <w:r w:rsidRPr="00C92ED6">
        <w:rPr>
          <w:rFonts w:ascii="Times New Roman" w:hAnsi="Times New Roman" w:cs="Times New Roman"/>
          <w:iCs/>
          <w:sz w:val="24"/>
          <w:szCs w:val="24"/>
          <w:shd w:val="clear" w:color="auto" w:fill="FFFFFF"/>
        </w:rPr>
        <w:t xml:space="preserve">, 243-257. </w:t>
      </w:r>
      <w:r>
        <w:rPr>
          <w:rFonts w:ascii="Times New Roman" w:hAnsi="Times New Roman" w:cs="Times New Roman"/>
          <w:iCs/>
          <w:sz w:val="24"/>
          <w:szCs w:val="24"/>
          <w:shd w:val="clear" w:color="auto" w:fill="FFFFFF"/>
        </w:rPr>
        <w:t xml:space="preserve">DOI: </w:t>
      </w:r>
      <w:hyperlink r:id="rId32" w:history="1">
        <w:r w:rsidRPr="001C4535">
          <w:rPr>
            <w:rStyle w:val="Hipervnculo"/>
            <w:rFonts w:ascii="Times New Roman" w:hAnsi="Times New Roman" w:cs="Times New Roman"/>
            <w:iCs/>
            <w:sz w:val="24"/>
            <w:szCs w:val="24"/>
            <w:shd w:val="clear" w:color="auto" w:fill="FFFFFF"/>
          </w:rPr>
          <w:t>https://doi.org/10.3989/tp.1992.v49.i0.544</w:t>
        </w:r>
      </w:hyperlink>
      <w:r>
        <w:t>.</w:t>
      </w:r>
    </w:p>
    <w:p w14:paraId="4DDBB823"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JOVER MAESTRE, F. J.; RODRÍGUEZ </w:t>
      </w:r>
      <w:proofErr w:type="spellStart"/>
      <w:r>
        <w:rPr>
          <w:rFonts w:ascii="Times New Roman" w:hAnsi="Times New Roman" w:cs="Times New Roman"/>
          <w:sz w:val="24"/>
          <w:szCs w:val="24"/>
        </w:rPr>
        <w:t>RODRÍGUEZ</w:t>
      </w:r>
      <w:proofErr w:type="spellEnd"/>
      <w:r>
        <w:rPr>
          <w:rFonts w:ascii="Times New Roman" w:hAnsi="Times New Roman" w:cs="Times New Roman"/>
          <w:sz w:val="24"/>
          <w:szCs w:val="24"/>
        </w:rPr>
        <w:t>, A.;</w:t>
      </w:r>
      <w:r w:rsidRPr="00C92ED6">
        <w:rPr>
          <w:rFonts w:ascii="Times New Roman" w:hAnsi="Times New Roman" w:cs="Times New Roman"/>
          <w:sz w:val="24"/>
          <w:szCs w:val="24"/>
        </w:rPr>
        <w:t xml:space="preserve"> TERREGROSA GIMÉNEZ, P.</w:t>
      </w:r>
      <w:r>
        <w:rPr>
          <w:rFonts w:ascii="Times New Roman" w:hAnsi="Times New Roman" w:cs="Times New Roman"/>
          <w:sz w:val="24"/>
          <w:szCs w:val="24"/>
        </w:rPr>
        <w:t xml:space="preserve"> (2019): </w:t>
      </w:r>
      <w:r w:rsidRPr="00C92ED6">
        <w:rPr>
          <w:rFonts w:ascii="Times New Roman" w:hAnsi="Times New Roman" w:cs="Times New Roman"/>
          <w:sz w:val="24"/>
          <w:szCs w:val="24"/>
        </w:rPr>
        <w:t>Dientes de hoz, hoces y Edad del Bronce: la contribución de un programa experim</w:t>
      </w:r>
      <w:r>
        <w:rPr>
          <w:rFonts w:ascii="Times New Roman" w:hAnsi="Times New Roman" w:cs="Times New Roman"/>
          <w:sz w:val="24"/>
          <w:szCs w:val="24"/>
        </w:rPr>
        <w:t>ental de siega,</w:t>
      </w:r>
      <w:r w:rsidRPr="00C92ED6">
        <w:rPr>
          <w:rFonts w:ascii="Times New Roman" w:hAnsi="Times New Roman" w:cs="Times New Roman"/>
          <w:sz w:val="24"/>
          <w:szCs w:val="24"/>
        </w:rPr>
        <w:t xml:space="preserve"> </w:t>
      </w:r>
      <w:proofErr w:type="spellStart"/>
      <w:r>
        <w:rPr>
          <w:rFonts w:ascii="Times New Roman" w:hAnsi="Times New Roman" w:cs="Times New Roman"/>
          <w:i/>
          <w:sz w:val="24"/>
          <w:szCs w:val="24"/>
        </w:rPr>
        <w:t>Complutum</w:t>
      </w:r>
      <w:proofErr w:type="spellEnd"/>
      <w:r>
        <w:rPr>
          <w:rFonts w:ascii="Times New Roman" w:hAnsi="Times New Roman" w:cs="Times New Roman"/>
          <w:i/>
          <w:sz w:val="24"/>
          <w:szCs w:val="24"/>
        </w:rPr>
        <w:t xml:space="preserve"> </w:t>
      </w:r>
      <w:r>
        <w:rPr>
          <w:rFonts w:ascii="Times New Roman" w:hAnsi="Times New Roman" w:cs="Times New Roman"/>
          <w:sz w:val="24"/>
          <w:szCs w:val="24"/>
        </w:rPr>
        <w:t>1</w:t>
      </w:r>
      <w:r w:rsidRPr="00C92ED6">
        <w:rPr>
          <w:rFonts w:ascii="Times New Roman" w:hAnsi="Times New Roman" w:cs="Times New Roman"/>
          <w:sz w:val="24"/>
          <w:szCs w:val="24"/>
        </w:rPr>
        <w:t>, 131-154</w:t>
      </w:r>
      <w:r>
        <w:rPr>
          <w:rFonts w:ascii="Times New Roman" w:hAnsi="Times New Roman" w:cs="Times New Roman"/>
          <w:sz w:val="24"/>
          <w:szCs w:val="24"/>
        </w:rPr>
        <w:t xml:space="preserve">. DOI: </w:t>
      </w:r>
      <w:hyperlink r:id="rId33" w:history="1">
        <w:r w:rsidRPr="001C4535">
          <w:rPr>
            <w:rStyle w:val="Hipervnculo"/>
            <w:rFonts w:ascii="Times New Roman" w:hAnsi="Times New Roman" w:cs="Times New Roman"/>
            <w:sz w:val="24"/>
            <w:szCs w:val="24"/>
          </w:rPr>
          <w:t>https://doi.org/10.5209/cmpl.64511</w:t>
        </w:r>
      </w:hyperlink>
      <w:r w:rsidRPr="00C92ED6">
        <w:rPr>
          <w:rFonts w:ascii="Times New Roman" w:hAnsi="Times New Roman" w:cs="Times New Roman"/>
          <w:sz w:val="24"/>
          <w:szCs w:val="24"/>
        </w:rPr>
        <w:t>.</w:t>
      </w:r>
    </w:p>
    <w:p w14:paraId="013401F1" w14:textId="77777777" w:rsidR="00A11A11"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JOVER MAESTRE, F.J.; LORRIO ALVARADO, A.; DÍAZ TENA, M. A. (2016):</w:t>
      </w:r>
      <w:r w:rsidRPr="00C92ED6">
        <w:rPr>
          <w:rFonts w:ascii="Times New Roman" w:hAnsi="Times New Roman" w:cs="Times New Roman"/>
          <w:sz w:val="24"/>
          <w:szCs w:val="24"/>
        </w:rPr>
        <w:t xml:space="preserve"> El Bronce Final en el Levante de la Península Ibérica: bases </w:t>
      </w:r>
      <w:r>
        <w:rPr>
          <w:rFonts w:ascii="Times New Roman" w:hAnsi="Times New Roman" w:cs="Times New Roman"/>
          <w:sz w:val="24"/>
          <w:szCs w:val="24"/>
        </w:rPr>
        <w:t>arqueológicas y periodización,</w:t>
      </w:r>
      <w:r w:rsidRPr="00C92ED6">
        <w:rPr>
          <w:rFonts w:ascii="Times New Roman" w:hAnsi="Times New Roman" w:cs="Times New Roman"/>
          <w:sz w:val="24"/>
          <w:szCs w:val="24"/>
        </w:rPr>
        <w:t xml:space="preserve"> </w:t>
      </w:r>
      <w:proofErr w:type="spellStart"/>
      <w:r w:rsidRPr="00C92ED6">
        <w:rPr>
          <w:rFonts w:ascii="Times New Roman" w:hAnsi="Times New Roman" w:cs="Times New Roman"/>
          <w:i/>
          <w:sz w:val="24"/>
          <w:szCs w:val="24"/>
        </w:rPr>
        <w:t>Complutum</w:t>
      </w:r>
      <w:proofErr w:type="spellEnd"/>
      <w:r>
        <w:rPr>
          <w:rFonts w:ascii="Times New Roman" w:hAnsi="Times New Roman" w:cs="Times New Roman"/>
          <w:i/>
          <w:sz w:val="24"/>
          <w:szCs w:val="24"/>
        </w:rPr>
        <w:t xml:space="preserve"> </w:t>
      </w:r>
      <w:r w:rsidRPr="000A25E5">
        <w:rPr>
          <w:rFonts w:ascii="Times New Roman" w:hAnsi="Times New Roman" w:cs="Times New Roman"/>
          <w:iCs/>
          <w:sz w:val="24"/>
          <w:szCs w:val="24"/>
        </w:rPr>
        <w:t>27</w:t>
      </w:r>
      <w:r w:rsidRPr="00C92ED6">
        <w:rPr>
          <w:rFonts w:ascii="Times New Roman" w:hAnsi="Times New Roman" w:cs="Times New Roman"/>
          <w:sz w:val="24"/>
          <w:szCs w:val="24"/>
        </w:rPr>
        <w:t>, 81-108</w:t>
      </w:r>
      <w:r>
        <w:rPr>
          <w:rFonts w:ascii="Times New Roman" w:hAnsi="Times New Roman" w:cs="Times New Roman"/>
          <w:sz w:val="24"/>
          <w:szCs w:val="24"/>
        </w:rPr>
        <w:t xml:space="preserve">- DOI: </w:t>
      </w:r>
      <w:hyperlink r:id="rId34" w:history="1">
        <w:r w:rsidRPr="001C4535">
          <w:rPr>
            <w:rStyle w:val="Hipervnculo"/>
            <w:rFonts w:ascii="Times New Roman" w:hAnsi="Times New Roman" w:cs="Times New Roman"/>
            <w:sz w:val="24"/>
            <w:szCs w:val="24"/>
          </w:rPr>
          <w:t>https://doi.org/10.5209/CMPL.53218</w:t>
        </w:r>
      </w:hyperlink>
      <w:r>
        <w:t>.</w:t>
      </w:r>
    </w:p>
    <w:p w14:paraId="433B2B41"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 xml:space="preserve">LORRIO ALVARADO, A. J. </w:t>
      </w:r>
      <w:r>
        <w:rPr>
          <w:rFonts w:ascii="Times New Roman" w:hAnsi="Times New Roman" w:cs="Times New Roman"/>
          <w:sz w:val="24"/>
          <w:szCs w:val="24"/>
        </w:rPr>
        <w:t>(2008):</w:t>
      </w:r>
      <w:r w:rsidRPr="00C92ED6">
        <w:rPr>
          <w:rFonts w:ascii="Times New Roman" w:hAnsi="Times New Roman" w:cs="Times New Roman"/>
          <w:sz w:val="24"/>
          <w:szCs w:val="24"/>
        </w:rPr>
        <w:t xml:space="preserve"> </w:t>
      </w:r>
      <w:proofErr w:type="spellStart"/>
      <w:r w:rsidRPr="00C92ED6">
        <w:rPr>
          <w:rFonts w:ascii="Times New Roman" w:hAnsi="Times New Roman" w:cs="Times New Roman"/>
          <w:i/>
          <w:sz w:val="24"/>
          <w:szCs w:val="24"/>
        </w:rPr>
        <w:t>Qurénima</w:t>
      </w:r>
      <w:proofErr w:type="spellEnd"/>
      <w:r w:rsidRPr="00C92ED6">
        <w:rPr>
          <w:rFonts w:ascii="Times New Roman" w:hAnsi="Times New Roman" w:cs="Times New Roman"/>
          <w:i/>
          <w:sz w:val="24"/>
          <w:szCs w:val="24"/>
        </w:rPr>
        <w:t>. El Bronce Final del sureste de la Península Ibérica</w:t>
      </w:r>
      <w:r>
        <w:rPr>
          <w:rFonts w:ascii="Times New Roman" w:hAnsi="Times New Roman" w:cs="Times New Roman"/>
          <w:sz w:val="24"/>
          <w:szCs w:val="24"/>
        </w:rPr>
        <w:t>,</w:t>
      </w:r>
      <w:r w:rsidRPr="00C92ED6">
        <w:rPr>
          <w:rFonts w:ascii="Times New Roman" w:hAnsi="Times New Roman" w:cs="Times New Roman"/>
          <w:sz w:val="24"/>
          <w:szCs w:val="24"/>
        </w:rPr>
        <w:t xml:space="preserve"> Madrid</w:t>
      </w:r>
      <w:r>
        <w:rPr>
          <w:rFonts w:ascii="Times New Roman" w:hAnsi="Times New Roman" w:cs="Times New Roman"/>
          <w:sz w:val="24"/>
          <w:szCs w:val="24"/>
        </w:rPr>
        <w:t>.</w:t>
      </w:r>
    </w:p>
    <w:p w14:paraId="4FF73900"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LORRIO ALVARADO, A. J.</w:t>
      </w:r>
      <w:r>
        <w:rPr>
          <w:rFonts w:ascii="Times New Roman" w:hAnsi="Times New Roman" w:cs="Times New Roman"/>
          <w:sz w:val="24"/>
          <w:szCs w:val="24"/>
        </w:rPr>
        <w:t xml:space="preserve"> (2009-2010):</w:t>
      </w:r>
      <w:r w:rsidRPr="00C92ED6">
        <w:rPr>
          <w:rFonts w:ascii="Times New Roman" w:hAnsi="Times New Roman" w:cs="Times New Roman"/>
          <w:sz w:val="24"/>
          <w:szCs w:val="24"/>
        </w:rPr>
        <w:t xml:space="preserve"> El Bronce final en el Sureste de la Península Ibérica: una (re)visión desde la arqueología funeraria</w:t>
      </w:r>
      <w:r>
        <w:rPr>
          <w:rFonts w:ascii="Times New Roman" w:hAnsi="Times New Roman" w:cs="Times New Roman"/>
          <w:sz w:val="24"/>
          <w:szCs w:val="24"/>
        </w:rPr>
        <w:t xml:space="preserve">, </w:t>
      </w:r>
      <w:r w:rsidRPr="00C92ED6">
        <w:rPr>
          <w:rFonts w:ascii="Times New Roman" w:hAnsi="Times New Roman" w:cs="Times New Roman"/>
          <w:i/>
          <w:sz w:val="24"/>
          <w:szCs w:val="24"/>
        </w:rPr>
        <w:t>Anal</w:t>
      </w:r>
      <w:r>
        <w:rPr>
          <w:rFonts w:ascii="Times New Roman" w:hAnsi="Times New Roman" w:cs="Times New Roman"/>
          <w:i/>
          <w:sz w:val="24"/>
          <w:szCs w:val="24"/>
        </w:rPr>
        <w:t>es de Prehistoria y Arqueología</w:t>
      </w:r>
      <w:r w:rsidRPr="00C92ED6">
        <w:rPr>
          <w:rFonts w:ascii="Times New Roman" w:hAnsi="Times New Roman" w:cs="Times New Roman"/>
          <w:i/>
          <w:sz w:val="24"/>
          <w:szCs w:val="24"/>
        </w:rPr>
        <w:t xml:space="preserve"> </w:t>
      </w:r>
      <w:r w:rsidRPr="000A25E5">
        <w:rPr>
          <w:rFonts w:ascii="Times New Roman" w:hAnsi="Times New Roman" w:cs="Times New Roman"/>
          <w:iCs/>
          <w:sz w:val="24"/>
          <w:szCs w:val="24"/>
        </w:rPr>
        <w:t>26,</w:t>
      </w:r>
      <w:r w:rsidRPr="00C92ED6">
        <w:rPr>
          <w:rFonts w:ascii="Times New Roman" w:hAnsi="Times New Roman" w:cs="Times New Roman"/>
          <w:sz w:val="24"/>
          <w:szCs w:val="24"/>
        </w:rPr>
        <w:t xml:space="preserve"> 119-176</w:t>
      </w:r>
      <w:r>
        <w:rPr>
          <w:rFonts w:ascii="Times New Roman" w:hAnsi="Times New Roman" w:cs="Times New Roman"/>
          <w:sz w:val="24"/>
          <w:szCs w:val="24"/>
        </w:rPr>
        <w:t>, &lt;</w:t>
      </w:r>
      <w:hyperlink r:id="rId35" w:history="1">
        <w:r w:rsidRPr="00C92ED6">
          <w:rPr>
            <w:rStyle w:val="Hipervnculo"/>
            <w:rFonts w:ascii="Times New Roman" w:hAnsi="Times New Roman" w:cs="Times New Roman"/>
            <w:sz w:val="24"/>
            <w:szCs w:val="24"/>
          </w:rPr>
          <w:t>http://rua.ua.es/dspace/handle/10045/36267</w:t>
        </w:r>
      </w:hyperlink>
      <w:r w:rsidRPr="00B662A7">
        <w:rPr>
          <w:rFonts w:ascii="Times New Roman" w:hAnsi="Times New Roman" w:cs="Times New Roman"/>
          <w:sz w:val="24"/>
          <w:szCs w:val="24"/>
        </w:rPr>
        <w:t>&gt; (consulta 27-III-2023).</w:t>
      </w:r>
    </w:p>
    <w:p w14:paraId="5A5298E1" w14:textId="77777777" w:rsidR="00A11A11"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LORRIO ALVARADO, A. J.;</w:t>
      </w:r>
      <w:r w:rsidRPr="00C92ED6">
        <w:rPr>
          <w:rFonts w:ascii="Times New Roman" w:hAnsi="Times New Roman" w:cs="Times New Roman"/>
          <w:sz w:val="24"/>
          <w:szCs w:val="24"/>
        </w:rPr>
        <w:t xml:space="preserve"> MONTERO RUÍZ, I. </w:t>
      </w:r>
      <w:r>
        <w:rPr>
          <w:rFonts w:ascii="Times New Roman" w:hAnsi="Times New Roman" w:cs="Times New Roman"/>
          <w:sz w:val="24"/>
          <w:szCs w:val="24"/>
        </w:rPr>
        <w:t>(2004):</w:t>
      </w:r>
      <w:r w:rsidRPr="00C92ED6">
        <w:rPr>
          <w:rFonts w:ascii="Times New Roman" w:hAnsi="Times New Roman" w:cs="Times New Roman"/>
          <w:sz w:val="24"/>
          <w:szCs w:val="24"/>
        </w:rPr>
        <w:t xml:space="preserve"> Reutilizació</w:t>
      </w:r>
      <w:r>
        <w:rPr>
          <w:rFonts w:ascii="Times New Roman" w:hAnsi="Times New Roman" w:cs="Times New Roman"/>
          <w:sz w:val="24"/>
          <w:szCs w:val="24"/>
        </w:rPr>
        <w:t>n de sepulcros colectivos en Su</w:t>
      </w:r>
      <w:r w:rsidRPr="00C92ED6">
        <w:rPr>
          <w:rFonts w:ascii="Times New Roman" w:hAnsi="Times New Roman" w:cs="Times New Roman"/>
          <w:sz w:val="24"/>
          <w:szCs w:val="24"/>
        </w:rPr>
        <w:t>reste de la Peníns</w:t>
      </w:r>
      <w:r>
        <w:rPr>
          <w:rFonts w:ascii="Times New Roman" w:hAnsi="Times New Roman" w:cs="Times New Roman"/>
          <w:sz w:val="24"/>
          <w:szCs w:val="24"/>
        </w:rPr>
        <w:t>ula Ibérica: la colección Siret,</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Trabajos de Prehistoria</w:t>
      </w:r>
      <w:r>
        <w:rPr>
          <w:rFonts w:ascii="Times New Roman" w:hAnsi="Times New Roman" w:cs="Times New Roman"/>
          <w:iCs/>
          <w:sz w:val="24"/>
          <w:szCs w:val="24"/>
        </w:rPr>
        <w:t xml:space="preserve"> </w:t>
      </w:r>
      <w:r>
        <w:rPr>
          <w:rFonts w:ascii="Times New Roman" w:hAnsi="Times New Roman" w:cs="Times New Roman"/>
          <w:sz w:val="24"/>
          <w:szCs w:val="24"/>
        </w:rPr>
        <w:t>1</w:t>
      </w:r>
      <w:r w:rsidRPr="00C92ED6">
        <w:rPr>
          <w:rFonts w:ascii="Times New Roman" w:hAnsi="Times New Roman" w:cs="Times New Roman"/>
          <w:sz w:val="24"/>
          <w:szCs w:val="24"/>
        </w:rPr>
        <w:t>, 99-116</w:t>
      </w:r>
      <w:r>
        <w:rPr>
          <w:rFonts w:ascii="Times New Roman" w:hAnsi="Times New Roman" w:cs="Times New Roman"/>
          <w:sz w:val="24"/>
          <w:szCs w:val="24"/>
        </w:rPr>
        <w:t>, &lt;</w:t>
      </w:r>
      <w:hyperlink r:id="rId36" w:history="1">
        <w:r w:rsidRPr="001C4535">
          <w:rPr>
            <w:rStyle w:val="Hipervnculo"/>
            <w:rFonts w:ascii="Times New Roman" w:hAnsi="Times New Roman" w:cs="Times New Roman"/>
            <w:sz w:val="24"/>
            <w:szCs w:val="24"/>
          </w:rPr>
          <w:t>http://hdl.handle.net/10261/8677</w:t>
        </w:r>
      </w:hyperlink>
      <w:r w:rsidRPr="00A72AE6">
        <w:rPr>
          <w:rFonts w:ascii="Times New Roman" w:hAnsi="Times New Roman" w:cs="Times New Roman"/>
          <w:sz w:val="24"/>
          <w:szCs w:val="24"/>
        </w:rPr>
        <w:t>&gt; (consulta 28- III-2023)</w:t>
      </w:r>
      <w:r>
        <w:rPr>
          <w:rFonts w:ascii="Times New Roman" w:hAnsi="Times New Roman" w:cs="Times New Roman"/>
          <w:sz w:val="24"/>
          <w:szCs w:val="24"/>
        </w:rPr>
        <w:t>.</w:t>
      </w:r>
    </w:p>
    <w:p w14:paraId="2DBFCE73"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lastRenderedPageBreak/>
        <w:t xml:space="preserve">MARTÍNEZ FERNÁNDEZ, G. </w:t>
      </w:r>
      <w:r>
        <w:rPr>
          <w:rFonts w:ascii="Times New Roman" w:hAnsi="Times New Roman" w:cs="Times New Roman"/>
          <w:sz w:val="24"/>
          <w:szCs w:val="24"/>
        </w:rPr>
        <w:t>(2016):</w:t>
      </w:r>
      <w:r w:rsidRPr="00C92ED6">
        <w:rPr>
          <w:rFonts w:ascii="Times New Roman" w:hAnsi="Times New Roman" w:cs="Times New Roman"/>
          <w:sz w:val="24"/>
          <w:szCs w:val="24"/>
        </w:rPr>
        <w:t xml:space="preserve"> Poblamiento y sociedad durante la Prehistoria Reciente </w:t>
      </w:r>
      <w:r>
        <w:rPr>
          <w:rFonts w:ascii="Times New Roman" w:hAnsi="Times New Roman" w:cs="Times New Roman"/>
          <w:sz w:val="24"/>
          <w:szCs w:val="24"/>
        </w:rPr>
        <w:t>en la Cuenca del Alto Almanzora,</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VI Jornadas de Historia Local. Patrimonio y Arqueología. Tíjola 2012</w:t>
      </w:r>
      <w:r>
        <w:rPr>
          <w:rFonts w:ascii="Times New Roman" w:hAnsi="Times New Roman" w:cs="Times New Roman"/>
          <w:i/>
          <w:sz w:val="24"/>
          <w:szCs w:val="24"/>
        </w:rPr>
        <w:t xml:space="preserve">, </w:t>
      </w:r>
      <w:r w:rsidRPr="00C92ED6">
        <w:rPr>
          <w:rFonts w:ascii="Times New Roman" w:hAnsi="Times New Roman" w:cs="Times New Roman"/>
          <w:sz w:val="24"/>
          <w:szCs w:val="24"/>
        </w:rPr>
        <w:t>Tíjola</w:t>
      </w:r>
      <w:r>
        <w:rPr>
          <w:rFonts w:ascii="Times New Roman" w:hAnsi="Times New Roman" w:cs="Times New Roman"/>
          <w:sz w:val="24"/>
          <w:szCs w:val="24"/>
        </w:rPr>
        <w:t>.</w:t>
      </w:r>
    </w:p>
    <w:p w14:paraId="325FDC08"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MARTÍNEZ FERNÁNDEZ, G.;</w:t>
      </w:r>
      <w:r w:rsidRPr="00C92ED6">
        <w:rPr>
          <w:rFonts w:ascii="Times New Roman" w:hAnsi="Times New Roman" w:cs="Times New Roman"/>
          <w:sz w:val="24"/>
          <w:szCs w:val="24"/>
        </w:rPr>
        <w:t xml:space="preserve"> AFONSO MARRERO J. A. </w:t>
      </w:r>
      <w:r>
        <w:rPr>
          <w:rFonts w:ascii="Times New Roman" w:hAnsi="Times New Roman" w:cs="Times New Roman"/>
          <w:sz w:val="24"/>
          <w:szCs w:val="24"/>
        </w:rPr>
        <w:t>(1998):</w:t>
      </w:r>
      <w:r w:rsidRPr="00C92ED6">
        <w:rPr>
          <w:rFonts w:ascii="Times New Roman" w:hAnsi="Times New Roman" w:cs="Times New Roman"/>
          <w:sz w:val="24"/>
          <w:szCs w:val="24"/>
        </w:rPr>
        <w:t xml:space="preserve"> Las sociedades prehistóricas</w:t>
      </w:r>
      <w:r>
        <w:rPr>
          <w:rFonts w:ascii="Times New Roman" w:hAnsi="Times New Roman" w:cs="Times New Roman"/>
          <w:sz w:val="24"/>
          <w:szCs w:val="24"/>
        </w:rPr>
        <w:t xml:space="preserve">, </w:t>
      </w:r>
      <w:r w:rsidRPr="00C92ED6">
        <w:rPr>
          <w:rFonts w:ascii="Times New Roman" w:hAnsi="Times New Roman" w:cs="Times New Roman"/>
          <w:i/>
          <w:sz w:val="24"/>
          <w:szCs w:val="24"/>
        </w:rPr>
        <w:t xml:space="preserve">De </w:t>
      </w:r>
      <w:proofErr w:type="spellStart"/>
      <w:r w:rsidRPr="00C92ED6">
        <w:rPr>
          <w:rFonts w:ascii="Times New Roman" w:hAnsi="Times New Roman" w:cs="Times New Roman"/>
          <w:i/>
          <w:sz w:val="24"/>
          <w:szCs w:val="24"/>
        </w:rPr>
        <w:t>Ilurco</w:t>
      </w:r>
      <w:proofErr w:type="spellEnd"/>
      <w:r w:rsidRPr="00C92ED6">
        <w:rPr>
          <w:rFonts w:ascii="Times New Roman" w:hAnsi="Times New Roman" w:cs="Times New Roman"/>
          <w:i/>
          <w:sz w:val="24"/>
          <w:szCs w:val="24"/>
        </w:rPr>
        <w:t xml:space="preserve"> a Pinos Puente: poblamiento, economía y sociedad de un pueblo de la Vega de Granada</w:t>
      </w:r>
      <w:r w:rsidRPr="00C92ED6">
        <w:rPr>
          <w:rFonts w:ascii="Times New Roman" w:hAnsi="Times New Roman" w:cs="Times New Roman"/>
          <w:sz w:val="24"/>
          <w:szCs w:val="24"/>
        </w:rPr>
        <w:t xml:space="preserve"> </w:t>
      </w:r>
      <w:r>
        <w:rPr>
          <w:rFonts w:ascii="Times New Roman" w:hAnsi="Times New Roman" w:cs="Times New Roman"/>
          <w:sz w:val="24"/>
          <w:szCs w:val="24"/>
        </w:rPr>
        <w:t>(</w:t>
      </w:r>
      <w:r w:rsidRPr="00C92ED6">
        <w:rPr>
          <w:rFonts w:ascii="Times New Roman" w:hAnsi="Times New Roman" w:cs="Times New Roman"/>
          <w:sz w:val="24"/>
          <w:szCs w:val="24"/>
        </w:rPr>
        <w:t xml:space="preserve">R. G. </w:t>
      </w:r>
      <w:proofErr w:type="spellStart"/>
      <w:r w:rsidRPr="00C92ED6">
        <w:rPr>
          <w:rFonts w:ascii="Times New Roman" w:hAnsi="Times New Roman" w:cs="Times New Roman"/>
          <w:sz w:val="24"/>
          <w:szCs w:val="24"/>
        </w:rPr>
        <w:t>Peniado</w:t>
      </w:r>
      <w:proofErr w:type="spellEnd"/>
      <w:r w:rsidRPr="00C92ED6">
        <w:rPr>
          <w:rFonts w:ascii="Times New Roman" w:hAnsi="Times New Roman" w:cs="Times New Roman"/>
          <w:sz w:val="24"/>
          <w:szCs w:val="24"/>
        </w:rPr>
        <w:t xml:space="preserve"> Santaella</w:t>
      </w:r>
      <w:r>
        <w:rPr>
          <w:rFonts w:ascii="Times New Roman" w:hAnsi="Times New Roman" w:cs="Times New Roman"/>
          <w:sz w:val="24"/>
          <w:szCs w:val="24"/>
        </w:rPr>
        <w:t>),</w:t>
      </w:r>
      <w:r w:rsidRPr="00C92ED6">
        <w:rPr>
          <w:rFonts w:ascii="Times New Roman" w:hAnsi="Times New Roman" w:cs="Times New Roman"/>
          <w:sz w:val="24"/>
          <w:szCs w:val="24"/>
        </w:rPr>
        <w:t xml:space="preserve"> </w:t>
      </w:r>
      <w:r>
        <w:rPr>
          <w:rFonts w:ascii="Times New Roman" w:hAnsi="Times New Roman" w:cs="Times New Roman"/>
          <w:sz w:val="24"/>
          <w:szCs w:val="24"/>
        </w:rPr>
        <w:t xml:space="preserve">Pinos Puente, </w:t>
      </w:r>
      <w:r w:rsidRPr="00C92ED6">
        <w:rPr>
          <w:rFonts w:ascii="Times New Roman" w:hAnsi="Times New Roman" w:cs="Times New Roman"/>
          <w:sz w:val="24"/>
          <w:szCs w:val="24"/>
        </w:rPr>
        <w:t>16-60</w:t>
      </w:r>
      <w:r>
        <w:rPr>
          <w:rFonts w:ascii="Times New Roman" w:hAnsi="Times New Roman" w:cs="Times New Roman"/>
          <w:sz w:val="24"/>
          <w:szCs w:val="24"/>
        </w:rPr>
        <w:t>.</w:t>
      </w:r>
    </w:p>
    <w:p w14:paraId="2288F8F9"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MARTÍNEZ FERNÁNDEZ, G.; </w:t>
      </w:r>
      <w:r w:rsidRPr="00C92ED6">
        <w:rPr>
          <w:rFonts w:ascii="Times New Roman" w:hAnsi="Times New Roman" w:cs="Times New Roman"/>
          <w:sz w:val="24"/>
          <w:szCs w:val="24"/>
        </w:rPr>
        <w:t xml:space="preserve">AFONSO MARRERO J. A. </w:t>
      </w:r>
      <w:r>
        <w:rPr>
          <w:rFonts w:ascii="Times New Roman" w:hAnsi="Times New Roman" w:cs="Times New Roman"/>
          <w:sz w:val="24"/>
          <w:szCs w:val="24"/>
        </w:rPr>
        <w:t>(2003):</w:t>
      </w:r>
      <w:r w:rsidRPr="00C92ED6">
        <w:rPr>
          <w:rFonts w:ascii="Times New Roman" w:hAnsi="Times New Roman" w:cs="Times New Roman"/>
          <w:sz w:val="24"/>
          <w:szCs w:val="24"/>
        </w:rPr>
        <w:t xml:space="preserve"> Formas de disolución de los sistemas sociales comunitarios en la Prehistoria Reciente del </w:t>
      </w:r>
      <w:r>
        <w:rPr>
          <w:rFonts w:ascii="Times New Roman" w:hAnsi="Times New Roman" w:cs="Times New Roman"/>
          <w:sz w:val="24"/>
          <w:szCs w:val="24"/>
        </w:rPr>
        <w:t>Sureste de la Península Ibérica,</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Rampas</w:t>
      </w:r>
      <w:r>
        <w:rPr>
          <w:rFonts w:ascii="Times New Roman" w:hAnsi="Times New Roman" w:cs="Times New Roman"/>
          <w:iCs/>
          <w:sz w:val="24"/>
          <w:szCs w:val="24"/>
        </w:rPr>
        <w:t xml:space="preserve"> 1, </w:t>
      </w:r>
      <w:r w:rsidRPr="00C92ED6">
        <w:rPr>
          <w:rFonts w:ascii="Times New Roman" w:hAnsi="Times New Roman" w:cs="Times New Roman"/>
          <w:sz w:val="24"/>
          <w:szCs w:val="24"/>
        </w:rPr>
        <w:t>81-114.</w:t>
      </w:r>
    </w:p>
    <w:p w14:paraId="7BC428AB"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MARTÍNEZ FERNÁNDEZ, G.; AFONSO MARRERO J. A. (2012): </w:t>
      </w:r>
      <w:r w:rsidRPr="00C92ED6">
        <w:rPr>
          <w:rFonts w:ascii="Times New Roman" w:hAnsi="Times New Roman" w:cs="Times New Roman"/>
          <w:sz w:val="24"/>
          <w:szCs w:val="24"/>
        </w:rPr>
        <w:t>La producción lítica tallada de la Edad del Bronce: aspectos técnicos y tipológicos derivados del análisis de la industria de la Motilla del Azuer (Daimiel, Ciudad Real)</w:t>
      </w:r>
      <w:r>
        <w:rPr>
          <w:rFonts w:ascii="Times New Roman" w:hAnsi="Times New Roman" w:cs="Times New Roman"/>
          <w:sz w:val="24"/>
          <w:szCs w:val="24"/>
        </w:rPr>
        <w:t xml:space="preserve">, </w:t>
      </w:r>
      <w:r w:rsidRPr="00C92ED6">
        <w:rPr>
          <w:rFonts w:ascii="Times New Roman" w:hAnsi="Times New Roman" w:cs="Times New Roman"/>
          <w:i/>
          <w:sz w:val="24"/>
          <w:szCs w:val="24"/>
        </w:rPr>
        <w:t>Cuadernos de Prehistoria y Arqueología de la Universidad de Granada</w:t>
      </w:r>
      <w:r>
        <w:rPr>
          <w:rFonts w:ascii="Times New Roman" w:hAnsi="Times New Roman" w:cs="Times New Roman"/>
          <w:i/>
          <w:sz w:val="24"/>
          <w:szCs w:val="24"/>
        </w:rPr>
        <w:t xml:space="preserve"> </w:t>
      </w:r>
      <w:r w:rsidRPr="000A25E5">
        <w:rPr>
          <w:rFonts w:ascii="Times New Roman" w:hAnsi="Times New Roman" w:cs="Times New Roman"/>
          <w:iCs/>
          <w:sz w:val="24"/>
          <w:szCs w:val="24"/>
        </w:rPr>
        <w:t>22,</w:t>
      </w:r>
      <w:r w:rsidRPr="00C92ED6">
        <w:rPr>
          <w:rFonts w:ascii="Times New Roman" w:hAnsi="Times New Roman" w:cs="Times New Roman"/>
          <w:sz w:val="24"/>
          <w:szCs w:val="24"/>
        </w:rPr>
        <w:t xml:space="preserve"> 255-286.</w:t>
      </w:r>
      <w:r>
        <w:rPr>
          <w:rFonts w:ascii="Times New Roman" w:hAnsi="Times New Roman" w:cs="Times New Roman"/>
          <w:sz w:val="24"/>
          <w:szCs w:val="24"/>
        </w:rPr>
        <w:t xml:space="preserve"> DOI: </w:t>
      </w:r>
      <w:hyperlink r:id="rId37" w:history="1">
        <w:r w:rsidRPr="00E36827">
          <w:rPr>
            <w:rStyle w:val="Hipervnculo"/>
            <w:rFonts w:ascii="Times New Roman" w:hAnsi="Times New Roman" w:cs="Times New Roman"/>
            <w:sz w:val="24"/>
            <w:szCs w:val="24"/>
          </w:rPr>
          <w:t>https://doi.org/10.30827/cpag.v22i0.2426</w:t>
        </w:r>
      </w:hyperlink>
      <w:r w:rsidRPr="00C92ED6">
        <w:rPr>
          <w:rFonts w:ascii="Times New Roman" w:hAnsi="Times New Roman" w:cs="Times New Roman"/>
          <w:sz w:val="24"/>
          <w:szCs w:val="24"/>
        </w:rPr>
        <w:t>.</w:t>
      </w:r>
    </w:p>
    <w:p w14:paraId="2F591B83"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MARTÍNEZ PADILLA, C.; </w:t>
      </w:r>
      <w:r w:rsidRPr="00C92ED6">
        <w:rPr>
          <w:rFonts w:ascii="Times New Roman" w:hAnsi="Times New Roman" w:cs="Times New Roman"/>
          <w:sz w:val="24"/>
          <w:szCs w:val="24"/>
        </w:rPr>
        <w:t xml:space="preserve">BOTELLA LÓPEZ, M. C. </w:t>
      </w:r>
      <w:r>
        <w:rPr>
          <w:rFonts w:ascii="Times New Roman" w:hAnsi="Times New Roman" w:cs="Times New Roman"/>
          <w:sz w:val="24"/>
          <w:szCs w:val="24"/>
        </w:rPr>
        <w:t>(1980):</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El Peñón de la Reina (</w:t>
      </w:r>
      <w:proofErr w:type="spellStart"/>
      <w:r w:rsidRPr="00C92ED6">
        <w:rPr>
          <w:rFonts w:ascii="Times New Roman" w:hAnsi="Times New Roman" w:cs="Times New Roman"/>
          <w:i/>
          <w:sz w:val="24"/>
          <w:szCs w:val="24"/>
        </w:rPr>
        <w:t>Alboloduy</w:t>
      </w:r>
      <w:proofErr w:type="spellEnd"/>
      <w:r w:rsidRPr="00C92ED6">
        <w:rPr>
          <w:rFonts w:ascii="Times New Roman" w:hAnsi="Times New Roman" w:cs="Times New Roman"/>
          <w:i/>
          <w:sz w:val="24"/>
          <w:szCs w:val="24"/>
        </w:rPr>
        <w:t>, Almería)</w:t>
      </w:r>
      <w:r>
        <w:rPr>
          <w:rFonts w:ascii="Times New Roman" w:hAnsi="Times New Roman" w:cs="Times New Roman"/>
          <w:sz w:val="24"/>
          <w:szCs w:val="24"/>
        </w:rPr>
        <w:t>, Almería.</w:t>
      </w:r>
    </w:p>
    <w:p w14:paraId="08813FF1" w14:textId="77777777" w:rsidR="00A11A11"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MEDEROS MARTÍN, A.; </w:t>
      </w:r>
      <w:r w:rsidRPr="00C92ED6">
        <w:rPr>
          <w:rFonts w:ascii="Times New Roman" w:hAnsi="Times New Roman" w:cs="Times New Roman"/>
          <w:sz w:val="24"/>
          <w:szCs w:val="24"/>
        </w:rPr>
        <w:t>RUIZ CABRERO, L. A. (2002)</w:t>
      </w:r>
      <w:r>
        <w:rPr>
          <w:rFonts w:ascii="Times New Roman" w:hAnsi="Times New Roman" w:cs="Times New Roman"/>
          <w:sz w:val="24"/>
          <w:szCs w:val="24"/>
        </w:rPr>
        <w:t>:</w:t>
      </w:r>
      <w:r w:rsidRPr="00C92ED6">
        <w:rPr>
          <w:rFonts w:ascii="Times New Roman" w:hAnsi="Times New Roman" w:cs="Times New Roman"/>
          <w:sz w:val="24"/>
          <w:szCs w:val="24"/>
        </w:rPr>
        <w:t xml:space="preserve"> La fundación de Sexi-Laurita (Almuñécar, Granada) y los inicios de la penetració</w:t>
      </w:r>
      <w:r>
        <w:rPr>
          <w:rFonts w:ascii="Times New Roman" w:hAnsi="Times New Roman" w:cs="Times New Roman"/>
          <w:sz w:val="24"/>
          <w:szCs w:val="24"/>
        </w:rPr>
        <w:t>n fenicia en la Vega de Granada,</w:t>
      </w:r>
      <w:r w:rsidRPr="00C92ED6">
        <w:rPr>
          <w:rFonts w:ascii="Times New Roman" w:hAnsi="Times New Roman" w:cs="Times New Roman"/>
          <w:sz w:val="24"/>
          <w:szCs w:val="24"/>
        </w:rPr>
        <w:t xml:space="preserve"> </w:t>
      </w:r>
      <w:r>
        <w:rPr>
          <w:rFonts w:ascii="Times New Roman" w:hAnsi="Times New Roman" w:cs="Times New Roman"/>
          <w:i/>
          <w:sz w:val="24"/>
          <w:szCs w:val="24"/>
        </w:rPr>
        <w:t>SPAL</w:t>
      </w:r>
      <w:r w:rsidRPr="00C92ED6">
        <w:rPr>
          <w:rFonts w:ascii="Times New Roman" w:hAnsi="Times New Roman" w:cs="Times New Roman"/>
          <w:i/>
          <w:sz w:val="24"/>
          <w:szCs w:val="24"/>
        </w:rPr>
        <w:t xml:space="preserve"> </w:t>
      </w:r>
      <w:r w:rsidRPr="000A25E5">
        <w:rPr>
          <w:rFonts w:ascii="Times New Roman" w:hAnsi="Times New Roman" w:cs="Times New Roman"/>
          <w:iCs/>
          <w:sz w:val="24"/>
          <w:szCs w:val="24"/>
        </w:rPr>
        <w:t>11,</w:t>
      </w:r>
      <w:r w:rsidRPr="00C92ED6">
        <w:rPr>
          <w:rFonts w:ascii="Times New Roman" w:hAnsi="Times New Roman" w:cs="Times New Roman"/>
          <w:sz w:val="24"/>
          <w:szCs w:val="24"/>
        </w:rPr>
        <w:t xml:space="preserve"> 41-68.</w:t>
      </w:r>
      <w:r>
        <w:rPr>
          <w:rFonts w:ascii="Times New Roman" w:hAnsi="Times New Roman" w:cs="Times New Roman"/>
          <w:sz w:val="24"/>
          <w:szCs w:val="24"/>
        </w:rPr>
        <w:t xml:space="preserve"> DOI: </w:t>
      </w:r>
      <w:hyperlink r:id="rId38" w:history="1">
        <w:r w:rsidRPr="00E36827">
          <w:rPr>
            <w:rStyle w:val="Hipervnculo"/>
            <w:rFonts w:ascii="Times New Roman" w:hAnsi="Times New Roman" w:cs="Times New Roman"/>
            <w:sz w:val="24"/>
            <w:szCs w:val="24"/>
          </w:rPr>
          <w:t>https://doi.org/10.12795/spal.2002.i11.03</w:t>
        </w:r>
      </w:hyperlink>
      <w:r>
        <w:t>.</w:t>
      </w:r>
    </w:p>
    <w:p w14:paraId="617EC1BD"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MENDOZA, A.; MOLINA, F.; ARTEAGA, O.;</w:t>
      </w:r>
      <w:r w:rsidRPr="00C92ED6">
        <w:rPr>
          <w:rFonts w:ascii="Times New Roman" w:hAnsi="Times New Roman" w:cs="Times New Roman"/>
          <w:sz w:val="24"/>
          <w:szCs w:val="24"/>
        </w:rPr>
        <w:t xml:space="preserve"> AGUAYO, P. </w:t>
      </w:r>
      <w:r>
        <w:rPr>
          <w:rFonts w:ascii="Times New Roman" w:hAnsi="Times New Roman" w:cs="Times New Roman"/>
          <w:sz w:val="24"/>
          <w:szCs w:val="24"/>
        </w:rPr>
        <w:t>(1981):</w:t>
      </w:r>
      <w:r w:rsidRPr="00C92ED6">
        <w:rPr>
          <w:rFonts w:ascii="Times New Roman" w:hAnsi="Times New Roman" w:cs="Times New Roman"/>
          <w:sz w:val="24"/>
          <w:szCs w:val="24"/>
        </w:rPr>
        <w:t xml:space="preserve"> Cerro de los Infantes (Pinos Puente, </w:t>
      </w:r>
      <w:proofErr w:type="spellStart"/>
      <w:r w:rsidRPr="00C92ED6">
        <w:rPr>
          <w:rFonts w:ascii="Times New Roman" w:hAnsi="Times New Roman" w:cs="Times New Roman"/>
          <w:sz w:val="24"/>
          <w:szCs w:val="24"/>
        </w:rPr>
        <w:t>Provinz</w:t>
      </w:r>
      <w:proofErr w:type="spellEnd"/>
      <w:r w:rsidRPr="00C92ED6">
        <w:rPr>
          <w:rFonts w:ascii="Times New Roman" w:hAnsi="Times New Roman" w:cs="Times New Roman"/>
          <w:sz w:val="24"/>
          <w:szCs w:val="24"/>
        </w:rPr>
        <w:t xml:space="preserve"> Granada) </w:t>
      </w:r>
      <w:proofErr w:type="spellStart"/>
      <w:r w:rsidRPr="00C92ED6">
        <w:rPr>
          <w:rFonts w:ascii="Times New Roman" w:hAnsi="Times New Roman" w:cs="Times New Roman"/>
          <w:sz w:val="24"/>
          <w:szCs w:val="24"/>
        </w:rPr>
        <w:t>einBeitragzurBronze</w:t>
      </w:r>
      <w:proofErr w:type="spellEnd"/>
      <w:r w:rsidRPr="00C92ED6">
        <w:rPr>
          <w:rFonts w:ascii="Times New Roman" w:hAnsi="Times New Roman" w:cs="Times New Roman"/>
          <w:sz w:val="24"/>
          <w:szCs w:val="24"/>
        </w:rPr>
        <w:t xml:space="preserve">: </w:t>
      </w:r>
      <w:proofErr w:type="spellStart"/>
      <w:r w:rsidRPr="00C92ED6">
        <w:rPr>
          <w:rFonts w:ascii="Times New Roman" w:hAnsi="Times New Roman" w:cs="Times New Roman"/>
          <w:sz w:val="24"/>
          <w:szCs w:val="24"/>
        </w:rPr>
        <w:t>undEisenzeit</w:t>
      </w:r>
      <w:proofErr w:type="spellEnd"/>
      <w:r w:rsidRPr="00C92ED6">
        <w:rPr>
          <w:rFonts w:ascii="Times New Roman" w:hAnsi="Times New Roman" w:cs="Times New Roman"/>
          <w:sz w:val="24"/>
          <w:szCs w:val="24"/>
        </w:rPr>
        <w:t xml:space="preserve"> in </w:t>
      </w:r>
      <w:proofErr w:type="spellStart"/>
      <w:r w:rsidRPr="00C92ED6">
        <w:rPr>
          <w:rFonts w:ascii="Times New Roman" w:hAnsi="Times New Roman" w:cs="Times New Roman"/>
          <w:sz w:val="24"/>
          <w:szCs w:val="24"/>
        </w:rPr>
        <w:t>Oberandalusien</w:t>
      </w:r>
      <w:proofErr w:type="spellEnd"/>
      <w:r>
        <w:rPr>
          <w:rFonts w:ascii="Times New Roman" w:hAnsi="Times New Roman" w:cs="Times New Roman"/>
          <w:sz w:val="24"/>
          <w:szCs w:val="24"/>
        </w:rPr>
        <w:t xml:space="preserve">, </w:t>
      </w:r>
      <w:proofErr w:type="spellStart"/>
      <w:r w:rsidRPr="00C92ED6">
        <w:rPr>
          <w:rFonts w:ascii="Times New Roman" w:hAnsi="Times New Roman" w:cs="Times New Roman"/>
          <w:i/>
          <w:sz w:val="24"/>
          <w:szCs w:val="24"/>
        </w:rPr>
        <w:t>Madrider</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Mitteilungen</w:t>
      </w:r>
      <w:proofErr w:type="spellEnd"/>
      <w:r w:rsidRPr="00C92ED6">
        <w:rPr>
          <w:rFonts w:ascii="Times New Roman" w:hAnsi="Times New Roman" w:cs="Times New Roman"/>
          <w:i/>
          <w:sz w:val="24"/>
          <w:szCs w:val="24"/>
        </w:rPr>
        <w:t xml:space="preserve"> </w:t>
      </w:r>
      <w:r w:rsidRPr="000A25E5">
        <w:rPr>
          <w:rFonts w:ascii="Times New Roman" w:hAnsi="Times New Roman" w:cs="Times New Roman"/>
          <w:iCs/>
          <w:sz w:val="24"/>
          <w:szCs w:val="24"/>
        </w:rPr>
        <w:t>22,</w:t>
      </w:r>
      <w:r w:rsidRPr="00C92ED6">
        <w:rPr>
          <w:rFonts w:ascii="Times New Roman" w:hAnsi="Times New Roman" w:cs="Times New Roman"/>
          <w:sz w:val="24"/>
          <w:szCs w:val="24"/>
        </w:rPr>
        <w:t xml:space="preserve"> 171-210.</w:t>
      </w:r>
    </w:p>
    <w:p w14:paraId="56DB4A8C" w14:textId="77777777" w:rsidR="00A11A11"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 xml:space="preserve">MOLINA GONZÁLEZ, F. </w:t>
      </w:r>
      <w:r>
        <w:rPr>
          <w:rFonts w:ascii="Times New Roman" w:hAnsi="Times New Roman" w:cs="Times New Roman"/>
          <w:sz w:val="24"/>
          <w:szCs w:val="24"/>
        </w:rPr>
        <w:t>(1978):</w:t>
      </w:r>
      <w:r w:rsidRPr="00C92ED6">
        <w:rPr>
          <w:rFonts w:ascii="Times New Roman" w:hAnsi="Times New Roman" w:cs="Times New Roman"/>
          <w:sz w:val="24"/>
          <w:szCs w:val="24"/>
        </w:rPr>
        <w:t xml:space="preserve"> Definición y sistematización del Bronce Tardío y Final en el </w:t>
      </w:r>
      <w:r>
        <w:rPr>
          <w:rFonts w:ascii="Times New Roman" w:hAnsi="Times New Roman" w:cs="Times New Roman"/>
          <w:sz w:val="24"/>
          <w:szCs w:val="24"/>
        </w:rPr>
        <w:t>Sudeste de la Península Ibérica,</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 xml:space="preserve">Cuadernos de Prehistoria </w:t>
      </w:r>
      <w:r>
        <w:rPr>
          <w:rFonts w:ascii="Times New Roman" w:hAnsi="Times New Roman" w:cs="Times New Roman"/>
          <w:i/>
          <w:sz w:val="24"/>
          <w:szCs w:val="24"/>
        </w:rPr>
        <w:t>y</w:t>
      </w:r>
      <w:r w:rsidRPr="00C92ED6">
        <w:rPr>
          <w:rFonts w:ascii="Times New Roman" w:hAnsi="Times New Roman" w:cs="Times New Roman"/>
          <w:i/>
          <w:sz w:val="24"/>
          <w:szCs w:val="24"/>
        </w:rPr>
        <w:t xml:space="preserve"> Arqueolog</w:t>
      </w:r>
      <w:r>
        <w:rPr>
          <w:rFonts w:ascii="Times New Roman" w:hAnsi="Times New Roman" w:cs="Times New Roman"/>
          <w:i/>
          <w:sz w:val="24"/>
          <w:szCs w:val="24"/>
        </w:rPr>
        <w:t>ía de la Universidad de Granada</w:t>
      </w:r>
      <w:r w:rsidRPr="00C92ED6">
        <w:rPr>
          <w:rFonts w:ascii="Times New Roman" w:hAnsi="Times New Roman" w:cs="Times New Roman"/>
          <w:i/>
          <w:sz w:val="24"/>
          <w:szCs w:val="24"/>
        </w:rPr>
        <w:t xml:space="preserve"> </w:t>
      </w:r>
      <w:r w:rsidRPr="000A25E5">
        <w:rPr>
          <w:rFonts w:ascii="Times New Roman" w:hAnsi="Times New Roman" w:cs="Times New Roman"/>
          <w:iCs/>
          <w:sz w:val="24"/>
          <w:szCs w:val="24"/>
        </w:rPr>
        <w:t>3,</w:t>
      </w:r>
      <w:r w:rsidRPr="00C92ED6">
        <w:rPr>
          <w:rFonts w:ascii="Times New Roman" w:hAnsi="Times New Roman" w:cs="Times New Roman"/>
          <w:sz w:val="24"/>
          <w:szCs w:val="24"/>
        </w:rPr>
        <w:t xml:space="preserve"> 159-232.</w:t>
      </w:r>
      <w:r>
        <w:rPr>
          <w:rFonts w:ascii="Times New Roman" w:hAnsi="Times New Roman" w:cs="Times New Roman"/>
          <w:sz w:val="24"/>
          <w:szCs w:val="24"/>
        </w:rPr>
        <w:t xml:space="preserve"> DOI: </w:t>
      </w:r>
      <w:hyperlink r:id="rId39" w:history="1">
        <w:r w:rsidRPr="00E36827">
          <w:rPr>
            <w:rStyle w:val="Hipervnculo"/>
            <w:rFonts w:ascii="Times New Roman" w:hAnsi="Times New Roman" w:cs="Times New Roman"/>
            <w:sz w:val="24"/>
            <w:szCs w:val="24"/>
          </w:rPr>
          <w:t>https://doi.org/10.30827/cpag.v3i0.775</w:t>
        </w:r>
      </w:hyperlink>
      <w:r>
        <w:t>.</w:t>
      </w:r>
    </w:p>
    <w:p w14:paraId="35C7C35D"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MOLINA GONZÁLEZ, F.; </w:t>
      </w:r>
      <w:r w:rsidRPr="00C92ED6">
        <w:rPr>
          <w:rFonts w:ascii="Times New Roman" w:hAnsi="Times New Roman" w:cs="Times New Roman"/>
          <w:sz w:val="24"/>
          <w:szCs w:val="24"/>
        </w:rPr>
        <w:t xml:space="preserve">CÁMARA SERRANO, J. A. </w:t>
      </w:r>
      <w:r>
        <w:rPr>
          <w:rFonts w:ascii="Times New Roman" w:hAnsi="Times New Roman" w:cs="Times New Roman"/>
          <w:sz w:val="24"/>
          <w:szCs w:val="24"/>
        </w:rPr>
        <w:t>(2004):</w:t>
      </w:r>
      <w:r w:rsidRPr="00C92ED6">
        <w:rPr>
          <w:rFonts w:ascii="Times New Roman" w:hAnsi="Times New Roman" w:cs="Times New Roman"/>
          <w:sz w:val="24"/>
          <w:szCs w:val="24"/>
        </w:rPr>
        <w:t xml:space="preserve"> </w:t>
      </w:r>
      <w:r w:rsidRPr="000C7AAC">
        <w:rPr>
          <w:rFonts w:ascii="Times New Roman" w:hAnsi="Times New Roman" w:cs="Times New Roman"/>
          <w:sz w:val="24"/>
          <w:szCs w:val="24"/>
        </w:rPr>
        <w:t>Urbanismo y fortificaciones en la Cultura del Argar. Homogeneidad y patrones regionales</w:t>
      </w:r>
      <w:r>
        <w:rPr>
          <w:rFonts w:ascii="Times New Roman" w:hAnsi="Times New Roman" w:cs="Times New Roman"/>
          <w:i/>
          <w:sz w:val="24"/>
          <w:szCs w:val="24"/>
        </w:rPr>
        <w:t>,</w:t>
      </w:r>
      <w:r w:rsidRPr="00C92ED6">
        <w:rPr>
          <w:rFonts w:ascii="Times New Roman" w:hAnsi="Times New Roman" w:cs="Times New Roman"/>
          <w:i/>
          <w:sz w:val="24"/>
          <w:szCs w:val="24"/>
        </w:rPr>
        <w:t xml:space="preserve"> La Península Ibérica en el II milenio a.C.: poblados y fortificaciones</w:t>
      </w:r>
      <w:r>
        <w:rPr>
          <w:rFonts w:ascii="Times New Roman" w:hAnsi="Times New Roman" w:cs="Times New Roman"/>
          <w:i/>
          <w:sz w:val="24"/>
          <w:szCs w:val="24"/>
        </w:rPr>
        <w:t xml:space="preserve"> </w:t>
      </w:r>
      <w:r w:rsidRPr="000C7AAC">
        <w:rPr>
          <w:rFonts w:ascii="Times New Roman" w:hAnsi="Times New Roman" w:cs="Times New Roman"/>
          <w:sz w:val="24"/>
          <w:szCs w:val="24"/>
        </w:rPr>
        <w:t>(M.R. Gar</w:t>
      </w:r>
      <w:r>
        <w:rPr>
          <w:rFonts w:ascii="Times New Roman" w:hAnsi="Times New Roman" w:cs="Times New Roman"/>
          <w:sz w:val="24"/>
          <w:szCs w:val="24"/>
        </w:rPr>
        <w:t xml:space="preserve">cía Huerta, J. Morales Hervás, </w:t>
      </w:r>
      <w:proofErr w:type="spellStart"/>
      <w:r w:rsidRPr="000C7AAC">
        <w:rPr>
          <w:rFonts w:ascii="Times New Roman" w:hAnsi="Times New Roman" w:cs="Times New Roman"/>
          <w:sz w:val="24"/>
          <w:szCs w:val="24"/>
        </w:rPr>
        <w:t>Coo</w:t>
      </w:r>
      <w:r>
        <w:rPr>
          <w:rFonts w:ascii="Times New Roman" w:hAnsi="Times New Roman" w:cs="Times New Roman"/>
          <w:sz w:val="24"/>
          <w:szCs w:val="24"/>
        </w:rPr>
        <w:t>r</w:t>
      </w:r>
      <w:r w:rsidRPr="000C7AAC">
        <w:rPr>
          <w:rFonts w:ascii="Times New Roman" w:hAnsi="Times New Roman" w:cs="Times New Roman"/>
          <w:sz w:val="24"/>
          <w:szCs w:val="24"/>
        </w:rPr>
        <w:t>d</w:t>
      </w:r>
      <w:r>
        <w:rPr>
          <w:rFonts w:ascii="Times New Roman" w:hAnsi="Times New Roman" w:cs="Times New Roman"/>
          <w:sz w:val="24"/>
          <w:szCs w:val="24"/>
        </w:rPr>
        <w:t>s</w:t>
      </w:r>
      <w:proofErr w:type="spellEnd"/>
      <w:r w:rsidRPr="000C7AAC">
        <w:rPr>
          <w:rFonts w:ascii="Times New Roman" w:hAnsi="Times New Roman" w:cs="Times New Roman"/>
          <w:sz w:val="24"/>
          <w:szCs w:val="24"/>
        </w:rPr>
        <w:t>.</w:t>
      </w:r>
      <w:proofErr w:type="gramStart"/>
      <w:r w:rsidRPr="000C7AAC">
        <w:rPr>
          <w:rFonts w:ascii="Times New Roman" w:hAnsi="Times New Roman" w:cs="Times New Roman"/>
          <w:sz w:val="24"/>
          <w:szCs w:val="24"/>
        </w:rPr>
        <w:t xml:space="preserve">), </w:t>
      </w:r>
      <w:r w:rsidRPr="00C92ED6">
        <w:rPr>
          <w:rFonts w:ascii="Times New Roman" w:hAnsi="Times New Roman" w:cs="Times New Roman"/>
          <w:sz w:val="24"/>
          <w:szCs w:val="24"/>
        </w:rPr>
        <w:t xml:space="preserve"> Cuenca</w:t>
      </w:r>
      <w:proofErr w:type="gramEnd"/>
      <w:r w:rsidRPr="00C92ED6">
        <w:rPr>
          <w:rFonts w:ascii="Times New Roman" w:hAnsi="Times New Roman" w:cs="Times New Roman"/>
          <w:sz w:val="24"/>
          <w:szCs w:val="24"/>
        </w:rPr>
        <w:t>, 9-56</w:t>
      </w:r>
      <w:r>
        <w:rPr>
          <w:rFonts w:ascii="Times New Roman" w:hAnsi="Times New Roman" w:cs="Times New Roman"/>
          <w:sz w:val="24"/>
          <w:szCs w:val="24"/>
        </w:rPr>
        <w:t>.</w:t>
      </w:r>
    </w:p>
    <w:p w14:paraId="4B9E8CD8"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MOLINA MÁS, F. (</w:t>
      </w:r>
      <w:r>
        <w:rPr>
          <w:rFonts w:ascii="Times New Roman" w:hAnsi="Times New Roman" w:cs="Times New Roman"/>
          <w:sz w:val="24"/>
          <w:szCs w:val="24"/>
        </w:rPr>
        <w:t xml:space="preserve">1999): </w:t>
      </w:r>
      <w:r w:rsidRPr="00C92ED6">
        <w:rPr>
          <w:rFonts w:ascii="Times New Roman" w:hAnsi="Times New Roman" w:cs="Times New Roman"/>
          <w:sz w:val="24"/>
          <w:szCs w:val="24"/>
        </w:rPr>
        <w:t xml:space="preserve">La cerámica del bronce tardío e inicios del bronce final en el Valle Medio del río Vinalopó: el ejemplo del </w:t>
      </w:r>
      <w:proofErr w:type="spellStart"/>
      <w:r w:rsidRPr="00C92ED6">
        <w:rPr>
          <w:rFonts w:ascii="Times New Roman" w:hAnsi="Times New Roman" w:cs="Times New Roman"/>
          <w:sz w:val="24"/>
          <w:szCs w:val="24"/>
        </w:rPr>
        <w:t>Tabayá</w:t>
      </w:r>
      <w:proofErr w:type="spellEnd"/>
      <w:r w:rsidRPr="00C92ED6">
        <w:rPr>
          <w:rFonts w:ascii="Times New Roman" w:hAnsi="Times New Roman" w:cs="Times New Roman"/>
          <w:sz w:val="24"/>
          <w:szCs w:val="24"/>
        </w:rPr>
        <w:t xml:space="preserve"> (Aspe</w:t>
      </w:r>
      <w:r>
        <w:rPr>
          <w:rFonts w:ascii="Times New Roman" w:hAnsi="Times New Roman" w:cs="Times New Roman"/>
          <w:sz w:val="24"/>
          <w:szCs w:val="24"/>
        </w:rPr>
        <w:t>, Alicante),</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 xml:space="preserve">Revista </w:t>
      </w:r>
      <w:proofErr w:type="spellStart"/>
      <w:r w:rsidRPr="00C92ED6">
        <w:rPr>
          <w:rFonts w:ascii="Times New Roman" w:hAnsi="Times New Roman" w:cs="Times New Roman"/>
          <w:i/>
          <w:sz w:val="24"/>
          <w:szCs w:val="24"/>
        </w:rPr>
        <w:t>d'</w:t>
      </w:r>
      <w:r>
        <w:rPr>
          <w:rFonts w:ascii="Times New Roman" w:hAnsi="Times New Roman" w:cs="Times New Roman"/>
          <w:i/>
          <w:sz w:val="24"/>
          <w:szCs w:val="24"/>
        </w:rPr>
        <w:t>Arqueologia</w:t>
      </w:r>
      <w:proofErr w:type="spellEnd"/>
      <w:r>
        <w:rPr>
          <w:rFonts w:ascii="Times New Roman" w:hAnsi="Times New Roman" w:cs="Times New Roman"/>
          <w:i/>
          <w:sz w:val="24"/>
          <w:szCs w:val="24"/>
        </w:rPr>
        <w:t xml:space="preserve"> de </w:t>
      </w:r>
      <w:proofErr w:type="gramStart"/>
      <w:r>
        <w:rPr>
          <w:rFonts w:ascii="Times New Roman" w:hAnsi="Times New Roman" w:cs="Times New Roman"/>
          <w:i/>
          <w:sz w:val="24"/>
          <w:szCs w:val="24"/>
        </w:rPr>
        <w:t xml:space="preserve">Ponent </w:t>
      </w:r>
      <w:r w:rsidRPr="00C92ED6">
        <w:rPr>
          <w:rFonts w:ascii="Times New Roman" w:hAnsi="Times New Roman" w:cs="Times New Roman"/>
          <w:i/>
          <w:sz w:val="24"/>
          <w:szCs w:val="24"/>
        </w:rPr>
        <w:t xml:space="preserve"> </w:t>
      </w:r>
      <w:r w:rsidRPr="000A25E5">
        <w:rPr>
          <w:rFonts w:ascii="Times New Roman" w:hAnsi="Times New Roman" w:cs="Times New Roman"/>
          <w:iCs/>
          <w:sz w:val="24"/>
          <w:szCs w:val="24"/>
        </w:rPr>
        <w:t>9</w:t>
      </w:r>
      <w:proofErr w:type="gramEnd"/>
      <w:r w:rsidRPr="000A25E5">
        <w:rPr>
          <w:rFonts w:ascii="Times New Roman" w:hAnsi="Times New Roman" w:cs="Times New Roman"/>
          <w:iCs/>
          <w:sz w:val="24"/>
          <w:szCs w:val="24"/>
        </w:rPr>
        <w:t>,</w:t>
      </w:r>
      <w:r w:rsidRPr="00C92ED6">
        <w:rPr>
          <w:rFonts w:ascii="Times New Roman" w:hAnsi="Times New Roman" w:cs="Times New Roman"/>
          <w:sz w:val="24"/>
          <w:szCs w:val="24"/>
        </w:rPr>
        <w:t xml:space="preserve"> 117-130.</w:t>
      </w:r>
    </w:p>
    <w:p w14:paraId="1C8E0DF1"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PACHÓN ROMERO, J.A.; CARRASCO RUS, J. (2009):</w:t>
      </w:r>
      <w:r w:rsidRPr="00C92ED6">
        <w:rPr>
          <w:rFonts w:ascii="Times New Roman" w:hAnsi="Times New Roman" w:cs="Times New Roman"/>
          <w:sz w:val="24"/>
          <w:szCs w:val="24"/>
        </w:rPr>
        <w:t xml:space="preserve"> La Mesa de </w:t>
      </w:r>
      <w:proofErr w:type="spellStart"/>
      <w:r w:rsidRPr="00C92ED6">
        <w:rPr>
          <w:rFonts w:ascii="Times New Roman" w:hAnsi="Times New Roman" w:cs="Times New Roman"/>
          <w:sz w:val="24"/>
          <w:szCs w:val="24"/>
        </w:rPr>
        <w:t>Fornes</w:t>
      </w:r>
      <w:proofErr w:type="spellEnd"/>
      <w:r w:rsidRPr="00C92ED6">
        <w:rPr>
          <w:rFonts w:ascii="Times New Roman" w:hAnsi="Times New Roman" w:cs="Times New Roman"/>
          <w:sz w:val="24"/>
          <w:szCs w:val="24"/>
        </w:rPr>
        <w:t xml:space="preserve"> (Granada) y</w:t>
      </w:r>
      <w:r>
        <w:rPr>
          <w:rFonts w:ascii="Times New Roman" w:hAnsi="Times New Roman" w:cs="Times New Roman"/>
          <w:sz w:val="24"/>
          <w:szCs w:val="24"/>
        </w:rPr>
        <w:t xml:space="preserve"> </w:t>
      </w:r>
      <w:r w:rsidRPr="00C92ED6">
        <w:rPr>
          <w:rFonts w:ascii="Times New Roman" w:hAnsi="Times New Roman" w:cs="Times New Roman"/>
          <w:sz w:val="24"/>
          <w:szCs w:val="24"/>
        </w:rPr>
        <w:t>la</w:t>
      </w:r>
      <w:r>
        <w:rPr>
          <w:rFonts w:ascii="Times New Roman" w:hAnsi="Times New Roman" w:cs="Times New Roman"/>
          <w:sz w:val="24"/>
          <w:szCs w:val="24"/>
        </w:rPr>
        <w:t xml:space="preserve"> </w:t>
      </w:r>
      <w:proofErr w:type="spellStart"/>
      <w:r w:rsidRPr="00C92ED6">
        <w:rPr>
          <w:rFonts w:ascii="Times New Roman" w:hAnsi="Times New Roman" w:cs="Times New Roman"/>
          <w:sz w:val="24"/>
          <w:szCs w:val="24"/>
        </w:rPr>
        <w:t>semitización</w:t>
      </w:r>
      <w:proofErr w:type="spellEnd"/>
      <w:r w:rsidRPr="00C92ED6">
        <w:rPr>
          <w:rFonts w:ascii="Times New Roman" w:hAnsi="Times New Roman" w:cs="Times New Roman"/>
          <w:sz w:val="24"/>
          <w:szCs w:val="24"/>
        </w:rPr>
        <w:t xml:space="preserve"> en la Vega de Granada: la trascend</w:t>
      </w:r>
      <w:r>
        <w:rPr>
          <w:rFonts w:ascii="Times New Roman" w:hAnsi="Times New Roman" w:cs="Times New Roman"/>
          <w:sz w:val="24"/>
          <w:szCs w:val="24"/>
        </w:rPr>
        <w:t>encia de la puerta sur-suroeste,</w:t>
      </w:r>
      <w:r w:rsidRPr="00C92ED6">
        <w:rPr>
          <w:rFonts w:ascii="Times New Roman" w:hAnsi="Times New Roman" w:cs="Times New Roman"/>
          <w:sz w:val="24"/>
          <w:szCs w:val="24"/>
        </w:rPr>
        <w:t xml:space="preserve"> </w:t>
      </w:r>
      <w:proofErr w:type="spellStart"/>
      <w:r w:rsidRPr="00C92ED6">
        <w:rPr>
          <w:rFonts w:ascii="Times New Roman" w:hAnsi="Times New Roman" w:cs="Times New Roman"/>
          <w:i/>
          <w:sz w:val="24"/>
          <w:szCs w:val="24"/>
        </w:rPr>
        <w:t>Mainake</w:t>
      </w:r>
      <w:proofErr w:type="spellEnd"/>
      <w:r>
        <w:rPr>
          <w:rFonts w:ascii="Times New Roman" w:hAnsi="Times New Roman" w:cs="Times New Roman"/>
          <w:sz w:val="24"/>
          <w:szCs w:val="24"/>
        </w:rPr>
        <w:t xml:space="preserve"> 31</w:t>
      </w:r>
      <w:r w:rsidRPr="00C92ED6">
        <w:rPr>
          <w:rFonts w:ascii="Times New Roman" w:hAnsi="Times New Roman" w:cs="Times New Roman"/>
          <w:sz w:val="24"/>
          <w:szCs w:val="24"/>
        </w:rPr>
        <w:t>, 353-376.</w:t>
      </w:r>
    </w:p>
    <w:p w14:paraId="10B9975E"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PACHÓN ROMERO, J.A.; </w:t>
      </w:r>
      <w:r w:rsidRPr="00C92ED6">
        <w:rPr>
          <w:rFonts w:ascii="Times New Roman" w:hAnsi="Times New Roman" w:cs="Times New Roman"/>
          <w:sz w:val="24"/>
          <w:szCs w:val="24"/>
        </w:rPr>
        <w:t>CARRASCO RUS, J., GÁMIZ JIMÉN</w:t>
      </w:r>
      <w:r>
        <w:rPr>
          <w:rFonts w:ascii="Times New Roman" w:hAnsi="Times New Roman" w:cs="Times New Roman"/>
          <w:sz w:val="24"/>
          <w:szCs w:val="24"/>
        </w:rPr>
        <w:t>EZ, J. Y RIQUELME CANTAL, J.A.</w:t>
      </w:r>
      <w:proofErr w:type="gramStart"/>
      <w:r>
        <w:rPr>
          <w:rFonts w:ascii="Times New Roman" w:hAnsi="Times New Roman" w:cs="Times New Roman"/>
          <w:sz w:val="24"/>
          <w:szCs w:val="24"/>
        </w:rPr>
        <w:t xml:space="preserve">; </w:t>
      </w:r>
      <w:r w:rsidRPr="00C92ED6">
        <w:rPr>
          <w:rFonts w:ascii="Times New Roman" w:hAnsi="Times New Roman" w:cs="Times New Roman"/>
          <w:sz w:val="24"/>
          <w:szCs w:val="24"/>
        </w:rPr>
        <w:t xml:space="preserve"> BUENDÍA</w:t>
      </w:r>
      <w:proofErr w:type="gramEnd"/>
      <w:r w:rsidRPr="00C92ED6">
        <w:rPr>
          <w:rFonts w:ascii="Times New Roman" w:hAnsi="Times New Roman" w:cs="Times New Roman"/>
          <w:sz w:val="24"/>
          <w:szCs w:val="24"/>
        </w:rPr>
        <w:t xml:space="preserve"> MORENO, A. F. </w:t>
      </w:r>
      <w:r>
        <w:rPr>
          <w:rFonts w:ascii="Times New Roman" w:hAnsi="Times New Roman" w:cs="Times New Roman"/>
          <w:sz w:val="24"/>
          <w:szCs w:val="24"/>
        </w:rPr>
        <w:t xml:space="preserve">(2009): </w:t>
      </w:r>
      <w:r w:rsidRPr="00C92ED6">
        <w:rPr>
          <w:rFonts w:ascii="Times New Roman" w:hAnsi="Times New Roman" w:cs="Times New Roman"/>
          <w:sz w:val="24"/>
          <w:szCs w:val="24"/>
        </w:rPr>
        <w:t>Bronce Final en la alcazaba de Loja (Granada). Hallazgos de la Torre 5</w:t>
      </w:r>
      <w:r>
        <w:rPr>
          <w:rFonts w:ascii="Times New Roman" w:hAnsi="Times New Roman" w:cs="Times New Roman"/>
          <w:sz w:val="24"/>
          <w:szCs w:val="24"/>
        </w:rPr>
        <w:t xml:space="preserve">, </w:t>
      </w:r>
      <w:proofErr w:type="spellStart"/>
      <w:r w:rsidRPr="00C92ED6">
        <w:rPr>
          <w:rFonts w:ascii="Times New Roman" w:hAnsi="Times New Roman" w:cs="Times New Roman"/>
          <w:i/>
          <w:sz w:val="24"/>
          <w:szCs w:val="24"/>
        </w:rPr>
        <w:t>Antiquitas</w:t>
      </w:r>
      <w:proofErr w:type="spellEnd"/>
      <w:r w:rsidRPr="00C92ED6">
        <w:rPr>
          <w:rFonts w:ascii="Times New Roman" w:hAnsi="Times New Roman" w:cs="Times New Roman"/>
          <w:i/>
          <w:sz w:val="24"/>
          <w:szCs w:val="24"/>
        </w:rPr>
        <w:t>,</w:t>
      </w:r>
      <w:r w:rsidRPr="00C92ED6">
        <w:rPr>
          <w:rFonts w:ascii="Times New Roman" w:hAnsi="Times New Roman" w:cs="Times New Roman"/>
          <w:sz w:val="24"/>
          <w:szCs w:val="24"/>
        </w:rPr>
        <w:t xml:space="preserve"> 25, 61-84.</w:t>
      </w:r>
    </w:p>
    <w:p w14:paraId="3AF0A932"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PADIAL, B.;</w:t>
      </w:r>
      <w:r w:rsidRPr="00C92ED6">
        <w:rPr>
          <w:rFonts w:ascii="Times New Roman" w:hAnsi="Times New Roman" w:cs="Times New Roman"/>
          <w:sz w:val="24"/>
          <w:szCs w:val="24"/>
        </w:rPr>
        <w:t xml:space="preserve"> GARRIDO,</w:t>
      </w:r>
      <w:r>
        <w:rPr>
          <w:rFonts w:ascii="Times New Roman" w:hAnsi="Times New Roman" w:cs="Times New Roman"/>
          <w:sz w:val="24"/>
          <w:szCs w:val="24"/>
        </w:rPr>
        <w:t xml:space="preserve"> O.; BARAHONA, E.; AGUAYO, P.; CARRILERO, M. (2000):</w:t>
      </w:r>
      <w:r w:rsidRPr="00C92ED6">
        <w:rPr>
          <w:rFonts w:ascii="Times New Roman" w:hAnsi="Times New Roman" w:cs="Times New Roman"/>
          <w:sz w:val="24"/>
          <w:szCs w:val="24"/>
        </w:rPr>
        <w:t xml:space="preserve"> Estudios analíticos de un conjunto de ánforas de tipología fenicia occidental del asentamiento protohistórico de Ronda la Vieja (Ronda, Málaga)</w:t>
      </w:r>
      <w:r>
        <w:rPr>
          <w:rFonts w:ascii="Times New Roman" w:hAnsi="Times New Roman" w:cs="Times New Roman"/>
          <w:sz w:val="24"/>
          <w:szCs w:val="24"/>
        </w:rPr>
        <w:t xml:space="preserve">, </w:t>
      </w:r>
      <w:r w:rsidRPr="00C92ED6">
        <w:rPr>
          <w:rFonts w:ascii="Times New Roman" w:hAnsi="Times New Roman" w:cs="Times New Roman"/>
          <w:i/>
          <w:sz w:val="24"/>
          <w:szCs w:val="24"/>
        </w:rPr>
        <w:t>Actas del IV Congreso Internacional de Estudios Fenicios y Púnicos. Cádiz, 2 al 6 de octubre de 1995</w:t>
      </w:r>
      <w:r>
        <w:rPr>
          <w:rFonts w:ascii="Times New Roman" w:hAnsi="Times New Roman" w:cs="Times New Roman"/>
          <w:i/>
          <w:sz w:val="24"/>
          <w:szCs w:val="24"/>
        </w:rPr>
        <w:t xml:space="preserve"> </w:t>
      </w:r>
      <w:r w:rsidRPr="00DA1245">
        <w:rPr>
          <w:rFonts w:ascii="Times New Roman" w:hAnsi="Times New Roman" w:cs="Times New Roman"/>
          <w:sz w:val="24"/>
          <w:szCs w:val="24"/>
        </w:rPr>
        <w:t>(M</w:t>
      </w:r>
      <w:r>
        <w:rPr>
          <w:rFonts w:ascii="Times New Roman" w:hAnsi="Times New Roman" w:cs="Times New Roman"/>
          <w:sz w:val="24"/>
          <w:szCs w:val="24"/>
        </w:rPr>
        <w:t xml:space="preserve">. Barthélemy, </w:t>
      </w:r>
      <w:r w:rsidRPr="00C92ED6">
        <w:rPr>
          <w:rFonts w:ascii="Times New Roman" w:hAnsi="Times New Roman" w:cs="Times New Roman"/>
          <w:sz w:val="24"/>
          <w:szCs w:val="24"/>
        </w:rPr>
        <w:t xml:space="preserve">M. E. </w:t>
      </w:r>
      <w:proofErr w:type="spellStart"/>
      <w:r w:rsidRPr="00C92ED6">
        <w:rPr>
          <w:rFonts w:ascii="Times New Roman" w:hAnsi="Times New Roman" w:cs="Times New Roman"/>
          <w:sz w:val="24"/>
          <w:szCs w:val="24"/>
        </w:rPr>
        <w:t>Aubet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Semmler</w:t>
      </w:r>
      <w:proofErr w:type="spellEnd"/>
      <w:r>
        <w:rPr>
          <w:rFonts w:ascii="Times New Roman" w:hAnsi="Times New Roman" w:cs="Times New Roman"/>
          <w:sz w:val="24"/>
          <w:szCs w:val="24"/>
        </w:rPr>
        <w:t xml:space="preserve">, </w:t>
      </w:r>
      <w:proofErr w:type="spellStart"/>
      <w:r w:rsidRPr="00C92ED6">
        <w:rPr>
          <w:rFonts w:ascii="Times New Roman" w:hAnsi="Times New Roman" w:cs="Times New Roman"/>
          <w:sz w:val="24"/>
          <w:szCs w:val="24"/>
        </w:rPr>
        <w:t>Coord</w:t>
      </w:r>
      <w:r>
        <w:rPr>
          <w:rFonts w:ascii="Times New Roman" w:hAnsi="Times New Roman" w:cs="Times New Roman"/>
          <w:sz w:val="24"/>
          <w:szCs w:val="24"/>
        </w:rPr>
        <w:t>s</w:t>
      </w:r>
      <w:proofErr w:type="spellEnd"/>
      <w:r>
        <w:rPr>
          <w:rFonts w:ascii="Times New Roman" w:hAnsi="Times New Roman" w:cs="Times New Roman"/>
          <w:sz w:val="24"/>
          <w:szCs w:val="24"/>
        </w:rPr>
        <w:t>.), Cádiz, 1841-1850.</w:t>
      </w:r>
    </w:p>
    <w:p w14:paraId="3D97B7E9"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 xml:space="preserve">PELLICER CATALÁN, M.; </w:t>
      </w:r>
      <w:r w:rsidRPr="00C92ED6">
        <w:rPr>
          <w:rFonts w:ascii="Times New Roman" w:hAnsi="Times New Roman" w:cs="Times New Roman"/>
          <w:sz w:val="24"/>
          <w:szCs w:val="24"/>
        </w:rPr>
        <w:t>SCHÜLE, W. (1966</w:t>
      </w:r>
      <w:r>
        <w:rPr>
          <w:rFonts w:ascii="Times New Roman" w:hAnsi="Times New Roman" w:cs="Times New Roman"/>
          <w:sz w:val="24"/>
          <w:szCs w:val="24"/>
        </w:rPr>
        <w:t>):</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El Cerro del Real (Galera, Granada). El corte estratigráfico IX</w:t>
      </w:r>
      <w:r>
        <w:rPr>
          <w:rFonts w:ascii="Times New Roman" w:hAnsi="Times New Roman" w:cs="Times New Roman"/>
          <w:sz w:val="24"/>
          <w:szCs w:val="24"/>
        </w:rPr>
        <w:t xml:space="preserve">, </w:t>
      </w:r>
      <w:r w:rsidRPr="00C92ED6">
        <w:rPr>
          <w:rFonts w:ascii="Times New Roman" w:hAnsi="Times New Roman" w:cs="Times New Roman"/>
          <w:sz w:val="24"/>
          <w:szCs w:val="24"/>
        </w:rPr>
        <w:t>Madrid</w:t>
      </w:r>
      <w:r>
        <w:rPr>
          <w:rFonts w:ascii="Times New Roman" w:hAnsi="Times New Roman" w:cs="Times New Roman"/>
          <w:sz w:val="24"/>
          <w:szCs w:val="24"/>
        </w:rPr>
        <w:t>.</w:t>
      </w:r>
    </w:p>
    <w:p w14:paraId="007729D5"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RAMÓN TORRES, J</w:t>
      </w:r>
      <w:r>
        <w:rPr>
          <w:rFonts w:ascii="Times New Roman" w:hAnsi="Times New Roman" w:cs="Times New Roman"/>
          <w:sz w:val="24"/>
          <w:szCs w:val="24"/>
        </w:rPr>
        <w:t>. (1995):</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Las ánforas fenicio-púnicas del Mediterráneo Central y Occidental</w:t>
      </w:r>
      <w:r>
        <w:rPr>
          <w:rFonts w:ascii="Times New Roman" w:hAnsi="Times New Roman" w:cs="Times New Roman"/>
          <w:sz w:val="24"/>
          <w:szCs w:val="24"/>
        </w:rPr>
        <w:t>, Barcelona.</w:t>
      </w:r>
    </w:p>
    <w:p w14:paraId="768C8F17"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 xml:space="preserve">RUIZ ZAPATERO, G. </w:t>
      </w:r>
      <w:r>
        <w:rPr>
          <w:rFonts w:ascii="Times New Roman" w:hAnsi="Times New Roman" w:cs="Times New Roman"/>
          <w:sz w:val="24"/>
          <w:szCs w:val="24"/>
        </w:rPr>
        <w:t>(2013):</w:t>
      </w:r>
      <w:r w:rsidRPr="00C92ED6">
        <w:rPr>
          <w:rFonts w:ascii="Times New Roman" w:hAnsi="Times New Roman" w:cs="Times New Roman"/>
          <w:sz w:val="24"/>
          <w:szCs w:val="24"/>
        </w:rPr>
        <w:t xml:space="preserve"> La excavación arqueológica</w:t>
      </w:r>
      <w:r>
        <w:rPr>
          <w:rFonts w:ascii="Times New Roman" w:hAnsi="Times New Roman" w:cs="Times New Roman"/>
          <w:sz w:val="24"/>
          <w:szCs w:val="24"/>
        </w:rPr>
        <w:t xml:space="preserve">, </w:t>
      </w:r>
      <w:r w:rsidRPr="00C92ED6">
        <w:rPr>
          <w:rFonts w:ascii="Times New Roman" w:hAnsi="Times New Roman" w:cs="Times New Roman"/>
          <w:i/>
          <w:sz w:val="24"/>
          <w:szCs w:val="24"/>
        </w:rPr>
        <w:t>Métodos y Técnicas de análisis y estudio en arqueología prehistórica. De lo técnico a la reconstrucción de los grupos humanos</w:t>
      </w:r>
      <w:r w:rsidRPr="00C92ED6">
        <w:rPr>
          <w:rFonts w:ascii="Times New Roman" w:hAnsi="Times New Roman" w:cs="Times New Roman"/>
          <w:sz w:val="24"/>
          <w:szCs w:val="24"/>
        </w:rPr>
        <w:t xml:space="preserve"> </w:t>
      </w:r>
      <w:r>
        <w:rPr>
          <w:rFonts w:ascii="Times New Roman" w:hAnsi="Times New Roman" w:cs="Times New Roman"/>
          <w:sz w:val="24"/>
          <w:szCs w:val="24"/>
        </w:rPr>
        <w:t xml:space="preserve">(M. García-Diez, L. Zapata, </w:t>
      </w:r>
      <w:r w:rsidRPr="00C92ED6">
        <w:rPr>
          <w:rFonts w:ascii="Times New Roman" w:hAnsi="Times New Roman" w:cs="Times New Roman"/>
          <w:sz w:val="24"/>
          <w:szCs w:val="24"/>
        </w:rPr>
        <w:t>Ed</w:t>
      </w:r>
      <w:r>
        <w:rPr>
          <w:rFonts w:ascii="Times New Roman" w:hAnsi="Times New Roman" w:cs="Times New Roman"/>
          <w:sz w:val="24"/>
          <w:szCs w:val="24"/>
        </w:rPr>
        <w:t xml:space="preserve">s.), País Vasco, </w:t>
      </w:r>
      <w:r w:rsidRPr="00C92ED6">
        <w:rPr>
          <w:rFonts w:ascii="Times New Roman" w:hAnsi="Times New Roman" w:cs="Times New Roman"/>
          <w:sz w:val="24"/>
          <w:szCs w:val="24"/>
        </w:rPr>
        <w:t>39-73</w:t>
      </w:r>
      <w:r>
        <w:rPr>
          <w:rFonts w:ascii="Times New Roman" w:hAnsi="Times New Roman" w:cs="Times New Roman"/>
          <w:sz w:val="24"/>
          <w:szCs w:val="24"/>
        </w:rPr>
        <w:t>.</w:t>
      </w:r>
    </w:p>
    <w:p w14:paraId="095A66D6" w14:textId="77777777" w:rsidR="00A11A11"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 xml:space="preserve">RUIZ-GÁLVEZ PRIEGO, M. </w:t>
      </w:r>
      <w:r>
        <w:rPr>
          <w:rFonts w:ascii="Times New Roman" w:hAnsi="Times New Roman" w:cs="Times New Roman"/>
          <w:sz w:val="24"/>
          <w:szCs w:val="24"/>
        </w:rPr>
        <w:t>(1995):</w:t>
      </w:r>
      <w:r w:rsidRPr="00C92ED6">
        <w:rPr>
          <w:rFonts w:ascii="Times New Roman" w:hAnsi="Times New Roman" w:cs="Times New Roman"/>
          <w:sz w:val="24"/>
          <w:szCs w:val="24"/>
        </w:rPr>
        <w:t xml:space="preserve"> Depósitos del Bronce Final: ¿Sagrado o profano?</w:t>
      </w:r>
      <w:r>
        <w:rPr>
          <w:rFonts w:ascii="Times New Roman" w:hAnsi="Times New Roman" w:cs="Times New Roman"/>
          <w:sz w:val="24"/>
          <w:szCs w:val="24"/>
        </w:rPr>
        <w:t xml:space="preserve"> ¿Sagrado y, a la vez, profano?,</w:t>
      </w:r>
      <w:r w:rsidRPr="00C92ED6">
        <w:rPr>
          <w:rFonts w:ascii="Times New Roman" w:hAnsi="Times New Roman" w:cs="Times New Roman"/>
          <w:sz w:val="24"/>
          <w:szCs w:val="24"/>
        </w:rPr>
        <w:t> </w:t>
      </w:r>
      <w:proofErr w:type="spellStart"/>
      <w:r w:rsidRPr="00C92ED6">
        <w:rPr>
          <w:rFonts w:ascii="Times New Roman" w:hAnsi="Times New Roman" w:cs="Times New Roman"/>
          <w:i/>
          <w:iCs/>
          <w:sz w:val="24"/>
          <w:szCs w:val="24"/>
        </w:rPr>
        <w:t>Complutum</w:t>
      </w:r>
      <w:proofErr w:type="spellEnd"/>
      <w:r w:rsidRPr="00C92ED6">
        <w:rPr>
          <w:rFonts w:ascii="Times New Roman" w:hAnsi="Times New Roman" w:cs="Times New Roman"/>
          <w:sz w:val="24"/>
          <w:szCs w:val="24"/>
        </w:rPr>
        <w:t xml:space="preserve"> 5, 21-32</w:t>
      </w:r>
      <w:r>
        <w:rPr>
          <w:rFonts w:ascii="Times New Roman" w:hAnsi="Times New Roman" w:cs="Times New Roman"/>
          <w:sz w:val="24"/>
          <w:szCs w:val="24"/>
        </w:rPr>
        <w:t>, &lt;</w:t>
      </w:r>
      <w:hyperlink r:id="rId40" w:history="1">
        <w:r w:rsidRPr="003037C9">
          <w:rPr>
            <w:rStyle w:val="Hipervnculo"/>
            <w:rFonts w:ascii="Times New Roman" w:hAnsi="Times New Roman" w:cs="Times New Roman"/>
            <w:sz w:val="24"/>
            <w:szCs w:val="24"/>
          </w:rPr>
          <w:t>https://revistas.ucm.es/index.php/CMPL/article/view/CMPL9595220021A</w:t>
        </w:r>
      </w:hyperlink>
      <w:r w:rsidRPr="003037C9">
        <w:rPr>
          <w:rFonts w:ascii="Times New Roman" w:hAnsi="Times New Roman" w:cs="Times New Roman"/>
          <w:sz w:val="24"/>
          <w:szCs w:val="24"/>
        </w:rPr>
        <w:t>&gt; (consulta 29-III-2023).</w:t>
      </w:r>
    </w:p>
    <w:p w14:paraId="6C27D9F6" w14:textId="77777777" w:rsidR="00A11A11"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 xml:space="preserve">SÁNCHEZ MORENO, A. </w:t>
      </w:r>
      <w:r>
        <w:rPr>
          <w:rFonts w:ascii="Times New Roman" w:hAnsi="Times New Roman" w:cs="Times New Roman"/>
          <w:sz w:val="24"/>
          <w:szCs w:val="24"/>
        </w:rPr>
        <w:t>(2016):</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 xml:space="preserve">La formación del </w:t>
      </w:r>
      <w:proofErr w:type="spellStart"/>
      <w:r w:rsidRPr="00C92ED6">
        <w:rPr>
          <w:rFonts w:ascii="Times New Roman" w:hAnsi="Times New Roman" w:cs="Times New Roman"/>
          <w:i/>
          <w:sz w:val="24"/>
          <w:szCs w:val="24"/>
        </w:rPr>
        <w:t>oppidum</w:t>
      </w:r>
      <w:proofErr w:type="spellEnd"/>
      <w:r w:rsidRPr="00C92ED6">
        <w:rPr>
          <w:rFonts w:ascii="Times New Roman" w:hAnsi="Times New Roman" w:cs="Times New Roman"/>
          <w:i/>
          <w:sz w:val="24"/>
          <w:szCs w:val="24"/>
        </w:rPr>
        <w:t xml:space="preserve"> de </w:t>
      </w:r>
      <w:proofErr w:type="spellStart"/>
      <w:r w:rsidRPr="00C92ED6">
        <w:rPr>
          <w:rFonts w:ascii="Times New Roman" w:hAnsi="Times New Roman" w:cs="Times New Roman"/>
          <w:i/>
          <w:sz w:val="24"/>
          <w:szCs w:val="24"/>
        </w:rPr>
        <w:t>Iliberri</w:t>
      </w:r>
      <w:proofErr w:type="spellEnd"/>
      <w:r w:rsidRPr="00C92ED6">
        <w:rPr>
          <w:rFonts w:ascii="Times New Roman" w:hAnsi="Times New Roman" w:cs="Times New Roman"/>
          <w:i/>
          <w:sz w:val="24"/>
          <w:szCs w:val="24"/>
        </w:rPr>
        <w:t xml:space="preserve"> y la evolución diacrónica de su territorio</w:t>
      </w:r>
      <w:r>
        <w:rPr>
          <w:rFonts w:ascii="Times New Roman" w:hAnsi="Times New Roman" w:cs="Times New Roman"/>
          <w:sz w:val="24"/>
          <w:szCs w:val="24"/>
        </w:rPr>
        <w:t xml:space="preserve">, </w:t>
      </w:r>
      <w:r w:rsidRPr="00C92ED6">
        <w:rPr>
          <w:rFonts w:ascii="Times New Roman" w:hAnsi="Times New Roman" w:cs="Times New Roman"/>
          <w:sz w:val="24"/>
          <w:szCs w:val="24"/>
        </w:rPr>
        <w:t>Granada</w:t>
      </w:r>
      <w:r>
        <w:rPr>
          <w:rFonts w:ascii="Times New Roman" w:hAnsi="Times New Roman" w:cs="Times New Roman"/>
          <w:sz w:val="24"/>
          <w:szCs w:val="24"/>
        </w:rPr>
        <w:t xml:space="preserve">, </w:t>
      </w:r>
      <w:r w:rsidRPr="003037C9">
        <w:rPr>
          <w:rFonts w:ascii="Times New Roman" w:hAnsi="Times New Roman" w:cs="Times New Roman"/>
          <w:sz w:val="24"/>
          <w:szCs w:val="24"/>
        </w:rPr>
        <w:t>&lt;</w:t>
      </w:r>
      <w:hyperlink r:id="rId41" w:history="1">
        <w:r w:rsidRPr="003037C9">
          <w:rPr>
            <w:rStyle w:val="Hipervnculo"/>
            <w:rFonts w:ascii="Times New Roman" w:hAnsi="Times New Roman" w:cs="Times New Roman"/>
            <w:sz w:val="24"/>
            <w:szCs w:val="24"/>
          </w:rPr>
          <w:t>http://hdl.handle.net/10481/43320</w:t>
        </w:r>
      </w:hyperlink>
      <w:r w:rsidRPr="003037C9">
        <w:rPr>
          <w:rFonts w:ascii="Times New Roman" w:hAnsi="Times New Roman" w:cs="Times New Roman"/>
          <w:sz w:val="24"/>
          <w:szCs w:val="24"/>
        </w:rPr>
        <w:t>&gt; (consulta 29-III-2023</w:t>
      </w:r>
      <w:r>
        <w:t>).</w:t>
      </w:r>
    </w:p>
    <w:p w14:paraId="4FE19160"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SÁNCHEZ ROMERO, M</w:t>
      </w:r>
      <w:r>
        <w:rPr>
          <w:rFonts w:ascii="Times New Roman" w:hAnsi="Times New Roman" w:cs="Times New Roman"/>
          <w:sz w:val="24"/>
          <w:szCs w:val="24"/>
        </w:rPr>
        <w:t xml:space="preserve">.; </w:t>
      </w:r>
      <w:r w:rsidRPr="00C92ED6">
        <w:rPr>
          <w:rFonts w:ascii="Times New Roman" w:hAnsi="Times New Roman" w:cs="Times New Roman"/>
          <w:sz w:val="24"/>
          <w:szCs w:val="24"/>
        </w:rPr>
        <w:t>ARANDA JIMÉNEZ, G. (2005</w:t>
      </w:r>
      <w:r>
        <w:rPr>
          <w:rFonts w:ascii="Times New Roman" w:hAnsi="Times New Roman" w:cs="Times New Roman"/>
          <w:sz w:val="24"/>
          <w:szCs w:val="24"/>
        </w:rPr>
        <w:t>):</w:t>
      </w:r>
      <w:r w:rsidRPr="00C92ED6">
        <w:rPr>
          <w:rFonts w:ascii="Times New Roman" w:hAnsi="Times New Roman" w:cs="Times New Roman"/>
          <w:sz w:val="24"/>
          <w:szCs w:val="24"/>
        </w:rPr>
        <w:t xml:space="preserve"> El cambio en las actividades de mantenimiento durante la Edad del Bronce: nuevas formas de preparación, pres</w:t>
      </w:r>
      <w:r>
        <w:rPr>
          <w:rFonts w:ascii="Times New Roman" w:hAnsi="Times New Roman" w:cs="Times New Roman"/>
          <w:sz w:val="24"/>
          <w:szCs w:val="24"/>
        </w:rPr>
        <w:t xml:space="preserve">entación y consumo de </w:t>
      </w:r>
      <w:proofErr w:type="gramStart"/>
      <w:r>
        <w:rPr>
          <w:rFonts w:ascii="Times New Roman" w:hAnsi="Times New Roman" w:cs="Times New Roman"/>
          <w:sz w:val="24"/>
          <w:szCs w:val="24"/>
        </w:rPr>
        <w:t xml:space="preserve">alimentos, </w:t>
      </w:r>
      <w:r w:rsidRPr="00C92ED6">
        <w:rPr>
          <w:rFonts w:ascii="Times New Roman" w:hAnsi="Times New Roman" w:cs="Times New Roman"/>
          <w:sz w:val="24"/>
          <w:szCs w:val="24"/>
        </w:rPr>
        <w:t xml:space="preserve"> </w:t>
      </w:r>
      <w:proofErr w:type="spellStart"/>
      <w:r w:rsidRPr="00C92ED6">
        <w:rPr>
          <w:rFonts w:ascii="Times New Roman" w:hAnsi="Times New Roman" w:cs="Times New Roman"/>
          <w:i/>
          <w:sz w:val="24"/>
          <w:szCs w:val="24"/>
        </w:rPr>
        <w:t>Treballs</w:t>
      </w:r>
      <w:proofErr w:type="spellEnd"/>
      <w:proofErr w:type="gramEnd"/>
      <w:r>
        <w:rPr>
          <w:rFonts w:ascii="Times New Roman" w:hAnsi="Times New Roman" w:cs="Times New Roman"/>
          <w:i/>
          <w:sz w:val="24"/>
          <w:szCs w:val="24"/>
        </w:rPr>
        <w:t xml:space="preserve"> </w:t>
      </w:r>
      <w:r w:rsidRPr="00C92ED6">
        <w:rPr>
          <w:rFonts w:ascii="Times New Roman" w:hAnsi="Times New Roman" w:cs="Times New Roman"/>
          <w:i/>
          <w:sz w:val="24"/>
          <w:szCs w:val="24"/>
        </w:rPr>
        <w:t>d'</w:t>
      </w:r>
      <w:r>
        <w:rPr>
          <w:rFonts w:ascii="Times New Roman" w:hAnsi="Times New Roman" w:cs="Times New Roman"/>
          <w:i/>
          <w:sz w:val="24"/>
          <w:szCs w:val="24"/>
        </w:rPr>
        <w:t xml:space="preserve"> </w:t>
      </w:r>
      <w:proofErr w:type="spellStart"/>
      <w:r w:rsidRPr="00C92ED6">
        <w:rPr>
          <w:rFonts w:ascii="Times New Roman" w:hAnsi="Times New Roman" w:cs="Times New Roman"/>
          <w:i/>
          <w:sz w:val="24"/>
          <w:szCs w:val="24"/>
        </w:rPr>
        <w:t>Arqueologia</w:t>
      </w:r>
      <w:proofErr w:type="spellEnd"/>
      <w:r w:rsidRPr="00C92ED6">
        <w:rPr>
          <w:rFonts w:ascii="Times New Roman" w:hAnsi="Times New Roman" w:cs="Times New Roman"/>
          <w:sz w:val="24"/>
          <w:szCs w:val="24"/>
        </w:rPr>
        <w:t xml:space="preserve"> 1</w:t>
      </w:r>
      <w:r>
        <w:rPr>
          <w:rFonts w:ascii="Times New Roman" w:hAnsi="Times New Roman" w:cs="Times New Roman"/>
          <w:sz w:val="24"/>
          <w:szCs w:val="24"/>
        </w:rPr>
        <w:t>1</w:t>
      </w:r>
      <w:r w:rsidRPr="00C92ED6">
        <w:rPr>
          <w:rFonts w:ascii="Times New Roman" w:hAnsi="Times New Roman" w:cs="Times New Roman"/>
          <w:sz w:val="24"/>
          <w:szCs w:val="24"/>
        </w:rPr>
        <w:t>, 73-90.</w:t>
      </w:r>
    </w:p>
    <w:p w14:paraId="1B92F601"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S</w:t>
      </w:r>
      <w:r>
        <w:rPr>
          <w:rFonts w:ascii="Times New Roman" w:hAnsi="Times New Roman" w:cs="Times New Roman"/>
          <w:sz w:val="24"/>
          <w:szCs w:val="24"/>
        </w:rPr>
        <w:t>OL PLAZA, J.; DORADO ALEJOS, A.;</w:t>
      </w:r>
      <w:r w:rsidRPr="00C92ED6">
        <w:rPr>
          <w:rFonts w:ascii="Times New Roman" w:hAnsi="Times New Roman" w:cs="Times New Roman"/>
          <w:sz w:val="24"/>
          <w:szCs w:val="24"/>
        </w:rPr>
        <w:t xml:space="preserve"> ADROHER</w:t>
      </w:r>
      <w:r>
        <w:rPr>
          <w:rFonts w:ascii="Times New Roman" w:hAnsi="Times New Roman" w:cs="Times New Roman"/>
          <w:sz w:val="24"/>
          <w:szCs w:val="24"/>
        </w:rPr>
        <w:t xml:space="preserve"> AUROUX, A.; </w:t>
      </w:r>
      <w:r w:rsidRPr="00C92ED6">
        <w:rPr>
          <w:rFonts w:ascii="Times New Roman" w:hAnsi="Times New Roman" w:cs="Times New Roman"/>
          <w:sz w:val="24"/>
          <w:szCs w:val="24"/>
        </w:rPr>
        <w:t xml:space="preserve">MOLINA GONZÁLEZ, F. </w:t>
      </w:r>
      <w:r>
        <w:rPr>
          <w:rFonts w:ascii="Times New Roman" w:hAnsi="Times New Roman" w:cs="Times New Roman"/>
          <w:sz w:val="24"/>
          <w:szCs w:val="24"/>
        </w:rPr>
        <w:t>(2020):</w:t>
      </w:r>
      <w:r w:rsidRPr="00C92ED6">
        <w:rPr>
          <w:rFonts w:ascii="Times New Roman" w:hAnsi="Times New Roman" w:cs="Times New Roman"/>
          <w:sz w:val="24"/>
          <w:szCs w:val="24"/>
        </w:rPr>
        <w:t xml:space="preserve"> ¿Sólo indígenas? Reinterpretando algunos artefactos del Cerro de los Infantes a la lu</w:t>
      </w:r>
      <w:r>
        <w:rPr>
          <w:rFonts w:ascii="Times New Roman" w:hAnsi="Times New Roman" w:cs="Times New Roman"/>
          <w:sz w:val="24"/>
          <w:szCs w:val="24"/>
        </w:rPr>
        <w:t>z de las nuevas investigaciones,</w:t>
      </w:r>
      <w:r w:rsidRPr="00C92ED6">
        <w:rPr>
          <w:rFonts w:ascii="Times New Roman" w:hAnsi="Times New Roman" w:cs="Times New Roman"/>
          <w:sz w:val="24"/>
          <w:szCs w:val="24"/>
        </w:rPr>
        <w:t xml:space="preserve"> </w:t>
      </w:r>
      <w:proofErr w:type="spellStart"/>
      <w:r w:rsidRPr="00C92ED6">
        <w:rPr>
          <w:rFonts w:ascii="Times New Roman" w:hAnsi="Times New Roman" w:cs="Times New Roman"/>
          <w:i/>
          <w:sz w:val="24"/>
          <w:szCs w:val="24"/>
        </w:rPr>
        <w:t>Antiquitas</w:t>
      </w:r>
      <w:proofErr w:type="spellEnd"/>
      <w:r>
        <w:rPr>
          <w:rFonts w:ascii="Times New Roman" w:hAnsi="Times New Roman" w:cs="Times New Roman"/>
          <w:sz w:val="24"/>
          <w:szCs w:val="24"/>
        </w:rPr>
        <w:t xml:space="preserve"> </w:t>
      </w:r>
      <w:r w:rsidRPr="00C92ED6">
        <w:rPr>
          <w:rFonts w:ascii="Times New Roman" w:hAnsi="Times New Roman" w:cs="Times New Roman"/>
          <w:sz w:val="24"/>
          <w:szCs w:val="24"/>
        </w:rPr>
        <w:t>32, 37-55.</w:t>
      </w:r>
    </w:p>
    <w:p w14:paraId="6FF44DF1" w14:textId="77777777" w:rsidR="00A11A11" w:rsidRDefault="00A11A11" w:rsidP="00A11A11">
      <w:pPr>
        <w:spacing w:after="120" w:line="240" w:lineRule="auto"/>
        <w:ind w:left="567" w:hanging="567"/>
        <w:jc w:val="both"/>
        <w:rPr>
          <w:rFonts w:ascii="Times New Roman" w:hAnsi="Times New Roman" w:cs="Times New Roman"/>
          <w:sz w:val="24"/>
          <w:szCs w:val="24"/>
          <w:lang w:val="en-US"/>
        </w:rPr>
      </w:pPr>
      <w:r w:rsidRPr="00D00CD1">
        <w:rPr>
          <w:rFonts w:ascii="Times New Roman" w:hAnsi="Times New Roman" w:cs="Times New Roman"/>
          <w:sz w:val="24"/>
          <w:szCs w:val="24"/>
        </w:rPr>
        <w:t>TERÁN MANRIQUE</w:t>
      </w:r>
      <w:r>
        <w:rPr>
          <w:rFonts w:ascii="Times New Roman" w:hAnsi="Times New Roman" w:cs="Times New Roman"/>
          <w:sz w:val="24"/>
          <w:szCs w:val="24"/>
        </w:rPr>
        <w:t xml:space="preserve">, J.; </w:t>
      </w:r>
      <w:r w:rsidRPr="00D00CD1">
        <w:rPr>
          <w:rFonts w:ascii="Times New Roman" w:hAnsi="Times New Roman" w:cs="Times New Roman"/>
          <w:sz w:val="24"/>
          <w:szCs w:val="24"/>
        </w:rPr>
        <w:t>MORGADO RODRÍGUEZ</w:t>
      </w:r>
      <w:r>
        <w:rPr>
          <w:rFonts w:ascii="Times New Roman" w:hAnsi="Times New Roman" w:cs="Times New Roman"/>
          <w:sz w:val="24"/>
          <w:szCs w:val="24"/>
        </w:rPr>
        <w:t xml:space="preserve">, </w:t>
      </w:r>
      <w:r w:rsidRPr="00D00CD1">
        <w:rPr>
          <w:rFonts w:ascii="Times New Roman" w:hAnsi="Times New Roman" w:cs="Times New Roman"/>
          <w:sz w:val="24"/>
          <w:szCs w:val="24"/>
        </w:rPr>
        <w:t>A</w:t>
      </w:r>
      <w:r>
        <w:rPr>
          <w:rFonts w:ascii="Times New Roman" w:hAnsi="Times New Roman" w:cs="Times New Roman"/>
          <w:sz w:val="24"/>
          <w:szCs w:val="24"/>
        </w:rPr>
        <w:t xml:space="preserve">. (2011): </w:t>
      </w:r>
      <w:r w:rsidRPr="00D00CD1">
        <w:rPr>
          <w:rFonts w:ascii="Times New Roman" w:hAnsi="Times New Roman" w:cs="Times New Roman"/>
          <w:sz w:val="24"/>
          <w:szCs w:val="24"/>
        </w:rPr>
        <w:t>El aprovechamiento prehistórico de sal en la Alta Andalucía. El caso de Fuente Camacho (Loja, Granada)</w:t>
      </w:r>
      <w:r>
        <w:rPr>
          <w:rFonts w:ascii="Times New Roman" w:hAnsi="Times New Roman" w:cs="Times New Roman"/>
          <w:sz w:val="24"/>
          <w:szCs w:val="24"/>
        </w:rPr>
        <w:t xml:space="preserve">, </w:t>
      </w:r>
      <w:r w:rsidRPr="00C92ED6">
        <w:rPr>
          <w:rFonts w:ascii="Times New Roman" w:hAnsi="Times New Roman" w:cs="Times New Roman"/>
          <w:i/>
          <w:sz w:val="24"/>
          <w:szCs w:val="24"/>
        </w:rPr>
        <w:t xml:space="preserve">Cuadernos de Prehistoria </w:t>
      </w:r>
      <w:r>
        <w:rPr>
          <w:rFonts w:ascii="Times New Roman" w:hAnsi="Times New Roman" w:cs="Times New Roman"/>
          <w:i/>
          <w:sz w:val="24"/>
          <w:szCs w:val="24"/>
        </w:rPr>
        <w:t>y</w:t>
      </w:r>
      <w:r w:rsidRPr="00C92ED6">
        <w:rPr>
          <w:rFonts w:ascii="Times New Roman" w:hAnsi="Times New Roman" w:cs="Times New Roman"/>
          <w:i/>
          <w:sz w:val="24"/>
          <w:szCs w:val="24"/>
        </w:rPr>
        <w:t xml:space="preserve"> Arqueología de la Universidad de Granada</w:t>
      </w:r>
      <w:r>
        <w:rPr>
          <w:rFonts w:ascii="Times New Roman" w:hAnsi="Times New Roman" w:cs="Times New Roman"/>
          <w:iCs/>
          <w:sz w:val="24"/>
          <w:szCs w:val="24"/>
        </w:rPr>
        <w:t xml:space="preserve"> </w:t>
      </w:r>
      <w:r w:rsidRPr="00D00CD1">
        <w:rPr>
          <w:rFonts w:ascii="Times New Roman" w:hAnsi="Times New Roman" w:cs="Times New Roman"/>
          <w:sz w:val="24"/>
          <w:szCs w:val="24"/>
        </w:rPr>
        <w:t>21</w:t>
      </w:r>
      <w:r>
        <w:rPr>
          <w:rFonts w:ascii="Times New Roman" w:hAnsi="Times New Roman" w:cs="Times New Roman"/>
          <w:sz w:val="24"/>
          <w:szCs w:val="24"/>
        </w:rPr>
        <w:t xml:space="preserve">, </w:t>
      </w:r>
      <w:r w:rsidRPr="00D00CD1">
        <w:rPr>
          <w:rFonts w:ascii="Times New Roman" w:hAnsi="Times New Roman" w:cs="Times New Roman"/>
          <w:sz w:val="24"/>
          <w:szCs w:val="24"/>
        </w:rPr>
        <w:t>221-249</w:t>
      </w:r>
      <w:r>
        <w:rPr>
          <w:rFonts w:ascii="Times New Roman" w:hAnsi="Times New Roman" w:cs="Times New Roman"/>
          <w:sz w:val="24"/>
          <w:szCs w:val="24"/>
        </w:rPr>
        <w:t xml:space="preserve">. </w:t>
      </w:r>
      <w:r w:rsidRPr="00A11A11">
        <w:rPr>
          <w:rFonts w:ascii="Times New Roman" w:hAnsi="Times New Roman" w:cs="Times New Roman"/>
          <w:sz w:val="24"/>
          <w:szCs w:val="24"/>
          <w:lang w:val="en-US"/>
        </w:rPr>
        <w:t xml:space="preserve">DOI: </w:t>
      </w:r>
      <w:hyperlink r:id="rId42" w:history="1">
        <w:r w:rsidRPr="00E36827">
          <w:rPr>
            <w:rStyle w:val="Hipervnculo"/>
            <w:rFonts w:ascii="Times New Roman" w:hAnsi="Times New Roman" w:cs="Times New Roman"/>
            <w:sz w:val="24"/>
            <w:szCs w:val="24"/>
            <w:lang w:val="en-US"/>
          </w:rPr>
          <w:t>https://doi.org/10.30827/cpag.v21i0.114</w:t>
        </w:r>
      </w:hyperlink>
      <w:r w:rsidRPr="00A11A11">
        <w:rPr>
          <w:lang w:val="en-US"/>
        </w:rPr>
        <w:t>.</w:t>
      </w:r>
    </w:p>
    <w:p w14:paraId="0A5EFEA1" w14:textId="77777777" w:rsidR="00A11A11" w:rsidRPr="00C92ED6" w:rsidRDefault="00A11A11" w:rsidP="00A11A11">
      <w:pPr>
        <w:spacing w:after="120" w:line="240" w:lineRule="auto"/>
        <w:ind w:left="567" w:hanging="567"/>
        <w:jc w:val="both"/>
        <w:rPr>
          <w:rFonts w:ascii="Times New Roman" w:hAnsi="Times New Roman" w:cs="Times New Roman"/>
          <w:sz w:val="24"/>
          <w:szCs w:val="24"/>
        </w:rPr>
      </w:pPr>
      <w:r w:rsidRPr="00A11A11">
        <w:rPr>
          <w:rFonts w:ascii="Times New Roman" w:hAnsi="Times New Roman" w:cs="Times New Roman"/>
          <w:sz w:val="24"/>
          <w:szCs w:val="24"/>
          <w:lang w:val="en-US"/>
        </w:rPr>
        <w:t xml:space="preserve">VIVES-FERRÁNDIZ SÁNCHEZ, J. (2004). </w:t>
      </w:r>
      <w:r w:rsidRPr="00C92ED6">
        <w:rPr>
          <w:rFonts w:ascii="Times New Roman" w:hAnsi="Times New Roman" w:cs="Times New Roman"/>
          <w:sz w:val="24"/>
          <w:szCs w:val="24"/>
        </w:rPr>
        <w:t>Trípodes, ánforas y consumo de vino: acerca de la actividad comercial fenicia en la costa o</w:t>
      </w:r>
      <w:r>
        <w:rPr>
          <w:rFonts w:ascii="Times New Roman" w:hAnsi="Times New Roman" w:cs="Times New Roman"/>
          <w:sz w:val="24"/>
          <w:szCs w:val="24"/>
        </w:rPr>
        <w:t>riental de la Península Ibérica,</w:t>
      </w:r>
      <w:r w:rsidRPr="00C92ED6">
        <w:rPr>
          <w:rFonts w:ascii="Times New Roman" w:hAnsi="Times New Roman" w:cs="Times New Roman"/>
          <w:sz w:val="24"/>
          <w:szCs w:val="24"/>
        </w:rPr>
        <w:t xml:space="preserve"> </w:t>
      </w:r>
      <w:r w:rsidRPr="00C92ED6">
        <w:rPr>
          <w:rFonts w:ascii="Times New Roman" w:hAnsi="Times New Roman" w:cs="Times New Roman"/>
          <w:i/>
          <w:sz w:val="24"/>
          <w:szCs w:val="24"/>
        </w:rPr>
        <w:t xml:space="preserve">Revista di </w:t>
      </w:r>
      <w:proofErr w:type="spellStart"/>
      <w:r w:rsidRPr="00C92ED6">
        <w:rPr>
          <w:rFonts w:ascii="Times New Roman" w:hAnsi="Times New Roman" w:cs="Times New Roman"/>
          <w:i/>
          <w:sz w:val="24"/>
          <w:szCs w:val="24"/>
        </w:rPr>
        <w:t>studi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fenici</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2, </w:t>
      </w:r>
      <w:r w:rsidRPr="00C92ED6">
        <w:rPr>
          <w:rFonts w:ascii="Times New Roman" w:hAnsi="Times New Roman" w:cs="Times New Roman"/>
          <w:sz w:val="24"/>
          <w:szCs w:val="24"/>
        </w:rPr>
        <w:t>9-33.</w:t>
      </w:r>
    </w:p>
    <w:p w14:paraId="795B2580" w14:textId="77777777" w:rsidR="00A11A11" w:rsidRPr="0041643A" w:rsidRDefault="00A11A11" w:rsidP="00A11A11">
      <w:pPr>
        <w:spacing w:after="120" w:line="240" w:lineRule="auto"/>
        <w:ind w:left="567" w:hanging="567"/>
        <w:jc w:val="both"/>
        <w:rPr>
          <w:rFonts w:ascii="Times New Roman" w:hAnsi="Times New Roman" w:cs="Times New Roman"/>
          <w:sz w:val="24"/>
          <w:szCs w:val="24"/>
        </w:rPr>
      </w:pPr>
      <w:r w:rsidRPr="00C92ED6">
        <w:rPr>
          <w:rFonts w:ascii="Times New Roman" w:hAnsi="Times New Roman" w:cs="Times New Roman"/>
          <w:sz w:val="24"/>
          <w:szCs w:val="24"/>
        </w:rPr>
        <w:t>VIV</w:t>
      </w:r>
      <w:r>
        <w:rPr>
          <w:rFonts w:ascii="Times New Roman" w:hAnsi="Times New Roman" w:cs="Times New Roman"/>
          <w:sz w:val="24"/>
          <w:szCs w:val="24"/>
        </w:rPr>
        <w:t>ES-FERRÁNDIZ SÁNCHEZ, J. (2005):</w:t>
      </w:r>
      <w:r w:rsidRPr="00C92ED6">
        <w:rPr>
          <w:rFonts w:ascii="Times New Roman" w:hAnsi="Times New Roman" w:cs="Times New Roman"/>
          <w:sz w:val="24"/>
          <w:szCs w:val="24"/>
        </w:rPr>
        <w:t xml:space="preserve"> Negociando encuentros. Situaciones coloniales e intercambios en la costa oriental de la Pení</w:t>
      </w:r>
      <w:r>
        <w:rPr>
          <w:rFonts w:ascii="Times New Roman" w:hAnsi="Times New Roman" w:cs="Times New Roman"/>
          <w:sz w:val="24"/>
          <w:szCs w:val="24"/>
        </w:rPr>
        <w:t>nsula Ibérica (</w:t>
      </w:r>
      <w:proofErr w:type="spellStart"/>
      <w:proofErr w:type="gramStart"/>
      <w:r>
        <w:rPr>
          <w:rFonts w:ascii="Times New Roman" w:hAnsi="Times New Roman" w:cs="Times New Roman"/>
          <w:sz w:val="24"/>
          <w:szCs w:val="24"/>
        </w:rPr>
        <w:t>ss.VIII</w:t>
      </w:r>
      <w:proofErr w:type="spellEnd"/>
      <w:proofErr w:type="gramEnd"/>
      <w:r>
        <w:rPr>
          <w:rFonts w:ascii="Times New Roman" w:hAnsi="Times New Roman" w:cs="Times New Roman"/>
          <w:sz w:val="24"/>
          <w:szCs w:val="24"/>
        </w:rPr>
        <w:t xml:space="preserve">-VI a.C.), </w:t>
      </w:r>
      <w:r w:rsidRPr="00C92ED6">
        <w:rPr>
          <w:rFonts w:ascii="Times New Roman" w:hAnsi="Times New Roman" w:cs="Times New Roman"/>
          <w:i/>
          <w:sz w:val="24"/>
          <w:szCs w:val="24"/>
        </w:rPr>
        <w:t xml:space="preserve">Cuadernos de </w:t>
      </w:r>
      <w:r>
        <w:rPr>
          <w:rFonts w:ascii="Times New Roman" w:hAnsi="Times New Roman" w:cs="Times New Roman"/>
          <w:i/>
          <w:sz w:val="24"/>
          <w:szCs w:val="24"/>
        </w:rPr>
        <w:t>A</w:t>
      </w:r>
      <w:r w:rsidRPr="00C92ED6">
        <w:rPr>
          <w:rFonts w:ascii="Times New Roman" w:hAnsi="Times New Roman" w:cs="Times New Roman"/>
          <w:i/>
          <w:sz w:val="24"/>
          <w:szCs w:val="24"/>
        </w:rPr>
        <w:t xml:space="preserve">rqueología </w:t>
      </w:r>
      <w:r>
        <w:rPr>
          <w:rFonts w:ascii="Times New Roman" w:hAnsi="Times New Roman" w:cs="Times New Roman"/>
          <w:i/>
          <w:sz w:val="24"/>
          <w:szCs w:val="24"/>
        </w:rPr>
        <w:t>M</w:t>
      </w:r>
      <w:r w:rsidRPr="00C92ED6">
        <w:rPr>
          <w:rFonts w:ascii="Times New Roman" w:hAnsi="Times New Roman" w:cs="Times New Roman"/>
          <w:i/>
          <w:sz w:val="24"/>
          <w:szCs w:val="24"/>
        </w:rPr>
        <w:t>editerráne</w:t>
      </w:r>
      <w:r>
        <w:rPr>
          <w:rFonts w:ascii="Times New Roman" w:hAnsi="Times New Roman" w:cs="Times New Roman"/>
          <w:i/>
          <w:sz w:val="24"/>
          <w:szCs w:val="24"/>
        </w:rPr>
        <w:t>a</w:t>
      </w:r>
      <w:r w:rsidRPr="00C92ED6">
        <w:rPr>
          <w:rFonts w:ascii="Times New Roman" w:hAnsi="Times New Roman" w:cs="Times New Roman"/>
          <w:sz w:val="24"/>
          <w:szCs w:val="24"/>
        </w:rPr>
        <w:t xml:space="preserve"> 12, 15-269.</w:t>
      </w:r>
    </w:p>
    <w:p w14:paraId="38BA967D" w14:textId="77777777" w:rsidR="000A25E5" w:rsidRPr="00A11A11" w:rsidRDefault="000A25E5" w:rsidP="000A25E5">
      <w:pPr>
        <w:spacing w:after="120" w:line="240" w:lineRule="auto"/>
        <w:ind w:left="567" w:hanging="567"/>
        <w:jc w:val="both"/>
        <w:rPr>
          <w:rFonts w:ascii="Times New Roman" w:hAnsi="Times New Roman" w:cs="Times New Roman"/>
          <w:sz w:val="24"/>
          <w:szCs w:val="24"/>
        </w:rPr>
      </w:pPr>
    </w:p>
    <w:sectPr w:rsidR="000A25E5" w:rsidRPr="00A11A11" w:rsidSect="003C6F7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95535" w14:textId="77777777" w:rsidR="002F1D77" w:rsidRDefault="002F1D77" w:rsidP="007A0B33">
      <w:pPr>
        <w:spacing w:after="0" w:line="240" w:lineRule="auto"/>
      </w:pPr>
      <w:r>
        <w:separator/>
      </w:r>
    </w:p>
  </w:endnote>
  <w:endnote w:type="continuationSeparator" w:id="0">
    <w:p w14:paraId="61584D0A" w14:textId="77777777" w:rsidR="002F1D77" w:rsidRDefault="002F1D77"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C58CD" w14:textId="77777777" w:rsidR="002F1D77" w:rsidRDefault="002F1D77" w:rsidP="007A0B33">
      <w:pPr>
        <w:spacing w:after="0" w:line="240" w:lineRule="auto"/>
      </w:pPr>
      <w:r>
        <w:separator/>
      </w:r>
    </w:p>
  </w:footnote>
  <w:footnote w:type="continuationSeparator" w:id="0">
    <w:p w14:paraId="0812014B" w14:textId="77777777" w:rsidR="002F1D77" w:rsidRDefault="002F1D77" w:rsidP="007A0B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B527F2"/>
    <w:multiLevelType w:val="multilevel"/>
    <w:tmpl w:val="3A449C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48F5F25"/>
    <w:multiLevelType w:val="hybridMultilevel"/>
    <w:tmpl w:val="B9B264A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E5A6304"/>
    <w:multiLevelType w:val="multilevel"/>
    <w:tmpl w:val="3A449C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9064A8E"/>
    <w:multiLevelType w:val="hybridMultilevel"/>
    <w:tmpl w:val="B68477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463FA"/>
    <w:rsid w:val="000005EB"/>
    <w:rsid w:val="00001B66"/>
    <w:rsid w:val="00003AE5"/>
    <w:rsid w:val="00003B9D"/>
    <w:rsid w:val="00006E79"/>
    <w:rsid w:val="00007AE9"/>
    <w:rsid w:val="000134D7"/>
    <w:rsid w:val="00016C1A"/>
    <w:rsid w:val="00021C4F"/>
    <w:rsid w:val="00021ED9"/>
    <w:rsid w:val="0002377F"/>
    <w:rsid w:val="00024486"/>
    <w:rsid w:val="00026C85"/>
    <w:rsid w:val="00034CAD"/>
    <w:rsid w:val="000356E2"/>
    <w:rsid w:val="000460BA"/>
    <w:rsid w:val="0004614E"/>
    <w:rsid w:val="000463E6"/>
    <w:rsid w:val="000540E2"/>
    <w:rsid w:val="0005582D"/>
    <w:rsid w:val="00057812"/>
    <w:rsid w:val="00063C0F"/>
    <w:rsid w:val="00063D30"/>
    <w:rsid w:val="00063DAC"/>
    <w:rsid w:val="00064A71"/>
    <w:rsid w:val="00067085"/>
    <w:rsid w:val="00067110"/>
    <w:rsid w:val="00075043"/>
    <w:rsid w:val="00075EFE"/>
    <w:rsid w:val="00077643"/>
    <w:rsid w:val="0008586C"/>
    <w:rsid w:val="00086FFF"/>
    <w:rsid w:val="00087362"/>
    <w:rsid w:val="00091F62"/>
    <w:rsid w:val="0009297F"/>
    <w:rsid w:val="00092ED3"/>
    <w:rsid w:val="00094573"/>
    <w:rsid w:val="000A08A3"/>
    <w:rsid w:val="000A25E5"/>
    <w:rsid w:val="000A5532"/>
    <w:rsid w:val="000B0464"/>
    <w:rsid w:val="000B080B"/>
    <w:rsid w:val="000B0A54"/>
    <w:rsid w:val="000B3829"/>
    <w:rsid w:val="000B6908"/>
    <w:rsid w:val="000B6A43"/>
    <w:rsid w:val="000C4DE0"/>
    <w:rsid w:val="000C5E6D"/>
    <w:rsid w:val="000C6BBA"/>
    <w:rsid w:val="000C78CF"/>
    <w:rsid w:val="000C7AAC"/>
    <w:rsid w:val="000D1B32"/>
    <w:rsid w:val="000D3E9A"/>
    <w:rsid w:val="000D4243"/>
    <w:rsid w:val="000D54FE"/>
    <w:rsid w:val="000D5C9B"/>
    <w:rsid w:val="000E03B3"/>
    <w:rsid w:val="000E3F01"/>
    <w:rsid w:val="000E5041"/>
    <w:rsid w:val="000E50A8"/>
    <w:rsid w:val="000E524B"/>
    <w:rsid w:val="000E5FDD"/>
    <w:rsid w:val="000E64C7"/>
    <w:rsid w:val="000F2771"/>
    <w:rsid w:val="000F3633"/>
    <w:rsid w:val="00107624"/>
    <w:rsid w:val="00111229"/>
    <w:rsid w:val="0011191C"/>
    <w:rsid w:val="0011331B"/>
    <w:rsid w:val="00114F13"/>
    <w:rsid w:val="0011522F"/>
    <w:rsid w:val="0012244F"/>
    <w:rsid w:val="001307D5"/>
    <w:rsid w:val="0013153D"/>
    <w:rsid w:val="001319E7"/>
    <w:rsid w:val="00133D2A"/>
    <w:rsid w:val="00134F7B"/>
    <w:rsid w:val="001359B2"/>
    <w:rsid w:val="0014026E"/>
    <w:rsid w:val="001426BD"/>
    <w:rsid w:val="00143748"/>
    <w:rsid w:val="001455FA"/>
    <w:rsid w:val="00146685"/>
    <w:rsid w:val="00146822"/>
    <w:rsid w:val="0015096F"/>
    <w:rsid w:val="00153F5C"/>
    <w:rsid w:val="001548EC"/>
    <w:rsid w:val="00156DF6"/>
    <w:rsid w:val="00160E54"/>
    <w:rsid w:val="001613C4"/>
    <w:rsid w:val="0016459B"/>
    <w:rsid w:val="001662B3"/>
    <w:rsid w:val="00173212"/>
    <w:rsid w:val="00173539"/>
    <w:rsid w:val="00173EC0"/>
    <w:rsid w:val="00180100"/>
    <w:rsid w:val="001806D7"/>
    <w:rsid w:val="00180EE8"/>
    <w:rsid w:val="00180F58"/>
    <w:rsid w:val="001814C4"/>
    <w:rsid w:val="00182AC0"/>
    <w:rsid w:val="00182C84"/>
    <w:rsid w:val="00183B4F"/>
    <w:rsid w:val="00184A9B"/>
    <w:rsid w:val="001924C3"/>
    <w:rsid w:val="001932A5"/>
    <w:rsid w:val="00193830"/>
    <w:rsid w:val="001949E4"/>
    <w:rsid w:val="00194D72"/>
    <w:rsid w:val="001A1091"/>
    <w:rsid w:val="001A17A0"/>
    <w:rsid w:val="001A3BD6"/>
    <w:rsid w:val="001A7453"/>
    <w:rsid w:val="001B00E0"/>
    <w:rsid w:val="001B71AA"/>
    <w:rsid w:val="001B7BE3"/>
    <w:rsid w:val="001C0AFC"/>
    <w:rsid w:val="001C1CB8"/>
    <w:rsid w:val="001C1DDA"/>
    <w:rsid w:val="001C33D8"/>
    <w:rsid w:val="001C36D6"/>
    <w:rsid w:val="001C5F1C"/>
    <w:rsid w:val="001C7203"/>
    <w:rsid w:val="001C7867"/>
    <w:rsid w:val="001D1BB4"/>
    <w:rsid w:val="001D36D7"/>
    <w:rsid w:val="001E0A7D"/>
    <w:rsid w:val="001E0CE3"/>
    <w:rsid w:val="001E17BF"/>
    <w:rsid w:val="001E34CF"/>
    <w:rsid w:val="001E584E"/>
    <w:rsid w:val="001E63DB"/>
    <w:rsid w:val="001E6793"/>
    <w:rsid w:val="001E6992"/>
    <w:rsid w:val="001E760E"/>
    <w:rsid w:val="001F06EB"/>
    <w:rsid w:val="001F0C98"/>
    <w:rsid w:val="001F3050"/>
    <w:rsid w:val="001F6D30"/>
    <w:rsid w:val="001F7C1F"/>
    <w:rsid w:val="00201263"/>
    <w:rsid w:val="00204185"/>
    <w:rsid w:val="00204EAC"/>
    <w:rsid w:val="00210171"/>
    <w:rsid w:val="002108AF"/>
    <w:rsid w:val="0021296B"/>
    <w:rsid w:val="00215B9B"/>
    <w:rsid w:val="00216742"/>
    <w:rsid w:val="002229B2"/>
    <w:rsid w:val="00222B00"/>
    <w:rsid w:val="00225623"/>
    <w:rsid w:val="00226BFB"/>
    <w:rsid w:val="00226D00"/>
    <w:rsid w:val="00227820"/>
    <w:rsid w:val="00247665"/>
    <w:rsid w:val="00253112"/>
    <w:rsid w:val="002556D5"/>
    <w:rsid w:val="00260156"/>
    <w:rsid w:val="00261C0A"/>
    <w:rsid w:val="0026200B"/>
    <w:rsid w:val="00263C14"/>
    <w:rsid w:val="00264787"/>
    <w:rsid w:val="00264D0C"/>
    <w:rsid w:val="0026667F"/>
    <w:rsid w:val="00271C6B"/>
    <w:rsid w:val="002721EA"/>
    <w:rsid w:val="00273723"/>
    <w:rsid w:val="00276BBF"/>
    <w:rsid w:val="00282922"/>
    <w:rsid w:val="00292C5A"/>
    <w:rsid w:val="00293B95"/>
    <w:rsid w:val="00297ABB"/>
    <w:rsid w:val="00297FEB"/>
    <w:rsid w:val="002A1AFA"/>
    <w:rsid w:val="002A2983"/>
    <w:rsid w:val="002A56B5"/>
    <w:rsid w:val="002A5787"/>
    <w:rsid w:val="002A7743"/>
    <w:rsid w:val="002B2E99"/>
    <w:rsid w:val="002B3E41"/>
    <w:rsid w:val="002C0FFE"/>
    <w:rsid w:val="002C2E04"/>
    <w:rsid w:val="002C5924"/>
    <w:rsid w:val="002D1FF4"/>
    <w:rsid w:val="002D2D66"/>
    <w:rsid w:val="002D604D"/>
    <w:rsid w:val="002E0A84"/>
    <w:rsid w:val="002E3A40"/>
    <w:rsid w:val="002F1AE4"/>
    <w:rsid w:val="002F1D77"/>
    <w:rsid w:val="002F20E8"/>
    <w:rsid w:val="002F3088"/>
    <w:rsid w:val="002F4C0F"/>
    <w:rsid w:val="002F4DDC"/>
    <w:rsid w:val="002F6973"/>
    <w:rsid w:val="002F7875"/>
    <w:rsid w:val="00300850"/>
    <w:rsid w:val="003030E1"/>
    <w:rsid w:val="003037C9"/>
    <w:rsid w:val="00303989"/>
    <w:rsid w:val="003044D1"/>
    <w:rsid w:val="00305221"/>
    <w:rsid w:val="00306E4F"/>
    <w:rsid w:val="00307916"/>
    <w:rsid w:val="00307FE5"/>
    <w:rsid w:val="003124E3"/>
    <w:rsid w:val="00314321"/>
    <w:rsid w:val="00316414"/>
    <w:rsid w:val="00321CE4"/>
    <w:rsid w:val="00326903"/>
    <w:rsid w:val="0032746D"/>
    <w:rsid w:val="00330A43"/>
    <w:rsid w:val="0033139D"/>
    <w:rsid w:val="00332C58"/>
    <w:rsid w:val="00336A24"/>
    <w:rsid w:val="00341717"/>
    <w:rsid w:val="00342134"/>
    <w:rsid w:val="00343E2F"/>
    <w:rsid w:val="00345C29"/>
    <w:rsid w:val="0034704D"/>
    <w:rsid w:val="0035434F"/>
    <w:rsid w:val="00356AD2"/>
    <w:rsid w:val="00357633"/>
    <w:rsid w:val="0036080F"/>
    <w:rsid w:val="00361C30"/>
    <w:rsid w:val="00362516"/>
    <w:rsid w:val="0037117C"/>
    <w:rsid w:val="003725A5"/>
    <w:rsid w:val="00375A72"/>
    <w:rsid w:val="00375AA6"/>
    <w:rsid w:val="00380631"/>
    <w:rsid w:val="003843FB"/>
    <w:rsid w:val="00384EC3"/>
    <w:rsid w:val="00391800"/>
    <w:rsid w:val="003934FA"/>
    <w:rsid w:val="0039735C"/>
    <w:rsid w:val="003A3AAA"/>
    <w:rsid w:val="003A3D9C"/>
    <w:rsid w:val="003A6B40"/>
    <w:rsid w:val="003B26CC"/>
    <w:rsid w:val="003B4405"/>
    <w:rsid w:val="003B5364"/>
    <w:rsid w:val="003B67B5"/>
    <w:rsid w:val="003B6E9B"/>
    <w:rsid w:val="003B6FBB"/>
    <w:rsid w:val="003C2ACA"/>
    <w:rsid w:val="003C3990"/>
    <w:rsid w:val="003C57C7"/>
    <w:rsid w:val="003C6F7D"/>
    <w:rsid w:val="003D0E50"/>
    <w:rsid w:val="003D2CF1"/>
    <w:rsid w:val="003D7E0A"/>
    <w:rsid w:val="003E0518"/>
    <w:rsid w:val="003E1EAA"/>
    <w:rsid w:val="003E55C5"/>
    <w:rsid w:val="003E5B30"/>
    <w:rsid w:val="003E7ABE"/>
    <w:rsid w:val="003F0B29"/>
    <w:rsid w:val="003F3F9F"/>
    <w:rsid w:val="003F50C1"/>
    <w:rsid w:val="003F7913"/>
    <w:rsid w:val="003F79BF"/>
    <w:rsid w:val="003F7E3F"/>
    <w:rsid w:val="00400014"/>
    <w:rsid w:val="00401E1D"/>
    <w:rsid w:val="004020B1"/>
    <w:rsid w:val="0040299A"/>
    <w:rsid w:val="00402A12"/>
    <w:rsid w:val="004030BB"/>
    <w:rsid w:val="004035F1"/>
    <w:rsid w:val="00403B8E"/>
    <w:rsid w:val="00404B3D"/>
    <w:rsid w:val="00412DE9"/>
    <w:rsid w:val="0041308E"/>
    <w:rsid w:val="00417A00"/>
    <w:rsid w:val="00420126"/>
    <w:rsid w:val="004201B6"/>
    <w:rsid w:val="00426093"/>
    <w:rsid w:val="00427893"/>
    <w:rsid w:val="00430937"/>
    <w:rsid w:val="00431B93"/>
    <w:rsid w:val="00433563"/>
    <w:rsid w:val="004339DB"/>
    <w:rsid w:val="00435E02"/>
    <w:rsid w:val="0043691F"/>
    <w:rsid w:val="00440A44"/>
    <w:rsid w:val="00442949"/>
    <w:rsid w:val="00443601"/>
    <w:rsid w:val="00443F28"/>
    <w:rsid w:val="00444417"/>
    <w:rsid w:val="00455129"/>
    <w:rsid w:val="00460287"/>
    <w:rsid w:val="004617EA"/>
    <w:rsid w:val="0046189B"/>
    <w:rsid w:val="004624D1"/>
    <w:rsid w:val="00466AF9"/>
    <w:rsid w:val="0047068B"/>
    <w:rsid w:val="00473E9E"/>
    <w:rsid w:val="004740C1"/>
    <w:rsid w:val="00475BB1"/>
    <w:rsid w:val="00476665"/>
    <w:rsid w:val="004768EF"/>
    <w:rsid w:val="00477116"/>
    <w:rsid w:val="004773A7"/>
    <w:rsid w:val="00483F4C"/>
    <w:rsid w:val="00485CBC"/>
    <w:rsid w:val="00486EFC"/>
    <w:rsid w:val="004924A4"/>
    <w:rsid w:val="00493AF6"/>
    <w:rsid w:val="004956C2"/>
    <w:rsid w:val="004A0103"/>
    <w:rsid w:val="004A077A"/>
    <w:rsid w:val="004A2E99"/>
    <w:rsid w:val="004A345C"/>
    <w:rsid w:val="004A43FA"/>
    <w:rsid w:val="004A76D3"/>
    <w:rsid w:val="004B1B8D"/>
    <w:rsid w:val="004B2110"/>
    <w:rsid w:val="004B32AD"/>
    <w:rsid w:val="004B3769"/>
    <w:rsid w:val="004B3FF6"/>
    <w:rsid w:val="004B4B9B"/>
    <w:rsid w:val="004B4DA5"/>
    <w:rsid w:val="004B4F0C"/>
    <w:rsid w:val="004B5119"/>
    <w:rsid w:val="004B7843"/>
    <w:rsid w:val="004C3368"/>
    <w:rsid w:val="004C544B"/>
    <w:rsid w:val="004D04FA"/>
    <w:rsid w:val="004D1C55"/>
    <w:rsid w:val="004D411B"/>
    <w:rsid w:val="004E02F7"/>
    <w:rsid w:val="004E4291"/>
    <w:rsid w:val="004E64FA"/>
    <w:rsid w:val="004F0876"/>
    <w:rsid w:val="004F2D4A"/>
    <w:rsid w:val="004F4147"/>
    <w:rsid w:val="00500AA5"/>
    <w:rsid w:val="00500C1E"/>
    <w:rsid w:val="005020B2"/>
    <w:rsid w:val="00502324"/>
    <w:rsid w:val="0050278B"/>
    <w:rsid w:val="005032C6"/>
    <w:rsid w:val="005039A0"/>
    <w:rsid w:val="00504FF8"/>
    <w:rsid w:val="005104F3"/>
    <w:rsid w:val="0051159E"/>
    <w:rsid w:val="00512402"/>
    <w:rsid w:val="00513623"/>
    <w:rsid w:val="00515886"/>
    <w:rsid w:val="00516C9B"/>
    <w:rsid w:val="00522BB8"/>
    <w:rsid w:val="005241A5"/>
    <w:rsid w:val="00525880"/>
    <w:rsid w:val="0054098C"/>
    <w:rsid w:val="005409F5"/>
    <w:rsid w:val="00540D87"/>
    <w:rsid w:val="00541479"/>
    <w:rsid w:val="00543955"/>
    <w:rsid w:val="00544C5B"/>
    <w:rsid w:val="005469D2"/>
    <w:rsid w:val="00546CDD"/>
    <w:rsid w:val="005478FE"/>
    <w:rsid w:val="00552D01"/>
    <w:rsid w:val="005572ED"/>
    <w:rsid w:val="005645DF"/>
    <w:rsid w:val="00566136"/>
    <w:rsid w:val="00566564"/>
    <w:rsid w:val="0056736C"/>
    <w:rsid w:val="00577D22"/>
    <w:rsid w:val="00577F19"/>
    <w:rsid w:val="00580631"/>
    <w:rsid w:val="005811E0"/>
    <w:rsid w:val="00582701"/>
    <w:rsid w:val="00585589"/>
    <w:rsid w:val="00590238"/>
    <w:rsid w:val="0059338D"/>
    <w:rsid w:val="005940A7"/>
    <w:rsid w:val="00596CFA"/>
    <w:rsid w:val="005974E3"/>
    <w:rsid w:val="005A35A0"/>
    <w:rsid w:val="005A42B8"/>
    <w:rsid w:val="005A49DE"/>
    <w:rsid w:val="005A6A1B"/>
    <w:rsid w:val="005A6E6A"/>
    <w:rsid w:val="005B0AAF"/>
    <w:rsid w:val="005B34FA"/>
    <w:rsid w:val="005B5881"/>
    <w:rsid w:val="005B5975"/>
    <w:rsid w:val="005B5F3A"/>
    <w:rsid w:val="005B60D3"/>
    <w:rsid w:val="005B6213"/>
    <w:rsid w:val="005B7BA8"/>
    <w:rsid w:val="005C0EE5"/>
    <w:rsid w:val="005C13BA"/>
    <w:rsid w:val="005C382A"/>
    <w:rsid w:val="005C74C7"/>
    <w:rsid w:val="005C788F"/>
    <w:rsid w:val="005D55D7"/>
    <w:rsid w:val="005D5EC1"/>
    <w:rsid w:val="005D6F53"/>
    <w:rsid w:val="005E0BCD"/>
    <w:rsid w:val="005E1EAB"/>
    <w:rsid w:val="005F0D09"/>
    <w:rsid w:val="005F233F"/>
    <w:rsid w:val="005F29CE"/>
    <w:rsid w:val="005F2E6E"/>
    <w:rsid w:val="005F356D"/>
    <w:rsid w:val="005F5A6A"/>
    <w:rsid w:val="005F7FB4"/>
    <w:rsid w:val="00601C01"/>
    <w:rsid w:val="006045DC"/>
    <w:rsid w:val="0060548A"/>
    <w:rsid w:val="006103FF"/>
    <w:rsid w:val="00610C9E"/>
    <w:rsid w:val="00613B92"/>
    <w:rsid w:val="00615B32"/>
    <w:rsid w:val="00615E2D"/>
    <w:rsid w:val="0061710A"/>
    <w:rsid w:val="00621862"/>
    <w:rsid w:val="00621D21"/>
    <w:rsid w:val="00622E97"/>
    <w:rsid w:val="00623582"/>
    <w:rsid w:val="00626BE4"/>
    <w:rsid w:val="00627C91"/>
    <w:rsid w:val="00630432"/>
    <w:rsid w:val="00631743"/>
    <w:rsid w:val="00632947"/>
    <w:rsid w:val="00632CFD"/>
    <w:rsid w:val="006373B2"/>
    <w:rsid w:val="00641539"/>
    <w:rsid w:val="00641B1A"/>
    <w:rsid w:val="00641B70"/>
    <w:rsid w:val="00645803"/>
    <w:rsid w:val="006463FA"/>
    <w:rsid w:val="00646832"/>
    <w:rsid w:val="00646AED"/>
    <w:rsid w:val="00650B17"/>
    <w:rsid w:val="00650EB0"/>
    <w:rsid w:val="00650FFA"/>
    <w:rsid w:val="006512DB"/>
    <w:rsid w:val="006553C4"/>
    <w:rsid w:val="00657106"/>
    <w:rsid w:val="006630EE"/>
    <w:rsid w:val="0066339D"/>
    <w:rsid w:val="00667673"/>
    <w:rsid w:val="00667F55"/>
    <w:rsid w:val="00667FDD"/>
    <w:rsid w:val="00670FD9"/>
    <w:rsid w:val="00672C86"/>
    <w:rsid w:val="006739DD"/>
    <w:rsid w:val="00677784"/>
    <w:rsid w:val="00682018"/>
    <w:rsid w:val="00683814"/>
    <w:rsid w:val="00686A57"/>
    <w:rsid w:val="00686D9E"/>
    <w:rsid w:val="006874FD"/>
    <w:rsid w:val="006914B3"/>
    <w:rsid w:val="006970B5"/>
    <w:rsid w:val="0069773D"/>
    <w:rsid w:val="006A12AE"/>
    <w:rsid w:val="006A3275"/>
    <w:rsid w:val="006A629A"/>
    <w:rsid w:val="006A7889"/>
    <w:rsid w:val="006B2052"/>
    <w:rsid w:val="006B2BA7"/>
    <w:rsid w:val="006B3AEB"/>
    <w:rsid w:val="006C0106"/>
    <w:rsid w:val="006C01EE"/>
    <w:rsid w:val="006C0C17"/>
    <w:rsid w:val="006C1DE9"/>
    <w:rsid w:val="006C1E63"/>
    <w:rsid w:val="006C2A39"/>
    <w:rsid w:val="006D305C"/>
    <w:rsid w:val="006D5ACA"/>
    <w:rsid w:val="006D6E46"/>
    <w:rsid w:val="006E05E6"/>
    <w:rsid w:val="006E38B8"/>
    <w:rsid w:val="006E4027"/>
    <w:rsid w:val="006E5927"/>
    <w:rsid w:val="006E6517"/>
    <w:rsid w:val="006E6D49"/>
    <w:rsid w:val="006E730A"/>
    <w:rsid w:val="006E7C65"/>
    <w:rsid w:val="006F26EF"/>
    <w:rsid w:val="006F36D4"/>
    <w:rsid w:val="006F4106"/>
    <w:rsid w:val="006F576B"/>
    <w:rsid w:val="006F7B6F"/>
    <w:rsid w:val="007016F6"/>
    <w:rsid w:val="00703C2A"/>
    <w:rsid w:val="00705739"/>
    <w:rsid w:val="0070575B"/>
    <w:rsid w:val="00712A56"/>
    <w:rsid w:val="007139DD"/>
    <w:rsid w:val="00715A09"/>
    <w:rsid w:val="00721C6D"/>
    <w:rsid w:val="00721ECD"/>
    <w:rsid w:val="00722A38"/>
    <w:rsid w:val="00724805"/>
    <w:rsid w:val="00730DB9"/>
    <w:rsid w:val="00732BCE"/>
    <w:rsid w:val="00735377"/>
    <w:rsid w:val="00735BAE"/>
    <w:rsid w:val="00740492"/>
    <w:rsid w:val="00742C80"/>
    <w:rsid w:val="00742E0E"/>
    <w:rsid w:val="007430BF"/>
    <w:rsid w:val="00744151"/>
    <w:rsid w:val="00747415"/>
    <w:rsid w:val="00747ECC"/>
    <w:rsid w:val="007503C0"/>
    <w:rsid w:val="00753F91"/>
    <w:rsid w:val="00755747"/>
    <w:rsid w:val="00763599"/>
    <w:rsid w:val="007640D2"/>
    <w:rsid w:val="007749A2"/>
    <w:rsid w:val="007764A9"/>
    <w:rsid w:val="00777736"/>
    <w:rsid w:val="00781F1E"/>
    <w:rsid w:val="007823B2"/>
    <w:rsid w:val="0078315D"/>
    <w:rsid w:val="007907D9"/>
    <w:rsid w:val="00790A52"/>
    <w:rsid w:val="0079335D"/>
    <w:rsid w:val="0079456D"/>
    <w:rsid w:val="00795472"/>
    <w:rsid w:val="00796AB4"/>
    <w:rsid w:val="00796B71"/>
    <w:rsid w:val="007A0B33"/>
    <w:rsid w:val="007A2092"/>
    <w:rsid w:val="007A27D9"/>
    <w:rsid w:val="007A4A4C"/>
    <w:rsid w:val="007B06D7"/>
    <w:rsid w:val="007B2A80"/>
    <w:rsid w:val="007B4921"/>
    <w:rsid w:val="007C234C"/>
    <w:rsid w:val="007C2C66"/>
    <w:rsid w:val="007C5578"/>
    <w:rsid w:val="007D06FA"/>
    <w:rsid w:val="007D2381"/>
    <w:rsid w:val="007D261F"/>
    <w:rsid w:val="007D2F64"/>
    <w:rsid w:val="007E4BD7"/>
    <w:rsid w:val="007E4C40"/>
    <w:rsid w:val="007E55B4"/>
    <w:rsid w:val="007F0B01"/>
    <w:rsid w:val="007F28BC"/>
    <w:rsid w:val="007F6247"/>
    <w:rsid w:val="00800EFE"/>
    <w:rsid w:val="00801023"/>
    <w:rsid w:val="0080102E"/>
    <w:rsid w:val="0080112B"/>
    <w:rsid w:val="008039CA"/>
    <w:rsid w:val="00810058"/>
    <w:rsid w:val="0081142E"/>
    <w:rsid w:val="00813B70"/>
    <w:rsid w:val="0081551E"/>
    <w:rsid w:val="008171AB"/>
    <w:rsid w:val="008205F8"/>
    <w:rsid w:val="008206ED"/>
    <w:rsid w:val="00825AB8"/>
    <w:rsid w:val="00825AC7"/>
    <w:rsid w:val="008260DC"/>
    <w:rsid w:val="0082721E"/>
    <w:rsid w:val="00831284"/>
    <w:rsid w:val="008345E0"/>
    <w:rsid w:val="00836E36"/>
    <w:rsid w:val="00840AC1"/>
    <w:rsid w:val="00840F3B"/>
    <w:rsid w:val="008471C9"/>
    <w:rsid w:val="00852C3D"/>
    <w:rsid w:val="00853686"/>
    <w:rsid w:val="00853708"/>
    <w:rsid w:val="008551BD"/>
    <w:rsid w:val="0085624E"/>
    <w:rsid w:val="008570BB"/>
    <w:rsid w:val="008602C4"/>
    <w:rsid w:val="00863EBC"/>
    <w:rsid w:val="008667BE"/>
    <w:rsid w:val="008706F2"/>
    <w:rsid w:val="00871117"/>
    <w:rsid w:val="00874345"/>
    <w:rsid w:val="0087449D"/>
    <w:rsid w:val="00883A95"/>
    <w:rsid w:val="008850F0"/>
    <w:rsid w:val="00886D49"/>
    <w:rsid w:val="0089251D"/>
    <w:rsid w:val="00892FA9"/>
    <w:rsid w:val="00893A7B"/>
    <w:rsid w:val="008955E3"/>
    <w:rsid w:val="008A1C82"/>
    <w:rsid w:val="008A36F2"/>
    <w:rsid w:val="008A3E39"/>
    <w:rsid w:val="008A41DE"/>
    <w:rsid w:val="008A528B"/>
    <w:rsid w:val="008A74FA"/>
    <w:rsid w:val="008B0A88"/>
    <w:rsid w:val="008B38E1"/>
    <w:rsid w:val="008B623F"/>
    <w:rsid w:val="008C42B7"/>
    <w:rsid w:val="008C4AF6"/>
    <w:rsid w:val="008D27EE"/>
    <w:rsid w:val="008D4412"/>
    <w:rsid w:val="008E1A1A"/>
    <w:rsid w:val="008E39E2"/>
    <w:rsid w:val="008E58EB"/>
    <w:rsid w:val="008F288B"/>
    <w:rsid w:val="008F67B9"/>
    <w:rsid w:val="00900F65"/>
    <w:rsid w:val="009024A2"/>
    <w:rsid w:val="0090266F"/>
    <w:rsid w:val="009061A2"/>
    <w:rsid w:val="00911016"/>
    <w:rsid w:val="009117C0"/>
    <w:rsid w:val="009117CA"/>
    <w:rsid w:val="00911E6E"/>
    <w:rsid w:val="00912A67"/>
    <w:rsid w:val="009217CA"/>
    <w:rsid w:val="009267F0"/>
    <w:rsid w:val="00927A3A"/>
    <w:rsid w:val="00927E4E"/>
    <w:rsid w:val="00930F5B"/>
    <w:rsid w:val="00936227"/>
    <w:rsid w:val="009445AD"/>
    <w:rsid w:val="0094609E"/>
    <w:rsid w:val="00946689"/>
    <w:rsid w:val="0095578A"/>
    <w:rsid w:val="00960698"/>
    <w:rsid w:val="009624B0"/>
    <w:rsid w:val="0096408E"/>
    <w:rsid w:val="009659A5"/>
    <w:rsid w:val="00966C38"/>
    <w:rsid w:val="00966E03"/>
    <w:rsid w:val="00966E19"/>
    <w:rsid w:val="00967C9B"/>
    <w:rsid w:val="00973DC7"/>
    <w:rsid w:val="00974680"/>
    <w:rsid w:val="0097542E"/>
    <w:rsid w:val="00975BE5"/>
    <w:rsid w:val="00977758"/>
    <w:rsid w:val="009847D9"/>
    <w:rsid w:val="00986150"/>
    <w:rsid w:val="0099374E"/>
    <w:rsid w:val="00996344"/>
    <w:rsid w:val="009A2CBC"/>
    <w:rsid w:val="009A4C0B"/>
    <w:rsid w:val="009A4DF8"/>
    <w:rsid w:val="009A5AB5"/>
    <w:rsid w:val="009B2E2C"/>
    <w:rsid w:val="009B3706"/>
    <w:rsid w:val="009B543A"/>
    <w:rsid w:val="009B6B44"/>
    <w:rsid w:val="009B745A"/>
    <w:rsid w:val="009C1254"/>
    <w:rsid w:val="009C349A"/>
    <w:rsid w:val="009C3935"/>
    <w:rsid w:val="009D064B"/>
    <w:rsid w:val="009D0B89"/>
    <w:rsid w:val="009D15ED"/>
    <w:rsid w:val="009E3724"/>
    <w:rsid w:val="009E6221"/>
    <w:rsid w:val="00A00952"/>
    <w:rsid w:val="00A02888"/>
    <w:rsid w:val="00A119AC"/>
    <w:rsid w:val="00A11A11"/>
    <w:rsid w:val="00A1269B"/>
    <w:rsid w:val="00A159C5"/>
    <w:rsid w:val="00A21399"/>
    <w:rsid w:val="00A24F8E"/>
    <w:rsid w:val="00A26D37"/>
    <w:rsid w:val="00A30EAC"/>
    <w:rsid w:val="00A32392"/>
    <w:rsid w:val="00A325A9"/>
    <w:rsid w:val="00A32CB5"/>
    <w:rsid w:val="00A32CED"/>
    <w:rsid w:val="00A34280"/>
    <w:rsid w:val="00A35EF1"/>
    <w:rsid w:val="00A37480"/>
    <w:rsid w:val="00A37F67"/>
    <w:rsid w:val="00A41E8E"/>
    <w:rsid w:val="00A4295E"/>
    <w:rsid w:val="00A42A8B"/>
    <w:rsid w:val="00A459B6"/>
    <w:rsid w:val="00A507E0"/>
    <w:rsid w:val="00A54A7C"/>
    <w:rsid w:val="00A54E18"/>
    <w:rsid w:val="00A61FAC"/>
    <w:rsid w:val="00A6278C"/>
    <w:rsid w:val="00A64820"/>
    <w:rsid w:val="00A66040"/>
    <w:rsid w:val="00A66F68"/>
    <w:rsid w:val="00A67EAB"/>
    <w:rsid w:val="00A70117"/>
    <w:rsid w:val="00A72AE6"/>
    <w:rsid w:val="00A74AE7"/>
    <w:rsid w:val="00A74B68"/>
    <w:rsid w:val="00A76C6E"/>
    <w:rsid w:val="00A815C4"/>
    <w:rsid w:val="00A82A14"/>
    <w:rsid w:val="00A85998"/>
    <w:rsid w:val="00A86FFC"/>
    <w:rsid w:val="00A909B2"/>
    <w:rsid w:val="00A91642"/>
    <w:rsid w:val="00A92BFC"/>
    <w:rsid w:val="00A9666A"/>
    <w:rsid w:val="00AA276A"/>
    <w:rsid w:val="00AA2BE8"/>
    <w:rsid w:val="00AB18B1"/>
    <w:rsid w:val="00AB2B10"/>
    <w:rsid w:val="00AB4C5F"/>
    <w:rsid w:val="00AB63A1"/>
    <w:rsid w:val="00AB6736"/>
    <w:rsid w:val="00AB6E52"/>
    <w:rsid w:val="00AC0833"/>
    <w:rsid w:val="00AC2EAE"/>
    <w:rsid w:val="00AC4929"/>
    <w:rsid w:val="00AC7A78"/>
    <w:rsid w:val="00AD0914"/>
    <w:rsid w:val="00AD1205"/>
    <w:rsid w:val="00AD24AD"/>
    <w:rsid w:val="00AD2BD9"/>
    <w:rsid w:val="00AD7E63"/>
    <w:rsid w:val="00AD7FF2"/>
    <w:rsid w:val="00AE1829"/>
    <w:rsid w:val="00AE4EB7"/>
    <w:rsid w:val="00AE5FA8"/>
    <w:rsid w:val="00AE72E6"/>
    <w:rsid w:val="00AF5986"/>
    <w:rsid w:val="00AF5A96"/>
    <w:rsid w:val="00AF5C80"/>
    <w:rsid w:val="00AF61A2"/>
    <w:rsid w:val="00AF682A"/>
    <w:rsid w:val="00B01D00"/>
    <w:rsid w:val="00B05F4E"/>
    <w:rsid w:val="00B06D1E"/>
    <w:rsid w:val="00B100D6"/>
    <w:rsid w:val="00B12520"/>
    <w:rsid w:val="00B13C52"/>
    <w:rsid w:val="00B20F47"/>
    <w:rsid w:val="00B216E2"/>
    <w:rsid w:val="00B24A18"/>
    <w:rsid w:val="00B24CE4"/>
    <w:rsid w:val="00B34F20"/>
    <w:rsid w:val="00B372DA"/>
    <w:rsid w:val="00B4408F"/>
    <w:rsid w:val="00B467E5"/>
    <w:rsid w:val="00B47297"/>
    <w:rsid w:val="00B5005A"/>
    <w:rsid w:val="00B509BB"/>
    <w:rsid w:val="00B522E0"/>
    <w:rsid w:val="00B526F5"/>
    <w:rsid w:val="00B55A73"/>
    <w:rsid w:val="00B55FCF"/>
    <w:rsid w:val="00B5633F"/>
    <w:rsid w:val="00B5720B"/>
    <w:rsid w:val="00B61E63"/>
    <w:rsid w:val="00B64D00"/>
    <w:rsid w:val="00B6537E"/>
    <w:rsid w:val="00B658C7"/>
    <w:rsid w:val="00B6629E"/>
    <w:rsid w:val="00B662A7"/>
    <w:rsid w:val="00B672AB"/>
    <w:rsid w:val="00B673B4"/>
    <w:rsid w:val="00B70735"/>
    <w:rsid w:val="00B718C0"/>
    <w:rsid w:val="00B72DBE"/>
    <w:rsid w:val="00B80CE3"/>
    <w:rsid w:val="00B81130"/>
    <w:rsid w:val="00B906C1"/>
    <w:rsid w:val="00B91F73"/>
    <w:rsid w:val="00B93629"/>
    <w:rsid w:val="00B93BF6"/>
    <w:rsid w:val="00BB0D00"/>
    <w:rsid w:val="00BB118E"/>
    <w:rsid w:val="00BB1B2A"/>
    <w:rsid w:val="00BB2BF0"/>
    <w:rsid w:val="00BB2EA5"/>
    <w:rsid w:val="00BB3407"/>
    <w:rsid w:val="00BB4433"/>
    <w:rsid w:val="00BB51FF"/>
    <w:rsid w:val="00BB5B8C"/>
    <w:rsid w:val="00BB7B9E"/>
    <w:rsid w:val="00BC2866"/>
    <w:rsid w:val="00BC2D5F"/>
    <w:rsid w:val="00BC2E63"/>
    <w:rsid w:val="00BC5634"/>
    <w:rsid w:val="00BC623D"/>
    <w:rsid w:val="00BC7542"/>
    <w:rsid w:val="00BC7978"/>
    <w:rsid w:val="00BD1CDA"/>
    <w:rsid w:val="00BD2AB0"/>
    <w:rsid w:val="00BD5747"/>
    <w:rsid w:val="00BE3AD9"/>
    <w:rsid w:val="00BF483A"/>
    <w:rsid w:val="00BF4F9A"/>
    <w:rsid w:val="00BF5D68"/>
    <w:rsid w:val="00BF62ED"/>
    <w:rsid w:val="00C07CB0"/>
    <w:rsid w:val="00C1445D"/>
    <w:rsid w:val="00C26793"/>
    <w:rsid w:val="00C309C9"/>
    <w:rsid w:val="00C31466"/>
    <w:rsid w:val="00C367EF"/>
    <w:rsid w:val="00C379B3"/>
    <w:rsid w:val="00C40353"/>
    <w:rsid w:val="00C43680"/>
    <w:rsid w:val="00C4395B"/>
    <w:rsid w:val="00C43E5C"/>
    <w:rsid w:val="00C505AC"/>
    <w:rsid w:val="00C512A0"/>
    <w:rsid w:val="00C51C7B"/>
    <w:rsid w:val="00C540AA"/>
    <w:rsid w:val="00C553CD"/>
    <w:rsid w:val="00C5679C"/>
    <w:rsid w:val="00C608C8"/>
    <w:rsid w:val="00C704FC"/>
    <w:rsid w:val="00C75B43"/>
    <w:rsid w:val="00C76D06"/>
    <w:rsid w:val="00C77D2F"/>
    <w:rsid w:val="00C81EC4"/>
    <w:rsid w:val="00C834B5"/>
    <w:rsid w:val="00C845D4"/>
    <w:rsid w:val="00C858D9"/>
    <w:rsid w:val="00C85BDC"/>
    <w:rsid w:val="00C91F9E"/>
    <w:rsid w:val="00C92ED6"/>
    <w:rsid w:val="00C96313"/>
    <w:rsid w:val="00C968F6"/>
    <w:rsid w:val="00CA1B56"/>
    <w:rsid w:val="00CB34F7"/>
    <w:rsid w:val="00CB6ACB"/>
    <w:rsid w:val="00CC13E6"/>
    <w:rsid w:val="00CC1A23"/>
    <w:rsid w:val="00CC1B4B"/>
    <w:rsid w:val="00CC3790"/>
    <w:rsid w:val="00CC3C6D"/>
    <w:rsid w:val="00CC5D69"/>
    <w:rsid w:val="00CC6CA2"/>
    <w:rsid w:val="00CD088E"/>
    <w:rsid w:val="00CD188A"/>
    <w:rsid w:val="00CD4906"/>
    <w:rsid w:val="00CD4F26"/>
    <w:rsid w:val="00CD731A"/>
    <w:rsid w:val="00CD7688"/>
    <w:rsid w:val="00CE01CD"/>
    <w:rsid w:val="00CE1940"/>
    <w:rsid w:val="00CE1F11"/>
    <w:rsid w:val="00CE2B10"/>
    <w:rsid w:val="00CE3A6A"/>
    <w:rsid w:val="00CE78E5"/>
    <w:rsid w:val="00CF027A"/>
    <w:rsid w:val="00CF059E"/>
    <w:rsid w:val="00CF5882"/>
    <w:rsid w:val="00CF6A06"/>
    <w:rsid w:val="00D00CD1"/>
    <w:rsid w:val="00D017F7"/>
    <w:rsid w:val="00D01E99"/>
    <w:rsid w:val="00D020BF"/>
    <w:rsid w:val="00D05605"/>
    <w:rsid w:val="00D068EC"/>
    <w:rsid w:val="00D1243E"/>
    <w:rsid w:val="00D129AB"/>
    <w:rsid w:val="00D173E9"/>
    <w:rsid w:val="00D2140A"/>
    <w:rsid w:val="00D23F75"/>
    <w:rsid w:val="00D364CA"/>
    <w:rsid w:val="00D37EF6"/>
    <w:rsid w:val="00D445B5"/>
    <w:rsid w:val="00D46287"/>
    <w:rsid w:val="00D468AA"/>
    <w:rsid w:val="00D46D5F"/>
    <w:rsid w:val="00D478ED"/>
    <w:rsid w:val="00D47984"/>
    <w:rsid w:val="00D520F9"/>
    <w:rsid w:val="00D53A3D"/>
    <w:rsid w:val="00D563F8"/>
    <w:rsid w:val="00D61780"/>
    <w:rsid w:val="00D6696E"/>
    <w:rsid w:val="00D71253"/>
    <w:rsid w:val="00D726DF"/>
    <w:rsid w:val="00D753AD"/>
    <w:rsid w:val="00D757DA"/>
    <w:rsid w:val="00D76847"/>
    <w:rsid w:val="00D81DF4"/>
    <w:rsid w:val="00D838B1"/>
    <w:rsid w:val="00D85477"/>
    <w:rsid w:val="00D85C49"/>
    <w:rsid w:val="00D91A65"/>
    <w:rsid w:val="00D93A77"/>
    <w:rsid w:val="00D94B69"/>
    <w:rsid w:val="00D96B53"/>
    <w:rsid w:val="00DA1245"/>
    <w:rsid w:val="00DA2BAB"/>
    <w:rsid w:val="00DA3647"/>
    <w:rsid w:val="00DA3D8F"/>
    <w:rsid w:val="00DA6F13"/>
    <w:rsid w:val="00DA75F7"/>
    <w:rsid w:val="00DB25B1"/>
    <w:rsid w:val="00DB3A81"/>
    <w:rsid w:val="00DB5C52"/>
    <w:rsid w:val="00DB791B"/>
    <w:rsid w:val="00DB79BF"/>
    <w:rsid w:val="00DC12CB"/>
    <w:rsid w:val="00DD107F"/>
    <w:rsid w:val="00DD27D0"/>
    <w:rsid w:val="00DD58BE"/>
    <w:rsid w:val="00DE1B27"/>
    <w:rsid w:val="00DE2BD6"/>
    <w:rsid w:val="00DE465C"/>
    <w:rsid w:val="00DE4679"/>
    <w:rsid w:val="00DE4746"/>
    <w:rsid w:val="00DE4FF1"/>
    <w:rsid w:val="00DE6AB8"/>
    <w:rsid w:val="00DF08D0"/>
    <w:rsid w:val="00DF0F8B"/>
    <w:rsid w:val="00DF14FA"/>
    <w:rsid w:val="00DF736A"/>
    <w:rsid w:val="00DF78BE"/>
    <w:rsid w:val="00E0099E"/>
    <w:rsid w:val="00E04C4E"/>
    <w:rsid w:val="00E063E2"/>
    <w:rsid w:val="00E07FE9"/>
    <w:rsid w:val="00E125FC"/>
    <w:rsid w:val="00E137D6"/>
    <w:rsid w:val="00E16BC5"/>
    <w:rsid w:val="00E16E24"/>
    <w:rsid w:val="00E17513"/>
    <w:rsid w:val="00E203F2"/>
    <w:rsid w:val="00E20D9B"/>
    <w:rsid w:val="00E21E8A"/>
    <w:rsid w:val="00E30000"/>
    <w:rsid w:val="00E31E04"/>
    <w:rsid w:val="00E33500"/>
    <w:rsid w:val="00E40EEF"/>
    <w:rsid w:val="00E4105D"/>
    <w:rsid w:val="00E4377A"/>
    <w:rsid w:val="00E51340"/>
    <w:rsid w:val="00E51B0C"/>
    <w:rsid w:val="00E53969"/>
    <w:rsid w:val="00E53E49"/>
    <w:rsid w:val="00E55A60"/>
    <w:rsid w:val="00E562FF"/>
    <w:rsid w:val="00E5654D"/>
    <w:rsid w:val="00E57871"/>
    <w:rsid w:val="00E62548"/>
    <w:rsid w:val="00E6314D"/>
    <w:rsid w:val="00E63ACA"/>
    <w:rsid w:val="00E6754F"/>
    <w:rsid w:val="00E67A2C"/>
    <w:rsid w:val="00E67DF8"/>
    <w:rsid w:val="00E77453"/>
    <w:rsid w:val="00E86288"/>
    <w:rsid w:val="00E862B3"/>
    <w:rsid w:val="00E92F54"/>
    <w:rsid w:val="00E9302B"/>
    <w:rsid w:val="00E93C48"/>
    <w:rsid w:val="00E94F52"/>
    <w:rsid w:val="00E9725A"/>
    <w:rsid w:val="00EA240C"/>
    <w:rsid w:val="00EA302F"/>
    <w:rsid w:val="00EA391E"/>
    <w:rsid w:val="00EA4260"/>
    <w:rsid w:val="00EA478B"/>
    <w:rsid w:val="00EA4B52"/>
    <w:rsid w:val="00EA5133"/>
    <w:rsid w:val="00EA68EB"/>
    <w:rsid w:val="00EA6B17"/>
    <w:rsid w:val="00EB0848"/>
    <w:rsid w:val="00EB3EEB"/>
    <w:rsid w:val="00EB5406"/>
    <w:rsid w:val="00EB6328"/>
    <w:rsid w:val="00EC48FD"/>
    <w:rsid w:val="00EC6208"/>
    <w:rsid w:val="00EC6D04"/>
    <w:rsid w:val="00ED021C"/>
    <w:rsid w:val="00ED25FE"/>
    <w:rsid w:val="00ED32BB"/>
    <w:rsid w:val="00ED74E9"/>
    <w:rsid w:val="00EE1627"/>
    <w:rsid w:val="00EE5035"/>
    <w:rsid w:val="00EE5480"/>
    <w:rsid w:val="00EE6184"/>
    <w:rsid w:val="00EE692D"/>
    <w:rsid w:val="00EE7012"/>
    <w:rsid w:val="00EE72EE"/>
    <w:rsid w:val="00EE7EC8"/>
    <w:rsid w:val="00EF0DB7"/>
    <w:rsid w:val="00EF3961"/>
    <w:rsid w:val="00F0317D"/>
    <w:rsid w:val="00F060DA"/>
    <w:rsid w:val="00F07329"/>
    <w:rsid w:val="00F10055"/>
    <w:rsid w:val="00F11353"/>
    <w:rsid w:val="00F1406E"/>
    <w:rsid w:val="00F1677F"/>
    <w:rsid w:val="00F21BAC"/>
    <w:rsid w:val="00F21DE2"/>
    <w:rsid w:val="00F25581"/>
    <w:rsid w:val="00F263A8"/>
    <w:rsid w:val="00F26AF4"/>
    <w:rsid w:val="00F318C6"/>
    <w:rsid w:val="00F35293"/>
    <w:rsid w:val="00F40207"/>
    <w:rsid w:val="00F40AD4"/>
    <w:rsid w:val="00F4490B"/>
    <w:rsid w:val="00F469C1"/>
    <w:rsid w:val="00F46AEC"/>
    <w:rsid w:val="00F47C68"/>
    <w:rsid w:val="00F50045"/>
    <w:rsid w:val="00F50CFD"/>
    <w:rsid w:val="00F51CBE"/>
    <w:rsid w:val="00F52C3D"/>
    <w:rsid w:val="00F54883"/>
    <w:rsid w:val="00F56837"/>
    <w:rsid w:val="00F569AE"/>
    <w:rsid w:val="00F56DEF"/>
    <w:rsid w:val="00F63FB9"/>
    <w:rsid w:val="00F64795"/>
    <w:rsid w:val="00F64A96"/>
    <w:rsid w:val="00F66C9A"/>
    <w:rsid w:val="00F6790C"/>
    <w:rsid w:val="00F67F2D"/>
    <w:rsid w:val="00F759C1"/>
    <w:rsid w:val="00F80871"/>
    <w:rsid w:val="00F82DDF"/>
    <w:rsid w:val="00F83626"/>
    <w:rsid w:val="00F840FD"/>
    <w:rsid w:val="00F861E2"/>
    <w:rsid w:val="00F86CE0"/>
    <w:rsid w:val="00F87204"/>
    <w:rsid w:val="00F901C2"/>
    <w:rsid w:val="00F918EB"/>
    <w:rsid w:val="00F93C22"/>
    <w:rsid w:val="00F93C60"/>
    <w:rsid w:val="00F95B45"/>
    <w:rsid w:val="00F97DA6"/>
    <w:rsid w:val="00FA22CE"/>
    <w:rsid w:val="00FA3352"/>
    <w:rsid w:val="00FA497A"/>
    <w:rsid w:val="00FA6A65"/>
    <w:rsid w:val="00FB3D9F"/>
    <w:rsid w:val="00FB49AF"/>
    <w:rsid w:val="00FB5960"/>
    <w:rsid w:val="00FB5A98"/>
    <w:rsid w:val="00FC01FD"/>
    <w:rsid w:val="00FC1263"/>
    <w:rsid w:val="00FD0D79"/>
    <w:rsid w:val="00FD1503"/>
    <w:rsid w:val="00FD1771"/>
    <w:rsid w:val="00FD5A3A"/>
    <w:rsid w:val="00FE015C"/>
    <w:rsid w:val="00FE0858"/>
    <w:rsid w:val="00FE1640"/>
    <w:rsid w:val="00FE1F37"/>
    <w:rsid w:val="00FE2D86"/>
    <w:rsid w:val="00FE457C"/>
    <w:rsid w:val="00FF5583"/>
    <w:rsid w:val="00FF626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3C16D"/>
  <w15:docId w15:val="{F1B4BEFA-0777-4357-A1ED-AAA5F46B0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F7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463FA"/>
    <w:pPr>
      <w:ind w:left="720"/>
      <w:contextualSpacing/>
    </w:pPr>
  </w:style>
  <w:style w:type="paragraph" w:styleId="Textodeglobo">
    <w:name w:val="Balloon Text"/>
    <w:basedOn w:val="Normal"/>
    <w:link w:val="TextodegloboCar"/>
    <w:uiPriority w:val="99"/>
    <w:semiHidden/>
    <w:unhideWhenUsed/>
    <w:rsid w:val="003806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80631"/>
    <w:rPr>
      <w:rFonts w:ascii="Tahoma" w:hAnsi="Tahoma" w:cs="Tahoma"/>
      <w:sz w:val="16"/>
      <w:szCs w:val="16"/>
    </w:rPr>
  </w:style>
  <w:style w:type="paragraph" w:styleId="Descripcin">
    <w:name w:val="caption"/>
    <w:basedOn w:val="Normal"/>
    <w:next w:val="Normal"/>
    <w:uiPriority w:val="35"/>
    <w:unhideWhenUsed/>
    <w:qFormat/>
    <w:rsid w:val="00443F28"/>
    <w:pPr>
      <w:spacing w:line="240" w:lineRule="auto"/>
    </w:pPr>
    <w:rPr>
      <w:b/>
      <w:bCs/>
      <w:color w:val="4F81BD" w:themeColor="accent1"/>
      <w:sz w:val="18"/>
      <w:szCs w:val="18"/>
    </w:rPr>
  </w:style>
  <w:style w:type="paragraph" w:customStyle="1" w:styleId="Default">
    <w:name w:val="Default"/>
    <w:rsid w:val="008260DC"/>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semiHidden/>
    <w:unhideWhenUsed/>
    <w:rsid w:val="007A0B3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A0B33"/>
  </w:style>
  <w:style w:type="paragraph" w:styleId="Piedepgina">
    <w:name w:val="footer"/>
    <w:basedOn w:val="Normal"/>
    <w:link w:val="PiedepginaCar"/>
    <w:uiPriority w:val="99"/>
    <w:semiHidden/>
    <w:unhideWhenUsed/>
    <w:rsid w:val="007A0B3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A0B33"/>
  </w:style>
  <w:style w:type="character" w:styleId="Hipervnculo">
    <w:name w:val="Hyperlink"/>
    <w:basedOn w:val="Fuentedeprrafopredeter"/>
    <w:uiPriority w:val="99"/>
    <w:unhideWhenUsed/>
    <w:rsid w:val="00F46AEC"/>
    <w:rPr>
      <w:color w:val="0000FF" w:themeColor="hyperlink"/>
      <w:u w:val="single"/>
    </w:rPr>
  </w:style>
  <w:style w:type="character" w:customStyle="1" w:styleId="Mencinsinresolver1">
    <w:name w:val="Mención sin resolver1"/>
    <w:basedOn w:val="Fuentedeprrafopredeter"/>
    <w:uiPriority w:val="99"/>
    <w:semiHidden/>
    <w:unhideWhenUsed/>
    <w:rsid w:val="00C40353"/>
    <w:rPr>
      <w:color w:val="605E5C"/>
      <w:shd w:val="clear" w:color="auto" w:fill="E1DFDD"/>
    </w:rPr>
  </w:style>
  <w:style w:type="character" w:styleId="Refdecomentario">
    <w:name w:val="annotation reference"/>
    <w:basedOn w:val="Fuentedeprrafopredeter"/>
    <w:uiPriority w:val="99"/>
    <w:semiHidden/>
    <w:unhideWhenUsed/>
    <w:rsid w:val="005A35A0"/>
    <w:rPr>
      <w:sz w:val="16"/>
      <w:szCs w:val="16"/>
    </w:rPr>
  </w:style>
  <w:style w:type="paragraph" w:styleId="Textocomentario">
    <w:name w:val="annotation text"/>
    <w:basedOn w:val="Normal"/>
    <w:link w:val="TextocomentarioCar"/>
    <w:uiPriority w:val="99"/>
    <w:semiHidden/>
    <w:unhideWhenUsed/>
    <w:rsid w:val="005A35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35A0"/>
    <w:rPr>
      <w:sz w:val="20"/>
      <w:szCs w:val="20"/>
    </w:rPr>
  </w:style>
  <w:style w:type="paragraph" w:styleId="Asuntodelcomentario">
    <w:name w:val="annotation subject"/>
    <w:basedOn w:val="Textocomentario"/>
    <w:next w:val="Textocomentario"/>
    <w:link w:val="AsuntodelcomentarioCar"/>
    <w:uiPriority w:val="99"/>
    <w:semiHidden/>
    <w:unhideWhenUsed/>
    <w:rsid w:val="005A35A0"/>
    <w:rPr>
      <w:b/>
      <w:bCs/>
    </w:rPr>
  </w:style>
  <w:style w:type="character" w:customStyle="1" w:styleId="AsuntodelcomentarioCar">
    <w:name w:val="Asunto del comentario Car"/>
    <w:basedOn w:val="TextocomentarioCar"/>
    <w:link w:val="Asuntodelcomentario"/>
    <w:uiPriority w:val="99"/>
    <w:semiHidden/>
    <w:rsid w:val="005A35A0"/>
    <w:rPr>
      <w:b/>
      <w:bCs/>
      <w:sz w:val="20"/>
      <w:szCs w:val="20"/>
    </w:rPr>
  </w:style>
  <w:style w:type="character" w:customStyle="1" w:styleId="Mencinsinresolver2">
    <w:name w:val="Mención sin resolver2"/>
    <w:basedOn w:val="Fuentedeprrafopredeter"/>
    <w:uiPriority w:val="99"/>
    <w:semiHidden/>
    <w:unhideWhenUsed/>
    <w:rsid w:val="000A25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432820">
      <w:bodyDiv w:val="1"/>
      <w:marLeft w:val="0"/>
      <w:marRight w:val="0"/>
      <w:marTop w:val="0"/>
      <w:marBottom w:val="0"/>
      <w:divBdr>
        <w:top w:val="none" w:sz="0" w:space="0" w:color="auto"/>
        <w:left w:val="none" w:sz="0" w:space="0" w:color="auto"/>
        <w:bottom w:val="none" w:sz="0" w:space="0" w:color="auto"/>
        <w:right w:val="none" w:sz="0" w:space="0" w:color="auto"/>
      </w:divBdr>
      <w:divsChild>
        <w:div w:id="742223079">
          <w:marLeft w:val="-225"/>
          <w:marRight w:val="-225"/>
          <w:marTop w:val="0"/>
          <w:marBottom w:val="0"/>
          <w:divBdr>
            <w:top w:val="none" w:sz="0" w:space="0" w:color="auto"/>
            <w:left w:val="none" w:sz="0" w:space="0" w:color="auto"/>
            <w:bottom w:val="none" w:sz="0" w:space="0" w:color="auto"/>
            <w:right w:val="none" w:sz="0" w:space="0" w:color="auto"/>
          </w:divBdr>
          <w:divsChild>
            <w:div w:id="1490443502">
              <w:marLeft w:val="0"/>
              <w:marRight w:val="0"/>
              <w:marTop w:val="0"/>
              <w:marBottom w:val="0"/>
              <w:divBdr>
                <w:top w:val="none" w:sz="0" w:space="0" w:color="auto"/>
                <w:left w:val="none" w:sz="0" w:space="0" w:color="auto"/>
                <w:bottom w:val="none" w:sz="0" w:space="0" w:color="auto"/>
                <w:right w:val="none" w:sz="0" w:space="0" w:color="auto"/>
              </w:divBdr>
            </w:div>
            <w:div w:id="925768337">
              <w:marLeft w:val="0"/>
              <w:marRight w:val="0"/>
              <w:marTop w:val="0"/>
              <w:marBottom w:val="0"/>
              <w:divBdr>
                <w:top w:val="none" w:sz="0" w:space="0" w:color="auto"/>
                <w:left w:val="none" w:sz="0" w:space="0" w:color="auto"/>
                <w:bottom w:val="none" w:sz="0" w:space="0" w:color="auto"/>
                <w:right w:val="none" w:sz="0" w:space="0" w:color="auto"/>
              </w:divBdr>
            </w:div>
            <w:div w:id="49112954">
              <w:marLeft w:val="0"/>
              <w:marRight w:val="0"/>
              <w:marTop w:val="0"/>
              <w:marBottom w:val="300"/>
              <w:divBdr>
                <w:top w:val="none" w:sz="0" w:space="0" w:color="auto"/>
                <w:left w:val="none" w:sz="0" w:space="0" w:color="auto"/>
                <w:bottom w:val="none" w:sz="0" w:space="0" w:color="auto"/>
                <w:right w:val="none" w:sz="0" w:space="0" w:color="auto"/>
              </w:divBdr>
              <w:divsChild>
                <w:div w:id="1291976777">
                  <w:marLeft w:val="0"/>
                  <w:marRight w:val="0"/>
                  <w:marTop w:val="0"/>
                  <w:marBottom w:val="0"/>
                  <w:divBdr>
                    <w:top w:val="single" w:sz="6" w:space="8" w:color="DDDDDD"/>
                    <w:left w:val="single" w:sz="6" w:space="11" w:color="DDDDDD"/>
                    <w:bottom w:val="single" w:sz="6" w:space="8" w:color="DDDDDD"/>
                    <w:right w:val="single" w:sz="6" w:space="11" w:color="DDDDDD"/>
                  </w:divBdr>
                </w:div>
              </w:divsChild>
            </w:div>
            <w:div w:id="1085148085">
              <w:marLeft w:val="0"/>
              <w:marRight w:val="0"/>
              <w:marTop w:val="0"/>
              <w:marBottom w:val="0"/>
              <w:divBdr>
                <w:top w:val="none" w:sz="0" w:space="0" w:color="auto"/>
                <w:left w:val="none" w:sz="0" w:space="0" w:color="auto"/>
                <w:bottom w:val="none" w:sz="0" w:space="0" w:color="auto"/>
                <w:right w:val="none" w:sz="0" w:space="0" w:color="auto"/>
              </w:divBdr>
              <w:divsChild>
                <w:div w:id="962536025">
                  <w:marLeft w:val="0"/>
                  <w:marRight w:val="0"/>
                  <w:marTop w:val="0"/>
                  <w:marBottom w:val="180"/>
                  <w:divBdr>
                    <w:top w:val="none" w:sz="0" w:space="0" w:color="auto"/>
                    <w:left w:val="none" w:sz="0" w:space="0" w:color="auto"/>
                    <w:bottom w:val="none" w:sz="0" w:space="0" w:color="auto"/>
                    <w:right w:val="none" w:sz="0" w:space="0" w:color="auto"/>
                  </w:divBdr>
                </w:div>
                <w:div w:id="80755433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429201121">
      <w:bodyDiv w:val="1"/>
      <w:marLeft w:val="0"/>
      <w:marRight w:val="0"/>
      <w:marTop w:val="0"/>
      <w:marBottom w:val="0"/>
      <w:divBdr>
        <w:top w:val="none" w:sz="0" w:space="0" w:color="auto"/>
        <w:left w:val="none" w:sz="0" w:space="0" w:color="auto"/>
        <w:bottom w:val="none" w:sz="0" w:space="0" w:color="auto"/>
        <w:right w:val="none" w:sz="0" w:space="0" w:color="auto"/>
      </w:divBdr>
    </w:div>
    <w:div w:id="807014170">
      <w:bodyDiv w:val="1"/>
      <w:marLeft w:val="0"/>
      <w:marRight w:val="0"/>
      <w:marTop w:val="0"/>
      <w:marBottom w:val="0"/>
      <w:divBdr>
        <w:top w:val="none" w:sz="0" w:space="0" w:color="auto"/>
        <w:left w:val="none" w:sz="0" w:space="0" w:color="auto"/>
        <w:bottom w:val="none" w:sz="0" w:space="0" w:color="auto"/>
        <w:right w:val="none" w:sz="0" w:space="0" w:color="auto"/>
      </w:divBdr>
      <w:divsChild>
        <w:div w:id="1820461455">
          <w:marLeft w:val="-225"/>
          <w:marRight w:val="-225"/>
          <w:marTop w:val="0"/>
          <w:marBottom w:val="0"/>
          <w:divBdr>
            <w:top w:val="none" w:sz="0" w:space="0" w:color="auto"/>
            <w:left w:val="none" w:sz="0" w:space="0" w:color="auto"/>
            <w:bottom w:val="none" w:sz="0" w:space="0" w:color="auto"/>
            <w:right w:val="none" w:sz="0" w:space="0" w:color="auto"/>
          </w:divBdr>
          <w:divsChild>
            <w:div w:id="1543982127">
              <w:marLeft w:val="0"/>
              <w:marRight w:val="0"/>
              <w:marTop w:val="0"/>
              <w:marBottom w:val="0"/>
              <w:divBdr>
                <w:top w:val="none" w:sz="0" w:space="0" w:color="auto"/>
                <w:left w:val="none" w:sz="0" w:space="0" w:color="auto"/>
                <w:bottom w:val="none" w:sz="0" w:space="0" w:color="auto"/>
                <w:right w:val="none" w:sz="0" w:space="0" w:color="auto"/>
              </w:divBdr>
              <w:divsChild>
                <w:div w:id="1999840928">
                  <w:marLeft w:val="0"/>
                  <w:marRight w:val="0"/>
                  <w:marTop w:val="0"/>
                  <w:marBottom w:val="375"/>
                  <w:divBdr>
                    <w:top w:val="none" w:sz="0" w:space="0" w:color="auto"/>
                    <w:left w:val="none" w:sz="0" w:space="0" w:color="auto"/>
                    <w:bottom w:val="none" w:sz="0" w:space="0" w:color="auto"/>
                    <w:right w:val="none" w:sz="0" w:space="0" w:color="auto"/>
                  </w:divBdr>
                  <w:divsChild>
                    <w:div w:id="291445572">
                      <w:marLeft w:val="0"/>
                      <w:marRight w:val="0"/>
                      <w:marTop w:val="0"/>
                      <w:marBottom w:val="0"/>
                      <w:divBdr>
                        <w:top w:val="none" w:sz="0" w:space="0" w:color="auto"/>
                        <w:left w:val="none" w:sz="0" w:space="0" w:color="auto"/>
                        <w:bottom w:val="none" w:sz="0" w:space="0" w:color="auto"/>
                        <w:right w:val="none" w:sz="0" w:space="0" w:color="auto"/>
                      </w:divBdr>
                    </w:div>
                    <w:div w:id="378282006">
                      <w:marLeft w:val="0"/>
                      <w:marRight w:val="0"/>
                      <w:marTop w:val="0"/>
                      <w:marBottom w:val="0"/>
                      <w:divBdr>
                        <w:top w:val="none" w:sz="0" w:space="0" w:color="auto"/>
                        <w:left w:val="none" w:sz="0" w:space="0" w:color="auto"/>
                        <w:bottom w:val="none" w:sz="0" w:space="0" w:color="auto"/>
                        <w:right w:val="none" w:sz="0" w:space="0" w:color="auto"/>
                      </w:divBdr>
                    </w:div>
                  </w:divsChild>
                </w:div>
                <w:div w:id="1793864705">
                  <w:marLeft w:val="0"/>
                  <w:marRight w:val="0"/>
                  <w:marTop w:val="0"/>
                  <w:marBottom w:val="375"/>
                  <w:divBdr>
                    <w:top w:val="none" w:sz="0" w:space="0" w:color="auto"/>
                    <w:left w:val="none" w:sz="0" w:space="0" w:color="auto"/>
                    <w:bottom w:val="none" w:sz="0" w:space="0" w:color="auto"/>
                    <w:right w:val="none" w:sz="0" w:space="0" w:color="auto"/>
                  </w:divBdr>
                  <w:divsChild>
                    <w:div w:id="1434208007">
                      <w:marLeft w:val="0"/>
                      <w:marRight w:val="0"/>
                      <w:marTop w:val="0"/>
                      <w:marBottom w:val="0"/>
                      <w:divBdr>
                        <w:top w:val="none" w:sz="0" w:space="0" w:color="auto"/>
                        <w:left w:val="none" w:sz="0" w:space="0" w:color="auto"/>
                        <w:bottom w:val="none" w:sz="0" w:space="0" w:color="auto"/>
                        <w:right w:val="none" w:sz="0" w:space="0" w:color="auto"/>
                      </w:divBdr>
                    </w:div>
                  </w:divsChild>
                </w:div>
                <w:div w:id="1517498108">
                  <w:marLeft w:val="0"/>
                  <w:marRight w:val="0"/>
                  <w:marTop w:val="0"/>
                  <w:marBottom w:val="375"/>
                  <w:divBdr>
                    <w:top w:val="none" w:sz="0" w:space="0" w:color="auto"/>
                    <w:left w:val="none" w:sz="0" w:space="0" w:color="auto"/>
                    <w:bottom w:val="none" w:sz="0" w:space="0" w:color="auto"/>
                    <w:right w:val="none" w:sz="0" w:space="0" w:color="auto"/>
                  </w:divBdr>
                  <w:divsChild>
                    <w:div w:id="398207728">
                      <w:marLeft w:val="0"/>
                      <w:marRight w:val="0"/>
                      <w:marTop w:val="0"/>
                      <w:marBottom w:val="0"/>
                      <w:divBdr>
                        <w:top w:val="none" w:sz="0" w:space="0" w:color="auto"/>
                        <w:left w:val="none" w:sz="0" w:space="0" w:color="auto"/>
                        <w:bottom w:val="none" w:sz="0" w:space="0" w:color="auto"/>
                        <w:right w:val="none" w:sz="0" w:space="0" w:color="auto"/>
                      </w:divBdr>
                    </w:div>
                  </w:divsChild>
                </w:div>
                <w:div w:id="225647321">
                  <w:marLeft w:val="0"/>
                  <w:marRight w:val="0"/>
                  <w:marTop w:val="0"/>
                  <w:marBottom w:val="375"/>
                  <w:divBdr>
                    <w:top w:val="none" w:sz="0" w:space="0" w:color="auto"/>
                    <w:left w:val="none" w:sz="0" w:space="0" w:color="auto"/>
                    <w:bottom w:val="none" w:sz="0" w:space="0" w:color="auto"/>
                    <w:right w:val="none" w:sz="0" w:space="0" w:color="auto"/>
                  </w:divBdr>
                </w:div>
                <w:div w:id="99572061">
                  <w:marLeft w:val="0"/>
                  <w:marRight w:val="0"/>
                  <w:marTop w:val="0"/>
                  <w:marBottom w:val="375"/>
                  <w:divBdr>
                    <w:top w:val="none" w:sz="0" w:space="0" w:color="auto"/>
                    <w:left w:val="none" w:sz="0" w:space="0" w:color="auto"/>
                    <w:bottom w:val="none" w:sz="0" w:space="0" w:color="auto"/>
                    <w:right w:val="none" w:sz="0" w:space="0" w:color="auto"/>
                  </w:divBdr>
                </w:div>
              </w:divsChild>
            </w:div>
            <w:div w:id="523054773">
              <w:marLeft w:val="0"/>
              <w:marRight w:val="0"/>
              <w:marTop w:val="0"/>
              <w:marBottom w:val="0"/>
              <w:divBdr>
                <w:top w:val="none" w:sz="0" w:space="0" w:color="auto"/>
                <w:left w:val="none" w:sz="0" w:space="0" w:color="auto"/>
                <w:bottom w:val="none" w:sz="0" w:space="0" w:color="auto"/>
                <w:right w:val="none" w:sz="0" w:space="0" w:color="auto"/>
              </w:divBdr>
              <w:divsChild>
                <w:div w:id="864052268">
                  <w:marLeft w:val="0"/>
                  <w:marRight w:val="0"/>
                  <w:marTop w:val="0"/>
                  <w:marBottom w:val="0"/>
                  <w:divBdr>
                    <w:top w:val="none" w:sz="0" w:space="0" w:color="auto"/>
                    <w:left w:val="none" w:sz="0" w:space="0" w:color="auto"/>
                    <w:bottom w:val="none" w:sz="0" w:space="0" w:color="auto"/>
                    <w:right w:val="none" w:sz="0" w:space="0" w:color="auto"/>
                  </w:divBdr>
                  <w:divsChild>
                    <w:div w:id="1374622632">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821390478">
      <w:bodyDiv w:val="1"/>
      <w:marLeft w:val="0"/>
      <w:marRight w:val="0"/>
      <w:marTop w:val="0"/>
      <w:marBottom w:val="0"/>
      <w:divBdr>
        <w:top w:val="none" w:sz="0" w:space="0" w:color="auto"/>
        <w:left w:val="none" w:sz="0" w:space="0" w:color="auto"/>
        <w:bottom w:val="none" w:sz="0" w:space="0" w:color="auto"/>
        <w:right w:val="none" w:sz="0" w:space="0" w:color="auto"/>
      </w:divBdr>
    </w:div>
    <w:div w:id="1001935592">
      <w:bodyDiv w:val="1"/>
      <w:marLeft w:val="0"/>
      <w:marRight w:val="0"/>
      <w:marTop w:val="0"/>
      <w:marBottom w:val="0"/>
      <w:divBdr>
        <w:top w:val="none" w:sz="0" w:space="0" w:color="auto"/>
        <w:left w:val="none" w:sz="0" w:space="0" w:color="auto"/>
        <w:bottom w:val="none" w:sz="0" w:space="0" w:color="auto"/>
        <w:right w:val="none" w:sz="0" w:space="0" w:color="auto"/>
      </w:divBdr>
      <w:divsChild>
        <w:div w:id="402458394">
          <w:marLeft w:val="0"/>
          <w:marRight w:val="0"/>
          <w:marTop w:val="0"/>
          <w:marBottom w:val="0"/>
          <w:divBdr>
            <w:top w:val="none" w:sz="0" w:space="0" w:color="auto"/>
            <w:left w:val="none" w:sz="0" w:space="0" w:color="auto"/>
            <w:bottom w:val="none" w:sz="0" w:space="0" w:color="auto"/>
            <w:right w:val="none" w:sz="0" w:space="0" w:color="auto"/>
          </w:divBdr>
        </w:div>
        <w:div w:id="1989742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3-4672-8542" TargetMode="External"/><Relationship Id="rId18" Type="http://schemas.openxmlformats.org/officeDocument/2006/relationships/hyperlink" Target="mailto:molinag@ugr.es" TargetMode="External"/><Relationship Id="rId26" Type="http://schemas.openxmlformats.org/officeDocument/2006/relationships/hyperlink" Target="https://doi.org/10.30827/cpag.v7i0.1204" TargetMode="External"/><Relationship Id="rId39" Type="http://schemas.openxmlformats.org/officeDocument/2006/relationships/hyperlink" Target="https://doi.org/10.30827/cpag.v3i0.775" TargetMode="External"/><Relationship Id="rId21" Type="http://schemas.openxmlformats.org/officeDocument/2006/relationships/hyperlink" Target="http://hdl.handle.net/10481/38469" TargetMode="External"/><Relationship Id="rId34" Type="http://schemas.openxmlformats.org/officeDocument/2006/relationships/hyperlink" Target="https://doi.org/10.5209/CMPL.53218" TargetMode="External"/><Relationship Id="rId42" Type="http://schemas.openxmlformats.org/officeDocument/2006/relationships/hyperlink" Target="https://doi.org/10.30827/cpag.v21i0.11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falcarazh@gmail.com" TargetMode="External"/><Relationship Id="rId20" Type="http://schemas.openxmlformats.org/officeDocument/2006/relationships/hyperlink" Target="https://doi.org/10.5281/zenodo.3775105" TargetMode="External"/><Relationship Id="rId29" Type="http://schemas.openxmlformats.org/officeDocument/2006/relationships/hyperlink" Target="http://hdl.handle.net/10481/55777" TargetMode="External"/><Relationship Id="rId41" Type="http://schemas.openxmlformats.org/officeDocument/2006/relationships/hyperlink" Target="http://hdl.handle.net/10481/433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3-0351-7550" TargetMode="External"/><Relationship Id="rId24" Type="http://schemas.openxmlformats.org/officeDocument/2006/relationships/hyperlink" Target="https://doi.org/10.30827/cpag.v10i0.1248" TargetMode="External"/><Relationship Id="rId32" Type="http://schemas.openxmlformats.org/officeDocument/2006/relationships/hyperlink" Target="https://doi.org/10.3989/tp.1992.v49.i0.544" TargetMode="External"/><Relationship Id="rId37" Type="http://schemas.openxmlformats.org/officeDocument/2006/relationships/hyperlink" Target="https://doi.org/10.30827/cpag.v22i0.2426" TargetMode="External"/><Relationship Id="rId40" Type="http://schemas.openxmlformats.org/officeDocument/2006/relationships/hyperlink" Target="https://revistas.ucm.es/index.php/CMPL/article/view/CMPL9595220021A" TargetMode="External"/><Relationship Id="rId5" Type="http://schemas.openxmlformats.org/officeDocument/2006/relationships/webSettings" Target="webSettings.xml"/><Relationship Id="rId15" Type="http://schemas.openxmlformats.org/officeDocument/2006/relationships/hyperlink" Target="https://orcid.org/0000-0002-0795-0557" TargetMode="External"/><Relationship Id="rId23" Type="http://schemas.openxmlformats.org/officeDocument/2006/relationships/hyperlink" Target="https://doi.org/10.30827/cpag.v6i0.1190" TargetMode="External"/><Relationship Id="rId28" Type="http://schemas.openxmlformats.org/officeDocument/2006/relationships/hyperlink" Target="http://purl.org/aia/S202" TargetMode="External"/><Relationship Id="rId36" Type="http://schemas.openxmlformats.org/officeDocument/2006/relationships/hyperlink" Target="http://hdl.handle.net/10261/8677" TargetMode="External"/><Relationship Id="rId10" Type="http://schemas.openxmlformats.org/officeDocument/2006/relationships/hyperlink" Target="mailto:doradoalejos@ugr.es" TargetMode="External"/><Relationship Id="rId19" Type="http://schemas.openxmlformats.org/officeDocument/2006/relationships/hyperlink" Target="https://orcid.org/0000-0002-9189-4198" TargetMode="External"/><Relationship Id="rId31" Type="http://schemas.openxmlformats.org/officeDocument/2006/relationships/hyperlink" Target="https://doi.org/10.30827/cpag.v25i0.5368"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rcid.org/0000-0002-2149-6426" TargetMode="External"/><Relationship Id="rId14" Type="http://schemas.openxmlformats.org/officeDocument/2006/relationships/hyperlink" Target="mailto:aadroher@ugr.es" TargetMode="External"/><Relationship Id="rId22" Type="http://schemas.openxmlformats.org/officeDocument/2006/relationships/hyperlink" Target="http://hdl.handle.net/10481/14903" TargetMode="External"/><Relationship Id="rId27" Type="http://schemas.openxmlformats.org/officeDocument/2006/relationships/hyperlink" Target="https://doi.org/10.1007/s12520-021-01433-x" TargetMode="External"/><Relationship Id="rId30" Type="http://schemas.openxmlformats.org/officeDocument/2006/relationships/hyperlink" Target="https://doi.org/10.30827/cpag.v30i0.16058" TargetMode="External"/><Relationship Id="rId35" Type="http://schemas.openxmlformats.org/officeDocument/2006/relationships/hyperlink" Target="http://rua.ua.es/dspace/handle/10045/36267" TargetMode="External"/><Relationship Id="rId43" Type="http://schemas.openxmlformats.org/officeDocument/2006/relationships/fontTable" Target="fontTable.xml"/><Relationship Id="rId8" Type="http://schemas.openxmlformats.org/officeDocument/2006/relationships/hyperlink" Target="mailto:a.gimenezsanchez98@gmail.com" TargetMode="External"/><Relationship Id="rId3" Type="http://schemas.openxmlformats.org/officeDocument/2006/relationships/styles" Target="styles.xml"/><Relationship Id="rId12" Type="http://schemas.openxmlformats.org/officeDocument/2006/relationships/hyperlink" Target="mailto:spanedda@ugr.es" TargetMode="External"/><Relationship Id="rId17" Type="http://schemas.openxmlformats.org/officeDocument/2006/relationships/hyperlink" Target="https://orcid.org/0000-0002-9688-233X" TargetMode="External"/><Relationship Id="rId25" Type="http://schemas.openxmlformats.org/officeDocument/2006/relationships/hyperlink" Target="http://dx.doi.org/10.14201/zephyrus201677" TargetMode="External"/><Relationship Id="rId33" Type="http://schemas.openxmlformats.org/officeDocument/2006/relationships/hyperlink" Target="https://doi.org/10.5209/cmpl.64511" TargetMode="External"/><Relationship Id="rId38" Type="http://schemas.openxmlformats.org/officeDocument/2006/relationships/hyperlink" Target="https://doi.org/10.12795/spal.2002.i11.0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5EF3F-AAA0-4497-BA3B-DCF775CAA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1</Pages>
  <Words>9141</Words>
  <Characters>50278</Characters>
  <Application>Microsoft Office Word</Application>
  <DocSecurity>0</DocSecurity>
  <Lines>418</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User</cp:lastModifiedBy>
  <cp:revision>74</cp:revision>
  <dcterms:created xsi:type="dcterms:W3CDTF">2023-03-22T09:56:00Z</dcterms:created>
  <dcterms:modified xsi:type="dcterms:W3CDTF">2023-04-16T19:13:00Z</dcterms:modified>
</cp:coreProperties>
</file>